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color w:val="0B1220"/>
          <w:sz w:val="56"/>
        </w:rPr>
        <w:t xml:space="preserve">Exploring the World</w:t>
      </w:r>
    </w:p>
    <w:p>
      <w:pPr>
        <w:spacing w:after="280"/>
      </w:pPr>
      <w:r>
        <w:rPr>
          <w:color w:val="64748B"/>
          <w:sz w:val="26"/>
        </w:rPr>
        <w:t xml:space="preserve">A short guide to places worth the journey.</w:t>
      </w:r>
    </w:p>
    <w:p>
      <w:pPr>
        <w:spacing w:after="160"/>
      </w:pPr>
      <w:r>
        <w:rPr>
          <w:color w:val="1F2937"/>
          <w:sz w:val="24"/>
        </w:rPr>
        <w:t xml:space="preserve">Some of the best trips begin with a simple question: what is over that ridge? This guide collects a handful of landscapes that reward the effort of getting there, from alpine lakes to quiet coastlines.</w:t>
      </w:r>
    </w:p>
    <w:p>
      <w:pPr>
        <w:spacing w:after="160"/>
      </w:pPr>
      <w:r>
        <w:rPr>
          <w:color w:val="1F2937"/>
          <w:sz w:val="24"/>
        </w:rPr>
        <w:t xml:space="preserve">Plan around the light. Early mornings and late afternoons soften every view, and the weather is usually calmer. Pack for changing conditions, carry water, and leave no trace.</w:t>
      </w:r>
    </w:p>
    <w:p>
      <w:pPr>
        <w:spacing w:after="60"/>
      </w:pPr>
      <w:r>
        <w:drawing>
          <wp:inline xmlns:wp="http://schemas.openxmlformats.org/drawingml/2006/wordprocessingDrawing" distT="0" distB="0" distL="0" distR="0">
            <wp:extent cx="4572000" cy="2571750"/>
            <wp:docPr id="1" name="Dawn over the lake" descr="Dawn over mountains and a lak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ke.png"/>
                    <pic:cNvPicPr/>
                  </pic:nvPicPr>
                  <pic:blipFill>
                    <a:blip xmlns:r="http://schemas.openxmlformats.org/officeDocument/2006/relationships"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color w:val="64748B"/>
          <w:sz w:val="18"/>
        </w:rPr>
        <w:t xml:space="preserve">Figure 1. Dawn over the lake.</w:t>
      </w:r>
    </w:p>
    <w:p>
      <w:pPr>
        <w:spacing w:after="160"/>
      </w:pPr>
      <w:r>
        <w:rPr>
          <w:color w:val="1F2937"/>
          <w:sz w:val="24"/>
        </w:rPr>
        <w:t xml:space="preserve">Take your time. The best moments are rarely on the schedule: a clearing in the clouds, a trail that opens onto a valley, a lake so still it holds the whole sky.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lake.png"/></Relationships>
</file>