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color w:val="0B1220"/>
          <w:sz w:val="52"/>
        </w:rPr>
        <w:t xml:space="preserve">Project Atlas - Brief</w:t>
      </w:r>
    </w:p>
    <w:p>
      <w:pPr>
        <w:spacing w:after="160"/>
      </w:pPr>
      <w:r>
        <w:rPr>
          <w:color w:val="64748B"/>
          <w:sz w:val="24"/>
        </w:rPr>
        <w:t xml:space="preserve">A one-page overview of goals, scope and timeline.</w:t>
      </w:r>
    </w:p>
    <w:p>
      <w:pPr>
        <w:spacing w:after="160"/>
      </w:pPr>
      <w:r>
        <w:rPr>
          <w:b/>
          <w:color w:val="1D4ED8"/>
          <w:sz w:val="32"/>
        </w:rPr>
        <w:t xml:space="preserve">1. Goals</w:t>
      </w:r>
    </w:p>
    <w:p>
      <w:pPr>
        <w:spacing w:after="160"/>
      </w:pPr>
      <w:r>
        <w:rPr>
          <w:color w:val="1F2937"/>
          <w:sz w:val="24"/>
        </w:rPr>
        <w:t xml:space="preserve">Ship a fast, private document reader that works the same on every platform. Keep the interface calm and the file handling predictable.</w:t>
      </w:r>
    </w:p>
    <w:p>
      <w:pPr>
        <w:spacing w:after="160"/>
      </w:pPr>
      <w:r>
        <w:rPr>
          <w:b/>
          <w:color w:val="1D4ED8"/>
          <w:sz w:val="32"/>
        </w:rPr>
        <w:t xml:space="preserve">2. Milestones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0EAFF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  <w:shd w:val="clear" w:fill="E0EAFF"/>
          </w:tcPr>
          <w:p>
            <w:r>
              <w:rPr>
                <w:b/>
              </w:rPr>
              <w:t>Owner</w:t>
            </w:r>
          </w:p>
        </w:tc>
        <w:tc>
          <w:tcPr>
            <w:tcW w:w="3000" w:type="dxa"/>
            <w:shd w:val="clear" w:fill="E0EAFF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w="3000" w:type="dxa"/>
          </w:tcPr>
          <w:p>
            <w:r>
              <w:t>Design review</w:t>
            </w:r>
          </w:p>
        </w:tc>
        <w:tc>
          <w:tcPr>
            <w:tcW w:w="3000" w:type="dxa"/>
          </w:tcPr>
          <w:p>
            <w:r>
              <w:t>Priya</w:t>
            </w:r>
          </w:p>
        </w:tc>
        <w:tc>
          <w:tcPr>
            <w:tcW w:w="3000" w:type="dxa"/>
          </w:tcPr>
          <w:p>
            <w:r>
              <w:t>Nov 12</w:t>
            </w:r>
          </w:p>
        </w:tc>
      </w:tr>
      <w:tr>
        <w:tc>
          <w:tcPr>
            <w:tcW w:w="3000" w:type="dxa"/>
          </w:tcPr>
          <w:p>
            <w:r>
              <w:t>Beta release</w:t>
            </w:r>
          </w:p>
        </w:tc>
        <w:tc>
          <w:tcPr>
            <w:tcW w:w="3000" w:type="dxa"/>
          </w:tcPr>
          <w:p>
            <w:r>
              <w:t>Marcus</w:t>
            </w:r>
          </w:p>
        </w:tc>
        <w:tc>
          <w:tcPr>
            <w:tcW w:w="3000" w:type="dxa"/>
          </w:tcPr>
          <w:p>
            <w:r>
              <w:t>Dec 03</w:t>
            </w:r>
          </w:p>
        </w:tc>
      </w:tr>
      <w:tr>
        <w:tc>
          <w:tcPr>
            <w:tcW w:w="3000" w:type="dxa"/>
          </w:tcPr>
          <w:p>
            <w:r>
              <w:t>Public launch</w:t>
            </w:r>
          </w:p>
        </w:tc>
        <w:tc>
          <w:tcPr>
            <w:tcW w:w="3000" w:type="dxa"/>
          </w:tcPr>
          <w:p>
            <w:r>
              <w:t>Aiko</w:t>
            </w:r>
          </w:p>
        </w:tc>
        <w:tc>
          <w:tcPr>
            <w:tcW w:w="3000" w:type="dxa"/>
          </w:tcPr>
          <w:p>
            <w:r>
              <w:t>Jan 20</w:t>
            </w:r>
          </w:p>
        </w:tc>
      </w:tr>
    </w:tbl>
    <w:p>
      <w:pPr>
        <w:spacing w:after="160"/>
      </w:pPr>
      <w:r>
        <w:rPr>
          <w:color w:val="1F2937"/>
          <w:sz w:val="24"/>
        </w:rPr>
        <w:t xml:space="preserve"> </w:t>
      </w:r>
    </w:p>
    <w:p>
      <w:pPr>
        <w:spacing w:after="160"/>
      </w:pPr>
      <w:r>
        <w:rPr>
          <w:b/>
          <w:color w:val="1D4ED8"/>
          <w:sz w:val="32"/>
        </w:rPr>
        <w:t xml:space="preserve">3. Principles</w:t>
      </w:r>
    </w:p>
    <w:p>
      <w:pPr>
        <w:spacing w:after="160"/>
      </w:pPr>
      <w:r>
        <w:rPr>
          <w:color w:val="1F2937"/>
          <w:sz w:val="24"/>
        </w:rPr>
        <w:t xml:space="preserve">- Offline first: nothing leaves the device.</w:t>
      </w:r>
    </w:p>
    <w:p>
      <w:pPr>
        <w:spacing w:after="160"/>
      </w:pPr>
      <w:r>
        <w:rPr>
          <w:color w:val="1F2937"/>
          <w:sz w:val="24"/>
        </w:rPr>
        <w:t xml:space="preserve">- One reader for PDF, Word, Excel, PowerPoint, text and CSV.</w:t>
      </w:r>
    </w:p>
    <w:p>
      <w:pPr>
        <w:spacing w:after="160"/>
      </w:pPr>
      <w:r>
        <w:rPr>
          <w:color w:val="1F2937"/>
          <w:sz w:val="24"/>
        </w:rPr>
        <w:t xml:space="preserve">- Open from the file manager, drag and drop, or the command line.</w:t>
      </w:r>
    </w:p>
    <w:sectPr>
      <w:pgSz w:w="11906" w:h="16838"/>
      <w:pgMar w:top="1440" w:right="1440" w:bottom="1440" w:left="1440"/>
    </w:sectPr>
  </w:body>
</w:document>
</file>