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i w:val="0"/>
          <w:color w:val="1A1A1A"/>
          <w:sz w:val="52"/>
        </w:rPr>
        <w:t>The Friedkin Group</w:t>
      </w:r>
    </w:p>
    <w:p>
      <w:r>
        <w:rPr>
          <w:rFonts w:ascii="Georgia" w:hAnsi="Georgia"/>
          <w:b w:val="0"/>
          <w:i w:val="0"/>
          <w:color w:val="8A7357"/>
          <w:sz w:val="24"/>
        </w:rPr>
        <w:t>WEEKLY SOURCING BRIEF</w:t>
      </w:r>
    </w:p>
    <w:p>
      <w:pPr>
        <w:pBdr>
          <w:bottom w:val="single" w:sz="12" w:space="6" w:color="8A7357"/>
        </w:pBdr>
      </w:pPr>
      <w:r>
        <w:rPr>
          <w:rFonts w:ascii="Georgia" w:hAnsi="Georgia"/>
          <w:b w:val="0"/>
          <w:i w:val="0"/>
          <w:color w:val="595959"/>
          <w:sz w:val="20"/>
        </w:rPr>
        <w:t>Top 15 qualified companies (minimum score 75).  Source: Friedkin AI Ops Exercise - Data.xlsx.</w:t>
      </w:r>
    </w:p>
    <w:p/>
    <w:p>
      <w:r>
        <w:rPr>
          <w:rFonts w:ascii="Georgia" w:hAnsi="Georgia"/>
          <w:b/>
          <w:i w:val="0"/>
          <w:color w:val="1A1A1A"/>
          <w:sz w:val="30"/>
        </w:rPr>
        <w:t>Portfolio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val="clear" w:fill="F2EFEA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Tiers</w:t>
            </w:r>
          </w:p>
        </w:tc>
        <w:tc>
          <w:tcPr>
            <w:tcW w:type="dxa" w:w="6480"/>
          </w:tcPr>
          <w:p>
            <w:r>
              <w:rPr>
                <w:rFonts w:ascii="Georgia" w:hAnsi="Georgia"/>
                <w:b w:val="0"/>
                <w:i w:val="0"/>
                <w:color w:val="000000"/>
                <w:sz w:val="20"/>
              </w:rPr>
              <w:t>5 Tier 1, 10 Tier 2</w:t>
            </w:r>
          </w:p>
        </w:tc>
      </w:tr>
      <w:tr>
        <w:tc>
          <w:tcPr>
            <w:tcW w:type="dxa" w:w="2880"/>
            <w:shd w:val="clear" w:fill="F2EFEA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Sector concentration</w:t>
            </w:r>
          </w:p>
        </w:tc>
        <w:tc>
          <w:tcPr>
            <w:tcW w:type="dxa" w:w="6480"/>
          </w:tcPr>
          <w:p>
            <w:r>
              <w:rPr>
                <w:rFonts w:ascii="Georgia" w:hAnsi="Georgia"/>
                <w:b w:val="0"/>
                <w:i w:val="0"/>
                <w:color w:val="000000"/>
                <w:sz w:val="20"/>
              </w:rPr>
              <w:t>Manufacturing (12), Logistics (11), Transportation (9), Aerospace (7), Space (7)</w:t>
            </w:r>
          </w:p>
        </w:tc>
      </w:tr>
      <w:tr>
        <w:tc>
          <w:tcPr>
            <w:tcW w:type="dxa" w:w="2880"/>
            <w:shd w:val="clear" w:fill="F2EFEA"/>
          </w:tcPr>
          <w:p>
            <w:r>
              <w:rPr>
                <w:rFonts w:ascii="Georgia" w:hAnsi="Georgia"/>
                <w:b/>
                <w:i w:val="0"/>
                <w:color w:val="1A1A1A"/>
                <w:sz w:val="20"/>
              </w:rPr>
              <w:t>Funding rounds</w:t>
            </w:r>
          </w:p>
        </w:tc>
        <w:tc>
          <w:tcPr>
            <w:tcW w:type="dxa" w:w="6480"/>
          </w:tcPr>
          <w:p>
            <w:r>
              <w:rPr>
                <w:rFonts w:ascii="Georgia" w:hAnsi="Georgia"/>
                <w:b w:val="0"/>
                <w:i w:val="0"/>
                <w:color w:val="000000"/>
                <w:sz w:val="20"/>
              </w:rPr>
              <w:t>Series A (12), Series B (3)</w:t>
            </w:r>
          </w:p>
        </w:tc>
      </w:tr>
    </w:tbl>
    <w:p>
      <w:r>
        <w:rPr>
          <w:rFonts w:ascii="Georgia" w:hAnsi="Georgia"/>
          <w:b/>
          <w:i w:val="0"/>
          <w:color w:val="1A1A1A"/>
          <w:sz w:val="22"/>
        </w:rPr>
        <w:t xml:space="preserve">Top picks:  </w:t>
      </w:r>
      <w:r>
        <w:rPr>
          <w:rFonts w:ascii="Georgia" w:hAnsi="Georgia"/>
          <w:b w:val="0"/>
          <w:i w:val="0"/>
          <w:color w:val="000000"/>
          <w:sz w:val="22"/>
        </w:rPr>
        <w:t>Blue Water Autonomy, Lyric, Robust.AI</w:t>
      </w:r>
    </w:p>
    <w:p/>
    <w:p>
      <w:r>
        <w:rPr>
          <w:rFonts w:ascii="Georgia" w:hAnsi="Georgia"/>
          <w:b/>
          <w:i w:val="0"/>
          <w:color w:val="1A1A1A"/>
          <w:sz w:val="30"/>
        </w:rPr>
        <w:t>1.  Blue Water Autonomy</w:t>
      </w:r>
      <w:r>
        <w:rPr>
          <w:rFonts w:ascii="Georgia" w:hAnsi="Georgia"/>
          <w:b/>
          <w:i w:val="0"/>
          <w:color w:val="8A7357"/>
          <w:sz w:val="24"/>
        </w:rPr>
        <w:t xml:space="preserve">      Score 100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1)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Manufacturing; Transportation Equipment Manufacturing; Shipbuilding  |  Boston, Massachusetts,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0">
        <w:r>
          <w:rPr>
            <w:color w:val="8A7357"/>
            <w:u w:val="single"/>
          </w:rPr>
          <w:t>blw.ai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Blue Water Autonomy builds fully autonomous, crewless surface vessels for long-endurance open-ocean missions, carrying modular payloads for logistics, surveillance, or munitions. Backed by $64.0M raised to date, most recently a Series A round in Aug 2025. Over the past six months, +56% headcount and +168% web traffic growth, on a base of ~50 employees. Founder credentials include Unicorn Experience, Prior Exit, Prior IPO, Serial Founder, and Top University. Qualification score 100/100 (Stage 100, Sector 100, Founder 100,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Reach out now (Tier 1). ~10mo since last raise - likely approaching a new round; strong time to engage.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2.  Lyric</w:t>
      </w:r>
      <w:r>
        <w:rPr>
          <w:rFonts w:ascii="Georgia" w:hAnsi="Georgia"/>
          <w:b/>
          <w:i w:val="0"/>
          <w:color w:val="8A7357"/>
          <w:sz w:val="24"/>
        </w:rPr>
        <w:t xml:space="preserve">      Score 96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1)</w:t>
      </w:r>
    </w:p>
    <w:p>
      <w:r>
        <w:rPr>
          <w:rFonts w:ascii="Georgia" w:hAnsi="Georgia"/>
          <w:b w:val="0"/>
          <w:i/>
          <w:color w:val="8C8C8C"/>
          <w:sz w:val="18"/>
        </w:rPr>
        <w:t>Growth Stage  |  Technology, Information and Internet; Software Development  |  Sunnyvale, California,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1">
        <w:r>
          <w:rPr>
            <w:color w:val="8A7357"/>
            <w:u w:val="single"/>
          </w:rPr>
          <w:t>lyric.tech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Lyric is a pioneering supply chain technology company founded in 2022 that offers an enterprise-grade, composable platform called Lyric Studio. Backed by $66.5M raised to date, most recently a Series B round in Aug 2025. Over the past six months, +47% headcount and +89% web traffic growth, on a base of ~304 employees. Founder credentials include Prior Exit, Prior IPO, and Serial Founder. Qualification score 96/100 (Stage 100, Sector 100, Founder 90,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Reach out now (Tier 1). ~10mo since last raise - likely approaching a new round; strong time to engage.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3.  Robust.AI</w:t>
      </w:r>
      <w:r>
        <w:rPr>
          <w:rFonts w:ascii="Georgia" w:hAnsi="Georgia"/>
          <w:b/>
          <w:i w:val="0"/>
          <w:color w:val="8A7357"/>
          <w:sz w:val="24"/>
        </w:rPr>
        <w:t xml:space="preserve">      Score 93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1)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Transportation, Logistics, Supply Chain and Storage; Logistics Technology  |  San Carlos, California,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2">
        <w:r>
          <w:rPr>
            <w:color w:val="8A7357"/>
            <w:u w:val="single"/>
          </w:rPr>
          <w:t>robust.ai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Robust.AI develops AI-powered autonomous mobile robots (AMRs) designed with a human-centric approach to enhance collaboration between robots and people. Backed by $42.5M raised to date, most recently a Series A round in Apr 2023. Over the past six months, +15% headcount and +39% web traffic growth, on a base of ~76 employees. Founder credentials include Prior Exit, Prior IPO, Serial Founder, and Top University. Qualification score 93/100 (Stage 100, Sector 100, Founder 100, Momentum 76).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Reach out now (Tier 1). ~38mo since last raise - may be raising soon or capital-efficient; worth a direct conversation.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Confirm current runway, burn rate, and timeline to next raise.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4.  Augment</w:t>
      </w:r>
      <w:r>
        <w:rPr>
          <w:rFonts w:ascii="Georgia" w:hAnsi="Georgia"/>
          <w:b/>
          <w:i w:val="0"/>
          <w:color w:val="8A7357"/>
          <w:sz w:val="24"/>
        </w:rPr>
        <w:t xml:space="preserve">      Score 91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1)</w:t>
      </w:r>
    </w:p>
    <w:p>
      <w:r>
        <w:rPr>
          <w:rFonts w:ascii="Georgia" w:hAnsi="Georgia"/>
          <w:b w:val="0"/>
          <w:i/>
          <w:color w:val="8C8C8C"/>
          <w:sz w:val="18"/>
        </w:rPr>
        <w:t>Growth Stage  |  Transportation, Logistics, Supply Chain and Storage; Logistics Technology  |  San Francisco, California,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3">
        <w:r>
          <w:rPr>
            <w:color w:val="8A7357"/>
            <w:u w:val="single"/>
          </w:rPr>
          <w:t>goaugment.com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Augment provides Augie, an AI teammate that automates complex logistics tasks so operations teams can focus on decisions and customer relationships. Backed by $110.0M raised to date, most recently a Series A round in Sep 2025. Over the past six months, +39% headcount and -43% web traffic growth, on a base of ~157 employees. Founder credentials include Unicorn Experience, Prior Exit, Prior IPO, Serial Founder, and Top University. Qualification score 91/100 (Stage 100, Sector 100, Founder 100, Momentum 70).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Reach out now (Tier 1). ~9mo since last raise - likely approaching a new round; strong time to engage.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5.  JetZero</w:t>
      </w:r>
      <w:r>
        <w:rPr>
          <w:rFonts w:ascii="Georgia" w:hAnsi="Georgia"/>
          <w:b/>
          <w:i w:val="0"/>
          <w:color w:val="8A7357"/>
          <w:sz w:val="24"/>
        </w:rPr>
        <w:t xml:space="preserve">      Score 90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1)</w:t>
      </w:r>
    </w:p>
    <w:p>
      <w:r>
        <w:rPr>
          <w:rFonts w:ascii="Georgia" w:hAnsi="Georgia"/>
          <w:b w:val="0"/>
          <w:i/>
          <w:color w:val="8C8C8C"/>
          <w:sz w:val="18"/>
        </w:rPr>
        <w:t>Growth Stage  |  Manufacturing; Transportation Equipment Manufacturing; Aviation and Aerospace Component Manufacturing  |  Long Beach, California,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4">
        <w:r>
          <w:rPr>
            <w:color w:val="8A7357"/>
            <w:u w:val="single"/>
          </w:rPr>
          <w:t>jetzero.aero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JetZero develops blended-wing-body commercial aircraft that aim to substantially lower fuel consumption and carbon emissions for airlines, cargo operators, and military customers. Backed by $436.4M raised to date, most recently a Series B round in Jan 2026. Over the past six months, +17% headcount and -25% web traffic growth, on a base of ~218 employees. Founder credentials include Unicorn Experience, Prior Exit, Prior IPO, and Serial Founder. Qualification score 90/100 (Stage 100, Sector 100, Founder 97, Momentum 70).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Reach out now (Tier 1). Raised ~5mo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6.  Pallet</w:t>
      </w:r>
      <w:r>
        <w:rPr>
          <w:rFonts w:ascii="Georgia" w:hAnsi="Georgia"/>
          <w:b/>
          <w:i w:val="0"/>
          <w:color w:val="8A7357"/>
          <w:sz w:val="24"/>
        </w:rPr>
        <w:t xml:space="preserve">      Score 89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Growth Stage  |  Technology, Information and Internet; Software Development  |  San Francisco, California,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5">
        <w:r>
          <w:rPr>
            <w:color w:val="8A7357"/>
            <w:u w:val="single"/>
          </w:rPr>
          <w:t>trypallet.com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Pallet provides an AI logistics workforce that automates repetitive back-office supply chain tasks to reduce manual order entry, document processing, and freight quoting. Backed by $48.0M raised to date, most recently a Series B round in May 2025. Over the past six months, +25% headcount and +158% web traffic growth, on a base of ~129 employees. Founder credentials include Unicorn Experience, Prior Exit, Prior IPO, Serial Founder, and Top University. Qualification score 89/100 (Stage 100, Sector 60, Founder 97, Momentum 88).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~13mo since last raise - likely approaching a new round; strong time to engage.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Confirm core technology and fit with target sectors.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7.  Observable Space</w:t>
      </w:r>
      <w:r>
        <w:rPr>
          <w:rFonts w:ascii="Georgia" w:hAnsi="Georgia"/>
          <w:b/>
          <w:i w:val="0"/>
          <w:color w:val="8A7357"/>
          <w:sz w:val="24"/>
        </w:rPr>
        <w:t xml:space="preserve">      Score 89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Growth Stage  |  Government Administration; Space Research and Technology  |  Santa Monica, California,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6">
        <w:r>
          <w:rPr>
            <w:color w:val="8A7357"/>
            <w:u w:val="single"/>
          </w:rPr>
          <w:t>observable.space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Observable Space supplies the hardware and software organizations need to operate spacecraft and observe the cosmos. Backed by $106.0M raised to date, most recently a Series A round in May 2026. Over the past six months, +43% headcount and +220% web traffic growth, on a base of ~43 employees. Founder credentials include Unicorn Experience, Prior Exit, Serial Founder, and Top University. Qualification score 89/100 (Stage 100, Sector 100, Founder 73,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Raised ~0mo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8.  Portal Space Systems</w:t>
      </w:r>
      <w:r>
        <w:rPr>
          <w:rFonts w:ascii="Georgia" w:hAnsi="Georgia"/>
          <w:b/>
          <w:i w:val="0"/>
          <w:color w:val="8A7357"/>
          <w:sz w:val="24"/>
        </w:rPr>
        <w:t xml:space="preserve">      Score 87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Manufacturing; Transportation Equipment Manufacturing; Defense and Space Manufacturing  |  Bothell, Washington,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7">
        <w:r>
          <w:rPr>
            <w:color w:val="8A7357"/>
            <w:u w:val="single"/>
          </w:rPr>
          <w:t>portalsystems.space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Portal Space Systems builds the Supernova, a payload-agnostic satellite bus that provides rapid, long-range maneuverability for spacecraft operators. Backed by $132.0M raised to date, most recently a Series A round in Apr 2026. Over the past six months, +67% headcount and +76% web traffic growth, on a base of ~35 employees. Founder credentials include Unicorn Experience, Serial Founder, and Top University. Qualification score 87/100 (Stage 100, Sector 100, Founder 67,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Raised ~2mo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9.  Quantum Space</w:t>
      </w:r>
      <w:r>
        <w:rPr>
          <w:rFonts w:ascii="Georgia" w:hAnsi="Georgia"/>
          <w:b/>
          <w:i w:val="0"/>
          <w:color w:val="8A7357"/>
          <w:sz w:val="24"/>
        </w:rPr>
        <w:t xml:space="preserve">      Score 87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Manufacturing; Transportation Equipment Manufacturing; Defense and Space Manufacturing  |  Rockville, Maryland,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8">
        <w:r>
          <w:rPr>
            <w:color w:val="8A7357"/>
            <w:u w:val="single"/>
          </w:rPr>
          <w:t>quantumspace.us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Quantum Space is building the maneuver-first space infrastructure required for today's contested domain. Their flagship platform, Ranger, enables dynamic, persistent capabilities supporting national security and. Backed by $73.2M raised to date, most recently a Series A round in Jun 2025. Over the past six months, +44% headcount and -82% web traffic growth, on a base of ~69 employees. Founder credentials include Unicorn Experience, Prior Exit, Prior IPO, Serial Founder, and Top University. Qualification score 87/100 (Stage 100, Sector 100, Founder 100, Momentum 58).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~12mo since last raise - likely approaching a new round; strong time to engage.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Investigate soft growth signals (headcount / web traffic).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10.  ATMOS Space Cargo</w:t>
      </w:r>
      <w:r>
        <w:rPr>
          <w:rFonts w:ascii="Georgia" w:hAnsi="Georgia"/>
          <w:b/>
          <w:i w:val="0"/>
          <w:color w:val="8A7357"/>
          <w:sz w:val="24"/>
        </w:rPr>
        <w:t xml:space="preserve">      Score 87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Government Administration; Space Research and Technology  |  Lichtenau, Baden-Wurttemberg, Germany, Europe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19">
        <w:r>
          <w:rPr>
            <w:color w:val="8A7357"/>
            <w:u w:val="single"/>
          </w:rPr>
          <w:t>atmos-space-cargo.com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ATMOS Space Cargo provides predictable, low-stress return of payloads from orbit to Earth for research, manufacturing, and defense customers. Backed by $50.9M raised to date, most recently a Series A round in Apr 2026. Over the past six months, +29% headcount and +434% web traffic growth, on a base of ~80 employees. Founder credentials include Prior Exit, Serial Founder, and Top University. Qualification score 87/100 (Stage 100, Sector 100, Founder 67,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Raised ~2mo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11.  Reveni</w:t>
      </w:r>
      <w:r>
        <w:rPr>
          <w:rFonts w:ascii="Georgia" w:hAnsi="Georgia"/>
          <w:b/>
          <w:i w:val="0"/>
          <w:color w:val="8A7357"/>
          <w:sz w:val="24"/>
        </w:rPr>
        <w:t xml:space="preserve">      Score 85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Technology, Information and Internet; Internet Marketplace Platforms  |  London, England, United Kingdom, Europe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20">
        <w:r>
          <w:rPr>
            <w:color w:val="8A7357"/>
            <w:u w:val="single"/>
          </w:rPr>
          <w:t>reveni.io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Reveni is a fintech platform that centralizes global sales, returns, and logistics for ecommerce businesses into a single dashboard, integrating with major ecommerce platforms. Backed by $18.2M raised to date, most recently a Series A round in Sep 2025. Over the past six months, +36% headcount and +381% web traffic growth, on a base of ~53 employees. Founder credentials include Unicorn Experience, Prior Exit, and Serial Founder. Qualification score 85/100 (Stage 100, Sector 60, Founder 77,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Raised ~8mo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Confirm core technology and fit with target sectors.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12.  Waylens Inc.</w:t>
      </w:r>
      <w:r>
        <w:rPr>
          <w:rFonts w:ascii="Georgia" w:hAnsi="Georgia"/>
          <w:b/>
          <w:i w:val="0"/>
          <w:color w:val="8A7357"/>
          <w:sz w:val="24"/>
        </w:rPr>
        <w:t xml:space="preserve">      Score 84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Technology, Information and Internet; Software Development  |  Boston, Massachusetts,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21">
        <w:r>
          <w:rPr>
            <w:color w:val="8A7357"/>
            <w:u w:val="single"/>
          </w:rPr>
          <w:t>waylens.com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Waylens Inc.: Waylens provides an AI video platform that helps fleet operators detect incidents, reduce risk, and manage driver safety. Backed by $6.8M raised to date, most recently a Series A round in Jun 2017. Over the past six months, +28% headcount and -29% web traffic growth, on a base of ~23 employees. Founder credentials include Unicorn Experience, Prior Exit, Prior IPO, Serial Founder, and Top University. Qualification score 84/100 (Stage 100, Sector 100, Founder 100, Momentum 46).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~110mo since last raise - may be raising soon or capital-efficient; worth a direct conversation.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Investigate soft growth signals (headcount / web traffic).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Confirm current runway, burn rate, and timeline to next raise.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13.  Filics</w:t>
      </w:r>
      <w:r>
        <w:rPr>
          <w:rFonts w:ascii="Georgia" w:hAnsi="Georgia"/>
          <w:b/>
          <w:i w:val="0"/>
          <w:color w:val="8A7357"/>
          <w:sz w:val="24"/>
        </w:rPr>
        <w:t xml:space="preserve">      Score 83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Manufacturing; Machinery Manufacturing; Automation Machinery Manufacturing  |  Munich, Bavaria, Germany, Europe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22">
        <w:r>
          <w:rPr>
            <w:color w:val="8A7357"/>
            <w:u w:val="single"/>
          </w:rPr>
          <w:t>filics.eu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Filics provides an innovative automated double runner system, the Filics Unit, for efficient pallet transportation in intralogistics, addressing labor shortages and increasing productivity. Backed by $15.9M raised to date, most recently a Series A round in Jul 2025. Over the past six months, +100% headcount and +457% web traffic growth, on a base of ~52 employees. Founder credentials include Unicorn Experience, Serial Founder, and Top University. Qualification score 83/100 (Stage 100, Sector 100, Founder 57, Momentum 100).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~11mo since last raise - likely approaching a new round; strong time to engage.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14.  Swarm Aero</w:t>
      </w:r>
      <w:r>
        <w:rPr>
          <w:rFonts w:ascii="Georgia" w:hAnsi="Georgia"/>
          <w:b/>
          <w:i w:val="0"/>
          <w:color w:val="8A7357"/>
          <w:sz w:val="24"/>
        </w:rPr>
        <w:t xml:space="preserve">      Score 83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Early Stage  |  Manufacturing; Transportation Equipment Manufacturing; Aviation and Aerospace Component Manufacturing  |  New York City, New York, United States, North America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23">
        <w:r>
          <w:rPr>
            <w:color w:val="8A7357"/>
            <w:u w:val="single"/>
          </w:rPr>
          <w:t>swarmaero.com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Swarm Aero enables small teams to deploy and coordinate thousands of uncrewed vehicles in communications-limited, contested environments. Backed by $35.0M raised to date, most recently a Series A round in Mar 2026. Over the past six months, +51% headcount growth, on a base of ~68 employees. Founder credentials include Unicorn Experience, Prior Exit, Serial Founder, and Top University. Qualification score 83/100 (Stage 100, Sector 100, Founder 80, Momentum 70).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Raised ~3mo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Pull fresh traction data - web/product usage is sparse in this export.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p>
      <w:r>
        <w:rPr>
          <w:rFonts w:ascii="Georgia" w:hAnsi="Georgia"/>
          <w:b/>
          <w:i w:val="0"/>
          <w:color w:val="1A1A1A"/>
          <w:sz w:val="30"/>
        </w:rPr>
        <w:t>15.  Reflex Aerospace</w:t>
      </w:r>
      <w:r>
        <w:rPr>
          <w:rFonts w:ascii="Georgia" w:hAnsi="Georgia"/>
          <w:b/>
          <w:i w:val="0"/>
          <w:color w:val="8A7357"/>
          <w:sz w:val="24"/>
        </w:rPr>
        <w:t xml:space="preserve">      Score 83</w:t>
      </w:r>
      <w:r>
        <w:rPr>
          <w:rFonts w:ascii="Georgia" w:hAnsi="Georgia"/>
          <w:b w:val="0"/>
          <w:i w:val="0"/>
          <w:color w:val="595959"/>
          <w:sz w:val="20"/>
        </w:rPr>
        <w:t xml:space="preserve">   (Tier 2)</w:t>
      </w:r>
    </w:p>
    <w:p>
      <w:r>
        <w:rPr>
          <w:rFonts w:ascii="Georgia" w:hAnsi="Georgia"/>
          <w:b w:val="0"/>
          <w:i/>
          <w:color w:val="8C8C8C"/>
          <w:sz w:val="18"/>
        </w:rPr>
        <w:t>Growth Stage  |  Manufacturing; Defense and Space Manufacturing  |  Berlin, Berlin, Germany, Europe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Website:  </w:t>
      </w:r>
      <w:hyperlink r:id="rId24">
        <w:r>
          <w:rPr>
            <w:color w:val="8A7357"/>
            <w:u w:val="single"/>
          </w:rPr>
          <w:t>reflexaerospace.com</w:t>
        </w:r>
      </w:hyperlink>
    </w:p>
    <w:p>
      <w:r>
        <w:rPr>
          <w:rFonts w:ascii="Georgia" w:hAnsi="Georgia"/>
          <w:b w:val="0"/>
          <w:i w:val="0"/>
          <w:color w:val="000000"/>
          <w:sz w:val="22"/>
        </w:rPr>
        <w:t>Reflex Aerospace specializes in designing and building custom satellite platforms at scale, quickly. Leveraging advanced manufacturing and design processes, they significantly reduce lead times, delivering. Backed by $68.7M raised to date, most recently a Series A round in Nov 2025. Over the past six months, +51% headcount and -12% web traffic growth, on a base of ~106 employees. Founder credentials include Prior Exit, Prior IPO, and Serial Founder. Qualification score 83/100 (Stage 100, Sector 100, Founder 80, Momentum 70).</w:t>
      </w:r>
    </w:p>
    <w:p>
      <w:r>
        <w:rPr>
          <w:rFonts w:ascii="Georgia" w:hAnsi="Georgia"/>
          <w:b/>
          <w:i w:val="0"/>
          <w:color w:val="1A1A1A"/>
          <w:sz w:val="22"/>
        </w:rPr>
        <w:t xml:space="preserve">Action:  </w:t>
      </w:r>
      <w:r>
        <w:rPr>
          <w:rFonts w:ascii="Georgia" w:hAnsi="Georgia"/>
          <w:b w:val="0"/>
          <w:i w:val="0"/>
          <w:color w:val="000000"/>
          <w:sz w:val="22"/>
        </w:rPr>
        <w:t>Schedule partner review (Tier 2). Raised ~7mo ago - build the relationship now, ahead of the next round.</w:t>
      </w:r>
    </w:p>
    <w:p>
      <w:r>
        <w:rPr>
          <w:rFonts w:ascii="Georgia" w:hAnsi="Georgia"/>
          <w:b/>
          <w:i w:val="0"/>
          <w:color w:val="1A1A1A"/>
          <w:sz w:val="22"/>
        </w:rPr>
        <w:t>Diligence: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Validate founder track record and prior exit outcomes.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Assess market size and competitive landscape.</w:t>
      </w:r>
    </w:p>
    <w:p>
      <w:pPr>
        <w:pStyle w:val="ListBullet"/>
      </w:pPr>
      <w:r>
        <w:rPr>
          <w:rFonts w:ascii="Georgia" w:hAnsi="Georgia"/>
          <w:b w:val="0"/>
          <w:i w:val="0"/>
          <w:color w:val="000000"/>
          <w:sz w:val="22"/>
        </w:rPr>
        <w:t>Review cap table and quality of existing investors.</w:t>
      </w:r>
    </w:p>
    <w:p>
      <w:pPr>
        <w:pBdr>
          <w:bottom w:val="single" w:sz="4" w:space="6" w:color="DDDDDD"/>
        </w:pBdr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b w:val="0"/>
        <w:i w:val="0"/>
        <w:color w:val="595959"/>
        <w:sz w:val="16"/>
      </w:rPr>
      <w:t xml:space="preserve">The Friedkin Group  |  Confidential      Page </w:t>
    </w:r>
    <w:fldSimple w:instr="PAGE">
      <w:r>
        <w:rPr>
          <w:color w:val="595959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lw.ai" TargetMode="External"/><Relationship Id="rId11" Type="http://schemas.openxmlformats.org/officeDocument/2006/relationships/hyperlink" Target="https://lyric.tech" TargetMode="External"/><Relationship Id="rId12" Type="http://schemas.openxmlformats.org/officeDocument/2006/relationships/hyperlink" Target="https://robust.ai" TargetMode="External"/><Relationship Id="rId13" Type="http://schemas.openxmlformats.org/officeDocument/2006/relationships/hyperlink" Target="https://goaugment.com" TargetMode="External"/><Relationship Id="rId14" Type="http://schemas.openxmlformats.org/officeDocument/2006/relationships/hyperlink" Target="https://jetzero.aero" TargetMode="External"/><Relationship Id="rId15" Type="http://schemas.openxmlformats.org/officeDocument/2006/relationships/hyperlink" Target="https://trypallet.com" TargetMode="External"/><Relationship Id="rId16" Type="http://schemas.openxmlformats.org/officeDocument/2006/relationships/hyperlink" Target="https://observable.space" TargetMode="External"/><Relationship Id="rId17" Type="http://schemas.openxmlformats.org/officeDocument/2006/relationships/hyperlink" Target="https://portalsystems.space" TargetMode="External"/><Relationship Id="rId18" Type="http://schemas.openxmlformats.org/officeDocument/2006/relationships/hyperlink" Target="https://quantumspace.us" TargetMode="External"/><Relationship Id="rId19" Type="http://schemas.openxmlformats.org/officeDocument/2006/relationships/hyperlink" Target="https://atmos-space-cargo.com" TargetMode="External"/><Relationship Id="rId20" Type="http://schemas.openxmlformats.org/officeDocument/2006/relationships/hyperlink" Target="https://reveni.io" TargetMode="External"/><Relationship Id="rId21" Type="http://schemas.openxmlformats.org/officeDocument/2006/relationships/hyperlink" Target="https://waylens.com" TargetMode="External"/><Relationship Id="rId22" Type="http://schemas.openxmlformats.org/officeDocument/2006/relationships/hyperlink" Target="https://filics.eu" TargetMode="External"/><Relationship Id="rId23" Type="http://schemas.openxmlformats.org/officeDocument/2006/relationships/hyperlink" Target="https://swarmaero.com" TargetMode="External"/><Relationship Id="rId24" Type="http://schemas.openxmlformats.org/officeDocument/2006/relationships/hyperlink" Target="https://reflexaerospa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