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36BB" w14:textId="77777777" w:rsidR="00BC3B28" w:rsidRPr="00AE71BC" w:rsidRDefault="00BC3B28" w:rsidP="00BC3B28">
      <w:pPr>
        <w:shd w:val="clear" w:color="auto" w:fill="F8F8F8"/>
        <w:tabs>
          <w:tab w:val="center" w:pos="4680"/>
          <w:tab w:val="left" w:pos="6810"/>
        </w:tabs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CFD4D8" w14:textId="77777777" w:rsidR="00BC3B28" w:rsidRPr="00AE71BC" w:rsidRDefault="00BC3B28" w:rsidP="00BC3B28">
      <w:pPr>
        <w:shd w:val="clear" w:color="auto" w:fill="F8F8F8"/>
        <w:tabs>
          <w:tab w:val="center" w:pos="4680"/>
          <w:tab w:val="left" w:pos="6810"/>
        </w:tabs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DD8ECA" w14:textId="77777777" w:rsidR="00BC3B28" w:rsidRPr="00AE71BC" w:rsidRDefault="00BC3B28" w:rsidP="00BC3B28">
      <w:pPr>
        <w:shd w:val="clear" w:color="auto" w:fill="F8F8F8"/>
        <w:tabs>
          <w:tab w:val="center" w:pos="4680"/>
          <w:tab w:val="left" w:pos="6810"/>
        </w:tabs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B83E61" w14:textId="77777777" w:rsidR="00BC3B28" w:rsidRPr="00AE71BC" w:rsidRDefault="00BC3B28" w:rsidP="00BC3B28">
      <w:pPr>
        <w:shd w:val="clear" w:color="auto" w:fill="F8F8F8"/>
        <w:tabs>
          <w:tab w:val="center" w:pos="4680"/>
          <w:tab w:val="left" w:pos="6810"/>
        </w:tabs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9014B3" w14:textId="77777777" w:rsidR="007957F6" w:rsidRPr="007957F6" w:rsidRDefault="007957F6" w:rsidP="007957F6">
      <w:pPr>
        <w:shd w:val="clear" w:color="auto" w:fill="F8F8F8"/>
        <w:tabs>
          <w:tab w:val="center" w:pos="4680"/>
          <w:tab w:val="left" w:pos="6810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Network Capable </w:t>
      </w:r>
      <w:r w:rsidRPr="007957F6">
        <w:rPr>
          <w:rFonts w:ascii="Arial" w:hAnsi="Arial" w:cs="Arial"/>
          <w:b/>
          <w:bCs/>
          <w:sz w:val="24"/>
          <w:szCs w:val="24"/>
        </w:rPr>
        <w:t>Personal</w:t>
      </w:r>
      <w:r>
        <w:rPr>
          <w:rFonts w:ascii="Arial" w:hAnsi="Arial" w:cs="Arial"/>
          <w:b/>
          <w:bCs/>
          <w:sz w:val="24"/>
          <w:szCs w:val="24"/>
        </w:rPr>
        <w:t xml:space="preserve"> Electronic Devices</w:t>
      </w:r>
      <w:r w:rsidRPr="007957F6">
        <w:rPr>
          <w:rFonts w:ascii="Arial" w:hAnsi="Arial" w:cs="Arial"/>
          <w:b/>
          <w:bCs/>
          <w:sz w:val="24"/>
          <w:szCs w:val="24"/>
        </w:rPr>
        <w:t xml:space="preserve"> in the Workplace ISSP</w:t>
      </w:r>
    </w:p>
    <w:p w14:paraId="2AE86347" w14:textId="4D7CACCC" w:rsidR="00BC3B28" w:rsidRPr="00AE71BC" w:rsidRDefault="00BC3B28" w:rsidP="00BC3B28">
      <w:pPr>
        <w:shd w:val="clear" w:color="auto" w:fill="F8F8F8"/>
        <w:tabs>
          <w:tab w:val="center" w:pos="4680"/>
          <w:tab w:val="left" w:pos="6810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AE71BC">
        <w:rPr>
          <w:rFonts w:ascii="Arial" w:hAnsi="Arial" w:cs="Arial"/>
          <w:sz w:val="24"/>
          <w:szCs w:val="24"/>
        </w:rPr>
        <w:t>Alice Mace</w:t>
      </w:r>
    </w:p>
    <w:p w14:paraId="0BE55241" w14:textId="0BF7B816" w:rsidR="00BC3B28" w:rsidRPr="00AE71BC" w:rsidRDefault="00BC3B28" w:rsidP="00BC3B28">
      <w:pPr>
        <w:shd w:val="clear" w:color="auto" w:fill="F8F8F8"/>
        <w:tabs>
          <w:tab w:val="center" w:pos="4680"/>
          <w:tab w:val="left" w:pos="6810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AE71BC">
        <w:rPr>
          <w:rFonts w:ascii="Arial" w:hAnsi="Arial" w:cs="Arial"/>
          <w:sz w:val="24"/>
          <w:szCs w:val="24"/>
        </w:rPr>
        <w:t>Computer Information Systems, Bellevue University</w:t>
      </w:r>
    </w:p>
    <w:p w14:paraId="19C870B4" w14:textId="70C2C794" w:rsidR="00BC3B28" w:rsidRPr="00AE71BC" w:rsidRDefault="00BC3B28" w:rsidP="00BC3B28">
      <w:pPr>
        <w:shd w:val="clear" w:color="auto" w:fill="F8F8F8"/>
        <w:tabs>
          <w:tab w:val="center" w:pos="4680"/>
          <w:tab w:val="left" w:pos="6810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AE71BC">
        <w:rPr>
          <w:rFonts w:ascii="Arial" w:hAnsi="Arial" w:cs="Arial"/>
          <w:sz w:val="24"/>
          <w:szCs w:val="24"/>
        </w:rPr>
        <w:t>CIS 608: Information Security Management</w:t>
      </w:r>
    </w:p>
    <w:p w14:paraId="51DD82AC" w14:textId="77777777" w:rsidR="00BC3B28" w:rsidRPr="00AE71BC" w:rsidRDefault="00BC3B28" w:rsidP="00BC3B28">
      <w:pPr>
        <w:shd w:val="clear" w:color="auto" w:fill="F8F8F8"/>
        <w:tabs>
          <w:tab w:val="center" w:pos="4680"/>
          <w:tab w:val="left" w:pos="6810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AE71BC">
        <w:rPr>
          <w:rFonts w:ascii="Arial" w:hAnsi="Arial" w:cs="Arial"/>
          <w:sz w:val="24"/>
          <w:szCs w:val="24"/>
        </w:rPr>
        <w:t xml:space="preserve">Professor Kayleen </w:t>
      </w:r>
      <w:proofErr w:type="spellStart"/>
      <w:r w:rsidRPr="00AE71BC">
        <w:rPr>
          <w:rFonts w:ascii="Arial" w:hAnsi="Arial" w:cs="Arial"/>
          <w:sz w:val="24"/>
          <w:szCs w:val="24"/>
        </w:rPr>
        <w:t>Amerson</w:t>
      </w:r>
      <w:proofErr w:type="spellEnd"/>
      <w:r w:rsidRPr="00AE71BC">
        <w:rPr>
          <w:rFonts w:ascii="Arial" w:hAnsi="Arial" w:cs="Arial"/>
          <w:sz w:val="24"/>
          <w:szCs w:val="24"/>
        </w:rPr>
        <w:t xml:space="preserve"> </w:t>
      </w:r>
    </w:p>
    <w:p w14:paraId="738277EB" w14:textId="06F9A5FC" w:rsidR="00BC3B28" w:rsidRPr="00AE71BC" w:rsidRDefault="00721610" w:rsidP="00BC3B28">
      <w:pPr>
        <w:shd w:val="clear" w:color="auto" w:fill="F8F8F8"/>
        <w:tabs>
          <w:tab w:val="center" w:pos="4680"/>
          <w:tab w:val="left" w:pos="6810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April </w:t>
      </w:r>
      <w:r w:rsidR="00552C5F">
        <w:rPr>
          <w:rFonts w:ascii="Arial" w:hAnsi="Arial" w:cs="Arial"/>
          <w:sz w:val="24"/>
          <w:szCs w:val="24"/>
        </w:rPr>
        <w:t>25</w:t>
      </w:r>
      <w:r w:rsidR="00BC3B28" w:rsidRPr="00AE71BC">
        <w:rPr>
          <w:rFonts w:ascii="Arial" w:hAnsi="Arial" w:cs="Arial"/>
          <w:sz w:val="24"/>
          <w:szCs w:val="24"/>
        </w:rPr>
        <w:t>, 202</w:t>
      </w:r>
      <w:r>
        <w:rPr>
          <w:rFonts w:ascii="Arial" w:hAnsi="Arial" w:cs="Arial"/>
          <w:sz w:val="24"/>
          <w:szCs w:val="24"/>
        </w:rPr>
        <w:t>2</w:t>
      </w:r>
    </w:p>
    <w:p w14:paraId="678C21DA" w14:textId="05FB83D6" w:rsidR="00BC3B28" w:rsidRPr="00AE71BC" w:rsidRDefault="00BC3B28" w:rsidP="00BC3B28">
      <w:pPr>
        <w:shd w:val="clear" w:color="auto" w:fill="F8F8F8"/>
        <w:tabs>
          <w:tab w:val="center" w:pos="4680"/>
          <w:tab w:val="left" w:pos="6810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CFD61D7" w14:textId="58528303" w:rsidR="00BC3B28" w:rsidRPr="00AE71BC" w:rsidRDefault="00BC3B28" w:rsidP="00BC3B28">
      <w:pPr>
        <w:shd w:val="clear" w:color="auto" w:fill="F8F8F8"/>
        <w:tabs>
          <w:tab w:val="center" w:pos="4680"/>
          <w:tab w:val="left" w:pos="6810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078F6F5" w14:textId="6BA71248" w:rsidR="00BC3B28" w:rsidRPr="00AE71BC" w:rsidRDefault="00BC3B28" w:rsidP="00BC3B28">
      <w:pPr>
        <w:shd w:val="clear" w:color="auto" w:fill="F8F8F8"/>
        <w:tabs>
          <w:tab w:val="center" w:pos="4680"/>
          <w:tab w:val="left" w:pos="6810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37548F9" w14:textId="457D32D3" w:rsidR="00BC3B28" w:rsidRPr="00AE71BC" w:rsidRDefault="00BC3B28" w:rsidP="00BC3B28">
      <w:pPr>
        <w:shd w:val="clear" w:color="auto" w:fill="F8F8F8"/>
        <w:tabs>
          <w:tab w:val="center" w:pos="4680"/>
          <w:tab w:val="left" w:pos="6810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F13B598" w14:textId="622A8C77" w:rsidR="00BC3B28" w:rsidRPr="00AE71BC" w:rsidRDefault="00BC3B28" w:rsidP="00BC3B28">
      <w:pPr>
        <w:shd w:val="clear" w:color="auto" w:fill="F8F8F8"/>
        <w:tabs>
          <w:tab w:val="center" w:pos="4680"/>
          <w:tab w:val="left" w:pos="6810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55BA200" w14:textId="77777777" w:rsidR="00BC3B28" w:rsidRPr="00AE71BC" w:rsidRDefault="00BC3B28" w:rsidP="00BC3B28">
      <w:pPr>
        <w:shd w:val="clear" w:color="auto" w:fill="F8F8F8"/>
        <w:tabs>
          <w:tab w:val="center" w:pos="4680"/>
          <w:tab w:val="left" w:pos="6810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A4052A4" w14:textId="70AF47E6" w:rsidR="00BC3B28" w:rsidRPr="00AE71BC" w:rsidRDefault="00BC3B28" w:rsidP="00BC3B28">
      <w:pPr>
        <w:shd w:val="clear" w:color="auto" w:fill="F8F8F8"/>
        <w:tabs>
          <w:tab w:val="center" w:pos="4680"/>
          <w:tab w:val="left" w:pos="6810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A405569" w14:textId="77777777" w:rsidR="007957F6" w:rsidRDefault="007957F6" w:rsidP="007957F6">
      <w:pPr>
        <w:shd w:val="clear" w:color="auto" w:fill="F8F8F8"/>
        <w:tabs>
          <w:tab w:val="center" w:pos="4680"/>
          <w:tab w:val="left" w:pos="6810"/>
        </w:tabs>
        <w:spacing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F3AF5A5" w14:textId="7F991C13" w:rsidR="000C71EF" w:rsidRPr="007957F6" w:rsidRDefault="007957F6" w:rsidP="007957F6">
      <w:pPr>
        <w:shd w:val="clear" w:color="auto" w:fill="F8F8F8"/>
        <w:tabs>
          <w:tab w:val="center" w:pos="4680"/>
          <w:tab w:val="left" w:pos="6810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Network Capable </w:t>
      </w:r>
      <w:r w:rsidR="000C71EF" w:rsidRPr="007957F6">
        <w:rPr>
          <w:rFonts w:ascii="Arial" w:hAnsi="Arial" w:cs="Arial"/>
          <w:b/>
          <w:bCs/>
          <w:sz w:val="24"/>
          <w:szCs w:val="24"/>
        </w:rPr>
        <w:t>Personal</w:t>
      </w:r>
      <w:r>
        <w:rPr>
          <w:rFonts w:ascii="Arial" w:hAnsi="Arial" w:cs="Arial"/>
          <w:b/>
          <w:bCs/>
          <w:sz w:val="24"/>
          <w:szCs w:val="24"/>
        </w:rPr>
        <w:t xml:space="preserve"> Electronic Devices</w:t>
      </w:r>
      <w:r w:rsidR="000C71EF" w:rsidRPr="007957F6">
        <w:rPr>
          <w:rFonts w:ascii="Arial" w:hAnsi="Arial" w:cs="Arial"/>
          <w:b/>
          <w:bCs/>
          <w:sz w:val="24"/>
          <w:szCs w:val="24"/>
        </w:rPr>
        <w:t xml:space="preserve"> in the Workplace ISSP</w:t>
      </w:r>
    </w:p>
    <w:p w14:paraId="469097EE" w14:textId="77777777" w:rsidR="000C71EF" w:rsidRPr="000C71EF" w:rsidRDefault="000C71EF" w:rsidP="00126DCA">
      <w:pPr>
        <w:shd w:val="clear" w:color="auto" w:fill="F8F8F8"/>
        <w:spacing w:after="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C71EF">
        <w:rPr>
          <w:rFonts w:ascii="Arial" w:eastAsia="Times New Roman" w:hAnsi="Arial" w:cs="Arial"/>
          <w:b/>
          <w:bCs/>
          <w:color w:val="000000"/>
          <w:sz w:val="24"/>
          <w:szCs w:val="24"/>
        </w:rPr>
        <w:t>Scope and Applicability</w:t>
      </w:r>
    </w:p>
    <w:p w14:paraId="443040D6" w14:textId="48F69AA0" w:rsidR="000C71EF" w:rsidRPr="000C71EF" w:rsidRDefault="00126DCA" w:rsidP="00992B18">
      <w:pPr>
        <w:shd w:val="clear" w:color="auto" w:fill="F8F8F8"/>
        <w:spacing w:after="0" w:line="48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purpose of this security policy is to </w:t>
      </w:r>
      <w:r w:rsidR="00233497" w:rsidRPr="00126DCA">
        <w:rPr>
          <w:rFonts w:ascii="Arial" w:eastAsia="Times New Roman" w:hAnsi="Arial" w:cs="Arial"/>
          <w:color w:val="000000"/>
          <w:sz w:val="24"/>
          <w:szCs w:val="24"/>
        </w:rPr>
        <w:t xml:space="preserve">define the </w:t>
      </w:r>
      <w:r w:rsidR="00C97653" w:rsidRPr="00126DCA">
        <w:rPr>
          <w:rFonts w:ascii="Arial" w:eastAsia="Times New Roman" w:hAnsi="Arial" w:cs="Arial"/>
          <w:color w:val="000000"/>
          <w:sz w:val="24"/>
          <w:szCs w:val="24"/>
        </w:rPr>
        <w:t>allowance</w:t>
      </w:r>
      <w:r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C97653" w:rsidRPr="00126DCA">
        <w:rPr>
          <w:rFonts w:ascii="Arial" w:eastAsia="Times New Roman" w:hAnsi="Arial" w:cs="Arial"/>
          <w:color w:val="000000"/>
          <w:sz w:val="24"/>
          <w:szCs w:val="24"/>
        </w:rPr>
        <w:t xml:space="preserve"> and limitation</w:t>
      </w:r>
      <w:r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C97653" w:rsidRPr="00126DCA">
        <w:rPr>
          <w:rFonts w:ascii="Arial" w:eastAsia="Times New Roman" w:hAnsi="Arial" w:cs="Arial"/>
          <w:color w:val="000000"/>
          <w:sz w:val="24"/>
          <w:szCs w:val="24"/>
        </w:rPr>
        <w:t xml:space="preserve"> on using personal electronic devices </w:t>
      </w:r>
      <w:r>
        <w:rPr>
          <w:rFonts w:ascii="Arial" w:eastAsia="Times New Roman" w:hAnsi="Arial" w:cs="Arial"/>
          <w:color w:val="000000"/>
          <w:sz w:val="24"/>
          <w:szCs w:val="24"/>
        </w:rPr>
        <w:t>while connected to</w:t>
      </w:r>
      <w:r w:rsidR="00C97653" w:rsidRPr="00126DCA">
        <w:rPr>
          <w:rFonts w:ascii="Arial" w:eastAsia="Times New Roman" w:hAnsi="Arial" w:cs="Arial"/>
          <w:color w:val="000000"/>
          <w:sz w:val="24"/>
          <w:szCs w:val="24"/>
        </w:rPr>
        <w:t xml:space="preserve"> the corporate network</w:t>
      </w:r>
      <w:r>
        <w:rPr>
          <w:rFonts w:ascii="Arial" w:eastAsia="Times New Roman" w:hAnsi="Arial" w:cs="Arial"/>
          <w:color w:val="000000"/>
          <w:sz w:val="24"/>
          <w:szCs w:val="24"/>
        </w:rPr>
        <w:t>. This policy is specific to devices that are</w:t>
      </w:r>
      <w:r w:rsidR="00C14419" w:rsidRPr="00126DCA">
        <w:rPr>
          <w:rFonts w:ascii="Arial" w:eastAsia="Times New Roman" w:hAnsi="Arial" w:cs="Arial"/>
          <w:color w:val="000000"/>
          <w:sz w:val="24"/>
          <w:szCs w:val="24"/>
        </w:rPr>
        <w:t xml:space="preserve"> capable of connecting to a network, wired or wireless</w:t>
      </w:r>
      <w:r>
        <w:rPr>
          <w:rFonts w:ascii="Arial" w:eastAsia="Times New Roman" w:hAnsi="Arial" w:cs="Arial"/>
          <w:color w:val="000000"/>
          <w:sz w:val="24"/>
          <w:szCs w:val="24"/>
        </w:rPr>
        <w:t>ly</w:t>
      </w:r>
      <w:r w:rsidR="00C14419" w:rsidRPr="00126DCA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i.e., </w:t>
      </w:r>
      <w:r w:rsidR="00C14419" w:rsidRPr="00126DCA">
        <w:rPr>
          <w:rFonts w:ascii="Arial" w:eastAsia="Times New Roman" w:hAnsi="Arial" w:cs="Arial"/>
          <w:color w:val="000000"/>
          <w:sz w:val="24"/>
          <w:szCs w:val="24"/>
        </w:rPr>
        <w:t>laptops, tablets, cell phones, etc.)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992B18">
        <w:rPr>
          <w:rFonts w:ascii="Arial" w:eastAsia="Times New Roman" w:hAnsi="Arial" w:cs="Arial"/>
          <w:color w:val="000000"/>
          <w:sz w:val="24"/>
          <w:szCs w:val="24"/>
        </w:rPr>
        <w:t xml:space="preserve"> It is the responsibility</w:t>
      </w:r>
      <w:r w:rsidRPr="00126DCA">
        <w:rPr>
          <w:rFonts w:ascii="Arial" w:eastAsia="Times New Roman" w:hAnsi="Arial" w:cs="Arial"/>
          <w:color w:val="000000"/>
          <w:sz w:val="24"/>
          <w:szCs w:val="24"/>
        </w:rPr>
        <w:t xml:space="preserve"> of the employee to ensure they are meeting and following company policy</w:t>
      </w:r>
      <w:r w:rsidR="001D7EDA">
        <w:rPr>
          <w:rFonts w:ascii="Arial" w:eastAsia="Times New Roman" w:hAnsi="Arial" w:cs="Arial"/>
          <w:color w:val="000000"/>
          <w:sz w:val="24"/>
          <w:szCs w:val="24"/>
        </w:rPr>
        <w:t xml:space="preserve"> and each employee is required to review and agree to follow this policy on an annual basis.</w:t>
      </w:r>
    </w:p>
    <w:p w14:paraId="0A341E53" w14:textId="14CBC890" w:rsidR="000C71EF" w:rsidRPr="000C71EF" w:rsidRDefault="000C71EF" w:rsidP="00CF5C94">
      <w:pPr>
        <w:shd w:val="clear" w:color="auto" w:fill="F8F8F8"/>
        <w:spacing w:after="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C71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Authorized Access and Usage of </w:t>
      </w:r>
      <w:r w:rsidR="005E377A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Personal Devices</w:t>
      </w:r>
    </w:p>
    <w:p w14:paraId="0C7BFBB2" w14:textId="1A9D3721" w:rsidR="000C71EF" w:rsidRPr="000C71EF" w:rsidRDefault="003131C3" w:rsidP="003131C3">
      <w:pPr>
        <w:shd w:val="clear" w:color="auto" w:fill="F8F8F8"/>
        <w:spacing w:after="0" w:line="48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While located in the office, employees are authorized to connect to the corporate network with personal devices using their corporate login credentials. </w:t>
      </w:r>
      <w:r w:rsidR="00A52E67">
        <w:rPr>
          <w:rFonts w:ascii="Arial" w:eastAsia="Times New Roman" w:hAnsi="Arial" w:cs="Arial"/>
          <w:color w:val="000000"/>
          <w:sz w:val="24"/>
          <w:szCs w:val="24"/>
        </w:rPr>
        <w:t xml:space="preserve">It is expected that all company policies will be followed when connected to the corporate network on personal devices. The company will not store any personal information from employee-owned devices and will only record activity in accordance with the Systems </w:t>
      </w:r>
      <w:r w:rsidR="00317A75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="00A52E67">
        <w:rPr>
          <w:rFonts w:ascii="Arial" w:eastAsia="Times New Roman" w:hAnsi="Arial" w:cs="Arial"/>
          <w:color w:val="000000"/>
          <w:sz w:val="24"/>
          <w:szCs w:val="24"/>
        </w:rPr>
        <w:t>anagement section documented below.</w:t>
      </w:r>
    </w:p>
    <w:p w14:paraId="125FEE09" w14:textId="7F17C200" w:rsidR="000C71EF" w:rsidRPr="000C71EF" w:rsidRDefault="000C71EF" w:rsidP="00CF5C94">
      <w:pPr>
        <w:shd w:val="clear" w:color="auto" w:fill="F8F8F8"/>
        <w:spacing w:after="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C71E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Prohibited Usage of </w:t>
      </w:r>
      <w:r w:rsidR="005E377A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Personal Devices</w:t>
      </w:r>
    </w:p>
    <w:p w14:paraId="371D7337" w14:textId="6D9AFBD7" w:rsidR="003131C3" w:rsidRPr="00126DCA" w:rsidRDefault="00BF2A1C" w:rsidP="00BF2A1C">
      <w:pPr>
        <w:shd w:val="clear" w:color="auto" w:fill="F8F8F8"/>
        <w:spacing w:after="0" w:line="48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use of personal devices aligns with the company’s HR policy in that no disruptive behavior, misuse/criminal use of the corporate network, and/or any offensive or harassing materials will be tolerated. </w:t>
      </w:r>
      <w:r w:rsidR="00A52E67">
        <w:rPr>
          <w:rFonts w:ascii="Arial" w:eastAsia="Times New Roman" w:hAnsi="Arial" w:cs="Arial"/>
          <w:color w:val="000000"/>
          <w:sz w:val="24"/>
          <w:szCs w:val="24"/>
        </w:rPr>
        <w:t xml:space="preserve">Reproduction or replication of </w:t>
      </w:r>
      <w:r w:rsidR="00A52E67" w:rsidRPr="00126DCA">
        <w:rPr>
          <w:rFonts w:ascii="Arial" w:eastAsia="Times New Roman" w:hAnsi="Arial" w:cs="Arial"/>
          <w:color w:val="000000"/>
          <w:sz w:val="24"/>
          <w:szCs w:val="24"/>
        </w:rPr>
        <w:t>official or proprietary</w:t>
      </w:r>
      <w:r w:rsidR="00A52E67">
        <w:rPr>
          <w:rFonts w:ascii="Arial" w:eastAsia="Times New Roman" w:hAnsi="Arial" w:cs="Arial"/>
          <w:color w:val="000000"/>
          <w:sz w:val="24"/>
          <w:szCs w:val="24"/>
        </w:rPr>
        <w:t xml:space="preserve"> information on personal devices is prohibited. </w:t>
      </w:r>
      <w:r w:rsidR="003131C3">
        <w:rPr>
          <w:rFonts w:ascii="Arial" w:eastAsia="Times New Roman" w:hAnsi="Arial" w:cs="Arial"/>
          <w:color w:val="000000"/>
          <w:sz w:val="24"/>
          <w:szCs w:val="24"/>
        </w:rPr>
        <w:t xml:space="preserve">If employees are reported to have used personal devices in the workplace while connected to the corporate network in a manner that is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disruptive, criminal, or offensive, the employee may have their corporate network login credentials revoked and could face administrative action. </w:t>
      </w:r>
      <w:r w:rsidR="003131C3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3131C3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company has the right to seize and maintain control of any personal property </w:t>
      </w:r>
      <w:r w:rsidR="002A6EC2">
        <w:rPr>
          <w:rFonts w:ascii="Arial" w:eastAsia="Times New Roman" w:hAnsi="Arial" w:cs="Arial"/>
          <w:color w:val="000000"/>
          <w:sz w:val="24"/>
          <w:szCs w:val="24"/>
        </w:rPr>
        <w:t xml:space="preserve">when </w:t>
      </w:r>
      <w:r w:rsidR="003131C3">
        <w:rPr>
          <w:rFonts w:ascii="Arial" w:eastAsia="Times New Roman" w:hAnsi="Arial" w:cs="Arial"/>
          <w:color w:val="000000"/>
          <w:sz w:val="24"/>
          <w:szCs w:val="24"/>
        </w:rPr>
        <w:t>they have reports of illegal activity</w:t>
      </w:r>
      <w:r w:rsidR="00DA6C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131C3">
        <w:rPr>
          <w:rFonts w:ascii="Arial" w:eastAsia="Times New Roman" w:hAnsi="Arial" w:cs="Arial"/>
          <w:color w:val="000000"/>
          <w:sz w:val="24"/>
          <w:szCs w:val="24"/>
        </w:rPr>
        <w:t>or illegally stored company material</w:t>
      </w:r>
      <w:r w:rsidR="00DA6C7C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3131C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A6C7C">
        <w:rPr>
          <w:rFonts w:ascii="Arial" w:eastAsia="Times New Roman" w:hAnsi="Arial" w:cs="Arial"/>
          <w:color w:val="000000"/>
          <w:sz w:val="24"/>
          <w:szCs w:val="24"/>
        </w:rPr>
        <w:t xml:space="preserve">with an appropriate law enforcement request, </w:t>
      </w:r>
      <w:r w:rsidR="003131C3">
        <w:rPr>
          <w:rFonts w:ascii="Arial" w:eastAsia="Times New Roman" w:hAnsi="Arial" w:cs="Arial"/>
          <w:color w:val="000000"/>
          <w:sz w:val="24"/>
          <w:szCs w:val="24"/>
        </w:rPr>
        <w:t>until the device can be properly expunged of any such material.</w:t>
      </w:r>
    </w:p>
    <w:p w14:paraId="2D758196" w14:textId="77777777" w:rsidR="000C71EF" w:rsidRPr="000C71EF" w:rsidRDefault="000C71EF" w:rsidP="00126DCA">
      <w:pPr>
        <w:shd w:val="clear" w:color="auto" w:fill="F8F8F8"/>
        <w:spacing w:after="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C71EF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Systems Management</w:t>
      </w:r>
    </w:p>
    <w:p w14:paraId="22192DB1" w14:textId="7FE013A8" w:rsidR="000C71EF" w:rsidRPr="000C71EF" w:rsidRDefault="007A071B" w:rsidP="007A071B">
      <w:pPr>
        <w:shd w:val="clear" w:color="auto" w:fill="F8F8F8"/>
        <w:spacing w:after="0" w:line="48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Employees are not authorized to</w:t>
      </w:r>
      <w:r w:rsidR="008B7485" w:rsidRPr="00126DCA">
        <w:rPr>
          <w:rFonts w:ascii="Arial" w:eastAsia="Times New Roman" w:hAnsi="Arial" w:cs="Arial"/>
          <w:color w:val="000000"/>
          <w:sz w:val="24"/>
          <w:szCs w:val="24"/>
        </w:rPr>
        <w:t xml:space="preserve"> store official or proprietary documents on personal devices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While a device is connected to the company network, the </w:t>
      </w:r>
      <w:r w:rsidR="008B7485" w:rsidRPr="00126DCA">
        <w:rPr>
          <w:rFonts w:ascii="Arial" w:eastAsia="Times New Roman" w:hAnsi="Arial" w:cs="Arial"/>
          <w:color w:val="000000"/>
          <w:sz w:val="24"/>
          <w:szCs w:val="24"/>
        </w:rPr>
        <w:t xml:space="preserve">network activity is logged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in accordance with the same procedures as other company systems. All employees </w:t>
      </w:r>
      <w:r w:rsidR="008B7485" w:rsidRPr="00126DCA">
        <w:rPr>
          <w:rFonts w:ascii="Arial" w:eastAsia="Times New Roman" w:hAnsi="Arial" w:cs="Arial"/>
          <w:color w:val="000000"/>
          <w:sz w:val="24"/>
          <w:szCs w:val="24"/>
        </w:rPr>
        <w:t xml:space="preserve">must have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 virus protection software downloaded on their device </w:t>
      </w:r>
      <w:r w:rsidR="008B7485" w:rsidRPr="00126DCA">
        <w:rPr>
          <w:rFonts w:ascii="Arial" w:eastAsia="Times New Roman" w:hAnsi="Arial" w:cs="Arial"/>
          <w:color w:val="000000"/>
          <w:sz w:val="24"/>
          <w:szCs w:val="24"/>
        </w:rPr>
        <w:t xml:space="preserve">before connecting to </w:t>
      </w:r>
      <w:r w:rsidR="00DA6C7C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8B7485" w:rsidRPr="00126DCA">
        <w:rPr>
          <w:rFonts w:ascii="Arial" w:eastAsia="Times New Roman" w:hAnsi="Arial" w:cs="Arial"/>
          <w:color w:val="000000"/>
          <w:sz w:val="24"/>
          <w:szCs w:val="24"/>
        </w:rPr>
        <w:t>network</w:t>
      </w:r>
      <w:r>
        <w:rPr>
          <w:rFonts w:ascii="Arial" w:eastAsia="Times New Roman" w:hAnsi="Arial" w:cs="Arial"/>
          <w:color w:val="000000"/>
          <w:sz w:val="24"/>
          <w:szCs w:val="24"/>
        </w:rPr>
        <w:t>. McAfee is preferred, but please see IT/Security for an expanded list of approved software. If devices are left unattended while connected to the network, they must be locked and have a minimum of a six-character password to prevent access from unauthorized users. Employees are not authorized to connect to company networks while not physically located in the work building.</w:t>
      </w:r>
    </w:p>
    <w:p w14:paraId="64781579" w14:textId="77777777" w:rsidR="000C71EF" w:rsidRPr="000C71EF" w:rsidRDefault="000C71EF" w:rsidP="00CF5C94">
      <w:pPr>
        <w:shd w:val="clear" w:color="auto" w:fill="F8F8F8"/>
        <w:spacing w:after="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C71EF">
        <w:rPr>
          <w:rFonts w:ascii="Arial" w:eastAsia="Times New Roman" w:hAnsi="Arial" w:cs="Arial"/>
          <w:b/>
          <w:bCs/>
          <w:color w:val="000000"/>
          <w:sz w:val="24"/>
          <w:szCs w:val="24"/>
        </w:rPr>
        <w:t>Violations of Policy</w:t>
      </w:r>
    </w:p>
    <w:p w14:paraId="32ED2735" w14:textId="77777777" w:rsidR="005A46FE" w:rsidRDefault="001B2478" w:rsidP="005A46FE">
      <w:pPr>
        <w:shd w:val="clear" w:color="auto" w:fill="F8F8F8"/>
        <w:spacing w:after="0" w:line="48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you see an employee not following this policy and/or you unintentionally </w:t>
      </w:r>
      <w:r w:rsidR="00DA6C7C">
        <w:rPr>
          <w:rFonts w:ascii="Arial" w:eastAsia="Times New Roman" w:hAnsi="Arial" w:cs="Arial"/>
          <w:color w:val="000000"/>
          <w:sz w:val="24"/>
          <w:szCs w:val="24"/>
        </w:rPr>
        <w:t>violate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this policy, please </w:t>
      </w:r>
      <w:r w:rsidR="00CF5C94" w:rsidRPr="00126DCA">
        <w:rPr>
          <w:rFonts w:ascii="Arial" w:eastAsia="Times New Roman" w:hAnsi="Arial" w:cs="Arial"/>
          <w:color w:val="000000"/>
          <w:sz w:val="24"/>
          <w:szCs w:val="24"/>
        </w:rPr>
        <w:t xml:space="preserve">report to HR, the cyber help desk, or </w:t>
      </w:r>
      <w:r>
        <w:rPr>
          <w:rFonts w:ascii="Arial" w:eastAsia="Times New Roman" w:hAnsi="Arial" w:cs="Arial"/>
          <w:color w:val="000000"/>
          <w:sz w:val="24"/>
          <w:szCs w:val="24"/>
        </w:rPr>
        <w:t>your immediate supervisor. They will assist in the proper documentation and mitigations</w:t>
      </w:r>
      <w:r w:rsidR="00DA6C7C">
        <w:rPr>
          <w:rFonts w:ascii="Arial" w:eastAsia="Times New Roman" w:hAnsi="Arial" w:cs="Arial"/>
          <w:color w:val="000000"/>
          <w:sz w:val="24"/>
          <w:szCs w:val="24"/>
        </w:rPr>
        <w:t xml:space="preserve"> or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remedial actions to prevent the compromise of company data. Employees that are found to be in violation of this policy are </w:t>
      </w:r>
      <w:r w:rsidR="00CF5C94" w:rsidRPr="00126DCA">
        <w:rPr>
          <w:rFonts w:ascii="Arial" w:eastAsia="Times New Roman" w:hAnsi="Arial" w:cs="Arial"/>
          <w:color w:val="000000"/>
          <w:sz w:val="24"/>
          <w:szCs w:val="24"/>
        </w:rPr>
        <w:t xml:space="preserve">subject to administrative actions, </w:t>
      </w:r>
      <w:r>
        <w:rPr>
          <w:rFonts w:ascii="Arial" w:eastAsia="Times New Roman" w:hAnsi="Arial" w:cs="Arial"/>
          <w:color w:val="000000"/>
          <w:sz w:val="24"/>
          <w:szCs w:val="24"/>
        </w:rPr>
        <w:t>including potential</w:t>
      </w:r>
      <w:r w:rsidR="00CF5C94" w:rsidRPr="00126DCA">
        <w:rPr>
          <w:rFonts w:ascii="Arial" w:eastAsia="Times New Roman" w:hAnsi="Arial" w:cs="Arial"/>
          <w:color w:val="000000"/>
          <w:sz w:val="24"/>
          <w:szCs w:val="24"/>
        </w:rPr>
        <w:t xml:space="preserve"> termination of employment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and/or subsequent legal action.</w:t>
      </w:r>
    </w:p>
    <w:p w14:paraId="30E47DBB" w14:textId="77777777" w:rsidR="005A46FE" w:rsidRDefault="005A46FE" w:rsidP="005A46FE">
      <w:pPr>
        <w:shd w:val="clear" w:color="auto" w:fill="F8F8F8"/>
        <w:spacing w:after="0" w:line="48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2F445110" w14:textId="77777777" w:rsidR="005A46FE" w:rsidRDefault="005A46FE" w:rsidP="005A46FE">
      <w:pPr>
        <w:shd w:val="clear" w:color="auto" w:fill="F8F8F8"/>
        <w:spacing w:after="0" w:line="48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5E0A74CC" w14:textId="6173B71A" w:rsidR="000C71EF" w:rsidRPr="000C71EF" w:rsidRDefault="000C71EF" w:rsidP="005A46FE">
      <w:pPr>
        <w:shd w:val="clear" w:color="auto" w:fill="F8F8F8"/>
        <w:spacing w:after="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C71EF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Policy Review and Modification</w:t>
      </w:r>
    </w:p>
    <w:p w14:paraId="155CCED3" w14:textId="65107FAB" w:rsidR="00126DCA" w:rsidRPr="00126DCA" w:rsidRDefault="00A41ADF" w:rsidP="001D32AA">
      <w:pPr>
        <w:shd w:val="clear" w:color="auto" w:fill="F8F8F8"/>
        <w:spacing w:after="0" w:line="48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policy will be reviewed a minimum of </w:t>
      </w:r>
      <w:r w:rsidR="00233497" w:rsidRPr="00126DCA">
        <w:rPr>
          <w:rFonts w:ascii="Arial" w:eastAsia="Times New Roman" w:hAnsi="Arial" w:cs="Arial"/>
          <w:color w:val="000000"/>
          <w:sz w:val="24"/>
          <w:szCs w:val="24"/>
        </w:rPr>
        <w:t>every five years and/or if new technology and office needs warrant another review within an earlier timeline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020744">
        <w:rPr>
          <w:rFonts w:ascii="Arial" w:eastAsia="Times New Roman" w:hAnsi="Arial" w:cs="Arial"/>
          <w:color w:val="000000"/>
          <w:sz w:val="24"/>
          <w:szCs w:val="24"/>
        </w:rPr>
        <w:t xml:space="preserve">Employees may request a review of this policy through the IT/Security department if it is preventing or inhibiting the ability to complete duties and responsibilities in an efficient manner. </w:t>
      </w:r>
      <w:r>
        <w:rPr>
          <w:rFonts w:ascii="Arial" w:eastAsia="Times New Roman" w:hAnsi="Arial" w:cs="Arial"/>
          <w:color w:val="000000"/>
          <w:sz w:val="24"/>
          <w:szCs w:val="24"/>
        </w:rPr>
        <w:t>Any modifications or updates to the policy will be published to the company and will require acknowledgement within one month of publication.</w:t>
      </w:r>
    </w:p>
    <w:p w14:paraId="7F97B9A5" w14:textId="44FEB516" w:rsidR="003D77FD" w:rsidRDefault="003D77FD" w:rsidP="00C508E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75F165" w14:textId="19BA98D2" w:rsidR="001D32AA" w:rsidRDefault="001D32AA" w:rsidP="00C508E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855DC6" w14:textId="656B3238" w:rsidR="001D32AA" w:rsidRDefault="001D32AA" w:rsidP="00C508E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727E83" w14:textId="2F6C3E35" w:rsidR="001D32AA" w:rsidRDefault="001D32AA" w:rsidP="00C508E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9B5031" w14:textId="6F6058F1" w:rsidR="001D32AA" w:rsidRDefault="001D32AA" w:rsidP="00C508E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40FA07" w14:textId="7DC4CEB5" w:rsidR="001D32AA" w:rsidRDefault="001D32AA" w:rsidP="00C508E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3AF2BD" w14:textId="2A7EEF3D" w:rsidR="001D32AA" w:rsidRDefault="001D32AA" w:rsidP="00C508E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ACC1F0" w14:textId="18990FAC" w:rsidR="001D32AA" w:rsidRDefault="001D32AA" w:rsidP="00C508E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FAFA26" w14:textId="315B5447" w:rsidR="001D32AA" w:rsidRDefault="001D32AA" w:rsidP="00C508E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BD04C8" w14:textId="496D3017" w:rsidR="001D32AA" w:rsidRDefault="001D32AA" w:rsidP="00C508E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DACE79" w14:textId="712FFC47" w:rsidR="001D32AA" w:rsidRDefault="001D32AA" w:rsidP="00C508E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BD0B35" w14:textId="555339ED" w:rsidR="001D32AA" w:rsidRDefault="001D32AA" w:rsidP="00C508E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E219C1" w14:textId="77777777" w:rsidR="001D32AA" w:rsidRDefault="001D32AA" w:rsidP="00C508E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69F436" w14:textId="2BF8B72B" w:rsidR="003429D6" w:rsidRPr="00AE71BC" w:rsidRDefault="00F373DF" w:rsidP="00C508E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E71BC">
        <w:rPr>
          <w:rFonts w:ascii="Arial" w:hAnsi="Arial" w:cs="Arial"/>
          <w:b/>
          <w:bCs/>
          <w:sz w:val="24"/>
          <w:szCs w:val="24"/>
        </w:rPr>
        <w:lastRenderedPageBreak/>
        <w:t>References</w:t>
      </w:r>
    </w:p>
    <w:p w14:paraId="0CE7C42D" w14:textId="2FEFB1C9" w:rsidR="00E52F29" w:rsidRPr="00E52F29" w:rsidRDefault="00E52F29" w:rsidP="00E52F29">
      <w:pPr>
        <w:spacing w:after="0" w:line="480" w:lineRule="auto"/>
        <w:ind w:left="720" w:hanging="720"/>
        <w:rPr>
          <w:rFonts w:ascii="Arial" w:eastAsia="Times New Roman" w:hAnsi="Arial" w:cs="Arial"/>
          <w:sz w:val="24"/>
          <w:szCs w:val="24"/>
        </w:rPr>
      </w:pPr>
      <w:r w:rsidRPr="00E52F29">
        <w:rPr>
          <w:rFonts w:ascii="Arial" w:eastAsia="Times New Roman" w:hAnsi="Arial" w:cs="Arial"/>
          <w:sz w:val="24"/>
          <w:szCs w:val="24"/>
        </w:rPr>
        <w:t xml:space="preserve">Department of Information and Communications Technology Republic of the Philippines. (n.d.). </w:t>
      </w:r>
      <w:r w:rsidRPr="00E52F29">
        <w:rPr>
          <w:rFonts w:ascii="Arial" w:eastAsia="Times New Roman" w:hAnsi="Arial" w:cs="Arial"/>
          <w:i/>
          <w:iCs/>
          <w:sz w:val="24"/>
          <w:szCs w:val="24"/>
        </w:rPr>
        <w:t>INFORMATION SYSTEMS STRATEGIC PLAN 2018–2020</w:t>
      </w:r>
      <w:r w:rsidRPr="00E52F29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E52F29">
        <w:rPr>
          <w:rFonts w:ascii="Arial" w:eastAsia="Times New Roman" w:hAnsi="Arial" w:cs="Arial"/>
          <w:sz w:val="24"/>
          <w:szCs w:val="24"/>
        </w:rPr>
        <w:t>DICT.Gov.Ph</w:t>
      </w:r>
      <w:proofErr w:type="spellEnd"/>
      <w:r w:rsidRPr="00E52F29">
        <w:rPr>
          <w:rFonts w:ascii="Arial" w:eastAsia="Times New Roman" w:hAnsi="Arial" w:cs="Arial"/>
          <w:sz w:val="24"/>
          <w:szCs w:val="24"/>
        </w:rPr>
        <w:t>. Retrieved April 25, 2022, from https://dict.gov.ph/wp-content/uploads/2018/01/ISSP-Template.pdf?msclkid=92c888e4c4de11eca814481e4ef451e9</w:t>
      </w:r>
    </w:p>
    <w:p w14:paraId="25141CF7" w14:textId="42B0A620" w:rsidR="00E52F29" w:rsidRPr="00E52F29" w:rsidRDefault="00E52F29" w:rsidP="00E52F29">
      <w:pPr>
        <w:spacing w:after="0" w:line="480" w:lineRule="auto"/>
        <w:ind w:left="720" w:hanging="720"/>
        <w:rPr>
          <w:rFonts w:ascii="Arial" w:eastAsia="Times New Roman" w:hAnsi="Arial" w:cs="Arial"/>
          <w:sz w:val="24"/>
          <w:szCs w:val="24"/>
        </w:rPr>
      </w:pPr>
      <w:r w:rsidRPr="00E52F29">
        <w:rPr>
          <w:rFonts w:ascii="Arial" w:eastAsia="Times New Roman" w:hAnsi="Arial" w:cs="Arial"/>
          <w:sz w:val="24"/>
          <w:szCs w:val="24"/>
        </w:rPr>
        <w:t xml:space="preserve">Federal Aviation Administration. (n.d.). </w:t>
      </w:r>
      <w:r w:rsidRPr="00E52F29">
        <w:rPr>
          <w:rFonts w:ascii="Arial" w:eastAsia="Times New Roman" w:hAnsi="Arial" w:cs="Arial"/>
          <w:i/>
          <w:iCs/>
          <w:sz w:val="24"/>
          <w:szCs w:val="24"/>
        </w:rPr>
        <w:t>Develop Preliminary ISSP (Including Basic Security Policy) (c)</w:t>
      </w:r>
      <w:r w:rsidRPr="00E52F29">
        <w:rPr>
          <w:rFonts w:ascii="Arial" w:eastAsia="Times New Roman" w:hAnsi="Arial" w:cs="Arial"/>
          <w:sz w:val="24"/>
          <w:szCs w:val="24"/>
        </w:rPr>
        <w:t>. Faa.Gov. Retrieved April 25, 2022, from https://www.faa.gov/about/office_org/headquarters_offices/ato/service_units/operations/isse/items/c_prelim_issp?msclkid=92c9b335c4de11ec94c4c411f96d1562</w:t>
      </w:r>
    </w:p>
    <w:p w14:paraId="59A2F9B2" w14:textId="01A0B260" w:rsidR="00E25053" w:rsidRPr="00E52F29" w:rsidRDefault="00011A17" w:rsidP="00011A17">
      <w:pPr>
        <w:spacing w:after="0" w:line="480" w:lineRule="auto"/>
        <w:ind w:left="720" w:hanging="720"/>
        <w:rPr>
          <w:rFonts w:ascii="Arial" w:eastAsia="Times New Roman" w:hAnsi="Arial" w:cs="Arial"/>
          <w:sz w:val="24"/>
          <w:szCs w:val="24"/>
        </w:rPr>
      </w:pPr>
      <w:r w:rsidRPr="00E52F29">
        <w:rPr>
          <w:rFonts w:ascii="Arial" w:eastAsia="Times New Roman" w:hAnsi="Arial" w:cs="Arial"/>
          <w:sz w:val="24"/>
          <w:szCs w:val="24"/>
        </w:rPr>
        <w:t xml:space="preserve">Whitman, M. E., &amp; Mattord, H. J. (2018). </w:t>
      </w:r>
      <w:r w:rsidRPr="00E52F29">
        <w:rPr>
          <w:rFonts w:ascii="Arial" w:eastAsia="Times New Roman" w:hAnsi="Arial" w:cs="Arial"/>
          <w:i/>
          <w:iCs/>
          <w:sz w:val="24"/>
          <w:szCs w:val="24"/>
        </w:rPr>
        <w:t>Management of Information Security</w:t>
      </w:r>
      <w:r w:rsidRPr="00E52F29">
        <w:rPr>
          <w:rFonts w:ascii="Arial" w:eastAsia="Times New Roman" w:hAnsi="Arial" w:cs="Arial"/>
          <w:sz w:val="24"/>
          <w:szCs w:val="24"/>
        </w:rPr>
        <w:t xml:space="preserve"> (6th ed.). Cengage Learning.</w:t>
      </w:r>
    </w:p>
    <w:p w14:paraId="0B3831A9" w14:textId="77777777" w:rsidR="00317A75" w:rsidRPr="00317A75" w:rsidRDefault="00317A75" w:rsidP="00317A75">
      <w:pPr>
        <w:spacing w:after="0" w:line="480" w:lineRule="auto"/>
        <w:ind w:left="720" w:hanging="720"/>
        <w:rPr>
          <w:rFonts w:ascii="Arial" w:eastAsia="Times New Roman" w:hAnsi="Arial" w:cs="Arial"/>
          <w:sz w:val="24"/>
          <w:szCs w:val="24"/>
        </w:rPr>
      </w:pPr>
      <w:r w:rsidRPr="00317A75">
        <w:rPr>
          <w:rFonts w:ascii="Arial" w:eastAsia="Times New Roman" w:hAnsi="Arial" w:cs="Arial"/>
          <w:sz w:val="24"/>
          <w:szCs w:val="24"/>
        </w:rPr>
        <w:t xml:space="preserve">York, A., &amp; Thiessen, B. J. (2015, December 21). </w:t>
      </w:r>
      <w:r w:rsidRPr="00317A75">
        <w:rPr>
          <w:rFonts w:ascii="Arial" w:eastAsia="Times New Roman" w:hAnsi="Arial" w:cs="Arial"/>
          <w:i/>
          <w:iCs/>
          <w:sz w:val="24"/>
          <w:szCs w:val="24"/>
        </w:rPr>
        <w:t>Technology in the workplace - Top 9 issues for employers</w:t>
      </w:r>
      <w:r w:rsidRPr="00317A75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317A75">
        <w:rPr>
          <w:rFonts w:ascii="Arial" w:eastAsia="Times New Roman" w:hAnsi="Arial" w:cs="Arial"/>
          <w:sz w:val="24"/>
          <w:szCs w:val="24"/>
        </w:rPr>
        <w:t>Lexology</w:t>
      </w:r>
      <w:proofErr w:type="spellEnd"/>
      <w:r w:rsidRPr="00317A75">
        <w:rPr>
          <w:rFonts w:ascii="Arial" w:eastAsia="Times New Roman" w:hAnsi="Arial" w:cs="Arial"/>
          <w:sz w:val="24"/>
          <w:szCs w:val="24"/>
        </w:rPr>
        <w:t>. https://www.lexology.com/library/detail.aspx?g=334b0532-1b94-4247-82d6-62dbfff0e19c&amp;msclkid=12ae1eb4c4ed11ec9a2e343cd0291634</w:t>
      </w:r>
    </w:p>
    <w:p w14:paraId="2957E1D3" w14:textId="77777777" w:rsidR="00317A75" w:rsidRPr="004259AA" w:rsidRDefault="00317A75" w:rsidP="00011A17">
      <w:pPr>
        <w:spacing w:after="0" w:line="480" w:lineRule="auto"/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16F7FD93" w14:textId="67185450" w:rsidR="00011A17" w:rsidRPr="00943676" w:rsidRDefault="00943676" w:rsidP="00943676">
      <w:pPr>
        <w:spacing w:after="0" w:line="480" w:lineRule="auto"/>
        <w:ind w:left="720" w:hanging="720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943676">
        <w:rPr>
          <w:rFonts w:ascii="Arial" w:eastAsia="Times New Roman" w:hAnsi="Arial" w:cs="Arial"/>
          <w:b/>
          <w:bCs/>
          <w:sz w:val="24"/>
          <w:szCs w:val="24"/>
        </w:rPr>
        <w:t>Peer Review Recommendations</w:t>
      </w:r>
    </w:p>
    <w:p w14:paraId="36A9D782" w14:textId="65AF20CD" w:rsidR="00807F1D" w:rsidRDefault="00DA6C7C" w:rsidP="00DA6C7C">
      <w:pPr>
        <w:pStyle w:val="NormalWeb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Add in legal/law enforcement request to the section regarding company seizure of personal assets</w:t>
      </w:r>
    </w:p>
    <w:p w14:paraId="0A8A5515" w14:textId="7C5A90D1" w:rsidR="00DA6C7C" w:rsidRDefault="005A46FE" w:rsidP="00DA6C7C">
      <w:pPr>
        <w:pStyle w:val="NormalWeb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Clarifying/consistent verb tense usage in Systems Management section</w:t>
      </w:r>
    </w:p>
    <w:p w14:paraId="39729278" w14:textId="6220F67C" w:rsidR="005A46FE" w:rsidRPr="006532A4" w:rsidRDefault="00853014" w:rsidP="00DA6C7C">
      <w:pPr>
        <w:pStyle w:val="NormalWeb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Rephrase/reorder of repercussions in the Violation of Policy section</w:t>
      </w:r>
    </w:p>
    <w:sectPr w:rsidR="005A46FE" w:rsidRPr="006532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8B03E" w14:textId="77777777" w:rsidR="00694A3C" w:rsidRDefault="00694A3C" w:rsidP="00694A3C">
      <w:pPr>
        <w:spacing w:after="0" w:line="240" w:lineRule="auto"/>
      </w:pPr>
      <w:r>
        <w:separator/>
      </w:r>
    </w:p>
  </w:endnote>
  <w:endnote w:type="continuationSeparator" w:id="0">
    <w:p w14:paraId="04BD7D2E" w14:textId="77777777" w:rsidR="00694A3C" w:rsidRDefault="00694A3C" w:rsidP="00694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AE837" w14:textId="77777777" w:rsidR="00694A3C" w:rsidRDefault="00694A3C" w:rsidP="00694A3C">
      <w:pPr>
        <w:spacing w:after="0" w:line="240" w:lineRule="auto"/>
      </w:pPr>
      <w:r>
        <w:separator/>
      </w:r>
    </w:p>
  </w:footnote>
  <w:footnote w:type="continuationSeparator" w:id="0">
    <w:p w14:paraId="5063E9D1" w14:textId="77777777" w:rsidR="00694A3C" w:rsidRDefault="00694A3C" w:rsidP="00694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943469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5FC0DA37" w14:textId="371A367F" w:rsidR="00694A3C" w:rsidRPr="00694A3C" w:rsidRDefault="00BC3B28">
        <w:pPr>
          <w:pStyle w:val="Header"/>
          <w:jc w:val="right"/>
          <w:rPr>
            <w:rFonts w:ascii="Arial" w:hAnsi="Arial" w:cs="Arial"/>
            <w:sz w:val="24"/>
            <w:szCs w:val="24"/>
          </w:rPr>
        </w:pPr>
        <w:r>
          <w:rPr>
            <w:rFonts w:ascii="Arial" w:hAnsi="Arial" w:cs="Arial"/>
            <w:sz w:val="24"/>
            <w:szCs w:val="24"/>
          </w:rPr>
          <w:t xml:space="preserve">Mace </w:t>
        </w:r>
        <w:r w:rsidR="00694A3C" w:rsidRPr="00694A3C">
          <w:rPr>
            <w:rFonts w:ascii="Arial" w:hAnsi="Arial" w:cs="Arial"/>
            <w:sz w:val="24"/>
            <w:szCs w:val="24"/>
          </w:rPr>
          <w:fldChar w:fldCharType="begin"/>
        </w:r>
        <w:r w:rsidR="00694A3C" w:rsidRPr="00694A3C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="00694A3C" w:rsidRPr="00694A3C">
          <w:rPr>
            <w:rFonts w:ascii="Arial" w:hAnsi="Arial" w:cs="Arial"/>
            <w:sz w:val="24"/>
            <w:szCs w:val="24"/>
          </w:rPr>
          <w:fldChar w:fldCharType="separate"/>
        </w:r>
        <w:r w:rsidR="00694A3C" w:rsidRPr="00694A3C">
          <w:rPr>
            <w:rFonts w:ascii="Arial" w:hAnsi="Arial" w:cs="Arial"/>
            <w:noProof/>
            <w:sz w:val="24"/>
            <w:szCs w:val="24"/>
          </w:rPr>
          <w:t>2</w:t>
        </w:r>
        <w:r w:rsidR="00694A3C" w:rsidRPr="00694A3C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12B050B1" w14:textId="77777777" w:rsidR="00694A3C" w:rsidRDefault="00694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775"/>
    <w:multiLevelType w:val="hybridMultilevel"/>
    <w:tmpl w:val="0EC29A06"/>
    <w:lvl w:ilvl="0" w:tplc="5CD83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8CB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0EF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8E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6B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F6B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4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E0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BC6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5220D8"/>
    <w:multiLevelType w:val="hybridMultilevel"/>
    <w:tmpl w:val="6D1089D0"/>
    <w:lvl w:ilvl="0" w:tplc="7BE0B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E675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29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0A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2D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21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CED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066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165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4B1173"/>
    <w:multiLevelType w:val="multilevel"/>
    <w:tmpl w:val="45C0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35971"/>
    <w:multiLevelType w:val="hybridMultilevel"/>
    <w:tmpl w:val="48F076C0"/>
    <w:lvl w:ilvl="0" w:tplc="A8682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641706">
    <w:abstractNumId w:val="2"/>
  </w:num>
  <w:num w:numId="2" w16cid:durableId="2081099334">
    <w:abstractNumId w:val="1"/>
  </w:num>
  <w:num w:numId="3" w16cid:durableId="1487084554">
    <w:abstractNumId w:val="0"/>
  </w:num>
  <w:num w:numId="4" w16cid:durableId="890582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8"/>
    <w:rsid w:val="00004922"/>
    <w:rsid w:val="000057D1"/>
    <w:rsid w:val="00011A17"/>
    <w:rsid w:val="00013CF3"/>
    <w:rsid w:val="00020744"/>
    <w:rsid w:val="00096598"/>
    <w:rsid w:val="000B78A0"/>
    <w:rsid w:val="000C71EF"/>
    <w:rsid w:val="00126DCA"/>
    <w:rsid w:val="00130BF0"/>
    <w:rsid w:val="00135628"/>
    <w:rsid w:val="001673FA"/>
    <w:rsid w:val="001B2478"/>
    <w:rsid w:val="001D32AA"/>
    <w:rsid w:val="001D7EDA"/>
    <w:rsid w:val="001E605A"/>
    <w:rsid w:val="00203774"/>
    <w:rsid w:val="00212C72"/>
    <w:rsid w:val="00231213"/>
    <w:rsid w:val="00233497"/>
    <w:rsid w:val="002346C8"/>
    <w:rsid w:val="00277F8B"/>
    <w:rsid w:val="00294F84"/>
    <w:rsid w:val="002A6EC2"/>
    <w:rsid w:val="003131C3"/>
    <w:rsid w:val="00317A75"/>
    <w:rsid w:val="003429D6"/>
    <w:rsid w:val="00397DB2"/>
    <w:rsid w:val="003D77FD"/>
    <w:rsid w:val="003E17FD"/>
    <w:rsid w:val="00400357"/>
    <w:rsid w:val="004022CA"/>
    <w:rsid w:val="00411017"/>
    <w:rsid w:val="004259AA"/>
    <w:rsid w:val="004400BF"/>
    <w:rsid w:val="0044051D"/>
    <w:rsid w:val="004A3192"/>
    <w:rsid w:val="004A5767"/>
    <w:rsid w:val="004D3C1D"/>
    <w:rsid w:val="004D573B"/>
    <w:rsid w:val="0051658A"/>
    <w:rsid w:val="005175FC"/>
    <w:rsid w:val="0053485D"/>
    <w:rsid w:val="00552C5F"/>
    <w:rsid w:val="00553058"/>
    <w:rsid w:val="00585CB6"/>
    <w:rsid w:val="00587DA7"/>
    <w:rsid w:val="00590759"/>
    <w:rsid w:val="005A21A6"/>
    <w:rsid w:val="005A229D"/>
    <w:rsid w:val="005A3CBB"/>
    <w:rsid w:val="005A46FE"/>
    <w:rsid w:val="005E377A"/>
    <w:rsid w:val="005F50CA"/>
    <w:rsid w:val="00612058"/>
    <w:rsid w:val="00624E24"/>
    <w:rsid w:val="006532A4"/>
    <w:rsid w:val="00664307"/>
    <w:rsid w:val="00664CE1"/>
    <w:rsid w:val="00674268"/>
    <w:rsid w:val="00675D8E"/>
    <w:rsid w:val="00694A3C"/>
    <w:rsid w:val="006B5DD5"/>
    <w:rsid w:val="006C7D93"/>
    <w:rsid w:val="006E5975"/>
    <w:rsid w:val="006E5C2F"/>
    <w:rsid w:val="006F4AEE"/>
    <w:rsid w:val="00721610"/>
    <w:rsid w:val="00762B0C"/>
    <w:rsid w:val="007957F6"/>
    <w:rsid w:val="007A071B"/>
    <w:rsid w:val="007A76AF"/>
    <w:rsid w:val="007C22AE"/>
    <w:rsid w:val="007E2E32"/>
    <w:rsid w:val="00807F1D"/>
    <w:rsid w:val="0081483B"/>
    <w:rsid w:val="008149C9"/>
    <w:rsid w:val="00816BB6"/>
    <w:rsid w:val="008235C2"/>
    <w:rsid w:val="00853014"/>
    <w:rsid w:val="008878BF"/>
    <w:rsid w:val="008A48A1"/>
    <w:rsid w:val="008B7485"/>
    <w:rsid w:val="008C63CB"/>
    <w:rsid w:val="008E2216"/>
    <w:rsid w:val="0094136D"/>
    <w:rsid w:val="00942EF5"/>
    <w:rsid w:val="00943676"/>
    <w:rsid w:val="0094579A"/>
    <w:rsid w:val="00953569"/>
    <w:rsid w:val="009653B8"/>
    <w:rsid w:val="009724F5"/>
    <w:rsid w:val="00977184"/>
    <w:rsid w:val="0097750C"/>
    <w:rsid w:val="0098783C"/>
    <w:rsid w:val="00992B18"/>
    <w:rsid w:val="00994643"/>
    <w:rsid w:val="009B2529"/>
    <w:rsid w:val="009B267D"/>
    <w:rsid w:val="009C59F3"/>
    <w:rsid w:val="009C7721"/>
    <w:rsid w:val="009D48D5"/>
    <w:rsid w:val="00A248D3"/>
    <w:rsid w:val="00A3617E"/>
    <w:rsid w:val="00A400DF"/>
    <w:rsid w:val="00A41ADF"/>
    <w:rsid w:val="00A45476"/>
    <w:rsid w:val="00A507CC"/>
    <w:rsid w:val="00A52E67"/>
    <w:rsid w:val="00A72351"/>
    <w:rsid w:val="00A866A5"/>
    <w:rsid w:val="00AA3A19"/>
    <w:rsid w:val="00AD4D5F"/>
    <w:rsid w:val="00AE71BC"/>
    <w:rsid w:val="00AF7D6E"/>
    <w:rsid w:val="00B06F37"/>
    <w:rsid w:val="00B6171B"/>
    <w:rsid w:val="00B62E01"/>
    <w:rsid w:val="00B74D37"/>
    <w:rsid w:val="00B7652D"/>
    <w:rsid w:val="00B93264"/>
    <w:rsid w:val="00BC12F8"/>
    <w:rsid w:val="00BC3B28"/>
    <w:rsid w:val="00BF2A1C"/>
    <w:rsid w:val="00C14419"/>
    <w:rsid w:val="00C16B53"/>
    <w:rsid w:val="00C508E1"/>
    <w:rsid w:val="00C61306"/>
    <w:rsid w:val="00C92F57"/>
    <w:rsid w:val="00C97653"/>
    <w:rsid w:val="00CC2B35"/>
    <w:rsid w:val="00CC7BF7"/>
    <w:rsid w:val="00CD38BA"/>
    <w:rsid w:val="00CF56E0"/>
    <w:rsid w:val="00CF5C94"/>
    <w:rsid w:val="00D06E09"/>
    <w:rsid w:val="00D077F7"/>
    <w:rsid w:val="00D2036D"/>
    <w:rsid w:val="00D247C9"/>
    <w:rsid w:val="00D2550F"/>
    <w:rsid w:val="00D53A1A"/>
    <w:rsid w:val="00D60037"/>
    <w:rsid w:val="00D6618A"/>
    <w:rsid w:val="00DA6C7C"/>
    <w:rsid w:val="00DB706C"/>
    <w:rsid w:val="00E12EC6"/>
    <w:rsid w:val="00E25053"/>
    <w:rsid w:val="00E50B62"/>
    <w:rsid w:val="00E52F29"/>
    <w:rsid w:val="00E772A8"/>
    <w:rsid w:val="00EC05E2"/>
    <w:rsid w:val="00F30602"/>
    <w:rsid w:val="00F373DF"/>
    <w:rsid w:val="00FA0724"/>
    <w:rsid w:val="00FB2DF4"/>
    <w:rsid w:val="00FC7D15"/>
    <w:rsid w:val="00FF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511D579A"/>
  <w15:chartTrackingRefBased/>
  <w15:docId w15:val="{D5743818-817E-4233-B24C-B63AA9C8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7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4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A3C"/>
  </w:style>
  <w:style w:type="paragraph" w:styleId="Footer">
    <w:name w:val="footer"/>
    <w:basedOn w:val="Normal"/>
    <w:link w:val="FooterChar"/>
    <w:uiPriority w:val="99"/>
    <w:unhideWhenUsed/>
    <w:rsid w:val="00694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A3C"/>
  </w:style>
  <w:style w:type="character" w:styleId="Hyperlink">
    <w:name w:val="Hyperlink"/>
    <w:basedOn w:val="DefaultParagraphFont"/>
    <w:uiPriority w:val="99"/>
    <w:unhideWhenUsed/>
    <w:rsid w:val="00C50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8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7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2192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172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79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098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281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8836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3407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55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886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2789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247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92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0978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387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818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711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986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7660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023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4137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237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0513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590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1828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335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D1326-7458-48FC-A9B5-3E5F8C3CA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alicelmace@outlook.com</dc:creator>
  <cp:keywords/>
  <dc:description/>
  <cp:lastModifiedBy>alicelmace@outlook.com</cp:lastModifiedBy>
  <cp:revision>2</cp:revision>
  <dcterms:created xsi:type="dcterms:W3CDTF">2023-06-13T02:28:00Z</dcterms:created>
  <dcterms:modified xsi:type="dcterms:W3CDTF">2023-06-13T02:28:00Z</dcterms:modified>
</cp:coreProperties>
</file>