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CARTA DE RESPONSABILIDADE DA ADMINISTRAÇÃO</w:t>
      </w:r>
    </w:p>
    <w:p>
      <w:pPr>
        <w:spacing w:after="24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Três Coroas, {{DATA_EXTENSO}}.</w:t>
      </w:r>
    </w:p>
    <w:p>
      <w:pPr>
        <w:spacing w:after="4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À EMPRESA DE SERVIÇOS CONTÁBEIS DIEGO REIS CONTABILIDADE LTDA</w:t>
      </w:r>
    </w:p>
    <w:p>
      <w:pPr>
        <w:spacing w:after="4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CRC N.º RS-006418/O</w:t>
      </w:r>
    </w:p>
    <w:p>
      <w:pPr>
        <w:spacing w:after="4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ENDEREÇO: RUA LUIZ VOLKART, Nº 35, ANDAR 1, CENTRO.</w:t>
      </w:r>
    </w:p>
    <w:p>
      <w:pPr>
        <w:spacing w:after="24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TRÊS COROAS - RS - 95660-000.</w:t>
      </w:r>
    </w:p>
    <w:p>
      <w:pPr>
        <w:spacing w:after="20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Prezados Senhores: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Declaro para os devidos fins, como administrador(a) e responsável legal da empresa {{RAZAO_SOCIAL}}, CNPJ {{CNPJ}}, que as informações fornecidas a Vossas Senhorias para escrituração e elaboração das demonstrações contábeis, obrigações acessórias, apuração de tributos e arquivos eletrônicos exigidos pela fiscalização federal, estadual, municipal, trabalhista e previdenciária são fidedignas. Do mesmo modo, declaro que recebi uma cópia, na data da assinatura deste contrato, contendo a Relação de Documentos que devem ser enviados/entregues mensalmente ao escritório, assim como Orientações e Rotinas a serem praticadas, para o andamento adequado do trabalho.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Também declaro: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(a) que os controles internos adotados pela nossa empresa são de responsabilidade da administração e estão adequados ao tipo de atividade e volume de transações;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(b) que não realizamos nenhum tipo de operação que possa ser considerada ilegal, frente à legislação vigente;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(c) que todos os documentos e/ou informações que geramos e recebemos de nossos fornecedores, encaminhados para a elaboração da escrituração contábil e demais serviços contratados, estão revestidos de total idoneidade;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(d) que os estoques registrados em conta própria foram por nós contados e levantados fisicamente e avaliados de acordo com a política de mensuração de estoque determinada pela empresa e perfazem a realidade do período encerrado;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(e) que as informações registradas no sistema de gestão e controle interno são controladas e validadas com documentação suporte adequada, sendo de nossa inteira responsabilidade todo o conteúdo do banco de dados e arquivos eletrônicos gerados.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Além disso, declaramos que não existem quaisquer fatos ocorridos no período base que afetam ou possam afetar as demonstrações contábeis ou, ainda, a continuidade das operações da empresa.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Confirmo que não houve: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(a) fraude envolvendo a administração ou empregados em cargos de responsabilidade ou confiança;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(b) fraude envolvendo terceiros que poderiam ter efeito material nas demonstrações contábeis;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(c) violação de leis, normas ou regulamentos cujos efeitos deveriam ser considerados para divulgação nas demonstrações contábeis, ou mesmo dar origem ao registro de provisão para contingências passivas.</w:t>
      </w:r>
    </w:p>
    <w:p>
      <w:pPr>
        <w:spacing w:after="50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Atenciosamente,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_______________________________________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{{SOCIO_NOME}}</w:t>
      </w:r>
    </w:p>
    <w:p>
      <w:pPr>
        <w:spacing w:after="300"/>
        <w:jc w:val="center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{{RAZAO_SOCIAL}}</w:t>
      </w:r>
    </w:p>
    <w:p>
      <w:pPr>
        <w:spacing w:after="40"/>
        <w:jc w:val="center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{{ASS2_LINHA}}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{{ASS2_NOME}}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{{ASS2_SUB}}</w:t>
      </w:r>
    </w:p>
    <w:p>
      <w:r>
        <w:br w:type="pag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RELAÇÃO DE DOCUMENTOS MENSAIS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Visando melhorar nosso processo administrativo e os serviços prestados por este escritório, remetemos instruções com relação à sua movimentação mensal. Estamos encaminhando uma relação dos principais documentos contábeis da empresa, bem como orientações e informações úteis:</w:t>
      </w:r>
    </w:p>
    <w:p>
      <w:pPr>
        <w:spacing w:after="4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Documentação mensal para envio ao escritório até dia 05</w:t>
      </w:r>
    </w:p>
    <w:p>
      <w:pPr>
        <w:spacing w:after="20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(Ex.: documentos de janeiro, entregar até 05 de fevereiro)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Será entregue ao escritório, para desenvolvimento do Balancete e lançamentos nos livros fiscais e contábeis, para posterior entrega dos relatórios obrigatórios aos respectivos órgãos públicos, a seguinte documentação, referente ao mês anterior: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1"/>
          <w:szCs w:val="21"/>
        </w:rPr>
        <w:t xml:space="preserve">Notas Fiscais dos Fornecedores / Duplicatas dos pagamentos;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1"/>
          <w:szCs w:val="21"/>
        </w:rPr>
        <w:t xml:space="preserve">Notas fiscais de despesas com material de escritório, manutenção de equipamento, aluguel, imobilizado (bens adquiridos), despesas com reformas, água, luz, telefone, internet — enfim, todas as despesas incorridas durante o mês;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1"/>
          <w:szCs w:val="21"/>
        </w:rPr>
        <w:t xml:space="preserve">Recibos de Salário (pró-labore e funcionários), devidamente assinados, Recibo de Aquisição do Vale-Transporte, Nota Fiscal do pagamento das Refeições, quando houver;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1"/>
          <w:szCs w:val="21"/>
        </w:rPr>
        <w:t xml:space="preserve">Pagamento de impostos: FGTS, INSS, SIMPLES NACIONAL, DARFs, ISS, Sindicatos, entre outros;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1"/>
          <w:szCs w:val="21"/>
        </w:rPr>
        <w:t xml:space="preserve">Movimentação bancária: extratos bancários PDF e OFX (conta corrente e aplicação/poupança), empréstimos e/ou financiamentos em nome da empresa (cópia dos contratos);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1"/>
          <w:szCs w:val="21"/>
        </w:rPr>
        <w:t xml:space="preserve">Se houver vendas a prazo, enviar relação de pagamentos dos clientes.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Fica combinado o dia 5 de cada mês para a entrega desta documentação; caso contrário, será responsabilidade da CONTRATANTE a entrega fora do prazo dos relatórios, declarações, impostos e multas.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Anualmente (no início de JANEIRO), ou sempre que solicitada, a empresa informará seu estoque físico (Balanço), referente a 31 de DEZEMBRO passado.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Será de responsabilidade da empresa: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1"/>
          <w:szCs w:val="21"/>
        </w:rPr>
        <w:t xml:space="preserve">A reprodução dos formulários gerenciais e administrativos;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1"/>
          <w:szCs w:val="21"/>
        </w:rPr>
        <w:t xml:space="preserve">O controle de Contratos de Experiência de seus empregados;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1"/>
          <w:szCs w:val="21"/>
        </w:rPr>
        <w:t xml:space="preserve">O controle de Férias de seus empregados;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1"/>
          <w:szCs w:val="21"/>
        </w:rPr>
        <w:t xml:space="preserve">Os exames médicos sempre atualizados — o Anual (ocupacional), além do admissional e demissional, quando for o caso.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Atenção: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1"/>
          <w:szCs w:val="21"/>
        </w:rPr>
        <w:t xml:space="preserve">As Fichas Registro dos funcionários devem estar sempre na empresa;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1"/>
          <w:szCs w:val="21"/>
        </w:rPr>
        <w:t xml:space="preserve">O prazo legal para pagamento de salários é o 5º dia útil, contando com o sábado;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1"/>
          <w:szCs w:val="21"/>
        </w:rPr>
        <w:t xml:space="preserve">As CTPS serão enviadas ao escritório, a fim de serem atualizadas, sempre que ocorrer alguma alteração.</w:t>
      </w:r>
    </w:p>
    <w:sectPr>
      <w:footerReference w:type="default" r:id="rId7"/>
      <w:pgSz w:w="11906" w:h="16838" w:orient="portrait"/>
      <w:pgMar w:top="10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color w:val="5B82A6"/>
        <w:sz w:val="16"/>
        <w:szCs w:val="16"/>
      </w:rPr>
      <w:t xml:space="preserve">Macedo &amp; Reis Contabilidade Ltda</w:t>
    </w:r>
  </w:p>
  <w:p>
    <w:pPr>
      <w:jc w:val="center"/>
    </w:pPr>
    <w:r>
      <w:rPr>
        <w:rFonts w:ascii="Arial" w:cs="Arial" w:eastAsia="Arial" w:hAnsi="Arial"/>
        <w:color w:val="8A93A6"/>
        <w:sz w:val="15"/>
        <w:szCs w:val="15"/>
      </w:rPr>
      <w:t xml:space="preserve">Rua Luiz Volkart, 35, 1º andar - Centro - Três Coroas/RS</w:t>
    </w:r>
  </w:p>
  <w:p>
    <w:pPr>
      <w:jc w:val="center"/>
    </w:pPr>
    <w:r>
      <w:rPr>
        <w:rFonts w:ascii="Arial" w:cs="Arial" w:eastAsia="Arial" w:hAnsi="Arial"/>
        <w:color w:val="8A93A6"/>
        <w:sz w:val="15"/>
        <w:szCs w:val="15"/>
      </w:rPr>
      <w:t xml:space="preserve">(51) 9 9823-7182 - atendimento@macedoereis.com.br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2026-07-31T18:45:07.531Z</dcterms:created>
  <dcterms:modified xsi:type="dcterms:W3CDTF">2026-07-31T18:45:07.531Z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