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2D8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THE SLAAM STANDARD</w:t>
            </w:r>
          </w:p>
          <w:p>
            <w:r>
              <w:rPr>
                <w:b/>
                <w:bCs/>
                <w:caps/>
                <w:color w:val="C6FF1A"/>
                <w:sz w:val="22"/>
                <w:szCs w:val="22"/>
              </w:rPr>
              <w:t xml:space="preserve">Built Different. Play Different.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caps/>
          <w:color w:val="555555"/>
          <w:sz w:val="18"/>
          <w:szCs w:val="18"/>
        </w:rPr>
        <w:t xml:space="preserve">Loud.  Fearless.  Unbreakable.      •      412 Pittsburgh Built      •      Girls Hoop Different</w:t>
      </w:r>
    </w:p>
    <w:p>
      <w:pPr>
        <w:pBdr>
          <w:bottom w:val="single" w:color="C6FF1A" w:sz="12" w:space="2"/>
        </w:pBdr>
        <w:spacing w:after="100" w:before="240"/>
      </w:pPr>
      <w:r>
        <w:rPr>
          <w:b/>
          <w:bCs/>
          <w:caps/>
          <w:color w:val="111111"/>
          <w:sz w:val="24"/>
          <w:szCs w:val="24"/>
        </w:rPr>
        <w:t xml:space="preserve">Who We Are</w:t>
      </w:r>
    </w:p>
    <w:p>
      <w:pPr>
        <w:spacing w:after="60"/>
      </w:pPr>
      <w:r>
        <w:rPr>
          <w:sz w:val="20"/>
          <w:szCs w:val="20"/>
        </w:rPr>
        <w:t xml:space="preserve">SLAAM is a Pittsburgh-built girls’ basketball program for athletes who want more than a season. We don’t hide players — we develop them. Real coaching, real exposure, year-round. This is the standard every SLAAM coach and player is held to, in every gym we walk into.</w:t>
      </w:r>
    </w:p>
    <w:p>
      <w:pPr>
        <w:pBdr>
          <w:bottom w:val="single" w:color="C6FF1A" w:sz="12" w:space="2"/>
        </w:pBdr>
        <w:spacing w:after="100" w:before="240"/>
      </w:pPr>
      <w:r>
        <w:rPr>
          <w:b/>
          <w:bCs/>
          <w:caps/>
          <w:color w:val="111111"/>
          <w:sz w:val="24"/>
          <w:szCs w:val="24"/>
        </w:rPr>
        <w:t xml:space="preserve">Our Six Non-Negotiables</w:t>
      </w:r>
    </w:p>
    <w:tbl>
      <w:tblPr>
        <w:tblW w:type="dxa" w:w="9360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E5E5E5" w:sz="4"/>
          <w:insideV w:val="single" w:color="E5E5E5" w:sz="4"/>
        </w:tblBorders>
      </w:tblPr>
      <w:tblGrid>
        <w:gridCol w:w="2700"/>
        <w:gridCol w:w="6660"/>
      </w:tblGrid>
      <w:tr>
        <w:tc>
          <w:tcPr>
            <w:tcW w:type="dxa" w:w="2700"/>
            <w:shd w:fill="FFFFFF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2D8E"/>
                <w:sz w:val="20"/>
                <w:szCs w:val="20"/>
              </w:rPr>
              <w:t xml:space="preserve">1.  </w:t>
            </w:r>
            <w:r>
              <w:rPr>
                <w:b/>
                <w:bCs/>
                <w:color w:val="111111"/>
                <w:sz w:val="20"/>
                <w:szCs w:val="20"/>
              </w:rPr>
              <w:t xml:space="preserve">Real Coaching</w:t>
            </w:r>
          </w:p>
        </w:tc>
        <w:tc>
          <w:tcPr>
            <w:tcW w:type="dxa" w:w="66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111111"/>
                <w:sz w:val="19"/>
                <w:szCs w:val="19"/>
              </w:rPr>
              <w:t xml:space="preserve">We teach every rep. No lazy drills, no babysitting — she leaves practice better than she came.</w:t>
            </w:r>
          </w:p>
        </w:tc>
      </w:tr>
      <w:tr>
        <w:tc>
          <w:tcPr>
            <w:tcW w:type="dxa" w:w="2700"/>
            <w:shd w:fill="FF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2D8E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111111"/>
                <w:sz w:val="20"/>
                <w:szCs w:val="20"/>
              </w:rPr>
              <w:t xml:space="preserve">A Path Forward</w:t>
            </w:r>
          </w:p>
        </w:tc>
        <w:tc>
          <w:tcPr>
            <w:tcW w:type="dxa" w:w="6660"/>
            <w:shd w:fill="FFF0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111111"/>
                <w:sz w:val="19"/>
                <w:szCs w:val="19"/>
              </w:rPr>
              <w:t xml:space="preserve">Every athlete has a plan and knows her next step. We build players, not just rosters.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2D8E"/>
                <w:sz w:val="20"/>
                <w:szCs w:val="20"/>
              </w:rPr>
              <w:t xml:space="preserve">3.  </w:t>
            </w:r>
            <w:r>
              <w:rPr>
                <w:b/>
                <w:bCs/>
                <w:color w:val="111111"/>
                <w:sz w:val="20"/>
                <w:szCs w:val="20"/>
              </w:rPr>
              <w:t xml:space="preserve">Eyes On Her</w:t>
            </w:r>
          </w:p>
        </w:tc>
        <w:tc>
          <w:tcPr>
            <w:tcW w:type="dxa" w:w="66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111111"/>
                <w:sz w:val="19"/>
                <w:szCs w:val="19"/>
              </w:rPr>
              <w:t xml:space="preserve">Real exposure. We put our players in front of the people who matter and let the work show.</w:t>
            </w:r>
          </w:p>
        </w:tc>
      </w:tr>
      <w:tr>
        <w:tc>
          <w:tcPr>
            <w:tcW w:type="dxa" w:w="2700"/>
            <w:shd w:fill="FF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2D8E"/>
                <w:sz w:val="20"/>
                <w:szCs w:val="20"/>
              </w:rPr>
              <w:t xml:space="preserve">4.  </w:t>
            </w:r>
            <w:r>
              <w:rPr>
                <w:b/>
                <w:bCs/>
                <w:color w:val="111111"/>
                <w:sz w:val="20"/>
                <w:szCs w:val="20"/>
              </w:rPr>
              <w:t xml:space="preserve">A Sisterhood</w:t>
            </w:r>
          </w:p>
        </w:tc>
        <w:tc>
          <w:tcPr>
            <w:tcW w:type="dxa" w:w="6660"/>
            <w:shd w:fill="FFF0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111111"/>
                <w:sz w:val="19"/>
                <w:szCs w:val="19"/>
              </w:rPr>
              <w:t xml:space="preserve">We build a team that protects each other on and off the floor. Nobody gets left behind.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2D8E"/>
                <w:sz w:val="20"/>
                <w:szCs w:val="20"/>
              </w:rPr>
              <w:t xml:space="preserve">5.  </w:t>
            </w:r>
            <w:r>
              <w:rPr>
                <w:b/>
                <w:bCs/>
                <w:color w:val="111111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66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111111"/>
                <w:sz w:val="19"/>
                <w:szCs w:val="19"/>
              </w:rPr>
              <w:t xml:space="preserve">The standard is the standard — for players and coaches. We do what we say we’ll do.</w:t>
            </w:r>
          </w:p>
        </w:tc>
      </w:tr>
      <w:tr>
        <w:tc>
          <w:tcPr>
            <w:tcW w:type="dxa" w:w="2700"/>
            <w:shd w:fill="FFF0F7" w:color="auto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2D8E"/>
                <w:sz w:val="20"/>
                <w:szCs w:val="20"/>
              </w:rPr>
              <w:t xml:space="preserve">6.  </w:t>
            </w:r>
            <w:r>
              <w:rPr>
                <w:b/>
                <w:bCs/>
                <w:color w:val="111111"/>
                <w:sz w:val="20"/>
                <w:szCs w:val="20"/>
              </w:rPr>
              <w:t xml:space="preserve">A Hometown Identity</w:t>
            </w:r>
          </w:p>
        </w:tc>
        <w:tc>
          <w:tcPr>
            <w:tcW w:type="dxa" w:w="6660"/>
            <w:shd w:fill="FFF0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color w:val="111111"/>
                <w:sz w:val="19"/>
                <w:szCs w:val="19"/>
              </w:rPr>
              <w:t xml:space="preserve">We rep the 412. We out-work and out-compete, and we carry Pittsburgh everywhere we go.</w:t>
            </w:r>
          </w:p>
        </w:tc>
      </w:tr>
    </w:tbl>
    <w:p>
      <w:pPr>
        <w:pBdr>
          <w:bottom w:val="single" w:color="C6FF1A" w:sz="12" w:space="2"/>
        </w:pBdr>
        <w:spacing w:after="100" w:before="240"/>
      </w:pPr>
      <w:r>
        <w:rPr>
          <w:b/>
          <w:bCs/>
          <w:caps/>
          <w:color w:val="111111"/>
          <w:sz w:val="24"/>
          <w:szCs w:val="24"/>
        </w:rPr>
        <w:t xml:space="preserve">How We Coach — The SLAAM 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 develop position-less players — every athlete handles, passes, defends, and finishes.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lazy drills. Every drill has a purpose, a standard, and a coaching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 don’t play weekend zone. We guard, we compete, and we get better in live reps.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 coach loud, fearless, and unbreakable — and we expect the same from our players.</w:t>
      </w:r>
    </w:p>
    <w:p>
      <w:pPr>
        <w:pBdr>
          <w:bottom w:val="single" w:color="C6FF1A" w:sz="12" w:space="2"/>
        </w:pBdr>
        <w:spacing w:after="100" w:before="240"/>
      </w:pPr>
      <w:r>
        <w:rPr>
          <w:b/>
          <w:bCs/>
          <w:caps/>
          <w:color w:val="111111"/>
          <w:sz w:val="24"/>
          <w:szCs w:val="24"/>
        </w:rPr>
        <w:t xml:space="preserve">The Coach’s 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Run the SLAAM practice format every session: Warm-Up → Skill → Compete → Team → Close.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Teach the same language and the same standards across every team and every age group.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Pull from the SLAAM Drill Library so every gym looks and sounds like SLAAM.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Leave a plan and a note after every practice — what we worked on, and what got better.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2D8E" w:sz="8" w:space="4"/>
      </w:pBdr>
      <w:tabs>
        <w:tab w:val="right" w:pos="9026"/>
      </w:tabs>
    </w:pPr>
    <w:r>
      <w:rPr>
        <w:color w:val="555555"/>
        <w:sz w:val="16"/>
        <w:szCs w:val="16"/>
      </w:rPr>
      <w:t xml:space="preserve">SLAAM Basketball  •  Pittsburgh, PA  •  @SLAAMBASKETBALL</w:t>
    </w:r>
    <w:r>
      <w:rPr>
        <w:color w:val="555555"/>
        <w:sz w:val="16"/>
        <w:szCs w:val="16"/>
      </w:rPr>
      <w:t xml:space="preserve">	Powered by </w:t>
    </w:r>
    <w:r>
      <w:rPr>
        <w:b/>
        <w:bCs/>
        <w:color w:val="FF2D8E"/>
        <w:sz w:val="16"/>
        <w:szCs w:val="16"/>
      </w:rPr>
      <w:t xml:space="preserve">NextEdge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color w:val="FF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color w:val="FF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2026-06-14T07:23:22.497Z</dcterms:created>
  <dcterms:modified xsi:type="dcterms:W3CDTF">2026-06-14T07:23:22.539Z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