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Test. If the footnote anchor is formatted as superscript and has a shadow, the test has been successful.</w:t>
      </w:r>
      <w:r>
        <w:rPr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r>
        <w:rPr>
          <w:shadow/>
          <w:vertAlign w:val="superscript"/>
        </w:rPr>
        <w:footnoteRef/>
      </w:r>
      <w:r>
        <w:t xml:space="preserve"> 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