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  <w:color w:val="0000ff"/>
        </w:rPr>
        <w:t xml:space="preserve">This list item is blue.</w:t>
      </w:r>
    </w:p>
    <w:p>
      <w:pPr>
        <w:numPr>
          <w:ilvl w:val="1"/>
          <w:numId w:val="1"/>
        </w:numPr>
      </w:pPr>
      <w:r>
        <w:rPr>
          <w:rFonts w:ascii="Arial" w:cs="Arial" w:eastAsia="Arial" w:hAnsi="Arial"/>
          <w:sz w:val="24"/>
          <w:szCs w:val="24"/>
          <w:b/>
        </w:rPr>
        <w:t xml:space="preserve">This list item is bold.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)"/>
      <w:lvlJc w:val="lef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2)"/>
      <w:lvlJc w:val="left"/>
      <w:pPr>
        <w:tabs>
          <w:tab w:val="num" w:pos="800"/>
        </w:tabs>
        <w:ind w:start="800" w:hanging="500"/>
      </w:pPr>
    </w:lvl>
    <w:lvl w:ilvl="2">
      <w:start w:val="1"/>
      <w:numFmt w:val="decimal"/>
      <w:lvlText w:val="%3)"/>
      <w:lvlJc w:val="left"/>
      <w:pPr>
        <w:tabs>
          <w:tab w:val="num" w:pos="1000"/>
        </w:tabs>
        <w:ind w:start="1000" w:hanging="6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