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suppressAutoHyphens/>
      </w:pPr>
      <w:r>
        <w:t xml:space="preserve">Footnote</w:t>
      </w:r>
      <w:r>
        <w:footnoteReference w:id="2"/>
      </w:r>
      <w:r>
        <w:t xml:space="preserve"> and Endnote</w:t>
      </w:r>
      <w:r>
        <w:endnoteReference w:id="2"/>
      </w:r>
      <w:r>
        <w:t xml:space="preserve"> Test</w:t>
      </w:r>
    </w:p>
    <w:sectPr>
      <w:pgSz w:w="11900" w:h="16840" w:orient="portrait"/>
      <w:pgMar w:header="720" w:footer="720" w:top="1800" w:left="1440" w:right="1440" w:bottom="1800"/>
      <w:footnotePr>
        <w:pos w:val="sectEnd"/>
        <w:numFmt w:val="lowerLetter"/>
        <w:numRestart w:val="continuous"/>
      </w:footnotePr>
      <w:endnotePr>
        <w:pos w:val="sectEnd"/>
        <w:numFmt w:val="chicago"/>
        <w:numRestart w:val="eachSect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  <w:endnote w:id="2">
    <w:p>
      <w:pPr>
        <w:suppressAutoHyphens/>
      </w:pPr>
      <w:r>
        <w:endnoteRef/>
      </w:r>
      <w:r>
        <w:t xml:space="preserve">This is the endnote content.</w:t>
      </w:r>
    </w:p>
  </w:endnote>
</w:endnotes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  <w:footnote w:id="2">
    <w:p>
      <w:pPr>
        <w:suppressAutoHyphens/>
      </w:pPr>
      <w:r>
        <w:footnoteRef/>
      </w:r>
      <w:r>
        <w:t xml:space="preserve">This is the footnote content.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autoHyphenation/>
  <w:footnotePr>
    <w:pos w:val="sectEnd"/>
    <w:numFmt w:val="lowerLetter"/>
    <w:numRestart w:val="continuous"/>
  </w:footnotePr>
  <w:endnotePr>
    <w:pos w:val="sectEnd"/>
    <w:numFmt w:val="chicago"/>
    <w:numRestart w:val="eachSect"/>
  </w:endnotePr>
  <w:mirrorMargins/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endnotes" Target="endnot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