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1F4E79"/>
          <w:sz w:val="60"/>
        </w:rPr>
        <w:t>Vantare Vantage Suit</w:t>
      </w:r>
    </w:p>
    <w:p>
      <w:pPr>
        <w:jc w:val="center"/>
      </w:pPr>
      <w:r>
        <w:rPr>
          <w:rFonts w:ascii="Aptos" w:hAnsi="Aptos"/>
          <w:b/>
          <w:color w:val="2F5496"/>
          <w:sz w:val="40"/>
        </w:rPr>
        <w:t>Coach Assist Requirements, Milestone Alignment</w:t>
        <w:br/>
        <w:t>&amp; Movement Tracking Plan</w:t>
      </w:r>
    </w:p>
    <w:p>
      <w:pPr>
        <w:spacing w:before="240"/>
        <w:jc w:val="center"/>
      </w:pPr>
      <w:r>
        <w:rPr>
          <w:rFonts w:ascii="Aptos" w:hAnsi="Aptos"/>
          <w:b/>
          <w:color w:val="555555"/>
          <w:sz w:val="22"/>
        </w:rPr>
        <w:t>Corrected implementation direction for the current rollout</w:t>
      </w:r>
    </w:p>
    <w:p>
      <w:pPr>
        <w:spacing w:before="560"/>
        <w:jc w:val="center"/>
      </w:pPr>
      <w:r>
        <w:rPr>
          <w:rFonts w:ascii="Aptos" w:hAnsi="Aptos"/>
          <w:sz w:val="22"/>
        </w:rPr>
        <w:t>Purpose: move immediately from planning into a working movement-tracking demonstration while keeping future AI out of the current critical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EF4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26"/>
              </w:rPr>
              <w:t>CURRENT PRIORITY</w:t>
              <w:br/>
              <w:t>Complete Milestone 4 movement tracking: live suit → calibration → generic arm motion → 3D/app data interface.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3" w:color="D9E2F3"/>
        </w:pBdr>
      </w:pPr>
      <w:r>
        <w:t>1. Corrected Project Direction</w:t>
      </w:r>
    </w:p>
    <w:p>
      <w:r>
        <w:rPr>
          <w:rFonts w:ascii="Aptos" w:hAnsi="Aptos"/>
          <w:b/>
          <w:sz w:val="20"/>
        </w:rPr>
        <w:t xml:space="preserve">The current rollout is Coach Assist, not AI Coach. </w:t>
      </w:r>
      <w:r>
        <w:rPr>
          <w:rFonts w:ascii="Aptos" w:hAnsi="Aptos"/>
          <w:sz w:val="20"/>
        </w:rPr>
        <w:t>AI-supported analysis, automatic correction selection and adaptive AI coaching are future-version features and must not block the current prototype.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75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Current rollout</w:t>
            </w:r>
          </w:p>
        </w:tc>
        <w:tc>
          <w:tcPr>
            <w:tcW w:type="dxa" w:w="475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Future rollout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Coach-controlled movement tracking, targets, haptics, history, charts, reports and analytics.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AI movement interpretation, AI prioritization, automatic AI-selected haptics, adaptive thresholds and AI-generated insights/reports.</w:t>
            </w:r>
          </w:p>
        </w:tc>
      </w:tr>
    </w:tbl>
    <w:p>
      <w:r>
        <w:rPr>
          <w:rFonts w:ascii="Aptos" w:hAnsi="Aptos"/>
          <w:b/>
          <w:color w:val="C0504D"/>
          <w:sz w:val="20"/>
        </w:rPr>
        <w:t xml:space="preserve">Important correction: </w:t>
      </w:r>
      <w:r>
        <w:rPr>
          <w:rFonts w:ascii="Aptos" w:hAnsi="Aptos"/>
          <w:sz w:val="20"/>
        </w:rPr>
        <w:t>we do not calibrate the suit “for a bicep curl.” We calibrate each sensor to the wearer’s body segment. Bicep curl is only the first validation exercise.</w:t>
      </w:r>
    </w:p>
    <w:p>
      <w:pPr>
        <w:pStyle w:val="Heading1"/>
        <w:pBdr>
          <w:bottom w:val="single" w:sz="8" w:space="3" w:color="D9E2F3"/>
        </w:pBdr>
      </w:pPr>
      <w:r>
        <w:t>2. Client Requirements</w:t>
      </w:r>
    </w:p>
    <w:p>
      <w:r>
        <w:rPr>
          <w:rFonts w:ascii="Aptos" w:hAnsi="Aptos"/>
          <w:sz w:val="20"/>
        </w:rPr>
        <w:t>The client has separated the product into Basic / Included, Premium / Paid, and a Future AI Version. The initial rollout contains only Basic and Premium.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75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Basic / Included</w:t>
            </w:r>
          </w:p>
        </w:tc>
        <w:tc>
          <w:tcPr>
            <w:tcW w:type="dxa" w:w="475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Premium / Paid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Suit connection and calibration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Advanced movement and performance analytics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Athlete and session setup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Custom training programs and advanced settings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Live movement tracking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Advanced longitudinal progress analysis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Coach-defined movement targets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Advanced performance reports and automated delivery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Coach-controlled localized haptic feedback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Benchmarking against history and approved reference movements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Session notes, goals, progress, history and comparisons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Expanded multi-athlete management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Basic charts: target vs actual, consistency, haptics, progress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Remote coach review and collaboration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Standard report/export/sharing, cloud sync/backup, safety controls</w:t>
            </w:r>
          </w:p>
        </w:tc>
        <w:tc>
          <w:tcPr>
            <w:tcW w:type="dxa" w:w="47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Automation and other time-saving features</w:t>
            </w:r>
          </w:p>
        </w:tc>
      </w:tr>
    </w:tbl>
    <w:p>
      <w:r>
        <w:rPr>
          <w:rFonts w:ascii="Aptos" w:hAnsi="Aptos"/>
          <w:b/>
          <w:sz w:val="20"/>
        </w:rPr>
        <w:t xml:space="preserve">Future AI (not current scope): </w:t>
      </w:r>
      <w:r>
        <w:rPr>
          <w:rFonts w:ascii="Aptos" w:hAnsi="Aptos"/>
          <w:sz w:val="20"/>
        </w:rPr>
        <w:t>Full AI Coach Mode, real-time AI analysis, AI correction prioritization, AI-selected haptics, individualized/adaptive thresholds, AI explanations, AI reports and AI benchmarking.</w:t>
      </w:r>
    </w:p>
    <w:p>
      <w:pPr>
        <w:pStyle w:val="Heading1"/>
        <w:pBdr>
          <w:bottom w:val="single" w:sz="8" w:space="3" w:color="D9E2F3"/>
        </w:pBdr>
      </w:pPr>
      <w:r>
        <w:t>3. Alignment with Existing Milestones</w:t>
      </w:r>
    </w:p>
    <w:p>
      <w:r>
        <w:rPr>
          <w:rFonts w:ascii="Aptos" w:hAnsi="Aptos"/>
          <w:sz w:val="20"/>
        </w:rPr>
        <w:t>The existing milestones PDF already defines the correct near-term sequence. Our new client clarification tells us how to interpret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23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Milestone</w:t>
            </w:r>
          </w:p>
        </w:tc>
        <w:tc>
          <w:tcPr>
            <w:tcW w:type="dxa" w:w="352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Relevant contractual deliverables</w:t>
            </w:r>
          </w:p>
        </w:tc>
        <w:tc>
          <w:tcPr>
            <w:tcW w:type="dxa" w:w="374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What it means now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Milestone 4 — Hardware and App Integration Demo</w:t>
            </w:r>
          </w:p>
        </w:tc>
        <w:tc>
          <w:tcPr>
            <w:tcW w:type="dxa" w:w="35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App pairing, BLE communication, movement tracking, session retrieval, integrated system demo.</w:t>
            </w:r>
          </w:p>
        </w:tc>
        <w:tc>
          <w:tcPr>
            <w:tcW w:type="dxa" w:w="37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This is the immediate target. BLE/live transport is largely working; the missing bridge is calibrated body movement tracking and an app/3D data interface.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Milestone 5 — Final Integrated Prototype and Handoff</w:t>
            </w:r>
          </w:p>
        </w:tc>
        <w:tc>
          <w:tcPr>
            <w:tcW w:type="dxa" w:w="35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Integrated demo, haptic feedback, correction logic, final source/docs/handoff.</w:t>
            </w:r>
          </w:p>
        </w:tc>
        <w:tc>
          <w:tcPr>
            <w:tcW w:type="dxa" w:w="37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After movement tracking works, add coach-defined targets, target-vs-actual comparison and coach-controlled localized haptic correction. AI is not required.</w:t>
            </w:r>
          </w:p>
        </w:tc>
      </w:tr>
    </w:tbl>
    <w:p>
      <w:pPr>
        <w:pStyle w:val="Heading1"/>
        <w:pBdr>
          <w:bottom w:val="single" w:sz="8" w:space="3" w:color="D9E2F3"/>
        </w:pBdr>
      </w:pPr>
      <w:r>
        <w:t>4. What “Movement Tracking” Must Mean</w:t>
      </w:r>
    </w:p>
    <w:p>
      <w:r>
        <w:rPr>
          <w:rFonts w:ascii="Aptos" w:hAnsi="Aptos"/>
          <w:b/>
          <w:sz w:val="20"/>
        </w:rPr>
        <w:t xml:space="preserve">Movement tracking must be exercise-independent. </w:t>
      </w:r>
      <w:r>
        <w:rPr>
          <w:rFonts w:ascii="Aptos" w:hAnsi="Aptos"/>
          <w:sz w:val="20"/>
        </w:rPr>
        <w:t>The sensors should describe how the body segments are moving. Exercise selection should only determine what target or standard the live movement is compared against.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cantSplit/>
        </w:trPr>
        <w:tc>
          <w:tcPr>
            <w:tcW w:type="dxa" w:w="1461"/>
            <w:tcMar>
              <w:top w:w="120" w:type="dxa"/>
              <w:start w:w="70" w:type="dxa"/>
              <w:bottom w:w="120" w:type="dxa"/>
              <w:end w:w="7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5"/>
              </w:rPr>
              <w:t>Suit / IMUs</w:t>
            </w:r>
          </w:p>
        </w:tc>
        <w:tc>
          <w:tcPr>
            <w:tcW w:type="dxa" w:w="1461"/>
            <w:tcMar>
              <w:top w:w="120" w:type="dxa"/>
              <w:start w:w="70" w:type="dxa"/>
              <w:bottom w:w="120" w:type="dxa"/>
              <w:end w:w="7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5"/>
              </w:rPr>
              <w:t>BLE / Live Data</w:t>
            </w:r>
          </w:p>
        </w:tc>
        <w:tc>
          <w:tcPr>
            <w:tcW w:type="dxa" w:w="1461"/>
            <w:tcMar>
              <w:top w:w="120" w:type="dxa"/>
              <w:start w:w="70" w:type="dxa"/>
              <w:bottom w:w="120" w:type="dxa"/>
              <w:end w:w="7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5"/>
              </w:rPr>
              <w:t>Body Calibration</w:t>
            </w:r>
          </w:p>
        </w:tc>
        <w:tc>
          <w:tcPr>
            <w:tcW w:type="dxa" w:w="1461"/>
            <w:tcMar>
              <w:top w:w="120" w:type="dxa"/>
              <w:start w:w="70" w:type="dxa"/>
              <w:bottom w:w="120" w:type="dxa"/>
              <w:end w:w="7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5"/>
              </w:rPr>
              <w:t>Generic Motion Engine</w:t>
            </w:r>
          </w:p>
        </w:tc>
        <w:tc>
          <w:tcPr>
            <w:tcW w:type="dxa" w:w="1461"/>
            <w:tcMar>
              <w:top w:w="120" w:type="dxa"/>
              <w:start w:w="70" w:type="dxa"/>
              <w:bottom w:w="120" w:type="dxa"/>
              <w:end w:w="7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5"/>
              </w:rPr>
              <w:t>3D Avatar</w:t>
            </w:r>
          </w:p>
        </w:tc>
        <w:tc>
          <w:tcPr>
            <w:tcW w:type="dxa" w:w="1461"/>
            <w:tcMar>
              <w:top w:w="120" w:type="dxa"/>
              <w:start w:w="70" w:type="dxa"/>
              <w:bottom w:w="120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Aptos" w:hAnsi="Aptos"/>
                <w:b/>
                <w:color w:val="9C5700"/>
                <w:sz w:val="15"/>
              </w:rPr>
              <w:t>Exercise Target</w:t>
            </w:r>
          </w:p>
        </w:tc>
        <w:tc>
          <w:tcPr>
            <w:tcW w:type="dxa" w:w="1461"/>
            <w:tcMar>
              <w:top w:w="120" w:type="dxa"/>
              <w:start w:w="70" w:type="dxa"/>
              <w:bottom w:w="120" w:type="dxa"/>
              <w:end w:w="70" w:type="dxa"/>
            </w:tcMar>
            <w:shd w:fill="FCE4D6"/>
          </w:tcPr>
          <w:p>
            <w:pPr>
              <w:jc w:val="center"/>
            </w:pPr>
            <w:r>
              <w:rPr>
                <w:rFonts w:ascii="Aptos" w:hAnsi="Aptos"/>
                <w:b/>
                <w:color w:val="9C5700"/>
                <w:sz w:val="15"/>
              </w:rPr>
              <w:t>Charts / Haptics</w:t>
            </w:r>
          </w:p>
        </w:tc>
      </w:tr>
    </w:tbl>
    <w:p>
      <w:r>
        <w:rPr>
          <w:rFonts w:ascii="Aptos" w:hAnsi="Aptos"/>
          <w:b/>
          <w:sz w:val="20"/>
        </w:rPr>
        <w:t xml:space="preserve">Example: </w:t>
      </w:r>
      <w:r>
        <w:rPr>
          <w:rFonts w:ascii="Aptos" w:hAnsi="Aptos"/>
          <w:sz w:val="20"/>
        </w:rPr>
        <w:t>after one body calibration, a bicep curl and a shoulder press should both move the live avatar appropriately. If “Bicep Curl” is selected while the athlete performs a shoulder press, the avatar should still show the shoulder press; only the target comparison will be inappropriate.</w:t>
      </w:r>
    </w:p>
    <w:p>
      <w:pPr>
        <w:pStyle w:val="Heading1"/>
        <w:pBdr>
          <w:bottom w:val="single" w:sz="8" w:space="3" w:color="D9E2F3"/>
        </w:pBdr>
      </w:pPr>
      <w:r>
        <w:t>5. Initial Body Mapping and Current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16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Hardware</w:t>
            </w:r>
          </w:p>
        </w:tc>
        <w:tc>
          <w:tcPr>
            <w:tcW w:type="dxa" w:w="734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Initial role in motion tracking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N2</w:t>
            </w:r>
          </w:p>
        </w:tc>
        <w:tc>
          <w:tcPr>
            <w:tcW w:type="dxa" w:w="73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Primary forearm / distal-arm orientation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N4</w:t>
            </w:r>
          </w:p>
        </w:tc>
        <w:tc>
          <w:tcPr>
            <w:tcW w:type="dxa" w:w="73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Primary upper-arm orientation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N3</w:t>
            </w:r>
          </w:p>
        </w:tc>
        <w:tc>
          <w:tcPr>
            <w:tcW w:type="dxa" w:w="73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Auxiliary elbow-area sensor, validation/quality signal and localized haptic position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Master IMU</w:t>
            </w:r>
          </w:p>
        </w:tc>
        <w:tc>
          <w:tcPr>
            <w:tcW w:type="dxa" w:w="734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Potential torso reference if the Master is physically mounted on the torso; otherwise torso motion remains a limitation in the first arm-only prototype</w:t>
            </w:r>
          </w:p>
        </w:tc>
      </w:tr>
    </w:tbl>
    <w:p>
      <w:r>
        <w:rPr>
          <w:rFonts w:ascii="Aptos" w:hAnsi="Aptos"/>
          <w:b/>
          <w:sz w:val="20"/>
        </w:rPr>
        <w:t xml:space="preserve">Scope limit: </w:t>
      </w:r>
      <w:r>
        <w:rPr>
          <w:rFonts w:ascii="Aptos" w:hAnsi="Aptos"/>
          <w:sz w:val="20"/>
        </w:rPr>
        <w:t>the current N2/N3/N4 configuration can support a useful instrumented arm model, but not honest full-body reconstruction. Lower-body or full-body exercises will require additional segment sensors and/or another global/torso reference.</w:t>
      </w:r>
    </w:p>
    <w:p>
      <w:pPr>
        <w:pStyle w:val="Heading1"/>
        <w:pBdr>
          <w:bottom w:val="single" w:sz="8" w:space="3" w:color="D9E2F3"/>
        </w:pBdr>
      </w:pPr>
      <w:r>
        <w:t>6. Data We Must Provide to the 3D/App Team</w:t>
      </w:r>
    </w:p>
    <w:p>
      <w:r>
        <w:rPr>
          <w:rFonts w:ascii="Aptos" w:hAnsi="Aptos"/>
          <w:sz w:val="20"/>
        </w:rPr>
        <w:t>The 3D team should not receive raw BLE packets or STM32-specific data. Our side should provide a stable motion packet such 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5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onsolas" w:hAnsi="Consolas"/>
                <w:sz w:val="18"/>
              </w:rPr>
              <w:t>timestamp_ms</w:t>
              <w:br/>
              <w:t>upper_arm_orientation: {qx, qy, qz, qw}</w:t>
              <w:br/>
              <w:t>forearm_orientation:   {qx, qy, qz, qw}</w:t>
              <w:br/>
              <w:t>elbow_relative_rotation_deg</w:t>
              <w:br/>
              <w:t>upper_arm_deviation_deg</w:t>
              <w:br/>
              <w:t>health: {n2, n3, n4, synchronized, calibrated}</w:t>
            </w:r>
          </w:p>
        </w:tc>
      </w:tr>
    </w:tbl>
    <w:p>
      <w:r>
        <w:rPr>
          <w:rFonts w:ascii="Aptos" w:hAnsi="Aptos"/>
          <w:sz w:val="20"/>
        </w:rPr>
        <w:t>Later, this contract can grow to signed elbow flexion, forearm rotation, shoulder/torso-relative motion, ROM, rep phase and other metrics without changing the BLE protocol or 3D-team responsibility.</w:t>
      </w:r>
    </w:p>
    <w:p>
      <w:pPr>
        <w:pStyle w:val="Heading1"/>
        <w:pBdr>
          <w:bottom w:val="single" w:sz="8" w:space="3" w:color="D9E2F3"/>
        </w:pBdr>
      </w:pPr>
      <w:r>
        <w:t>7. Step-by-Step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79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Step</w:t>
            </w:r>
          </w:p>
        </w:tc>
        <w:tc>
          <w:tcPr>
            <w:tcW w:type="dxa" w:w="259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Focus</w:t>
            </w:r>
          </w:p>
        </w:tc>
        <w:tc>
          <w:tcPr>
            <w:tcW w:type="dxa" w:w="6120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Deliverable / proof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Freeze the current live transport baseline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the qualified DATASET_ACQUISITION N2/N3/N4 stream. Do not reopen MCU/radio/AI work unless a measured blocker appears.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Body calibration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Neutral-pose calibration that maps each currently worn PCB orientation to its body segment reference.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Generic Motion Engine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Calibrated upper-arm and forearm orientations plus initial elbow relative rotation and upper-arm movement values at live rate.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Numeric validation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Verify known arm positions, repeat after re-strapping/recalibration, and check short-session stability/drift.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3D integration interface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Give the clean motion packet to the 3D/app team and demonstrate a simple arm following the wearer.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Exercise target layer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 bicep curl as the first coach-approved target/reference. Exercise targets do not control the raw avatar pose.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Coach Assist correction loop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Target-vs-actual display + coach-controlled localized haptic feedback + logged correction events.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Basic product features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Session setup, notes/goals, history, basic charts, export/sharing, cloud sync/backup and safety controls.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9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Premium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Advanced analytics, benchmarking, customization, reports, automation, collaboration and multi-athlete management.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25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Future AI</w:t>
            </w:r>
          </w:p>
        </w:tc>
        <w:tc>
          <w:tcPr>
            <w:tcW w:type="dxa" w:w="6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accumulated structured movement/session data for autonomous analysis and coaching only after Coach Assist is stable.</w:t>
            </w:r>
          </w:p>
        </w:tc>
      </w:tr>
    </w:tbl>
    <w:p>
      <w:pPr>
        <w:pStyle w:val="Heading1"/>
        <w:pBdr>
          <w:bottom w:val="single" w:sz="8" w:space="3" w:color="D9E2F3"/>
        </w:pBdr>
      </w:pPr>
      <w:r>
        <w:t>8. Immediate Development Sprint</w:t>
      </w:r>
    </w:p>
    <w:p>
      <w:r>
        <w:rPr>
          <w:rFonts w:ascii="Aptos" w:hAnsi="Aptos"/>
          <w:b/>
          <w:color w:val="1F4E79"/>
          <w:sz w:val="22"/>
        </w:rPr>
        <w:t xml:space="preserve">START HERE — one working vertical slice: </w:t>
      </w:r>
      <w:r>
        <w:rPr>
          <w:rFonts w:ascii="Aptos" w:hAnsi="Aptos"/>
          <w:b/>
          <w:sz w:val="22"/>
        </w:rPr>
        <w:t>wear suit → press Calibrate → move arm → see live elbow/upper-arm values change correctly.</w:t>
      </w:r>
    </w:p>
    <w:p>
      <w:pPr>
        <w:pStyle w:val="ListNumber"/>
        <w:spacing w:after="80"/>
      </w:pPr>
      <w:r>
        <w:rPr>
          <w:rFonts w:ascii="Aptos" w:hAnsi="Aptos"/>
          <w:sz w:val="20"/>
        </w:rPr>
        <w:t>Add a small motion module in the host/live tool; no firmware change is required for the first pass.</w:t>
      </w:r>
    </w:p>
    <w:p>
      <w:pPr>
        <w:pStyle w:val="ListNumber"/>
        <w:spacing w:after="80"/>
      </w:pPr>
      <w:r>
        <w:rPr>
          <w:rFonts w:ascii="Aptos" w:hAnsi="Aptos"/>
          <w:sz w:val="20"/>
        </w:rPr>
        <w:t>Consume the existing synchronized BNO085 quaternions for N2/N3/N4.</w:t>
      </w:r>
    </w:p>
    <w:p>
      <w:pPr>
        <w:pStyle w:val="ListNumber"/>
        <w:spacing w:after="80"/>
      </w:pPr>
      <w:r>
        <w:rPr>
          <w:rFonts w:ascii="Aptos" w:hAnsi="Aptos"/>
          <w:sz w:val="20"/>
        </w:rPr>
        <w:t>Capture a neutral body pose for approximately 1–2 seconds and store the calibration reference.</w:t>
      </w:r>
    </w:p>
    <w:p>
      <w:pPr>
        <w:pStyle w:val="ListNumber"/>
        <w:spacing w:after="80"/>
      </w:pPr>
      <w:r>
        <w:rPr>
          <w:rFonts w:ascii="Aptos" w:hAnsi="Aptos"/>
          <w:sz w:val="20"/>
        </w:rPr>
        <w:t>Output calibrated N2/N4 segment orientation and an initial elbow relative rotation value.</w:t>
      </w:r>
    </w:p>
    <w:p>
      <w:pPr>
        <w:pStyle w:val="ListNumber"/>
        <w:spacing w:after="80"/>
      </w:pPr>
      <w:r>
        <w:rPr>
          <w:rFonts w:ascii="Aptos" w:hAnsi="Aptos"/>
          <w:sz w:val="20"/>
        </w:rPr>
        <w:t>Show a live diagnostic panel with calibration status, node health, elbow rotation and upper-arm deviation.</w:t>
      </w:r>
    </w:p>
    <w:p>
      <w:pPr>
        <w:pStyle w:val="ListNumber"/>
        <w:spacing w:after="80"/>
      </w:pPr>
      <w:r>
        <w:rPr>
          <w:rFonts w:ascii="Aptos" w:hAnsi="Aptos"/>
          <w:sz w:val="20"/>
        </w:rPr>
        <w:t>Log the motion state so recorded tests can be replayed and compared.</w:t>
      </w:r>
    </w:p>
    <w:p>
      <w:pPr>
        <w:pStyle w:val="ListNumber"/>
        <w:spacing w:after="80"/>
      </w:pPr>
      <w:r>
        <w:rPr>
          <w:rFonts w:ascii="Aptos" w:hAnsi="Aptos"/>
          <w:sz w:val="20"/>
        </w:rPr>
        <w:t>Add unit tests for quaternion normalization, relative rotation and calibration behavior.</w:t>
      </w:r>
    </w:p>
    <w:p>
      <w:pPr>
        <w:pStyle w:val="Heading1"/>
        <w:pBdr>
          <w:bottom w:val="single" w:sz="8" w:space="3" w:color="D9E2F3"/>
        </w:pBdr>
      </w:pPr>
      <w:r>
        <w:t>9. First Acceptance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23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Check</w:t>
            </w:r>
          </w:p>
        </w:tc>
        <w:tc>
          <w:tcPr>
            <w:tcW w:type="dxa" w:w="7272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Pass condition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Calibration</w:t>
            </w:r>
          </w:p>
        </w:tc>
        <w:tc>
          <w:tcPr>
            <w:tcW w:type="dxa" w:w="72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 neutral pose creates a stable reference; calibration rejects obvious motion or unhealthy streams.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Live movement</w:t>
            </w:r>
          </w:p>
        </w:tc>
        <w:tc>
          <w:tcPr>
            <w:tcW w:type="dxa" w:w="72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Arm movement changes the calculated values continuously without using the existing AI model.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Elbow separation</w:t>
            </w:r>
          </w:p>
        </w:tc>
        <w:tc>
          <w:tcPr>
            <w:tcW w:type="dxa" w:w="72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Straight, partial bend and deep bend produce clearly separated elbow-relative values.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Remount repeatability</w:t>
            </w:r>
          </w:p>
        </w:tc>
        <w:tc>
          <w:tcPr>
            <w:tcW w:type="dxa" w:w="72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After removing/re-strapping sensors, a new calibration restores reasonably similar results for the same physical pose.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Exercise independence</w:t>
            </w:r>
          </w:p>
        </w:tc>
        <w:tc>
          <w:tcPr>
            <w:tcW w:type="dxa" w:w="72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After calibration, different arm motions (e.g., curl vs shoulder-press-like motion) still move the body-segment state; no exercise classifier is needed for visualization.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3D readiness</w:t>
            </w:r>
          </w:p>
        </w:tc>
        <w:tc>
          <w:tcPr>
            <w:tcW w:type="dxa" w:w="72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The app/3D team can consume the output packet without knowing the BLE/firmware protocol.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3" w:color="D9E2F3"/>
        </w:pBdr>
      </w:pPr>
      <w:r>
        <w:t>10. What We Are Deliberately Not Doing Now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Retraining or expanding the current predictive AI model as a rollout dependency.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Automatic AI exercise correction or AI-selected haptics.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Building a polished full-body avatar before the motion numbers are validated.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Redesigning the STM32/BLE architecture without a measured movement-tracking blocker.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Claiming full-body biomechanics from the current three arm nodes.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Building Premium/cloud/reporting features before the core movement path is proven.</w:t>
      </w:r>
    </w:p>
    <w:p>
      <w:pPr>
        <w:pStyle w:val="Heading1"/>
        <w:pBdr>
          <w:bottom w:val="single" w:sz="8" w:space="3" w:color="D9E2F3"/>
        </w:pBdr>
      </w:pPr>
      <w:r>
        <w:t>11. Team Responsibility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376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Area</w:t>
            </w:r>
          </w:p>
        </w:tc>
        <w:tc>
          <w:tcPr>
            <w:tcW w:type="dxa" w:w="712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Embedded / Firmware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Maintain reliable sensor acquisition, BLE live transport, session retrieval, node health and bounded localized haptic commands.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Motion / Host Software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Body calibration, synchronized motion frames, generic arm kinematics, target comparison and structured motion logging.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3D / Mechanical / App Team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Rigged model, bone mapping, rendering, actual/target visualization and application interaction.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Backend / Product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Athlete/session storage, cloud sync, history, reports, sharing, Premium collaboration and automation.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Future AI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Consume structured movement/session data later; AI must not replace the deterministic motion foundation.</w:t>
            </w:r>
          </w:p>
        </w:tc>
      </w:tr>
    </w:tbl>
    <w:p>
      <w:pPr>
        <w:pStyle w:val="Heading1"/>
        <w:pBdr>
          <w:bottom w:val="single" w:sz="8" w:space="3" w:color="D9E2F3"/>
        </w:pBdr>
      </w:pPr>
      <w:r>
        <w:t>12. Working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2F0D9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pStyle w:val="ListBullet"/>
              <w:spacing w:after="60"/>
            </w:pPr>
            <w:r>
              <w:rPr>
                <w:rFonts w:ascii="Aptos" w:hAnsi="Aptos"/>
                <w:b w:val="0"/>
                <w:sz w:val="20"/>
              </w:rPr>
              <w:t>Current rollout = Coach Assist; AI = future scope.</w:t>
            </w:r>
          </w:p>
          <w:p>
            <w:pPr>
              <w:pStyle w:val="ListBullet"/>
              <w:spacing w:after="60"/>
            </w:pPr>
            <w:r>
              <w:rPr>
                <w:rFonts w:ascii="Aptos" w:hAnsi="Aptos"/>
                <w:b w:val="0"/>
                <w:sz w:val="20"/>
              </w:rPr>
              <w:t>Immediate contract target = complete Milestone 4 movement tracking and 3D/app integration.</w:t>
            </w:r>
          </w:p>
          <w:p>
            <w:pPr>
              <w:pStyle w:val="ListBullet"/>
              <w:spacing w:after="60"/>
            </w:pPr>
            <w:r>
              <w:rPr>
                <w:rFonts w:ascii="Aptos" w:hAnsi="Aptos"/>
                <w:b w:val="0"/>
                <w:sz w:val="20"/>
              </w:rPr>
              <w:t>Calibration maps sensors to body segments, not to a specific exercise.</w:t>
            </w:r>
          </w:p>
          <w:p>
            <w:pPr>
              <w:pStyle w:val="ListBullet"/>
              <w:spacing w:after="60"/>
            </w:pPr>
            <w:r>
              <w:rPr>
                <w:rFonts w:ascii="Aptos" w:hAnsi="Aptos"/>
                <w:b w:val="0"/>
                <w:sz w:val="20"/>
              </w:rPr>
              <w:t>The Motion Engine is generic and exercise-independent; bicep curl is only the first validation/target exercise.</w:t>
            </w:r>
          </w:p>
          <w:p>
            <w:pPr>
              <w:pStyle w:val="ListBullet"/>
              <w:spacing w:after="60"/>
            </w:pPr>
            <w:r>
              <w:rPr>
                <w:rFonts w:ascii="Aptos" w:hAnsi="Aptos"/>
                <w:b/>
                <w:sz w:val="20"/>
              </w:rPr>
              <w:t>First working proof = Calibrate → move arm → correct live motion values → hand clean orientation/joint data to the 3D team.</w:t>
            </w:r>
          </w:p>
          <w:p>
            <w:pPr>
              <w:pStyle w:val="ListBullet"/>
              <w:spacing w:after="60"/>
            </w:pPr>
            <w:r>
              <w:rPr>
                <w:rFonts w:ascii="Aptos" w:hAnsi="Aptos"/>
                <w:b w:val="0"/>
                <w:sz w:val="20"/>
              </w:rPr>
              <w:t>After that, implement coach-defined targets, target-vs-actual visualization and coach-controlled haptics for Milestone 5.</w:t>
            </w:r>
          </w:p>
        </w:tc>
      </w:tr>
    </w:tbl>
    <w:p>
      <w:pPr>
        <w:spacing w:before="200"/>
        <w:jc w:val="center"/>
      </w:pPr>
      <w:r>
        <w:rPr>
          <w:rFonts w:ascii="Aptos" w:hAnsi="Aptos"/>
          <w:b/>
          <w:color w:val="1F4E79"/>
          <w:sz w:val="22"/>
        </w:rPr>
        <w:t>NEXT ACTION: implement the generic Motion Engine diagnostic on the current DATASET_ACQUISITION live stream and validate it physically before expanding scope.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DATASET_ACQUISITION • Corrected rollout direction •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6E6E"/>
        <w:sz w:val="16"/>
      </w:rPr>
      <w:t>VANTARE VANTAGE SUIT  |  COACH ASSIST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