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Relatório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Avaliação do padrão de vendas ao longo do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gráfico demonstra uma forte e consistente sazonalidade nas vendas, com um pico expressivo ocorrendo sempre no mês de novembro, impulsionado pela Black Friday e também em Maio provavelmente pelo Dia das Mães.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038850" cy="3962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Comparação entre fornecedores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quantidade de vendas entre os fornecedores é bastante similar, apenas o fornecedor NebulaNetwoks que está mais abaixo dos demais.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7391400" cy="4029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Avaliação das vendas das marcas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Conforme é mostrado no gráfico abaixo é possível notar destaque das marcas BluePeak, SolarFlare e ZenithWave pelas vendas acima da média, principalmente pela BluePeak por liderar com mais de 100 mil vendas a mais do que a SolarFlare e ZenithWave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6429375" cy="3952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Comparação da média de vendas da BlackFriday 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partir dessa consulta SQL é possível comparar as vendas que ocorreram durante o BlackFriday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120" w:line="288.00000000000006" w:lineRule="auto"/>
        <w:ind w:firstLine="720"/>
        <w:jc w:val="both"/>
        <w:rPr>
          <w:color w:val="434343"/>
          <w:sz w:val="16"/>
          <w:szCs w:val="16"/>
        </w:rPr>
      </w:pPr>
      <w:r w:rsidDel="00000000" w:rsidR="00000000" w:rsidRPr="00000000">
        <w:rPr>
          <w:color w:val="434343"/>
          <w:sz w:val="16"/>
          <w:szCs w:val="16"/>
          <w:rtl w:val="0"/>
        </w:rPr>
        <w:t xml:space="preserve"> WITH Media_Vendas_Anteriores AS ( SELECT AVG(Qtd_Vendas) AS Media_Vendas</w:t>
      </w:r>
    </w:p>
    <w:p w:rsidR="00000000" w:rsidDel="00000000" w:rsidP="00000000" w:rsidRDefault="00000000" w:rsidRPr="00000000" w14:paraId="00000018">
      <w:pPr>
        <w:spacing w:after="240" w:before="120" w:line="288.00000000000006" w:lineRule="auto"/>
        <w:ind w:firstLine="720"/>
        <w:jc w:val="both"/>
        <w:rPr>
          <w:color w:val="434343"/>
          <w:sz w:val="16"/>
          <w:szCs w:val="16"/>
        </w:rPr>
      </w:pPr>
      <w:r w:rsidDel="00000000" w:rsidR="00000000" w:rsidRPr="00000000">
        <w:rPr>
          <w:color w:val="434343"/>
          <w:sz w:val="16"/>
          <w:szCs w:val="16"/>
          <w:rtl w:val="0"/>
        </w:rPr>
        <w:t xml:space="preserve"> FROM(</w:t>
      </w:r>
    </w:p>
    <w:p w:rsidR="00000000" w:rsidDel="00000000" w:rsidP="00000000" w:rsidRDefault="00000000" w:rsidRPr="00000000" w14:paraId="00000019">
      <w:pPr>
        <w:spacing w:after="240" w:before="120" w:line="288.00000000000006" w:lineRule="auto"/>
        <w:ind w:firstLine="720"/>
        <w:jc w:val="both"/>
        <w:rPr>
          <w:color w:val="434343"/>
          <w:sz w:val="16"/>
          <w:szCs w:val="16"/>
        </w:rPr>
      </w:pPr>
      <w:r w:rsidDel="00000000" w:rsidR="00000000" w:rsidRPr="00000000">
        <w:rPr>
          <w:color w:val="434343"/>
          <w:sz w:val="16"/>
          <w:szCs w:val="16"/>
          <w:rtl w:val="0"/>
        </w:rPr>
        <w:t xml:space="preserve">   SELECT COUNT(*) AS Qtd_Vendas, strftime("%Y", data_venda) As Ano, strftime("%m", data_venda) AS Mes</w:t>
      </w:r>
    </w:p>
    <w:p w:rsidR="00000000" w:rsidDel="00000000" w:rsidP="00000000" w:rsidRDefault="00000000" w:rsidRPr="00000000" w14:paraId="0000001A">
      <w:pPr>
        <w:spacing w:after="240" w:before="120" w:line="288.00000000000006" w:lineRule="auto"/>
        <w:ind w:firstLine="720"/>
        <w:jc w:val="both"/>
        <w:rPr>
          <w:color w:val="434343"/>
          <w:sz w:val="16"/>
          <w:szCs w:val="16"/>
        </w:rPr>
      </w:pPr>
      <w:r w:rsidDel="00000000" w:rsidR="00000000" w:rsidRPr="00000000">
        <w:rPr>
          <w:color w:val="434343"/>
          <w:sz w:val="16"/>
          <w:szCs w:val="16"/>
          <w:rtl w:val="0"/>
        </w:rPr>
        <w:t xml:space="preserve">   FROM vendas</w:t>
      </w:r>
    </w:p>
    <w:p w:rsidR="00000000" w:rsidDel="00000000" w:rsidP="00000000" w:rsidRDefault="00000000" w:rsidRPr="00000000" w14:paraId="0000001B">
      <w:pPr>
        <w:spacing w:after="240" w:before="120" w:line="288.00000000000006" w:lineRule="auto"/>
        <w:ind w:firstLine="720"/>
        <w:jc w:val="both"/>
        <w:rPr>
          <w:color w:val="434343"/>
          <w:sz w:val="16"/>
          <w:szCs w:val="16"/>
        </w:rPr>
      </w:pPr>
      <w:r w:rsidDel="00000000" w:rsidR="00000000" w:rsidRPr="00000000">
        <w:rPr>
          <w:color w:val="434343"/>
          <w:sz w:val="16"/>
          <w:szCs w:val="16"/>
          <w:rtl w:val="0"/>
        </w:rPr>
        <w:t xml:space="preserve">   WHERE Ano!= "2022" and Mes = "11"</w:t>
      </w:r>
    </w:p>
    <w:p w:rsidR="00000000" w:rsidDel="00000000" w:rsidP="00000000" w:rsidRDefault="00000000" w:rsidRPr="00000000" w14:paraId="0000001C">
      <w:pPr>
        <w:spacing w:after="240" w:before="120" w:line="288.00000000000006" w:lineRule="auto"/>
        <w:ind w:firstLine="720"/>
        <w:jc w:val="both"/>
        <w:rPr>
          <w:color w:val="434343"/>
          <w:sz w:val="16"/>
          <w:szCs w:val="16"/>
        </w:rPr>
      </w:pPr>
      <w:r w:rsidDel="00000000" w:rsidR="00000000" w:rsidRPr="00000000">
        <w:rPr>
          <w:color w:val="434343"/>
          <w:sz w:val="16"/>
          <w:szCs w:val="16"/>
          <w:rtl w:val="0"/>
        </w:rPr>
        <w:t xml:space="preserve">   GROUP BY Ano</w:t>
      </w:r>
    </w:p>
    <w:p w:rsidR="00000000" w:rsidDel="00000000" w:rsidP="00000000" w:rsidRDefault="00000000" w:rsidRPr="00000000" w14:paraId="0000001D">
      <w:pPr>
        <w:spacing w:after="240" w:before="120" w:line="288.00000000000006" w:lineRule="auto"/>
        <w:ind w:firstLine="720"/>
        <w:jc w:val="both"/>
        <w:rPr>
          <w:color w:val="434343"/>
          <w:sz w:val="16"/>
          <w:szCs w:val="16"/>
        </w:rPr>
      </w:pPr>
      <w:r w:rsidDel="00000000" w:rsidR="00000000" w:rsidRPr="00000000">
        <w:rPr>
          <w:color w:val="434343"/>
          <w:sz w:val="16"/>
          <w:szCs w:val="16"/>
          <w:rtl w:val="0"/>
        </w:rPr>
        <w:t xml:space="preserve">   )</w:t>
      </w:r>
    </w:p>
    <w:p w:rsidR="00000000" w:rsidDel="00000000" w:rsidP="00000000" w:rsidRDefault="00000000" w:rsidRPr="00000000" w14:paraId="0000001E">
      <w:pPr>
        <w:spacing w:after="240" w:before="120" w:line="288.00000000000006" w:lineRule="auto"/>
        <w:ind w:firstLine="720"/>
        <w:jc w:val="both"/>
        <w:rPr>
          <w:color w:val="434343"/>
          <w:sz w:val="16"/>
          <w:szCs w:val="16"/>
        </w:rPr>
      </w:pPr>
      <w:r w:rsidDel="00000000" w:rsidR="00000000" w:rsidRPr="00000000">
        <w:rPr>
          <w:color w:val="434343"/>
          <w:sz w:val="16"/>
          <w:szCs w:val="16"/>
          <w:rtl w:val="0"/>
        </w:rPr>
        <w:t xml:space="preserve"> ), Vendas_Atual AS (SELECT Qtd_Vendas As Qtd_Vendas_Atual</w:t>
      </w:r>
    </w:p>
    <w:p w:rsidR="00000000" w:rsidDel="00000000" w:rsidP="00000000" w:rsidRDefault="00000000" w:rsidRPr="00000000" w14:paraId="0000001F">
      <w:pPr>
        <w:spacing w:after="240" w:before="120" w:line="288.00000000000006" w:lineRule="auto"/>
        <w:ind w:firstLine="720"/>
        <w:jc w:val="both"/>
        <w:rPr>
          <w:color w:val="434343"/>
          <w:sz w:val="16"/>
          <w:szCs w:val="16"/>
        </w:rPr>
      </w:pPr>
      <w:r w:rsidDel="00000000" w:rsidR="00000000" w:rsidRPr="00000000">
        <w:rPr>
          <w:color w:val="434343"/>
          <w:sz w:val="16"/>
          <w:szCs w:val="16"/>
          <w:rtl w:val="0"/>
        </w:rPr>
        <w:t xml:space="preserve">FROM(</w:t>
      </w:r>
    </w:p>
    <w:p w:rsidR="00000000" w:rsidDel="00000000" w:rsidP="00000000" w:rsidRDefault="00000000" w:rsidRPr="00000000" w14:paraId="00000020">
      <w:pPr>
        <w:spacing w:after="240" w:before="120" w:line="288.00000000000006" w:lineRule="auto"/>
        <w:ind w:firstLine="720"/>
        <w:jc w:val="both"/>
        <w:rPr>
          <w:color w:val="434343"/>
          <w:sz w:val="16"/>
          <w:szCs w:val="16"/>
        </w:rPr>
      </w:pPr>
      <w:r w:rsidDel="00000000" w:rsidR="00000000" w:rsidRPr="00000000">
        <w:rPr>
          <w:color w:val="434343"/>
          <w:sz w:val="16"/>
          <w:szCs w:val="16"/>
          <w:rtl w:val="0"/>
        </w:rPr>
        <w:t xml:space="preserve">  SELECT COUNT(*) AS Qtd_Vendas, strftime("%Y", data_venda) As Ano, strftime("%m", data_venda) AS Mes</w:t>
      </w:r>
    </w:p>
    <w:p w:rsidR="00000000" w:rsidDel="00000000" w:rsidP="00000000" w:rsidRDefault="00000000" w:rsidRPr="00000000" w14:paraId="00000021">
      <w:pPr>
        <w:spacing w:after="240" w:before="120" w:line="288.00000000000006" w:lineRule="auto"/>
        <w:ind w:firstLine="720"/>
        <w:jc w:val="both"/>
        <w:rPr>
          <w:color w:val="434343"/>
          <w:sz w:val="16"/>
          <w:szCs w:val="16"/>
        </w:rPr>
      </w:pPr>
      <w:r w:rsidDel="00000000" w:rsidR="00000000" w:rsidRPr="00000000">
        <w:rPr>
          <w:color w:val="434343"/>
          <w:sz w:val="16"/>
          <w:szCs w:val="16"/>
          <w:rtl w:val="0"/>
        </w:rPr>
        <w:t xml:space="preserve">  FROM vendas</w:t>
      </w:r>
    </w:p>
    <w:p w:rsidR="00000000" w:rsidDel="00000000" w:rsidP="00000000" w:rsidRDefault="00000000" w:rsidRPr="00000000" w14:paraId="00000022">
      <w:pPr>
        <w:spacing w:after="240" w:before="120" w:line="288.00000000000006" w:lineRule="auto"/>
        <w:ind w:firstLine="720"/>
        <w:jc w:val="both"/>
        <w:rPr>
          <w:color w:val="434343"/>
          <w:sz w:val="16"/>
          <w:szCs w:val="16"/>
        </w:rPr>
      </w:pPr>
      <w:r w:rsidDel="00000000" w:rsidR="00000000" w:rsidRPr="00000000">
        <w:rPr>
          <w:color w:val="434343"/>
          <w:sz w:val="16"/>
          <w:szCs w:val="16"/>
          <w:rtl w:val="0"/>
        </w:rPr>
        <w:t xml:space="preserve">  WHERE Ano= "2022" and Mes = "11"</w:t>
      </w:r>
    </w:p>
    <w:p w:rsidR="00000000" w:rsidDel="00000000" w:rsidP="00000000" w:rsidRDefault="00000000" w:rsidRPr="00000000" w14:paraId="00000023">
      <w:pPr>
        <w:spacing w:after="240" w:before="120" w:line="288.00000000000006" w:lineRule="auto"/>
        <w:ind w:firstLine="720"/>
        <w:jc w:val="both"/>
        <w:rPr>
          <w:color w:val="434343"/>
          <w:sz w:val="16"/>
          <w:szCs w:val="16"/>
        </w:rPr>
      </w:pPr>
      <w:r w:rsidDel="00000000" w:rsidR="00000000" w:rsidRPr="00000000">
        <w:rPr>
          <w:color w:val="434343"/>
          <w:sz w:val="16"/>
          <w:szCs w:val="16"/>
          <w:rtl w:val="0"/>
        </w:rPr>
        <w:t xml:space="preserve">  GROUP BY Ano</w:t>
      </w:r>
    </w:p>
    <w:p w:rsidR="00000000" w:rsidDel="00000000" w:rsidP="00000000" w:rsidRDefault="00000000" w:rsidRPr="00000000" w14:paraId="00000024">
      <w:pPr>
        <w:spacing w:after="240" w:before="120" w:line="288.00000000000006" w:lineRule="auto"/>
        <w:ind w:firstLine="720"/>
        <w:jc w:val="both"/>
        <w:rPr>
          <w:color w:val="434343"/>
          <w:sz w:val="16"/>
          <w:szCs w:val="16"/>
        </w:rPr>
      </w:pPr>
      <w:r w:rsidDel="00000000" w:rsidR="00000000" w:rsidRPr="00000000">
        <w:rPr>
          <w:color w:val="434343"/>
          <w:sz w:val="16"/>
          <w:szCs w:val="16"/>
          <w:rtl w:val="0"/>
        </w:rPr>
        <w:t xml:space="preserve"> )</w:t>
      </w:r>
    </w:p>
    <w:p w:rsidR="00000000" w:rsidDel="00000000" w:rsidP="00000000" w:rsidRDefault="00000000" w:rsidRPr="00000000" w14:paraId="00000025">
      <w:pPr>
        <w:spacing w:after="240" w:before="120" w:line="288.00000000000006" w:lineRule="auto"/>
        <w:ind w:firstLine="720"/>
        <w:jc w:val="both"/>
        <w:rPr>
          <w:color w:val="434343"/>
          <w:sz w:val="16"/>
          <w:szCs w:val="16"/>
        </w:rPr>
      </w:pPr>
      <w:r w:rsidDel="00000000" w:rsidR="00000000" w:rsidRPr="00000000">
        <w:rPr>
          <w:color w:val="434343"/>
          <w:sz w:val="16"/>
          <w:szCs w:val="16"/>
          <w:rtl w:val="0"/>
        </w:rPr>
        <w:t xml:space="preserve"> )</w:t>
      </w:r>
    </w:p>
    <w:p w:rsidR="00000000" w:rsidDel="00000000" w:rsidP="00000000" w:rsidRDefault="00000000" w:rsidRPr="00000000" w14:paraId="00000026">
      <w:pPr>
        <w:spacing w:after="240" w:before="120" w:line="288.00000000000006" w:lineRule="auto"/>
        <w:ind w:firstLine="720"/>
        <w:jc w:val="both"/>
        <w:rPr>
          <w:color w:val="434343"/>
          <w:sz w:val="16"/>
          <w:szCs w:val="16"/>
        </w:rPr>
      </w:pPr>
      <w:r w:rsidDel="00000000" w:rsidR="00000000" w:rsidRPr="00000000">
        <w:rPr>
          <w:color w:val="434343"/>
          <w:sz w:val="16"/>
          <w:szCs w:val="16"/>
          <w:rtl w:val="0"/>
        </w:rPr>
        <w:t xml:space="preserve"> SELECT Media_Vendas_Anteriores.Media_Vendas,</w:t>
      </w:r>
    </w:p>
    <w:p w:rsidR="00000000" w:rsidDel="00000000" w:rsidP="00000000" w:rsidRDefault="00000000" w:rsidRPr="00000000" w14:paraId="00000027">
      <w:pPr>
        <w:spacing w:after="240" w:before="120" w:line="288.00000000000006" w:lineRule="auto"/>
        <w:ind w:firstLine="720"/>
        <w:jc w:val="both"/>
        <w:rPr>
          <w:color w:val="434343"/>
          <w:sz w:val="16"/>
          <w:szCs w:val="16"/>
        </w:rPr>
      </w:pPr>
      <w:r w:rsidDel="00000000" w:rsidR="00000000" w:rsidRPr="00000000">
        <w:rPr>
          <w:color w:val="434343"/>
          <w:sz w:val="16"/>
          <w:szCs w:val="16"/>
          <w:rtl w:val="0"/>
        </w:rPr>
        <w:t xml:space="preserve">                           </w:t>
        <w:tab/>
        <w:t xml:space="preserve">Vendas_Atual.Qtd_Vendas_Atual,</w:t>
      </w:r>
    </w:p>
    <w:p w:rsidR="00000000" w:rsidDel="00000000" w:rsidP="00000000" w:rsidRDefault="00000000" w:rsidRPr="00000000" w14:paraId="00000028">
      <w:pPr>
        <w:spacing w:after="240" w:before="120" w:line="288.00000000000006" w:lineRule="auto"/>
        <w:ind w:firstLine="720"/>
        <w:jc w:val="both"/>
        <w:rPr>
          <w:color w:val="434343"/>
          <w:sz w:val="16"/>
          <w:szCs w:val="16"/>
        </w:rPr>
      </w:pPr>
      <w:r w:rsidDel="00000000" w:rsidR="00000000" w:rsidRPr="00000000">
        <w:rPr>
          <w:color w:val="434343"/>
          <w:sz w:val="16"/>
          <w:szCs w:val="16"/>
          <w:rtl w:val="0"/>
        </w:rPr>
        <w:t xml:space="preserve">        ROUND((Vendas_Atual.Qtd_Vendas_Atual - Media_Vendas_Anteriores.Media_Vendas)/Media_Vendas_Anteriores.Media_Vendas * 100, 2) || "%" AS Porcentagem</w:t>
      </w:r>
    </w:p>
    <w:p w:rsidR="00000000" w:rsidDel="00000000" w:rsidP="00000000" w:rsidRDefault="00000000" w:rsidRPr="00000000" w14:paraId="00000029">
      <w:pPr>
        <w:spacing w:after="240" w:before="120" w:line="288.00000000000006" w:lineRule="auto"/>
        <w:ind w:firstLine="720"/>
        <w:jc w:val="both"/>
        <w:rPr>
          <w:color w:val="434343"/>
          <w:sz w:val="16"/>
          <w:szCs w:val="16"/>
        </w:rPr>
      </w:pPr>
      <w:r w:rsidDel="00000000" w:rsidR="00000000" w:rsidRPr="00000000">
        <w:rPr>
          <w:color w:val="434343"/>
          <w:sz w:val="16"/>
          <w:szCs w:val="16"/>
          <w:rtl w:val="0"/>
        </w:rPr>
        <w:t xml:space="preserve"> FROM Vendas_Atual, Media_Vendas_Anteriores</w:t>
      </w:r>
    </w:p>
    <w:p w:rsidR="00000000" w:rsidDel="00000000" w:rsidP="00000000" w:rsidRDefault="00000000" w:rsidRPr="00000000" w14:paraId="0000002A">
      <w:pPr>
        <w:spacing w:after="240" w:before="120" w:line="288.00000000000006" w:lineRule="auto"/>
        <w:ind w:firstLine="720"/>
        <w:jc w:val="both"/>
        <w:rPr>
          <w:color w:val="434343"/>
          <w:sz w:val="16"/>
          <w:szCs w:val="16"/>
        </w:rPr>
      </w:pPr>
      <w:r w:rsidDel="00000000" w:rsidR="00000000" w:rsidRPr="00000000">
        <w:rPr>
          <w:color w:val="434343"/>
          <w:sz w:val="16"/>
          <w:szCs w:val="16"/>
          <w:rtl w:val="0"/>
        </w:rPr>
        <w:t xml:space="preserve"> 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 resultado da consulta terá o seguinte formato: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771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2595"/>
        <w:gridCol w:w="2445"/>
        <w:tblGridChange w:id="0">
          <w:tblGrid>
            <w:gridCol w:w="2670"/>
            <w:gridCol w:w="2595"/>
            <w:gridCol w:w="24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Media Vendas Anteriores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Vendas Novembro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Porcentagem Aumento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2049.5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56.14%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