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IED Backup Manager</w:t>
      </w:r>
    </w:p>
    <w:p>
      <w:pPr>
        <w:pStyle w:val="Subtitle"/>
      </w:pPr>
      <w:r>
        <w:t>Manual de uso e diagnóstico  |  Versão 1.18.0</w:t>
      </w:r>
    </w:p>
    <w:p>
      <w:r>
        <w:t>Este manual apresenta o fluxo operacional atual do aplicativo, incluindo temas, identidade por família de software, decisões entre backups da mesma SE, integridade, limpeza de HIS e diagnóstico de encerramentos inesperados.</w:t>
      </w:r>
    </w:p>
    <w:p>
      <w:r>
        <w:t>Este documento resume o uso operacional do IED Backup Manager. Ele usa apenas exemplos genéricos para que possa ser publicado junto do projeto.</w:t>
      </w:r>
    </w:p>
    <w:p>
      <w:r>
        <w:t>Para entender como cada tipo de IED é identificado, quais arquivos entram no ZIP e como a versão é definida, consulte LOGICA_IDENTIFICACAO_IEDS.md.</w:t>
      </w:r>
    </w:p>
    <w:p>
      <w:pPr>
        <w:pStyle w:val="Heading1"/>
      </w:pPr>
      <w:r>
        <w:t>Objetivo</w:t>
      </w:r>
    </w:p>
    <w:p>
      <w:r>
        <w:t>O IED Backup Manager padroniza backups de projetos de IED. Ele identifica os arquivos de trabalho na pasta local, gera ZIPs com nomes consistentes, mantém o backup atual em ATU e arquiva backups anteriores em HIS.</w:t>
      </w:r>
    </w:p>
    <w:p>
      <w:pPr>
        <w:pStyle w:val="Heading1"/>
      </w:pPr>
      <w:r>
        <w:t>Interface</w:t>
      </w:r>
    </w:p>
    <w:p>
      <w:pPr>
        <w:keepNext/>
      </w:pPr>
      <w:r>
        <w:t>Tela principal com prévia do lote, resumo, seleção de tipos de IED, etapa e destino compacto: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22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main-window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Tela principal com prévia</w:t>
      </w:r>
    </w:p>
    <w:p>
      <w:pPr>
        <w:keepNext/>
      </w:pPr>
      <w:r>
        <w:t>Configuração do nome/sobrenome e das pastas de armazenamento: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107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settings-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7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Tela de configurações</w:t>
      </w:r>
    </w:p>
    <w:p>
      <w:pPr>
        <w:keepNext/>
      </w:pPr>
      <w:r>
        <w:t>Limpeza controlada da pasta HIS, sempre com prévia e confirmação manual: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161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history-clea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Limpeza HIS</w:t>
      </w:r>
    </w:p>
    <w:p>
      <w:pPr>
        <w:keepNext/>
      </w:pPr>
      <w:r>
        <w:t>Tela de instruções exibida na primeira abertura: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6785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startup-instru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785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Instruções de uso</w:t>
      </w:r>
    </w:p>
    <w:p>
      <w:pPr>
        <w:keepNext/>
      </w:pPr>
      <w:r>
        <w:t>Exemplo da interface em inglês: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22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main-window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Main window preview</w:t>
      </w:r>
    </w:p>
    <w:p>
      <w:pPr>
        <w:pStyle w:val="Heading1"/>
      </w:pPr>
      <w:r>
        <w:t>Estrutura Recomendada</w:t>
      </w:r>
    </w:p>
    <w:p>
      <w:r>
        <w:t>O executável deve ficar dentro da pasta que contém os arquivos de trabalho da subestação, aplicação, vão ou equipamento.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Pasta local/</w:t>
        <w:br/>
        <w:t>+-- Pasta da SE, ETD, vão ou equipamento/</w:t>
        <w:br/>
        <w:t xml:space="preserve">    +-- IED Backup Manager.exe</w:t>
        <w:br/>
        <w:t xml:space="preserve">    +-- config.json</w:t>
        <w:br/>
        <w:t xml:space="preserve">    +-- SE-AAA_COMENTARIO-GENERICO_20260622_1350.dz5</w:t>
        <w:br/>
        <w:t xml:space="preserve">    +-- ETD-BBB_OUTRO-COMENTARIO.rdb</w:t>
        <w:br/>
        <w:t xml:space="preserve">    +-- ETD-BBB_OUTRO-COMENTARIO.scd</w:t>
        <w:br/>
        <w:t xml:space="preserve">    +-- VAO-ZZZ_COMENTARIO-GENERICO_20260619_1230.pcmp</w:t>
        <w:br/>
        <w:t xml:space="preserve">    +-- GE-IED-A/</w:t>
        <w:br/>
        <w:t xml:space="preserve">    |   +-- GE-IED-A.urs</w:t>
        <w:br/>
        <w:t xml:space="preserve">    |   +-- GE-IED-A.cid</w:t>
        <w:br/>
        <w:t xml:space="preserve">    +-- outros arquivos de trabalho</w:t>
      </w:r>
    </w:p>
    <w:p>
      <w:r>
        <w:t>O programa processa a pasta onde o executável está localizado. As pastas ATU e HIS podem ficar em outro local, desde que estejam configuradas.</w:t>
      </w:r>
    </w:p>
    <w:p>
      <w:pPr>
        <w:pStyle w:val="Heading1"/>
      </w:pPr>
      <w:r>
        <w:t>Regras de Nome</w:t>
      </w:r>
    </w:p>
    <w:p>
      <w:pPr>
        <w:pStyle w:val="ListBullet"/>
      </w:pPr>
      <w:r>
        <w:t>O nome da SE, ETD, vão ou equipamento deve vir antes do primeiro sublinhado "_".</w:t>
      </w:r>
    </w:p>
    <w:p>
      <w:pPr>
        <w:pStyle w:val="ListBullet"/>
      </w:pPr>
      <w:r>
        <w:t>Use hífen "-" para separar textos dentro do nome da SE, ETD, vão ou equipamento.</w:t>
      </w:r>
    </w:p>
    <w:p>
      <w:pPr>
        <w:pStyle w:val="ListBullet"/>
      </w:pPr>
      <w:r>
        <w:t>Todo texto depois do primeiro sublinhado "_" é tratado como comentário do usuário e não entra na chave técnica do backup.</w:t>
      </w:r>
    </w:p>
    <w:p>
      <w:pPr>
        <w:pStyle w:val="ListBullet"/>
      </w:pPr>
      <w:r>
        <w:t>Confira sempre a coluna Projeto na prévia do lote antes de gerar backups.</w:t>
      </w:r>
    </w:p>
    <w:p>
      <w:r>
        <w:t>Exemplo: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SE-AAA_COMENTARIO-GENERICO_20260622_1350.dz5 -&gt; Projeto: SE-AAA</w:t>
        <w:br/>
        <w:t>ETD-BBB_OUTRO-COMENTARIO.rdb                 -&gt; Projeto: ETD-BBB</w:t>
        <w:br/>
        <w:t>VAO-ZZZ_COMENTARIO-GENERICO_20260619_1230.pcmp -&gt; Projeto: VAO-ZZZ</w:t>
      </w:r>
    </w:p>
    <w:p>
      <w:r>
        <w:t>Evite nomes como: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SE_AAA_20260622_1350.dz5</w:t>
        <w:br/>
        <w:t>CLIENTE_SE-AAA_20260622_1350.dz5</w:t>
        <w:br/>
        <w:t>DEV_SE-AAA_20260622_1350.dz5</w:t>
      </w:r>
    </w:p>
    <w:p>
      <w:r>
        <w:t>Nesses casos, o projeto pode ser identificado incorretamente.</w:t>
      </w:r>
    </w:p>
    <w:p>
      <w:pPr>
        <w:pStyle w:val="Heading1"/>
      </w:pPr>
      <w:r>
        <w:t>Tipos Suportados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43447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43447"/>
          </w:tcPr>
          <w:p>
            <w:r>
              <w:rPr>
                <w:b/>
                <w:color w:val="FFFFFF"/>
              </w:rPr>
              <w:t>Extensões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43447"/>
          </w:tcPr>
          <w:p>
            <w:r>
              <w:rPr>
                <w:b/>
                <w:color w:val="FFFFFF"/>
              </w:rPr>
              <w:t>Versão usada no ZIP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Siemens DIGSI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.dz5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Detectada no pacote, gerando DIGSI4-Vx.xx ou DIGSI5-Vx.xx.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8"/>
          </w:tcPr>
          <w:p>
            <w:r>
              <w:t>SEL QuickSet / Architect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8"/>
          </w:tcPr>
          <w:p>
            <w:r>
              <w:t>.rdb, com .scd ou .selaprj opcional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8"/>
          </w:tcPr>
          <w:p>
            <w:r>
              <w:t>QuickSet e Architect quando encontrados.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ABB PCM600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.pcmp, .apcmp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Detectada no arquivo interno ProjectDataServer%versions.ini.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8"/>
          </w:tcPr>
          <w:p>
            <w:r>
              <w:t>INGETEAM INGESYS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8"/>
          </w:tcPr>
          <w:p>
            <w:r>
              <w:t>.efsPro, .ITPro2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8"/>
          </w:tcPr>
          <w:p>
            <w:r>
              <w:t>Informada manualmente pelo usuário e salva em config.json.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 Multilin / EnerVista UR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subpastas com .urs ou .urk; .ENV opcional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Maior versão entre headers GEMULTILIN/GEVERNOVA em .urs/.urk e UR Setup em .cid/.icd.</w:t>
            </w:r>
          </w:p>
        </w:tc>
      </w:tr>
    </w:tbl>
    <w:p/>
    <w:p>
      <w:pPr>
        <w:pStyle w:val="Heading1"/>
      </w:pPr>
      <w:r>
        <w:t>Fluxo Básico</w:t>
      </w:r>
    </w:p>
    <w:p>
      <w:pPr>
        <w:pStyle w:val="ListNumber"/>
      </w:pPr>
      <w:r>
        <w:t>Coloque o executável na pasta dos arquivos de trabalho.</w:t>
      </w:r>
    </w:p>
    <w:p>
      <w:pPr>
        <w:pStyle w:val="ListNumber"/>
      </w:pPr>
      <w:r>
        <w:t>Abra o programa.</w:t>
      </w:r>
    </w:p>
    <w:p>
      <w:pPr>
        <w:pStyle w:val="ListNumber"/>
      </w:pPr>
      <w:r>
        <w:t>Configure nome, sobrenome, ATU, HIS, idioma e tipos de IED.</w:t>
      </w:r>
    </w:p>
    <w:p>
      <w:pPr>
        <w:pStyle w:val="ListNumber"/>
      </w:pPr>
      <w:r>
        <w:t>Selecione a etapa.</w:t>
      </w:r>
    </w:p>
    <w:p>
      <w:pPr>
        <w:pStyle w:val="ListNumber"/>
      </w:pPr>
      <w:r>
        <w:t>Confira a prévia do lote.</w:t>
      </w:r>
    </w:p>
    <w:p>
      <w:pPr>
        <w:pStyle w:val="ListNumber"/>
      </w:pPr>
      <w:r>
        <w:t>Clique em Gerar backups.</w:t>
      </w:r>
    </w:p>
    <w:p>
      <w:pPr>
        <w:pStyle w:val="ListNumber"/>
      </w:pPr>
      <w:r>
        <w:t>Aguarde a conclusão ou use Cancelar se precisar interromper antes do próximo arquivo.</w:t>
      </w:r>
    </w:p>
    <w:p>
      <w:pPr>
        <w:pStyle w:val="ListNumber"/>
      </w:pPr>
      <w:r>
        <w:t>Quando necessário, use Limpeza HIS para revisar backups antigos antes de remover qualquer arquivo.</w:t>
      </w:r>
    </w:p>
    <w:p>
      <w:pPr>
        <w:pStyle w:val="Heading1"/>
      </w:pPr>
      <w:r>
        <w:t>Tema da Interface</w:t>
      </w:r>
    </w:p>
    <w:p>
      <w:r>
        <w:t>Na primeira abertura, o aplicativo acompanha o tema claro ou escuro do Windows. O botão com lua ou sol, ao lado do seletor de idioma, alterna o tema sem mudar as proporções da interface. Depois da primeira troca manual, a opção light ou dark é salva em config.json e reaplicada nas próximas aberturas.</w:t>
      </w:r>
    </w:p>
    <w:p>
      <w:pPr>
        <w:pStyle w:val="Heading1"/>
      </w:pPr>
      <w:r>
        <w:t>Prévia do Lote</w:t>
      </w:r>
    </w:p>
    <w:p>
      <w:r>
        <w:t>A prévia mostra:</w:t>
      </w:r>
    </w:p>
    <w:p>
      <w:pPr>
        <w:pStyle w:val="ListBullet"/>
      </w:pPr>
      <w:r>
        <w:t>Ação: o que será feito.</w:t>
      </w:r>
    </w:p>
    <w:p>
      <w:pPr>
        <w:pStyle w:val="ListBullet"/>
      </w:pPr>
      <w:r>
        <w:t>Arquivo: arquivo principal identificado.</w:t>
      </w:r>
    </w:p>
    <w:p>
      <w:pPr>
        <w:pStyle w:val="ListBullet"/>
      </w:pPr>
      <w:r>
        <w:t>Projeto: trecho usado como chave do projeto.</w:t>
      </w:r>
    </w:p>
    <w:p>
      <w:pPr>
        <w:pStyle w:val="ListBullet"/>
      </w:pPr>
      <w:r>
        <w:t>Versão: software e versão detectados.</w:t>
      </w:r>
    </w:p>
    <w:p>
      <w:pPr>
        <w:pStyle w:val="ListBullet"/>
      </w:pPr>
      <w:r>
        <w:t>Data/Hora: data usada no nome final.</w:t>
      </w:r>
    </w:p>
    <w:p>
      <w:pPr>
        <w:pStyle w:val="ListBullet"/>
      </w:pPr>
      <w:r>
        <w:t>Destino: pasta prevista e nome do ZIP, em formato compacto como ATU\arquivo.zip ou HIS\arquivo.zip. Passe o mouse sobre a célula para ver o caminho completo.</w:t>
      </w:r>
    </w:p>
    <w:p>
      <w:r>
        <w:t>Se aparecer Conflito SHA, a execução fica bloqueada porque existe um backup com a mesma identidade técnica, mas conteúdo diferente. Verifique o arquivo indicado antes de continuar.</w:t>
      </w:r>
    </w:p>
    <w:p>
      <w:pPr>
        <w:pStyle w:val="Heading2"/>
      </w:pPr>
      <w:r>
        <w:t>Backup atual e famílias de software</w:t>
      </w:r>
    </w:p>
    <w:p>
      <w:r>
        <w:t>Uma alteração somente na versão do mesmo software atualiza o backup da mesma família em ATU. O arquivo anterior é movido para HIS, e as versões completas continuam registradas nos nomes e no histórico.</w:t>
      </w:r>
    </w:p>
    <w:p>
      <w:r>
        <w:t>Quando a mesma SE já possui um backup individual de outra família, a prévia mostra Decisão necessária. Ao gerar, o aplicativo explica três opções:</w:t>
      </w:r>
    </w:p>
    <w:p>
      <w:pPr>
        <w:pStyle w:val="ListBullet"/>
      </w:pPr>
      <w:r>
        <w:t>Manter os dois: considera partes complementares; ambos permanecem em ATU.</w:t>
      </w:r>
    </w:p>
    <w:p>
      <w:pPr>
        <w:pStyle w:val="ListBullet"/>
      </w:pPr>
      <w:r>
        <w:t>Substituir existente: considera um novo desenvolvimento; move o anterior para HIS depois de uma segunda confirmação.</w:t>
      </w:r>
    </w:p>
    <w:p>
      <w:pPr>
        <w:pStyle w:val="ListBullet"/>
      </w:pPr>
      <w:r>
        <w:t>Cancelar: não cria, move ou modifica arquivos.</w:t>
      </w:r>
    </w:p>
    <w:p>
      <w:r>
        <w:t>Um IED-PACK substitui automaticamente somente os backups individuais das famílias incluídas no pacote. Se já existir um IED-PACK, gere novamente o pacote agrupado em vez de substituí-lo por um backup individual.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303520" cy="2768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software-cho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Exemplo da decisão entre softwares</w:t>
      </w:r>
    </w:p>
    <w:p>
      <w:pPr>
        <w:pStyle w:val="Heading1"/>
      </w:pPr>
      <w:r>
        <w:t>Saídas Esperadas</w:t>
      </w:r>
    </w:p>
    <w:p>
      <w:r>
        <w:t>Backup DIGSI: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Entrada:</w:t>
        <w:br/>
        <w:t>SE-AAA_COMENTARIO-GENERICO_20260622_1350.dz5</w:t>
        <w:br/>
        <w:br/>
        <w:t>Saída:</w:t>
        <w:br/>
        <w:t>DIGSI5-V10.00_SE-AAA_2026-06-22_13h50_NOME SOBRENOME_TAF.zip</w:t>
      </w:r>
    </w:p>
    <w:p>
      <w:r>
        <w:t>Backup SEL: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Entrada:</w:t>
        <w:br/>
        <w:t>ETD-BBB_OUTRO-COMENTARIO.rdb</w:t>
        <w:br/>
        <w:t>ETD-BBB_OUTRO-COMENTARIO.scd</w:t>
        <w:br/>
        <w:br/>
        <w:t>Saída:</w:t>
        <w:br/>
        <w:t>QUICKSET-V7.5.3.10-ARCHITECT-V2.4.2.34_ETD-BBB_2026-06-12_03h50_NOME SOBRENOME_TAF.zip</w:t>
      </w:r>
    </w:p>
    <w:p>
      <w:r>
        <w:t>Backup agrupado: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Entrada:</w:t>
        <w:br/>
        <w:t>ETD-BBB_COMENTARIO-GENERICO_20260612_0350.dz5</w:t>
        <w:br/>
        <w:t>ETD-BBB_OUTRO-COMENTARIO.rdb</w:t>
        <w:br/>
        <w:br/>
        <w:t>Saída:</w:t>
        <w:br/>
        <w:t>IED-PACK_ETD-BBB_2026-06-12_03h50_NOME SOBRENOME_TAF.zip</w:t>
      </w:r>
    </w:p>
    <w:p>
      <w:r>
        <w:t>Se vários tipos estiverem marcados, mas apenas um tipo real existir para a SE, ETD, vão ou equipamento, o programa não cria IED-PACK. Nesse caso, ele processa o tipo encontrado normalmente e respeita a opção Processar apenas a partir do backup atual.</w:t>
      </w:r>
    </w:p>
    <w:p>
      <w:r>
        <w:t>Backup GE Multilin: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Entrada:</w:t>
        <w:br/>
        <w:t>SE-AAA - Enervista UR Environment.ENV</w:t>
        <w:br/>
        <w:t>GE-IED-A/</w:t>
        <w:br/>
        <w:t xml:space="preserve">  GE-IED-A.urs</w:t>
        <w:br/>
        <w:t xml:space="preserve">  GE-IED-A.cid</w:t>
        <w:br/>
        <w:t>GE-IED-B/</w:t>
        <w:br/>
        <w:t xml:space="preserve">  GE-IED-B.urs</w:t>
        <w:br/>
        <w:br/>
        <w:t>Saída:</w:t>
        <w:br/>
        <w:t>GE-MULTILIN-V8.71_SE-AAA_2026-07-12_11h00_NOME SOBRENOME_TAF.zip</w:t>
      </w:r>
    </w:p>
    <w:p>
      <w:r>
        <w:t>Para GE Multilin, o programa inclui o .ENV do topo quando existir e somente as subpastas que contenham .urs ou .urk. Dentro dessas subpastas, entram apenas .urs, .urk, .cid e .icd. Arquivos de RDP, switches, GPS e outros equipamentos não são incluídos automaticamente.</w:t>
      </w:r>
    </w:p>
    <w:p>
      <w:pPr>
        <w:pStyle w:val="Heading1"/>
      </w:pPr>
      <w:r>
        <w:t>Metadados no ZIP</w:t>
      </w:r>
    </w:p>
    <w:p>
      <w:r>
        <w:t>Todos os ZIPs gerados incluem IEDS-BACKUP-INFO.txt.</w:t>
      </w:r>
    </w:p>
    <w:p>
      <w:r>
        <w:t>Exemplo simplificado: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IED Backup Manager - Backup Information</w:t>
        <w:br/>
        <w:br/>
        <w:t>Backup: DIGSI5-V10.00_SE-AAA_2026-06-22_13h50_NOME SOBRENOME_TAF.zip</w:t>
        <w:br/>
        <w:t>Project: SE-AAA</w:t>
        <w:br/>
        <w:t>Software: DIGSI5-V10.00</w:t>
        <w:br/>
        <w:t>Timestamp: 2026-06-22_13h50</w:t>
        <w:br/>
        <w:t>Collaborator: NOME SOBRENOME</w:t>
        <w:br/>
        <w:t>Stage: TAF</w:t>
        <w:br/>
        <w:br/>
        <w:t>Included files:</w:t>
        <w:br/>
        <w:t>- SE-AAA_COMENTARIO-GENERICO_20260622_1350.dz5</w:t>
        <w:br/>
        <w:t xml:space="preserve">  Modified: 2026-06-22_13h50</w:t>
        <w:br/>
        <w:t xml:space="preserve">  Size: 12345678 bytes</w:t>
        <w:br/>
        <w:t xml:space="preserve">  SHA256: exemplo-de-hash-sha256</w:t>
      </w:r>
    </w:p>
    <w:p>
      <w:r>
        <w:t>O SHA256 ajuda a identificar quando dois arquivos possuem a mesma identidade técnica, mas conteúdo diferente.</w:t>
      </w:r>
    </w:p>
    <w:p>
      <w:pPr>
        <w:pStyle w:val="Heading1"/>
      </w:pPr>
      <w:r>
        <w:t>Limpeza HIS</w:t>
      </w:r>
    </w:p>
    <w:p>
      <w:r>
        <w:t>Use o botão Limpeza HIS para localizar backups antigos no histórico.</w:t>
      </w:r>
    </w:p>
    <w:p>
      <w:r>
        <w:t>A regra padrão é:</w:t>
      </w:r>
    </w:p>
    <w:p>
      <w:pPr>
        <w:pStyle w:val="ListBullet"/>
      </w:pPr>
      <w:r>
        <w:t>retenção de 30 dias, configurável pelo usuário;</w:t>
      </w:r>
    </w:p>
    <w:p>
      <w:pPr>
        <w:pStyle w:val="ListBullet"/>
      </w:pPr>
      <w:r>
        <w:t>retenção 0 desabilita a verificação de candidatos após backup;</w:t>
      </w:r>
    </w:p>
    <w:p>
      <w:pPr>
        <w:pStyle w:val="ListBullet"/>
      </w:pPr>
      <w:r>
        <w:t>backups com menos que o período configurado são mantidos;</w:t>
      </w:r>
    </w:p>
    <w:p>
      <w:pPr>
        <w:pStyle w:val="ListBullet"/>
      </w:pPr>
      <w:r>
        <w:t>o backup mais recente de cada SOFTWARE + PROJETO + ETAPA é sempre mantido, mesmo se for mais antigo que o período configurado;</w:t>
      </w:r>
    </w:p>
    <w:p>
      <w:pPr>
        <w:pStyle w:val="ListBullet"/>
      </w:pPr>
      <w:r>
        <w:t>tamanho total de HIS e tamanho candidato a limpeza são mostrados apenas como informação de apoio.</w:t>
      </w:r>
    </w:p>
    <w:p>
      <w:r>
        <w:t>A limpeza exige marcar os arquivos pelo checkbox e confirmar na janela Limpeza HIS. Depois de um backup concluído, se existirem candidatos em HIS, o resumo final informa a quantidade e oferece acesso a Limpeza HIS para revisão manual. Com retenção 0, essa verificação após backup fica desabilitada. A janela manual continua mostrando o total de arquivos e tamanho de HIS, mas sem candidatos para exclusão.</w:t>
      </w:r>
    </w:p>
    <w:p>
      <w:pPr>
        <w:pStyle w:val="Heading1"/>
      </w:pPr>
      <w:r>
        <w:t>Limitações Conhecidas</w:t>
      </w:r>
    </w:p>
    <w:p>
      <w:pPr>
        <w:pStyle w:val="ListBullet"/>
      </w:pPr>
      <w:r>
        <w:t>Arquivos muito grandes podem demorar para compactar e copiar.</w:t>
      </w:r>
    </w:p>
    <w:p>
      <w:pPr>
        <w:pStyle w:val="ListBullet"/>
      </w:pPr>
      <w:r>
        <w:t>Pastas sincronizadas por OneDrive, SharePoint ou similares podem atrasar ou bloquear arquivos enquanto a sincronização está em andamento.</w:t>
      </w:r>
    </w:p>
    <w:p>
      <w:pPr>
        <w:pStyle w:val="ListBullet"/>
      </w:pPr>
      <w:r>
        <w:t>Arquivos abertos nos softwares de engenharia podem ficar bloqueados pelo Windows.</w:t>
      </w:r>
    </w:p>
    <w:p>
      <w:pPr>
        <w:pStyle w:val="ListBullet"/>
      </w:pPr>
      <w:r>
        <w:t>O projeto sempre é identificado pelo texto antes do primeiro sublinhado "_"; nomes fora da política precisam ser corrigidos antes do backup.</w:t>
      </w:r>
    </w:p>
    <w:p>
      <w:pPr>
        <w:pStyle w:val="ListBullet"/>
      </w:pPr>
      <w:r>
        <w:t>ZIPs antigos sem IEDS-BACKUP-INFO.txt continuam compatíveis, mas não possuem dados de SHA256 para comparação.</w:t>
      </w:r>
    </w:p>
    <w:p>
      <w:pPr>
        <w:pStyle w:val="ListBullet"/>
      </w:pPr>
      <w:r>
        <w:t>Em falhas raras de cópia/publicação, arquivos parciais ou suspeitos podem ser movidos para IED-QUARENTENA para análise manual.</w:t>
      </w:r>
    </w:p>
    <w:p>
      <w:pPr>
        <w:pStyle w:val="ListBullet"/>
      </w:pPr>
      <w:r>
        <w:t>A limpeza HIS usa o nome padronizado do ZIP para identificar projeto, etapa e data. Arquivos fora do padrão são ignorados pela limpeza automatizada.</w:t>
      </w:r>
    </w:p>
    <w:p>
      <w:pPr>
        <w:pStyle w:val="Heading1"/>
      </w:pPr>
      <w:r>
        <w:t>Solução de Problemas</w:t>
      </w:r>
    </w:p>
    <w:p>
      <w:pPr>
        <w:pStyle w:val="Heading2"/>
      </w:pPr>
      <w:r>
        <w:t>O programa demora para abrir</w:t>
      </w:r>
    </w:p>
    <w:p>
      <w:r>
        <w:t>No executável .exe, o Windows pode levar alguns segundos para extrair e preparar a aplicação. O splash screen indica que o carregamento está em andamento.</w:t>
      </w:r>
    </w:p>
    <w:p>
      <w:pPr>
        <w:pStyle w:val="Heading2"/>
      </w:pPr>
      <w:r>
        <w:t>O programa fechou sozinho ou travou ao abrir</w:t>
      </w:r>
    </w:p>
    <w:p>
      <w:r>
        <w:t>Verifique o log diário em: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%LOCALAPPDATA%\IED Backup Manager\logs\</w:t>
      </w:r>
    </w:p>
    <w:p>
      <w:r>
        <w:t>O arquivo tem o formato: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ied-backup-manager-AAAA-MM-DD.log</w:t>
      </w:r>
    </w:p>
    <w:p>
      <w:r>
        <w:t>Esse log registra inicialização, carregamento de configuração, varredura da prévia, execução de backup, falhas e exceções não tratadas. Ao reportar um problema, envie o log do dia em que ocorreu a falha, removendo antes qualquer informação sensível se necessário.</w:t>
      </w:r>
    </w:p>
    <w:p>
      <w:r>
        <w:t>O aplicativo mantém um marcador local de sessão. Se a execução anterior não registrou uma saída normal, a próxima abertura informa que houve um encerramento inesperado e pede consentimento antes de consultar o log Application do Windows. Se autorizado, copia para o log local somente eventos 1000/1001 próximos do horário e filtrados por IED_Backup_Manager.exe. A consulta não exige UAC, não acessa dumps e não envia dados automaticamente. Responder Não impede a consulta e encerra o aviso daquele incidente.</w:t>
      </w:r>
    </w:p>
    <w:p>
      <w:pPr>
        <w:pStyle w:val="Heading2"/>
      </w:pPr>
      <w:r>
        <w:t>O programa não abre em pasta sincronizada</w:t>
      </w:r>
    </w:p>
    <w:p>
      <w:r>
        <w:t>Teste copiar o executável para uma pasta local não sincronizada. Se abrir normalmente, a causa provável é bloqueio, sincronização pendente ou permissão da pasta sincronizada.</w:t>
      </w:r>
    </w:p>
    <w:p>
      <w:pPr>
        <w:pStyle w:val="Heading2"/>
      </w:pPr>
      <w:r>
        <w:t>O backup falha por arquivo bloqueado</w:t>
      </w:r>
    </w:p>
    <w:p>
      <w:r>
        <w:t>Feche DIGSI, QuickSet, Architect, PCM600 ou INGESYS antes de gerar backups. Depois atualize a prévia e tente novamente.</w:t>
      </w:r>
    </w:p>
    <w:p>
      <w:pPr>
        <w:pStyle w:val="Heading2"/>
      </w:pPr>
      <w:r>
        <w:t>O projeto foi identificado errado</w:t>
      </w:r>
    </w:p>
    <w:p>
      <w:r>
        <w:t>Confira a coluna Projeto. Se estiver incorreta, renomeie o arquivo para que o nome da SE, ETD, vão ou equipamento fique antes do primeiro sublinhado "_".</w:t>
      </w:r>
    </w:p>
    <w:p>
      <w:pPr>
        <w:pStyle w:val="Heading2"/>
      </w:pPr>
      <w:r>
        <w:t>Apareceu Conflito SHA</w:t>
      </w:r>
    </w:p>
    <w:p>
      <w:r>
        <w:t>Existe um backup com a mesma identidade técnica, mas conteúdo diferente. Compare os arquivos indicados, confirme qual é o correto e ajuste manualmente ATU/HIS antes de tentar novamente.</w:t>
      </w:r>
    </w:p>
    <w:p>
      <w:pPr>
        <w:pStyle w:val="Heading2"/>
      </w:pPr>
      <w:r>
        <w:t>Apareceu mensagem de quarentena</w:t>
      </w:r>
    </w:p>
    <w:p>
      <w:r>
        <w:t>O programa encontrou uma falha durante cópia, publicação ou arquivamento e moveu um arquivo parcial ou suspeito para IED-QUARENTENA. Abra o .txt criado junto do arquivo para ver origem, motivo, erro original e horário antes de apagar ou restaurar.</w:t>
      </w:r>
    </w:p>
    <w:p>
      <w:pPr>
        <w:pStyle w:val="Heading1"/>
      </w:pPr>
      <w:r>
        <w:t>Privacidade</w:t>
      </w:r>
    </w:p>
    <w:p>
      <w:r>
        <w:t>Não publique arquivos reais de backup, config.json local, caminhos internos de empresa ou nomes reais de colaboradores em repositórios públicos. Para exemplos, use nomes genéricos como SE-AAA, ETD-BBB, VAO-ZZZ e NOME SOBRENOME.</w:t>
      </w:r>
    </w:p>
    <w:p>
      <w:pPr>
        <w:pStyle w:val="Heading1"/>
      </w:pPr>
      <w:r>
        <w:t>Licença</w:t>
      </w:r>
    </w:p>
    <w:p>
      <w:r>
        <w:t>Copyright (c) 2026 Jean Carlos Machado.</w:t>
      </w:r>
    </w:p>
    <w:p>
      <w:r>
        <w:t>O IED Backup Manager é disponibilizado para uso gratuito e não comercial, conforme a licença do projeto:</w:t>
      </w:r>
    </w:p>
    <w:p>
      <w:pPr>
        <w:spacing w:after="160"/>
        <w:ind w:left="288" w:right="288"/>
        <w:shd w:fill="F3F5F7"/>
      </w:pPr>
      <w:r>
        <w:rPr>
          <w:rFonts w:ascii="Consolas" w:hAnsi="Consolas"/>
          <w:sz w:val="17"/>
        </w:rPr>
        <w:t>https://github.com/machado-jean/ied-backup-tool</w:t>
      </w:r>
    </w:p>
    <w:sectPr>
      <w:footerReference w:type="default" r:id="rId9"/>
      <w:headerReference w:type="default" r:id="rId16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IED Backup Manager v1.18.0 | Manual de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