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UC02 – Confirmar horário agendado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Cabeleireiro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permitir que </w:t>
            </w:r>
            <w:r w:rsidDel="00000000" w:rsidR="00000000" w:rsidRPr="00000000">
              <w:rPr>
                <w:rtl w:val="0"/>
              </w:rPr>
              <w:t xml:space="preserve">o usuário acesse o sistema, verifique horários agendados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Quando é selecionado agendamento pelo usuário (cliente), o cabeleireiro pode confirmar.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Cabeleireiro verifica 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verifica os horários agendados pelo usuário (FE01)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exibe para o cabeleireiro os horários agendados.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confirma horário agendado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Fim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Restrição: só serão aceitas as confirmações se o profissional estiver livre naquele horário.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- FE01: Sistema não encontra horários agendados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Sistema apresenta a mensagem “Não foi encontrado horários agendados!"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Sistema encerra a aplicação.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Fim de UC</w:t>
            </w:r>
          </w:p>
        </w:tc>
      </w:tr>
    </w:tbl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