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3E" w:rsidRDefault="002429FC">
      <w:r>
        <w:t>Methods inherited from Object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29FC" w:rsidTr="002429FC">
        <w:tc>
          <w:tcPr>
            <w:tcW w:w="2337" w:type="dxa"/>
          </w:tcPr>
          <w:p w:rsidR="002429FC" w:rsidRDefault="002429FC">
            <w:r>
              <w:t>Name</w:t>
            </w:r>
          </w:p>
        </w:tc>
        <w:tc>
          <w:tcPr>
            <w:tcW w:w="2337" w:type="dxa"/>
          </w:tcPr>
          <w:p w:rsidR="002429FC" w:rsidRDefault="002429FC">
            <w:r>
              <w:t xml:space="preserve">Return </w:t>
            </w:r>
          </w:p>
        </w:tc>
        <w:tc>
          <w:tcPr>
            <w:tcW w:w="2338" w:type="dxa"/>
          </w:tcPr>
          <w:p w:rsidR="002429FC" w:rsidRDefault="002429FC">
            <w:proofErr w:type="spellStart"/>
            <w:r>
              <w:t>Params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:rsidR="002429FC" w:rsidRDefault="002429FC">
            <w:proofErr w:type="spellStart"/>
            <w:r>
              <w:t>Desc</w:t>
            </w:r>
            <w:proofErr w:type="spellEnd"/>
            <w:r>
              <w:t>.</w:t>
            </w:r>
          </w:p>
        </w:tc>
      </w:tr>
      <w:tr w:rsidR="002429FC" w:rsidTr="002429FC">
        <w:tc>
          <w:tcPr>
            <w:tcW w:w="2337" w:type="dxa"/>
          </w:tcPr>
          <w:p w:rsidR="002429FC" w:rsidRDefault="002429FC">
            <w:r>
              <w:t xml:space="preserve">Public </w:t>
            </w:r>
            <w:proofErr w:type="spellStart"/>
            <w:r>
              <w:t>toString</w:t>
            </w:r>
            <w:proofErr w:type="spellEnd"/>
          </w:p>
        </w:tc>
        <w:tc>
          <w:tcPr>
            <w:tcW w:w="2337" w:type="dxa"/>
          </w:tcPr>
          <w:p w:rsidR="002429FC" w:rsidRDefault="002429FC">
            <w:r>
              <w:t>String</w:t>
            </w:r>
          </w:p>
        </w:tc>
        <w:tc>
          <w:tcPr>
            <w:tcW w:w="2338" w:type="dxa"/>
          </w:tcPr>
          <w:p w:rsidR="002429FC" w:rsidRDefault="002429FC">
            <w:r>
              <w:t>Void</w:t>
            </w:r>
          </w:p>
        </w:tc>
        <w:tc>
          <w:tcPr>
            <w:tcW w:w="2338" w:type="dxa"/>
          </w:tcPr>
          <w:p w:rsidR="002429FC" w:rsidRDefault="002429FC"/>
        </w:tc>
      </w:tr>
      <w:tr w:rsidR="002429FC" w:rsidTr="002429FC">
        <w:tc>
          <w:tcPr>
            <w:tcW w:w="2337" w:type="dxa"/>
          </w:tcPr>
          <w:p w:rsidR="002429FC" w:rsidRDefault="002429FC">
            <w:r>
              <w:t>Public equals</w:t>
            </w:r>
          </w:p>
        </w:tc>
        <w:tc>
          <w:tcPr>
            <w:tcW w:w="2337" w:type="dxa"/>
          </w:tcPr>
          <w:p w:rsidR="002429FC" w:rsidRDefault="002429FC">
            <w:proofErr w:type="spellStart"/>
            <w:r>
              <w:t>boolean</w:t>
            </w:r>
            <w:proofErr w:type="spellEnd"/>
          </w:p>
        </w:tc>
        <w:tc>
          <w:tcPr>
            <w:tcW w:w="2338" w:type="dxa"/>
          </w:tcPr>
          <w:p w:rsidR="002429FC" w:rsidRDefault="002429FC">
            <w:r>
              <w:t xml:space="preserve">Object </w:t>
            </w:r>
            <w:proofErr w:type="spellStart"/>
            <w:r>
              <w:t>obj</w:t>
            </w:r>
            <w:proofErr w:type="spellEnd"/>
          </w:p>
        </w:tc>
        <w:tc>
          <w:tcPr>
            <w:tcW w:w="2338" w:type="dxa"/>
          </w:tcPr>
          <w:p w:rsidR="002429FC" w:rsidRDefault="002429FC"/>
        </w:tc>
      </w:tr>
      <w:tr w:rsidR="002429FC" w:rsidTr="002429FC">
        <w:tc>
          <w:tcPr>
            <w:tcW w:w="2337" w:type="dxa"/>
          </w:tcPr>
          <w:p w:rsidR="002429FC" w:rsidRDefault="00FE1780">
            <w:r>
              <w:t xml:space="preserve">Public </w:t>
            </w:r>
            <w:proofErr w:type="spellStart"/>
            <w:r>
              <w:t>hashCode</w:t>
            </w:r>
            <w:proofErr w:type="spellEnd"/>
          </w:p>
        </w:tc>
        <w:tc>
          <w:tcPr>
            <w:tcW w:w="2337" w:type="dxa"/>
          </w:tcPr>
          <w:p w:rsidR="002429FC" w:rsidRDefault="00FE178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2429FC" w:rsidRDefault="00B206FE">
            <w:r>
              <w:t>V</w:t>
            </w:r>
            <w:r w:rsidR="00FE1780">
              <w:t>oid</w:t>
            </w:r>
          </w:p>
        </w:tc>
        <w:tc>
          <w:tcPr>
            <w:tcW w:w="2338" w:type="dxa"/>
          </w:tcPr>
          <w:p w:rsidR="002429FC" w:rsidRDefault="002429FC"/>
        </w:tc>
      </w:tr>
    </w:tbl>
    <w:p w:rsidR="002429FC" w:rsidRDefault="002429FC"/>
    <w:p w:rsidR="006F2063" w:rsidRDefault="006F2063">
      <w:pPr>
        <w:rPr>
          <w:b/>
          <w:u w:val="single"/>
        </w:rPr>
      </w:pPr>
      <w:r>
        <w:rPr>
          <w:b/>
          <w:u w:val="single"/>
        </w:rPr>
        <w:t>Equals Contract</w:t>
      </w:r>
    </w:p>
    <w:p w:rsidR="006F2063" w:rsidRDefault="006F2063" w:rsidP="006F206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Reflexivity: Object must be equal to itself. </w:t>
      </w:r>
    </w:p>
    <w:p w:rsidR="006F2063" w:rsidRDefault="006F2063" w:rsidP="006F206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Symmetry: Any two objects must agree on how they are equal. For any non-null reference values x and y, </w:t>
      </w:r>
      <w:proofErr w:type="spellStart"/>
      <w:proofErr w:type="gramStart"/>
      <w:r>
        <w:rPr>
          <w:b/>
          <w:u w:val="single"/>
        </w:rPr>
        <w:t>x.equals</w:t>
      </w:r>
      <w:proofErr w:type="spellEnd"/>
      <w:proofErr w:type="gramEnd"/>
      <w:r>
        <w:rPr>
          <w:b/>
          <w:u w:val="single"/>
        </w:rPr>
        <w:t xml:space="preserve">(y) returns true if and only if </w:t>
      </w:r>
      <w:proofErr w:type="spellStart"/>
      <w:r>
        <w:rPr>
          <w:b/>
          <w:u w:val="single"/>
        </w:rPr>
        <w:t>y.equals</w:t>
      </w:r>
      <w:proofErr w:type="spellEnd"/>
      <w:r>
        <w:rPr>
          <w:b/>
          <w:u w:val="single"/>
        </w:rPr>
        <w:t xml:space="preserve">(x) returns true. </w:t>
      </w:r>
    </w:p>
    <w:p w:rsidR="006F2063" w:rsidRDefault="006F2063" w:rsidP="006F2063">
      <w:pPr>
        <w:pStyle w:val="ListParagraph"/>
        <w:rPr>
          <w:b/>
          <w:u w:val="single"/>
        </w:rPr>
      </w:pPr>
      <w:r>
        <w:rPr>
          <w:b/>
          <w:u w:val="single"/>
        </w:rPr>
        <w:t>Example:</w:t>
      </w:r>
    </w:p>
    <w:p w:rsidR="006F2063" w:rsidRDefault="006F2063" w:rsidP="006F2063">
      <w:pPr>
        <w:pStyle w:val="ListParagraph"/>
        <w:rPr>
          <w:b/>
          <w:u w:val="single"/>
        </w:rPr>
      </w:pPr>
    </w:p>
    <w:p w:rsidR="005F1F27" w:rsidRPr="005F1F27" w:rsidRDefault="005F1F27" w:rsidP="005F1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(String s){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 ==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NullPointerException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proofErr w:type="spellEnd"/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= s;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equals(Object o){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instanceof</w:t>
      </w:r>
      <w:proofErr w:type="spellEnd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.equalsIgnoreCase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(((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 o).</w:t>
      </w:r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instanceof</w:t>
      </w:r>
      <w:proofErr w:type="spellEnd"/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String)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F1F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.equalsIgnoreCase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((String) o);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 (String[]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cis =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CaseInsensitiveString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F1F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"OCJP"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 = </w:t>
      </w:r>
      <w:r w:rsidRPr="005F1F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"OCJP"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5F1F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assert 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cis.equals</w:t>
      </w:r>
      <w:proofErr w:type="spellEnd"/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t>(s));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1F27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          </w:t>
      </w:r>
      <w:r w:rsidRPr="005F1F27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assert </w:t>
      </w:r>
      <w:r w:rsidRPr="005F1F27">
        <w:rPr>
          <w:rFonts w:ascii="Courier New" w:eastAsia="Times New Roman" w:hAnsi="Courier New" w:cs="Courier New"/>
          <w:b/>
          <w:color w:val="FF0000"/>
          <w:sz w:val="18"/>
          <w:szCs w:val="18"/>
        </w:rPr>
        <w:t>(!</w:t>
      </w:r>
      <w:proofErr w:type="spellStart"/>
      <w:r w:rsidRPr="005F1F27">
        <w:rPr>
          <w:rFonts w:ascii="Courier New" w:eastAsia="Times New Roman" w:hAnsi="Courier New" w:cs="Courier New"/>
          <w:b/>
          <w:color w:val="FF0000"/>
          <w:sz w:val="18"/>
          <w:szCs w:val="18"/>
        </w:rPr>
        <w:t>s.equals</w:t>
      </w:r>
      <w:proofErr w:type="spellEnd"/>
      <w:r w:rsidRPr="005F1F27">
        <w:rPr>
          <w:rFonts w:ascii="Courier New" w:eastAsia="Times New Roman" w:hAnsi="Courier New" w:cs="Courier New"/>
          <w:b/>
          <w:color w:val="FF0000"/>
          <w:sz w:val="18"/>
          <w:szCs w:val="18"/>
        </w:rPr>
        <w:t>(cis)); // SYMMETRY BROKEN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}</w:t>
      </w:r>
      <w:r w:rsidRPr="005F1F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</w:p>
    <w:p w:rsidR="006F2063" w:rsidRDefault="00AE2B0C">
      <w:r>
        <w:t xml:space="preserve"> </w:t>
      </w:r>
      <w:r>
        <w:tab/>
      </w:r>
      <w:proofErr w:type="spellStart"/>
      <w:r>
        <w:t>CaseInsensitiveString</w:t>
      </w:r>
      <w:proofErr w:type="spellEnd"/>
      <w:r>
        <w:t xml:space="preserve"> knows it can handle ordinary Strings in its equals method, but regular String does not know anything about </w:t>
      </w:r>
      <w:proofErr w:type="spellStart"/>
      <w:r>
        <w:t>CaseInsensitiveString</w:t>
      </w:r>
      <w:proofErr w:type="spellEnd"/>
      <w:r>
        <w:t xml:space="preserve">. </w:t>
      </w:r>
    </w:p>
    <w:p w:rsidR="00AE2B0C" w:rsidRDefault="00072F36" w:rsidP="00AE2B0C">
      <w:pPr>
        <w:pStyle w:val="ListParagraph"/>
        <w:numPr>
          <w:ilvl w:val="0"/>
          <w:numId w:val="2"/>
        </w:numPr>
      </w:pPr>
      <w:r>
        <w:t>Transitivity:</w:t>
      </w:r>
      <w:r w:rsidR="00AE2B0C">
        <w:t xml:space="preserve"> For any non-null reference values </w:t>
      </w:r>
      <w:proofErr w:type="spellStart"/>
      <w:proofErr w:type="gramStart"/>
      <w:r w:rsidR="00AE2B0C">
        <w:t>x,y</w:t>
      </w:r>
      <w:proofErr w:type="gramEnd"/>
      <w:r w:rsidR="00AE2B0C">
        <w:t>,z</w:t>
      </w:r>
      <w:proofErr w:type="spellEnd"/>
      <w:r w:rsidR="00AE2B0C">
        <w:t xml:space="preserve">, if </w:t>
      </w:r>
      <w:proofErr w:type="spellStart"/>
      <w:r w:rsidR="00AE2B0C">
        <w:t>x.equals</w:t>
      </w:r>
      <w:proofErr w:type="spellEnd"/>
      <w:r w:rsidR="00AE2B0C">
        <w:t xml:space="preserve">(y) returns true and </w:t>
      </w:r>
      <w:proofErr w:type="spellStart"/>
      <w:r w:rsidR="00AE2B0C">
        <w:t>y.equals</w:t>
      </w:r>
      <w:proofErr w:type="spellEnd"/>
      <w:r w:rsidR="00AE2B0C">
        <w:t xml:space="preserve">(z) returns true , then </w:t>
      </w:r>
      <w:proofErr w:type="spellStart"/>
      <w:r w:rsidR="00AE2B0C">
        <w:t>x.equals</w:t>
      </w:r>
      <w:proofErr w:type="spellEnd"/>
      <w:r w:rsidR="00AE2B0C">
        <w:t xml:space="preserve">(z) must return true. </w:t>
      </w:r>
    </w:p>
    <w:p w:rsidR="00072F36" w:rsidRDefault="00072F36" w:rsidP="00072F36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Example: </w:t>
      </w:r>
    </w:p>
    <w:p w:rsidR="00072F36" w:rsidRDefault="00072F36" w:rsidP="00072F36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072F36" w:rsidRDefault="00072F36" w:rsidP="00072F3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Point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Point(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x;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equals(Object o){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(!(o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Point))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Point p = (Point)o;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p.</w:t>
      </w:r>
      <w:r>
        <w:rPr>
          <w:b/>
          <w:bCs/>
          <w:color w:val="660E7A"/>
          <w:sz w:val="18"/>
          <w:szCs w:val="18"/>
        </w:rPr>
        <w:t>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p.</w:t>
      </w:r>
      <w:r>
        <w:rPr>
          <w:b/>
          <w:bCs/>
          <w:color w:val="660E7A"/>
          <w:sz w:val="18"/>
          <w:szCs w:val="18"/>
        </w:rPr>
        <w:t>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72F36" w:rsidRDefault="00072F36" w:rsidP="00072F36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072F36" w:rsidRDefault="00072F36" w:rsidP="00072F3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Point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COLOR </w:t>
      </w:r>
      <w:proofErr w:type="spellStart"/>
      <w:r>
        <w:rPr>
          <w:b/>
          <w:bCs/>
          <w:color w:val="660E7A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y, COLOR color){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color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color;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equals(Object o){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(!(o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Point))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if o is a normal Point, do a color-blind </w:t>
      </w:r>
      <w:proofErr w:type="spellStart"/>
      <w:r>
        <w:rPr>
          <w:i/>
          <w:iCs/>
          <w:color w:val="808080"/>
          <w:sz w:val="18"/>
          <w:szCs w:val="18"/>
        </w:rPr>
        <w:t>comparision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(!(o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o.equals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if o is a </w:t>
      </w:r>
      <w:proofErr w:type="spellStart"/>
      <w:r>
        <w:rPr>
          <w:i/>
          <w:iCs/>
          <w:color w:val="808080"/>
          <w:sz w:val="18"/>
          <w:szCs w:val="18"/>
        </w:rPr>
        <w:t>colorPoint</w:t>
      </w:r>
      <w:proofErr w:type="spellEnd"/>
      <w:r>
        <w:rPr>
          <w:i/>
          <w:iCs/>
          <w:color w:val="808080"/>
          <w:sz w:val="18"/>
          <w:szCs w:val="18"/>
        </w:rPr>
        <w:t xml:space="preserve">; do a full </w:t>
      </w:r>
      <w:proofErr w:type="spellStart"/>
      <w:r>
        <w:rPr>
          <w:i/>
          <w:iCs/>
          <w:color w:val="808080"/>
          <w:sz w:val="18"/>
          <w:szCs w:val="18"/>
        </w:rPr>
        <w:t>comparision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(o) &amp;&amp; ((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>) o).</w:t>
      </w:r>
      <w:r>
        <w:rPr>
          <w:b/>
          <w:bCs/>
          <w:color w:val="660E7A"/>
          <w:sz w:val="18"/>
          <w:szCs w:val="18"/>
        </w:rPr>
        <w:t xml:space="preserve">color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660E7A"/>
          <w:sz w:val="18"/>
          <w:szCs w:val="18"/>
        </w:rPr>
        <w:t>color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 xml:space="preserve"> p1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Point p2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Point(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 xml:space="preserve"> p3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ColorPoint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assert </w:t>
      </w:r>
      <w:r>
        <w:rPr>
          <w:color w:val="000000"/>
          <w:sz w:val="18"/>
          <w:szCs w:val="18"/>
        </w:rPr>
        <w:t xml:space="preserve">(!p1.equals(p3)); </w:t>
      </w:r>
      <w:r w:rsidRPr="00072F36">
        <w:rPr>
          <w:b/>
          <w:i/>
          <w:iCs/>
          <w:color w:val="FF0000"/>
          <w:sz w:val="18"/>
          <w:szCs w:val="18"/>
        </w:rPr>
        <w:t xml:space="preserve">// BREAKS Transitivity , even though Point and Color Point are equal because it does a Point </w:t>
      </w:r>
      <w:proofErr w:type="spellStart"/>
      <w:r w:rsidRPr="00072F36">
        <w:rPr>
          <w:b/>
          <w:i/>
          <w:iCs/>
          <w:color w:val="FF0000"/>
          <w:sz w:val="18"/>
          <w:szCs w:val="18"/>
        </w:rPr>
        <w:t>comparision</w:t>
      </w:r>
      <w:proofErr w:type="spellEnd"/>
      <w:r w:rsidRPr="00072F36">
        <w:rPr>
          <w:b/>
          <w:i/>
          <w:iCs/>
          <w:color w:val="FF0000"/>
          <w:sz w:val="18"/>
          <w:szCs w:val="18"/>
        </w:rPr>
        <w:t xml:space="preserve">, Color Point </w:t>
      </w:r>
      <w:proofErr w:type="spellStart"/>
      <w:r w:rsidRPr="00072F36">
        <w:rPr>
          <w:b/>
          <w:i/>
          <w:iCs/>
          <w:color w:val="FF0000"/>
          <w:sz w:val="18"/>
          <w:szCs w:val="18"/>
        </w:rPr>
        <w:t>comparision</w:t>
      </w:r>
      <w:proofErr w:type="spellEnd"/>
      <w:r w:rsidRPr="00072F36">
        <w:rPr>
          <w:b/>
          <w:i/>
          <w:iCs/>
          <w:color w:val="FF0000"/>
          <w:sz w:val="18"/>
          <w:szCs w:val="18"/>
        </w:rPr>
        <w:t xml:space="preserve"> returns false.</w:t>
      </w:r>
      <w:r w:rsidRPr="00072F36">
        <w:rPr>
          <w:b/>
          <w:i/>
          <w:iCs/>
          <w:color w:val="FF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assert </w:t>
      </w:r>
      <w:r>
        <w:rPr>
          <w:color w:val="000000"/>
          <w:sz w:val="18"/>
          <w:szCs w:val="18"/>
        </w:rPr>
        <w:t>(p1.equals(p2));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assert </w:t>
      </w:r>
      <w:r>
        <w:rPr>
          <w:color w:val="000000"/>
          <w:sz w:val="18"/>
          <w:szCs w:val="18"/>
        </w:rPr>
        <w:t>(p3.equals(p2));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072F36" w:rsidRDefault="00072F36" w:rsidP="00072F36">
      <w:pPr>
        <w:ind w:left="360"/>
      </w:pPr>
    </w:p>
    <w:p w:rsidR="00072F36" w:rsidRPr="00AE2B0C" w:rsidRDefault="00072F36" w:rsidP="00072F36"/>
    <w:p w:rsidR="00B206FE" w:rsidRPr="001826A9" w:rsidRDefault="00B206FE">
      <w:pPr>
        <w:rPr>
          <w:b/>
          <w:u w:val="single"/>
        </w:rPr>
      </w:pPr>
      <w:r w:rsidRPr="001826A9">
        <w:rPr>
          <w:b/>
          <w:u w:val="single"/>
        </w:rPr>
        <w:t xml:space="preserve">Hashcode Contract: </w:t>
      </w:r>
    </w:p>
    <w:p w:rsidR="00B206FE" w:rsidRDefault="00B206FE" w:rsidP="00B206FE">
      <w:pPr>
        <w:pStyle w:val="ListParagraph"/>
        <w:numPr>
          <w:ilvl w:val="0"/>
          <w:numId w:val="1"/>
        </w:numPr>
      </w:pPr>
      <w:r>
        <w:t xml:space="preserve">Whenever it is invoked on the same object more than once during an execution of an application, the </w:t>
      </w:r>
      <w:proofErr w:type="spellStart"/>
      <w:r>
        <w:t>hashCode</w:t>
      </w:r>
      <w:proofErr w:type="spellEnd"/>
      <w:r>
        <w:t xml:space="preserve"> method must consistently return the same integer, provided no information used in equals </w:t>
      </w:r>
      <w:r w:rsidR="001826A9">
        <w:t>comparison</w:t>
      </w:r>
      <w:r>
        <w:t xml:space="preserve"> on the object is modified. The integer need not remain consistent from one execution of an application to another execution of the same application.</w:t>
      </w:r>
    </w:p>
    <w:p w:rsidR="00B206FE" w:rsidRDefault="00B206FE" w:rsidP="00B206FE">
      <w:pPr>
        <w:pStyle w:val="ListParagraph"/>
        <w:numPr>
          <w:ilvl w:val="0"/>
          <w:numId w:val="1"/>
        </w:numPr>
      </w:pPr>
      <w:r>
        <w:t xml:space="preserve">If two objects are equal according to the equals(Object) method, then calling the </w:t>
      </w:r>
      <w:proofErr w:type="spellStart"/>
      <w:r>
        <w:t>hashCode</w:t>
      </w:r>
      <w:proofErr w:type="spellEnd"/>
      <w:r>
        <w:t xml:space="preserve"> method on each of the two objects must produce the same integer result. </w:t>
      </w:r>
    </w:p>
    <w:p w:rsidR="00B206FE" w:rsidRDefault="00B206FE" w:rsidP="00B206FE">
      <w:pPr>
        <w:pStyle w:val="ListParagraph"/>
        <w:numPr>
          <w:ilvl w:val="0"/>
          <w:numId w:val="1"/>
        </w:numPr>
      </w:pPr>
      <w:r>
        <w:t xml:space="preserve">It is not required that if two objects are unequal according to the equals(Object) method, then the calling </w:t>
      </w:r>
      <w:proofErr w:type="spellStart"/>
      <w:r>
        <w:t>hashCode</w:t>
      </w:r>
      <w:proofErr w:type="spellEnd"/>
      <w:r>
        <w:t xml:space="preserve"> method on each of the two objects must produce a distinct integer result. </w:t>
      </w:r>
      <w:r>
        <w:lastRenderedPageBreak/>
        <w:t>However</w:t>
      </w:r>
      <w:r w:rsidR="001826A9">
        <w:t>,</w:t>
      </w:r>
      <w:r>
        <w:t xml:space="preserve"> programmer should be aware that producing distinct integer result for unequal objects may improve performance of hash tables. </w:t>
      </w:r>
    </w:p>
    <w:p w:rsidR="001826A9" w:rsidRDefault="001826A9" w:rsidP="001826A9">
      <w:pPr>
        <w:rPr>
          <w:b/>
          <w:u w:val="single"/>
        </w:rPr>
      </w:pPr>
      <w:r w:rsidRPr="001826A9">
        <w:rPr>
          <w:b/>
          <w:u w:val="single"/>
        </w:rPr>
        <w:t>Types of nested classes</w:t>
      </w:r>
    </w:p>
    <w:p w:rsidR="001826A9" w:rsidRDefault="001826A9" w:rsidP="001826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26A9" w:rsidTr="001826A9">
        <w:tc>
          <w:tcPr>
            <w:tcW w:w="1870" w:type="dxa"/>
          </w:tcPr>
          <w:p w:rsidR="001826A9" w:rsidRPr="001826A9" w:rsidRDefault="001826A9" w:rsidP="001826A9"/>
        </w:tc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Member Inner Class</w:t>
            </w:r>
          </w:p>
        </w:tc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Local Inner Class</w:t>
            </w:r>
          </w:p>
        </w:tc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Anonymous Inner class</w:t>
            </w:r>
          </w:p>
        </w:tc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Static nested class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Access modifiers allowed</w:t>
            </w:r>
          </w:p>
        </w:tc>
        <w:tc>
          <w:tcPr>
            <w:tcW w:w="1870" w:type="dxa"/>
          </w:tcPr>
          <w:p w:rsidR="001826A9" w:rsidRPr="001826A9" w:rsidRDefault="001826A9" w:rsidP="001826A9">
            <w:r>
              <w:t>Public, protected, private, or default access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None, Already local to method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None, Already local to statement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Public, protected, private or default access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extend any class and any number of interfaces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No- must have exactly one super class or one interface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be abstract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N/A because no class definition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be final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N/A because no class definition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access instance members of enclosing class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 (not directly; requires an instance of the enclosing class)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access local variables of enclosing class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Yes- if final or effectively final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 – if final or effectively final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</w:t>
            </w:r>
          </w:p>
        </w:tc>
      </w:tr>
      <w:tr w:rsidR="001826A9" w:rsidTr="001826A9">
        <w:tc>
          <w:tcPr>
            <w:tcW w:w="1870" w:type="dxa"/>
          </w:tcPr>
          <w:p w:rsidR="001826A9" w:rsidRPr="001826A9" w:rsidRDefault="001826A9" w:rsidP="001826A9">
            <w:pPr>
              <w:rPr>
                <w:b/>
                <w:u w:val="single"/>
              </w:rPr>
            </w:pPr>
            <w:r w:rsidRPr="001826A9">
              <w:rPr>
                <w:b/>
                <w:u w:val="single"/>
              </w:rPr>
              <w:t>can declare static methods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No</w:t>
            </w:r>
          </w:p>
        </w:tc>
        <w:tc>
          <w:tcPr>
            <w:tcW w:w="1870" w:type="dxa"/>
          </w:tcPr>
          <w:p w:rsidR="001826A9" w:rsidRPr="001826A9" w:rsidRDefault="001826A9" w:rsidP="001826A9">
            <w:r w:rsidRPr="001826A9">
              <w:t>Yes</w:t>
            </w:r>
          </w:p>
        </w:tc>
      </w:tr>
    </w:tbl>
    <w:p w:rsidR="001826A9" w:rsidRPr="001826A9" w:rsidRDefault="001826A9" w:rsidP="001826A9">
      <w:pPr>
        <w:rPr>
          <w:b/>
          <w:u w:val="single"/>
        </w:rPr>
      </w:pPr>
    </w:p>
    <w:sectPr w:rsidR="001826A9" w:rsidRPr="0018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2B10"/>
    <w:multiLevelType w:val="hybridMultilevel"/>
    <w:tmpl w:val="6D887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25D9"/>
    <w:multiLevelType w:val="hybridMultilevel"/>
    <w:tmpl w:val="53A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EB"/>
    <w:rsid w:val="00072F36"/>
    <w:rsid w:val="0018103E"/>
    <w:rsid w:val="001826A9"/>
    <w:rsid w:val="002429FC"/>
    <w:rsid w:val="00444FAC"/>
    <w:rsid w:val="004B6460"/>
    <w:rsid w:val="004C3D39"/>
    <w:rsid w:val="005F1F27"/>
    <w:rsid w:val="006F2063"/>
    <w:rsid w:val="009C1199"/>
    <w:rsid w:val="00AE2B0C"/>
    <w:rsid w:val="00B206FE"/>
    <w:rsid w:val="00D50CEB"/>
    <w:rsid w:val="00DA67B6"/>
    <w:rsid w:val="00DF0396"/>
    <w:rsid w:val="00F53D4D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2771"/>
  <w15:chartTrackingRefBased/>
  <w15:docId w15:val="{7C0EDE58-5013-4DBD-8B26-36DCA733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13</cp:revision>
  <dcterms:created xsi:type="dcterms:W3CDTF">2018-06-18T01:05:00Z</dcterms:created>
  <dcterms:modified xsi:type="dcterms:W3CDTF">2018-06-21T10:54:00Z</dcterms:modified>
</cp:coreProperties>
</file>