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4ADFA" w14:textId="460209A1" w:rsidR="00306740" w:rsidRPr="00052CE9" w:rsidRDefault="00052CE9">
      <w:pPr>
        <w:rPr>
          <w:b/>
          <w:sz w:val="28"/>
          <w:szCs w:val="28"/>
          <w:u w:val="single"/>
        </w:rPr>
      </w:pPr>
      <w:r w:rsidRPr="00052CE9">
        <w:rPr>
          <w:b/>
          <w:sz w:val="28"/>
          <w:szCs w:val="28"/>
          <w:u w:val="single"/>
        </w:rPr>
        <w:t>Assignment 1</w:t>
      </w:r>
    </w:p>
    <w:p w14:paraId="7E1B0F3D" w14:textId="4926B3F0" w:rsidR="00052CE9" w:rsidRDefault="00052CE9" w:rsidP="00052C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2CE9">
        <w:rPr>
          <w:rFonts w:ascii="Segoe UI" w:eastAsia="Times New Roman" w:hAnsi="Segoe UI" w:cs="Segoe UI"/>
          <w:color w:val="24292E"/>
          <w:sz w:val="24"/>
          <w:szCs w:val="24"/>
        </w:rPr>
        <w:t>What are three conclusions we can make about Kickstarter campaigns given the provided data?</w:t>
      </w:r>
    </w:p>
    <w:p w14:paraId="6CD1CCDC" w14:textId="7623C1D8" w:rsidR="00CC3C70" w:rsidRDefault="00CC3C70" w:rsidP="00CC3C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Campaigns begun in May are have the highest count and it appears likelihood of success</w:t>
      </w:r>
    </w:p>
    <w:p w14:paraId="54D063D8" w14:textId="2AB060C5" w:rsidR="00CC3C70" w:rsidRDefault="00CC3C70" w:rsidP="00CC3C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Campaigns begun in the first half of the year appear more likely to be successful</w:t>
      </w:r>
    </w:p>
    <w:p w14:paraId="4B7D2EC5" w14:textId="72C4CA18" w:rsidR="00CC3C70" w:rsidRPr="00052CE9" w:rsidRDefault="00CC3C70" w:rsidP="00CC3C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Percentage likelihood of success declined in 2013 and only recently ticked up</w:t>
      </w:r>
    </w:p>
    <w:p w14:paraId="3D794713" w14:textId="77777777" w:rsidR="00CC3C70" w:rsidRDefault="00052CE9" w:rsidP="00052CE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2CE9">
        <w:rPr>
          <w:rFonts w:ascii="Segoe UI" w:eastAsia="Times New Roman" w:hAnsi="Segoe UI" w:cs="Segoe UI"/>
          <w:color w:val="24292E"/>
          <w:sz w:val="24"/>
          <w:szCs w:val="24"/>
        </w:rPr>
        <w:t>What are some of the limitations of this dataset?</w:t>
      </w:r>
      <w:r w:rsidR="00CC3C7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6F248095" w14:textId="2DDE1FDE" w:rsidR="00052CE9" w:rsidRPr="00052CE9" w:rsidRDefault="00CC3C70" w:rsidP="00CC3C70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They do not provide details about the strength of the team (experience, first project, etc.)</w:t>
      </w:r>
    </w:p>
    <w:p w14:paraId="0C699287" w14:textId="5347FCC3" w:rsidR="00CC3C70" w:rsidRDefault="00052CE9" w:rsidP="00CC3C7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52CE9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tables/graphs that we could create?</w:t>
      </w:r>
      <w:r w:rsidR="00CC3C7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0BB8941E" w14:textId="5E2D340F" w:rsidR="00CC3C70" w:rsidRPr="00052CE9" w:rsidRDefault="00CC3C70" w:rsidP="00CC3C70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There are many possible visualizations, but a few might be </w:t>
      </w:r>
      <w:r w:rsidR="00467ECD">
        <w:rPr>
          <w:rFonts w:ascii="Segoe UI" w:eastAsia="Times New Roman" w:hAnsi="Segoe UI" w:cs="Segoe UI"/>
          <w:color w:val="24292E"/>
          <w:sz w:val="24"/>
          <w:szCs w:val="24"/>
        </w:rPr>
        <w:t>percentage likelihood of success by month/quarter/category. If we had more data we could try to find factors that increased likelihood of success as referenced earlier.</w:t>
      </w:r>
      <w:bookmarkStart w:id="0" w:name="_GoBack"/>
      <w:bookmarkEnd w:id="0"/>
    </w:p>
    <w:p w14:paraId="4712DC6D" w14:textId="77777777" w:rsidR="00052CE9" w:rsidRDefault="00052CE9"/>
    <w:sectPr w:rsidR="0005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B1D42"/>
    <w:multiLevelType w:val="multilevel"/>
    <w:tmpl w:val="4342A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E9"/>
    <w:rsid w:val="00052CE9"/>
    <w:rsid w:val="00467ECD"/>
    <w:rsid w:val="00A4281A"/>
    <w:rsid w:val="00CC3C70"/>
    <w:rsid w:val="00E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AC062"/>
  <w15:chartTrackingRefBased/>
  <w15:docId w15:val="{9B4C0FEC-7D31-4EE0-8A93-C2799D160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8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2019-01-12T14:33:00Z</dcterms:created>
  <dcterms:modified xsi:type="dcterms:W3CDTF">2019-01-12T14:44:00Z</dcterms:modified>
</cp:coreProperties>
</file>