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4BC25E1B" w:rsidR="00D60F6C" w:rsidRDefault="00005184" w:rsidP="00B53860">
      <w:pPr>
        <w:spacing w:line="360" w:lineRule="auto"/>
        <w:ind w:firstLine="720"/>
      </w:pPr>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 is then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3193F145"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 xml:space="preserve">or within the estuarine systems. </w:t>
      </w:r>
      <w:r w:rsidR="007A37D8">
        <w:t>This difficulty arises from</w:t>
      </w:r>
      <w:r w:rsidR="00D34445">
        <w:t xml:space="preserve"> the assumption of conservative behavior that is assumed in the near shore system,</w:t>
      </w:r>
      <w:r w:rsidR="007A37D8">
        <w:t xml:space="preserve"> since </w:t>
      </w:r>
      <w:r w:rsidR="004921B2">
        <w:t>radium isotopes are retarded by the presence of iron</w:t>
      </w:r>
      <w:r w:rsidR="00464DB5">
        <w:t xml:space="preserve"> and manganese oxides</w:t>
      </w:r>
      <w:r w:rsidR="007A37D8">
        <w:t xml:space="preserve"> in estuarine aquifers</w:t>
      </w:r>
      <w:r w:rsidR="00464DB5">
        <w:t xml:space="preserve">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9B463F">
        <w:t xml:space="preserve"> a</w:t>
      </w:r>
      <w:r w:rsidR="00210C4A">
        <w:t xml:space="preserve"> careful accounting of the critical processes controlling transport.</w:t>
      </w:r>
      <w:r w:rsidR="009934C3">
        <w:t xml:space="preserve"> </w:t>
      </w:r>
    </w:p>
    <w:p w14:paraId="259482F6" w14:textId="0B779DD1"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(Sajih et al., 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1B6D9479" w14:textId="6B01BC9E" w:rsidR="00400EB6" w:rsidRDefault="00400EB6" w:rsidP="00B53860">
      <w:pPr>
        <w:spacing w:line="360" w:lineRule="auto"/>
      </w:pPr>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coprecipitate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ferrihydrite,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F0CD5CE" w:rsidR="00F31B86" w:rsidRDefault="00F31B86" w:rsidP="00B53860">
      <w:pPr>
        <w:spacing w:line="360" w:lineRule="auto"/>
      </w:pPr>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w:t>
      </w:r>
      <w:r w:rsidR="0024634D">
        <w:t>barely</w:t>
      </w:r>
      <w:r w:rsidR="009E1557">
        <w:t xml:space="preserve">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1B566278"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sidP="00B53860">
      <w:pPr>
        <w:spacing w:line="360" w:lineRule="auto"/>
      </w:pPr>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w:t>
      </w:r>
      <w:r w:rsidR="00B51EE3">
        <w:lastRenderedPageBreak/>
        <w:t xml:space="preserve">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7A5735CE"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Once in the glove bag, the pyrite was washed in 6 N HCl overnight to remove any iron oxide coatings, and then washed with DI water</w:t>
      </w:r>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D377DD6"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lastRenderedPageBreak/>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1FA04375"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 xml:space="preserve">The relevant reactions are shown in table </w:t>
      </w:r>
      <w:r w:rsidR="00BC3575">
        <w:t>3</w:t>
      </w:r>
      <w:r w:rsidR="00F40708">
        <w:t>,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 xml:space="preserve">Solution complexation behavior was accounted for using the SIT database, </w:t>
      </w:r>
      <w:r w:rsidR="006C34B0">
        <w:lastRenderedPageBreak/>
        <w:t>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38E63ECC"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35260F00" w:rsidR="006B4EBE" w:rsidRDefault="006B4EBE" w:rsidP="00B53860">
      <w:pPr>
        <w:spacing w:line="360" w:lineRule="auto"/>
      </w:pPr>
      <w:r>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 xml:space="preserve">Table 1 </w:t>
      </w:r>
      <w:r w:rsidR="00450C29">
        <w:t>also 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4AEB67F2"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xml:space="preserve">. This </w:t>
      </w:r>
      <w:r w:rsidR="000660E0">
        <w:lastRenderedPageBreak/>
        <w:t>suggests that the sorption isotherm results found here represent an upper limit fo</w:t>
      </w:r>
      <w:r w:rsidR="0031487F">
        <w:t>r radium sorption to iron oxides</w:t>
      </w:r>
      <w:r w:rsidR="000660E0">
        <w:t>.</w:t>
      </w:r>
      <w:r w:rsidR="00D173FA">
        <w:t xml:space="preserve"> </w:t>
      </w:r>
    </w:p>
    <w:p w14:paraId="1270B04D" w14:textId="367F200C" w:rsidR="000660E0" w:rsidRDefault="00DD73D3" w:rsidP="00B53860">
      <w:pPr>
        <w:spacing w:line="360" w:lineRule="auto"/>
      </w:pPr>
      <w:r>
        <w:tab/>
        <w:t>Larger differences appear when examining radium adsorption to goethite, which has more available data in the literature. These result</w:t>
      </w:r>
      <w:r w:rsidR="00486D37">
        <w:t>s are displayed in table 1</w:t>
      </w:r>
      <w:r w:rsidR="00FC6BEA">
        <w:t>,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B53860">
      <w:pPr>
        <w:spacing w:line="360" w:lineRule="auto"/>
      </w:pPr>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5CB20762"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4AEF2983"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and were performed under 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w:t>
      </w:r>
      <w:r w:rsidR="005974D7">
        <w:t>tent of sorption.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w:t>
      </w:r>
      <w:r>
        <w:lastRenderedPageBreak/>
        <w:t>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2C3E2F">
        <w:t xml:space="preserve">. Typically, the surface sites of a clay are responsible for any pH dependent behavior due to protonation of the surface sites </w:t>
      </w:r>
      <w:r w:rsidR="002C3E2F">
        <w:fldChar w:fldCharType="begin" w:fldLock="1"/>
      </w:r>
      <w:r w:rsidR="002B0979">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Keiler, &amp; Morel, 1999)", "plainTextFormattedCitation" : "(Kraepiel, Keiler, &amp; Morel, 1999)", "previouslyFormattedCitation" : "(Kraepiel, Keiler, &amp; Morel, 1999)" }, "properties" : { "noteIndex" : 0 }, "schema" : "https://github.com/citation-style-language/schema/raw/master/csl-citation.json" }</w:instrText>
      </w:r>
      <w:r w:rsidR="002C3E2F">
        <w:fldChar w:fldCharType="separate"/>
      </w:r>
      <w:r w:rsidR="002C3E2F" w:rsidRPr="002C3E2F">
        <w:rPr>
          <w:noProof/>
        </w:rPr>
        <w:t>(Kraepiel, Keiler, &amp; Morel, 1999)</w:t>
      </w:r>
      <w:r w:rsidR="002C3E2F">
        <w:fldChar w:fldCharType="end"/>
      </w:r>
      <w:r w:rsidR="002C3E2F">
        <w:t>, and are easily measured by BET surface area analysis. The weak dependence of the fitted K</w:t>
      </w:r>
      <w:r w:rsidR="002C3E2F">
        <w:rPr>
          <w:vertAlign w:val="subscript"/>
        </w:rPr>
        <w:t>d</w:t>
      </w:r>
      <w:r w:rsidR="002C3E2F">
        <w:t xml:space="preserve"> value on pH suggests that exchange with the inner layer sodium is the dominant sorption process. Given this, it is difficult to explain the significant differences in sorption found between this work and previous works.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5296C65E"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B53860">
      <w:pPr>
        <w:spacing w:line="360" w:lineRule="auto"/>
      </w:pPr>
      <w:r>
        <w:t>SECTION 3.2 SURFACE COMPLEXATION MODELING</w:t>
      </w:r>
    </w:p>
    <w:p w14:paraId="3CCCC385" w14:textId="216823D8"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 reaction constants and suggested reaction</w:t>
      </w:r>
      <w:r w:rsidR="00493302">
        <w:t>s, which can be found in table 2</w:t>
      </w:r>
      <w:r w:rsidR="00C07D4E">
        <w:t xml:space="preserve">, show that ferrihydrite complexation dominates over goethite, matching the relative </w:t>
      </w:r>
      <w:r w:rsidR="00346B02">
        <w:t>extents</w:t>
      </w:r>
      <w:r w:rsidR="00C07D4E">
        <w:t xml:space="preserve"> of sorption observed in the sorption isotherms. </w:t>
      </w:r>
      <w:r w:rsidR="00346B02">
        <w:t>It i</w:t>
      </w:r>
      <w:r w:rsidR="0009437C">
        <w:t>s traditional when modeling fe</w:t>
      </w:r>
      <w:r w:rsidR="00E35EEC">
        <w:t>r</w:t>
      </w:r>
      <w:r w:rsidR="0009437C">
        <w:t>ri</w:t>
      </w:r>
      <w:r w:rsidR="00346B02">
        <w:t xml:space="preserve">hydrite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w:t>
      </w:r>
      <w:r w:rsidR="00346B02">
        <w:lastRenderedPageBreak/>
        <w:t xml:space="preserve">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This type of model was considered when fitting the experimental data, however, there was no sensitivity found for the reaction constant for the weak site</w:t>
      </w:r>
      <w:r w:rsidR="00F819DE">
        <w:t xml:space="preserve">, and only a single </w:t>
      </w:r>
      <w:r w:rsidR="002A0292">
        <w:t xml:space="preserve">site </w:t>
      </w:r>
      <w:r w:rsidR="00F819DE">
        <w:t>and single reaction were needed</w:t>
      </w:r>
      <w:r w:rsidR="00346B02">
        <w:t>. Given the low levels of radium used in the experimental data set, it is not surprising that weak site behavior was not observed during ferrihydrite sorption.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w:t>
      </w:r>
      <w:r w:rsidR="007B3C17">
        <w:t xml:space="preserve"> While fitting with </w:t>
      </w:r>
      <w:r w:rsidR="005269AC">
        <w:t>the same</w:t>
      </w:r>
      <w:r w:rsidR="007B3C17">
        <w:t xml:space="preserve"> model was performed </w:t>
      </w:r>
      <w:r w:rsidR="00F45496">
        <w:t xml:space="preserve">using similar amounts of surface sites </w:t>
      </w:r>
      <w:r w:rsidR="007B3C17">
        <w:t xml:space="preserve">[SUPPORTING INFORMATION], the overall fit was not noticeably better than with a </w:t>
      </w:r>
      <w:r w:rsidR="005269AC">
        <w:t>single</w:t>
      </w:r>
      <w:r w:rsidR="007B3C17">
        <w:t xml:space="preserve"> monodentate reaction</w:t>
      </w:r>
      <w:r w:rsidR="00346B02">
        <w:t xml:space="preserve">. </w:t>
      </w:r>
      <w:r w:rsidR="00FF4A9A">
        <w:t>The same work also 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w:t>
      </w:r>
      <w:r w:rsidR="00CD3234">
        <w:t xml:space="preserve"> </w:t>
      </w:r>
      <w:r w:rsidR="00C2308F">
        <w:t>It is well understood that ferrhydrite structure can vary depending on the very specific synthesis conditions, so it is not surprising to see some variance here.</w:t>
      </w:r>
    </w:p>
    <w:p w14:paraId="7D42F0A3" w14:textId="42BE33EA" w:rsidR="00741E18" w:rsidRPr="002B0979" w:rsidRDefault="00741E18" w:rsidP="00B53860">
      <w:pPr>
        <w:spacing w:line="360" w:lineRule="auto"/>
      </w:pPr>
      <w:r>
        <w:tab/>
        <w:t>While the set of data that uses surface complex modeling to examine radium behavior is limited, there is a broader set of surface complexation studies and modeling results with the analog compounds barium and strontium</w:t>
      </w:r>
      <w:r w:rsidR="003C4F0E">
        <w:t xml:space="preserve"> to iron oxides.</w:t>
      </w:r>
      <w:r>
        <w:t xml:space="preserve"> Comparison of these data sets can elucidate how closely radium behavior compares with that of its analogs.</w:t>
      </w:r>
      <w:r w:rsidR="002B0979">
        <w:t xml:space="preserve"> A number of X-ray absorption spectroscopy studies examine 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2B097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2B0979" w:rsidRPr="002B0979">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CC1E6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CC1E62" w:rsidRPr="00CC1E62">
        <w:rPr>
          <w:noProof/>
        </w:rPr>
        <w:t>(Rahnemaie, Hiemstra, &amp; van Riemsdijk, 2006)</w:t>
      </w:r>
      <w:r w:rsidR="00CC1E62">
        <w:fldChar w:fldCharType="end"/>
      </w:r>
      <w:r w:rsidR="00CC1E62">
        <w:t xml:space="preserve">, suggesting that barium and radium would then also form outer sphere complexes. Further modeling efforts using a comprehensive tetradentate model </w:t>
      </w:r>
      <w:r w:rsidR="00DF5ACA">
        <w:t xml:space="preserve">for iron oxides </w:t>
      </w:r>
      <w:r w:rsidR="00CC1E62">
        <w:t>developed using x-ray spectroscopy</w:t>
      </w:r>
      <w:r w:rsidR="0032024C">
        <w:t xml:space="preserve"> predicted that radium and barium would form slightly weaker complexes</w:t>
      </w:r>
      <w:r w:rsidR="00CC1E62">
        <w:t xml:space="preserve"> </w:t>
      </w:r>
      <w:r w:rsidR="00CC1E62">
        <w:fldChar w:fldCharType="begin" w:fldLock="1"/>
      </w:r>
      <w:r w:rsidR="00CC1E6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CC1E62" w:rsidRPr="00CC1E6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C63F58">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"(Carroll, Roberts, Criscenti, &amp; O\u2019Day, 2008; Sajih et al., 2014a)", "plainTextFormattedCitation" : "(Carroll, Roberts, Criscenti, &amp; O\u2019Day, 2008; Sajih et al., 2014a)", "previouslyFormattedCitation" : "(Axe &amp; Anderson, 1995; Carroll, Roberts, Criscenti, &amp; O\u2019Day, 2008; Sajih et al., 2014a)" }, "properties" : { "noteIndex" : 0 }, "schema" : "https://github.com/citation-style-language/schema/raw/master/csl-citation.json" }</w:instrText>
      </w:r>
      <w:r w:rsidR="00CC1E62">
        <w:fldChar w:fldCharType="separate"/>
      </w:r>
      <w:r w:rsidR="00C63F58" w:rsidRPr="00C63F58">
        <w:rPr>
          <w:noProof/>
        </w:rPr>
        <w:t>(Carroll, Roberts, Criscenti, &amp; O’Day, 2008; Sajih et al., 2014a)</w:t>
      </w:r>
      <w:r w:rsidR="00CC1E62">
        <w:fldChar w:fldCharType="end"/>
      </w:r>
      <w:r w:rsidR="00CC1E62">
        <w:t>.</w:t>
      </w:r>
      <w:r w:rsidR="00DF5ACA">
        <w:t xml:space="preserve"> </w:t>
      </w:r>
      <w:r w:rsidR="00C63F58">
        <w:t>These comparisons have their limitations since many different reaction formulations are used, eve</w:t>
      </w:r>
      <w:r w:rsidR="00152B83">
        <w:t xml:space="preserve">n though they all fall under a single site </w:t>
      </w:r>
      <w:r w:rsidR="00C63F58">
        <w:t xml:space="preserve">tetradentate model. </w:t>
      </w:r>
      <w:r w:rsidR="00025E80">
        <w:t xml:space="preserve">These uncertainties underscore the need </w:t>
      </w:r>
      <w:r w:rsidR="00C63F58">
        <w:t xml:space="preserve">study </w:t>
      </w:r>
      <w:r w:rsidR="002B2259">
        <w:t>specific radium behavior</w:t>
      </w:r>
      <w:r w:rsidR="00C63F58">
        <w:t xml:space="preserve">, </w:t>
      </w:r>
      <w:r w:rsidR="002B2259">
        <w:t>comparing with model predicted behav</w:t>
      </w:r>
      <w:r w:rsidR="0065100B">
        <w:t>ior based on analogs</w:t>
      </w:r>
      <w:r w:rsidR="003C4F0E">
        <w:t>. This further motivates the need to develop the data set constraining radium behavior</w:t>
      </w:r>
      <w:r w:rsidR="00025E80">
        <w:t xml:space="preserve"> even on the relatively well studied iron oxides</w:t>
      </w:r>
      <w:r w:rsidR="003C4F0E">
        <w:t>.</w:t>
      </w:r>
    </w:p>
    <w:p w14:paraId="4DDC3865" w14:textId="7D3545B6" w:rsidR="004D265C" w:rsidRDefault="00B261B9" w:rsidP="00B53860">
      <w:pPr>
        <w:spacing w:line="360" w:lineRule="auto"/>
        <w:ind w:firstLine="720"/>
      </w:pPr>
      <w:r>
        <w:lastRenderedPageBreak/>
        <w:t>Surface complexation modeling of radium behavior on sodium montm</w:t>
      </w:r>
      <w:r w:rsidR="00576FCF">
        <w:t>orillonite was also fit using two</w:t>
      </w:r>
      <w:r w:rsidR="00881F32">
        <w:t xml:space="preserve"> monodentate reaction</w:t>
      </w:r>
      <w:r w:rsidR="00576FCF">
        <w:t xml:space="preserve">s, </w:t>
      </w:r>
      <w:r>
        <w:t>as seen in figure 4</w:t>
      </w:r>
      <w:r w:rsidR="006B3EA5">
        <w:t>, and in the fitt</w:t>
      </w:r>
      <w:r w:rsidR="00733356">
        <w:t>ed reaction constants in table 2</w:t>
      </w:r>
      <w:r>
        <w:t>. Unlike the model for the iron oxides though, it was necessary to include an exchange reaction where radium displaced sodium</w:t>
      </w:r>
      <w:r w:rsidR="00AF2CAB">
        <w:t xml:space="preserve"> in the inner layer of the clay. This is a commonly used technique to predict metal sorption behavior with clays</w:t>
      </w:r>
      <w:r w:rsidR="009E1276">
        <w:t>, and explains the large extent of sorption over the whole pH range</w:t>
      </w:r>
      <w:r w:rsidR="00AF2CAB">
        <w:t xml:space="preserve"> </w:t>
      </w:r>
      <w:r w:rsidR="00AF2CAB">
        <w:fldChar w:fldCharType="begin" w:fldLock="1"/>
      </w:r>
      <w:r w:rsidR="002C3E2F">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2C3E2F" w:rsidRPr="002C3E2F">
        <w:rPr>
          <w:noProof/>
        </w:rPr>
        <w:t>(Michael H. Bradbury &amp; Baeyens, 2005; Kraepiel et al., 1999)</w:t>
      </w:r>
      <w:r w:rsidR="00AF2CAB">
        <w:fldChar w:fldCharType="end"/>
      </w:r>
      <w:r w:rsidR="00471810">
        <w:t xml:space="preserve">. </w:t>
      </w:r>
      <w:r w:rsidR="00624C90">
        <w:t xml:space="preserve">X-ray absorption spectroscopy studies of the analog compound, barium, with montmorillonite confirm this, finding the formation of both inner sphere and outer sphere complexes </w:t>
      </w:r>
      <w:r w:rsidR="00624C90">
        <w:fldChar w:fldCharType="begin" w:fldLock="1"/>
      </w:r>
      <w:r w:rsidR="00624C9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4C90" w:rsidRPr="00624C90">
        <w:rPr>
          <w:noProof/>
        </w:rPr>
        <w:t>(P. C. Zhang et al., 2001)</w:t>
      </w:r>
      <w:r w:rsidR="00624C90">
        <w:fldChar w:fldCharType="end"/>
      </w:r>
      <w:r w:rsidR="00624C90">
        <w:t xml:space="preserve">, which matches with the need for both an exchange reaction and surface reaction to model radium behavior here. </w:t>
      </w:r>
      <w:r w:rsidR="009E1276">
        <w:t>Previous models of metal sorption to clays used a more complex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w:t>
      </w:r>
      <w:r w:rsidR="00244302">
        <w:t xml:space="preserve"> A 2 site model with exchange</w:t>
      </w:r>
      <w:r w:rsidR="00FD154D">
        <w:t xml:space="preserve"> was considered, fitting</w:t>
      </w:r>
      <w:r w:rsidR="00244302">
        <w:t xml:space="preserve"> to the experimental data</w:t>
      </w:r>
      <w:r w:rsidR="00FD154D">
        <w:t xml:space="preserve"> better than single site model</w:t>
      </w:r>
      <w:r w:rsidR="00244302">
        <w:t>, though the two sites do not easily compare to previously described “strong” and “weak” sites</w:t>
      </w:r>
      <w:r w:rsidR="007D74C6">
        <w:t>, as both are responsible for sorption at experimental levels of radium</w:t>
      </w:r>
      <w:r w:rsidR="008F5580">
        <w:t>, instead replicating much of the behavior seen with two monodentate reactions</w:t>
      </w:r>
      <w:r w:rsidR="007D74C6">
        <w:t xml:space="preserve"> [SUPPORTING INFORMATION]</w:t>
      </w:r>
      <w:r w:rsidR="00244302">
        <w:t xml:space="preserve"> </w:t>
      </w:r>
      <w:r w:rsidR="00244302">
        <w:fldChar w:fldCharType="begin" w:fldLock="1"/>
      </w:r>
      <w:r w:rsidR="00B0373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44302">
        <w:fldChar w:fldCharType="separate"/>
      </w:r>
      <w:r w:rsidR="00244302" w:rsidRPr="00244302">
        <w:rPr>
          <w:noProof/>
        </w:rPr>
        <w:t>(Dzombak &amp; Morel, 1990)</w:t>
      </w:r>
      <w:r w:rsidR="00244302">
        <w:fldChar w:fldCharType="end"/>
      </w:r>
      <w:r w:rsidR="00244302">
        <w:t>.</w:t>
      </w:r>
      <w:r w:rsidR="0086420D">
        <w:t xml:space="preserve"> </w:t>
      </w:r>
      <w:r w:rsidR="00FD154D">
        <w:t>The discussion</w:t>
      </w:r>
      <w:r w:rsidR="00090247">
        <w:t xml:space="preserve"> following</w:t>
      </w:r>
      <w:r w:rsidR="00FD154D">
        <w:t xml:space="preserve"> focuses on the single site model, which rea</w:t>
      </w:r>
      <w:r w:rsidR="00090247">
        <w:t>dily allows comparison between reactions with the different mineral surfaces</w:t>
      </w:r>
      <w:r w:rsidR="00FD154D">
        <w:t xml:space="preserve">. </w:t>
      </w:r>
      <w:r w:rsidR="009E1276">
        <w:t>The presence of exchange</w:t>
      </w:r>
      <w:r w:rsidR="007B3C17">
        <w:t xml:space="preserve"> in this simplified model</w:t>
      </w:r>
      <w:r w:rsidR="009E1276">
        <w:t xml:space="preserve"> certainly accounts for the significant extent of sorption at acidic pHs,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1F6A2D9A"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16212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Pr="00624C90">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t xml:space="preserve"> in these works</w:t>
      </w:r>
      <w:r w:rsidR="009B4C95">
        <w:t>, 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salinity result in radium displacement </w:t>
      </w:r>
      <w:r w:rsidR="00853600">
        <w:fldChar w:fldCharType="begin" w:fldLock="1"/>
      </w:r>
      <w:r w:rsidR="002E3DC7">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"previouslyFormattedCitation"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DC4D8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162120" w:rsidRPr="00162120">
        <w:rPr>
          <w:noProof/>
        </w:rPr>
        <w:t xml:space="preserve">(Michael H. Bradbury </w:t>
      </w:r>
      <w:r w:rsidR="00162120" w:rsidRPr="00162120">
        <w:rPr>
          <w:noProof/>
        </w:rPr>
        <w:lastRenderedPageBreak/>
        <w:t>&amp;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r w:rsidR="00881F32">
        <w:t xml:space="preserve"> This is of particular importance in high salinity systems, where the dissolved metal composition will affect radium displacement from mineral surfaces.</w:t>
      </w:r>
    </w:p>
    <w:p w14:paraId="030170AF" w14:textId="534F0EA7" w:rsidR="008F1045" w:rsidRDefault="00DC4D83" w:rsidP="00B53860">
      <w:pPr>
        <w:spacing w:line="360" w:lineRule="auto"/>
      </w:pPr>
      <w:r>
        <w:tab/>
        <w:t xml:space="preserve">Lastly, pyrite experimental data was fit using </w:t>
      </w:r>
      <w:r w:rsidR="00E17906">
        <w:t>the same method as described for the others, however, the surface reactions bear some difference owing to the nature of the surface being mo</w:t>
      </w:r>
      <w:r w:rsidR="00616231">
        <w:t>deled, as can be seen in table 2</w:t>
      </w:r>
      <w:bookmarkStart w:id="5" w:name="_GoBack"/>
      <w:bookmarkEnd w:id="5"/>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191A6216" w:rsidR="00E17906" w:rsidRDefault="00E17906" w:rsidP="00B53860">
      <w:pPr>
        <w:spacing w:line="360" w:lineRule="auto"/>
      </w:pPr>
      <w:r>
        <w:tab/>
      </w:r>
      <w:r w:rsidR="000850CC">
        <w:t xml:space="preserve">Surface complexation modeling of the pyrite surface is a particularly difficult problem, owing to the high reactivity of the pyrite surface with any available oxidant </w:t>
      </w:r>
      <w:r w:rsidR="000850CC">
        <w:fldChar w:fldCharType="begin" w:fldLock="1"/>
      </w:r>
      <w:r w:rsidR="000850CC">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0850CC" w:rsidRPr="000850CC">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 using surface complexation modeling only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3A3B6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3A3B64" w:rsidRPr="003A3B64">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D2481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3A3B64" w:rsidRPr="003A3B64">
        <w:rPr>
          <w:noProof/>
        </w:rPr>
        <w:t>(Kornicker &amp; Morse, 1991)</w:t>
      </w:r>
      <w:r w:rsidR="003A3B64">
        <w:fldChar w:fldCharType="end"/>
      </w:r>
      <w:r w:rsidR="003A3B64">
        <w:t xml:space="preserve">. This </w:t>
      </w:r>
      <w:r w:rsidR="00FC24B7">
        <w:t>differs from</w:t>
      </w:r>
      <w:r w:rsidR="003A3B64">
        <w:t xml:space="preserve"> suggested behavior found in this surface complexation model, as the 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studies as seen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C702BC">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D24816" w:rsidRPr="00D24816">
        <w:rPr>
          <w:noProof/>
        </w:rPr>
        <w:t>(Naveau, Monteil-Rivera, Guillon, &amp; Dumonceau, 2007; Wersin et al., 1994)</w:t>
      </w:r>
      <w:r w:rsidR="00D24816">
        <w:fldChar w:fldCharType="end"/>
      </w:r>
      <w:r w:rsidR="00D24816">
        <w:t xml:space="preserve">. </w:t>
      </w:r>
      <w:r w:rsidR="00AE5ED1">
        <w:t>Further study is certainly necessary, but the results here give a data</w:t>
      </w:r>
      <w:r w:rsidR="004E3453">
        <w:t xml:space="preserve"> set for comparison to</w:t>
      </w:r>
      <w:r w:rsidR="00AE5ED1">
        <w:t xml:space="preserve"> modeling and spectroscopic evidence.</w:t>
      </w:r>
    </w:p>
    <w:p w14:paraId="2B735AB6" w14:textId="13B74679" w:rsidR="00525F81" w:rsidRDefault="00525F81" w:rsidP="00B53860">
      <w:pPr>
        <w:spacing w:line="360" w:lineRule="auto"/>
      </w:pPr>
      <w:r>
        <w:t>SECTION 3.3: IMPLICATIONS FOR RADIUM AS TRACER</w:t>
      </w:r>
      <w:r>
        <w:tab/>
      </w:r>
    </w:p>
    <w:p w14:paraId="0F9B1A4B" w14:textId="22FD1A8B" w:rsidR="00B03733" w:rsidRDefault="00C702BC" w:rsidP="00B03733">
      <w:pPr>
        <w:spacing w:line="360" w:lineRule="auto"/>
        <w:ind w:firstLine="720"/>
      </w:pPr>
      <w:r>
        <w:t xml:space="preserve">The experimental results here confirm that iron oxides play a key role in retaining radium in natural environments, however, they also indicate that it is crucial to consider the role of </w:t>
      </w:r>
      <w:r>
        <w:lastRenderedPageBreak/>
        <w:t>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 and likely also ionic strength based on previous research</w:t>
      </w:r>
      <w:r w:rsidR="00733113">
        <w:t xml:space="preserve"> </w:t>
      </w:r>
      <w:r>
        <w:fldChar w:fldCharType="begin" w:fldLock="1"/>
      </w:r>
      <w:r w:rsidR="00D550AD">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Pr="00C702BC">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140621">
        <w:t>would</w:t>
      </w:r>
      <w:r>
        <w:t xml:space="preserve"> </w:t>
      </w:r>
      <w:r w:rsidR="00140621">
        <w:t>change</w:t>
      </w:r>
      <w:r>
        <w:t xml:space="preserve"> when groundwater conditions experience shifts in pH or salinity, common in estuarine aquifers or</w:t>
      </w:r>
      <w:r w:rsidR="00140621">
        <w:t xml:space="preserve"> when high salinity produced waters leaked from hydraulic fracturing operations interact with local groundwater. </w:t>
      </w:r>
      <w:r w:rsidR="00B03733">
        <w:t>Indeed, it is reasonable to expect that the composition of a given water’s salinity will also have an impact on the retention of radium on the mineral surfaces of the aquifers.</w:t>
      </w:r>
    </w:p>
    <w:p w14:paraId="28FC700C" w14:textId="77777777"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and are simple enough to be included in more comprehensive models of transport</w:t>
      </w:r>
      <w:r w:rsidR="00A1630D">
        <w:t>.</w:t>
      </w:r>
    </w:p>
    <w:p w14:paraId="72605AEE" w14:textId="7EE247A0"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Pr="00B03733">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91E6F">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Pr="00B03733">
        <w:rPr>
          <w:noProof/>
        </w:rPr>
        <w:t>(Rama &amp; Moore, 1996)</w:t>
      </w:r>
      <w:r>
        <w:fldChar w:fldCharType="end"/>
      </w:r>
      <w:r w:rsidR="00191E6F">
        <w:t xml:space="preserve">. Study of natural radium variations saw that transport plays a critical role in controlling radium isotope concentrations, particularly the short lived isotopes radium 223 and radium 224, calling for more detailed models of transport </w:t>
      </w:r>
      <w:r w:rsidR="00191E6F">
        <w:fldChar w:fldCharType="begin" w:fldLock="1"/>
      </w:r>
      <w:r w:rsidR="00191E6F">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191E6F" w:rsidRPr="00191E6F">
        <w:rPr>
          <w:noProof/>
        </w:rPr>
        <w:t>(Hughes et al., 2015)</w:t>
      </w:r>
      <w:r w:rsidR="00191E6F">
        <w:fldChar w:fldCharType="end"/>
      </w:r>
      <w:r w:rsidR="006736D8">
        <w:t xml:space="preserve">. </w:t>
      </w:r>
      <w:r w:rsidR="00737E14">
        <w:t>Studies of radium behavior in batch</w:t>
      </w:r>
      <w:r w:rsidR="00E71196">
        <w:t xml:space="preserve"> reactors</w:t>
      </w:r>
      <w:r w:rsidR="00737E14">
        <w:t xml:space="preserve"> so far have provided a first basis with which to develop these models of transport, and this work contributes further to this body of work by highlighting critical minerals that control transport, as well as providing simple models</w:t>
      </w:r>
      <w:r w:rsidR="00DD453A">
        <w:t xml:space="preserve"> of radium behavior</w:t>
      </w:r>
      <w:r w:rsidR="00737E14">
        <w:t>.</w:t>
      </w:r>
      <w:r w:rsidR="001D4B59">
        <w:t xml:space="preserve"> Further study, particularly </w:t>
      </w:r>
      <w:r w:rsidR="001D4B59">
        <w:lastRenderedPageBreak/>
        <w:t>probing radium behavior at these surfaces, and during transport, would be instrumental in further improving radium</w:t>
      </w:r>
      <w:r w:rsidR="00E71196">
        <w:t xml:space="preserve"> utility as a tracer</w:t>
      </w:r>
      <w:r w:rsidR="00C119DD">
        <w:t>.</w:t>
      </w:r>
    </w:p>
    <w:p w14:paraId="741D91C1" w14:textId="42BCC1EE" w:rsidR="00C63F58" w:rsidRPr="00C63F58" w:rsidRDefault="00F563F7" w:rsidP="00C63F58">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63F58" w:rsidRPr="00C63F58">
        <w:rPr>
          <w:rFonts w:ascii="Calibri" w:hAnsi="Calibri" w:cs="Times New Roman"/>
          <w:noProof/>
          <w:szCs w:val="24"/>
        </w:rPr>
        <w:t xml:space="preserve">Ames, L. L. (1983). Sorption of Trace Constituents from Aqueous Solutions onto Secondary Minerals. I. Uranium. </w:t>
      </w:r>
      <w:r w:rsidR="00C63F58" w:rsidRPr="00C63F58">
        <w:rPr>
          <w:rFonts w:ascii="Calibri" w:hAnsi="Calibri" w:cs="Times New Roman"/>
          <w:i/>
          <w:iCs/>
          <w:noProof/>
          <w:szCs w:val="24"/>
        </w:rPr>
        <w:t>Clays and Clay Minerals</w:t>
      </w:r>
      <w:r w:rsidR="00C63F58" w:rsidRPr="00C63F58">
        <w:rPr>
          <w:rFonts w:ascii="Calibri" w:hAnsi="Calibri" w:cs="Times New Roman"/>
          <w:noProof/>
          <w:szCs w:val="24"/>
        </w:rPr>
        <w:t xml:space="preserve">, </w:t>
      </w:r>
      <w:r w:rsidR="00C63F58" w:rsidRPr="00C63F58">
        <w:rPr>
          <w:rFonts w:ascii="Calibri" w:hAnsi="Calibri" w:cs="Times New Roman"/>
          <w:i/>
          <w:iCs/>
          <w:noProof/>
          <w:szCs w:val="24"/>
        </w:rPr>
        <w:t>31</w:t>
      </w:r>
      <w:r w:rsidR="00C63F58" w:rsidRPr="00C63F58">
        <w:rPr>
          <w:rFonts w:ascii="Calibri" w:hAnsi="Calibri" w:cs="Times New Roman"/>
          <w:noProof/>
          <w:szCs w:val="24"/>
        </w:rPr>
        <w:t>(5), 321–334. doi:10.1346/CCMN.1983.0310501</w:t>
      </w:r>
    </w:p>
    <w:p w14:paraId="2D6D9E1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Axe, L., Bunker, G. B., Anderson, P. R., &amp; Tyson, T. a. (1998). An XAFS analysis of strontium at the hydrous ferric oxide surface.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199</w:t>
      </w:r>
      <w:r w:rsidRPr="00C63F58">
        <w:rPr>
          <w:rFonts w:ascii="Calibri" w:hAnsi="Calibri" w:cs="Times New Roman"/>
          <w:noProof/>
          <w:szCs w:val="24"/>
        </w:rPr>
        <w:t>(1), 44–52. doi:10.1006/jcis.1997.5347</w:t>
      </w:r>
    </w:p>
    <w:p w14:paraId="615781E5"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C63F58">
        <w:rPr>
          <w:rFonts w:ascii="Calibri" w:hAnsi="Calibri" w:cs="Times New Roman"/>
          <w:i/>
          <w:iCs/>
          <w:noProof/>
          <w:szCs w:val="24"/>
        </w:rPr>
        <w:t>Environmental Science &amp; Technology</w:t>
      </w:r>
      <w:r w:rsidRPr="00C63F58">
        <w:rPr>
          <w:rFonts w:ascii="Calibri" w:hAnsi="Calibri" w:cs="Times New Roman"/>
          <w:noProof/>
          <w:szCs w:val="24"/>
        </w:rPr>
        <w:t xml:space="preserve">, </w:t>
      </w:r>
      <w:r w:rsidRPr="00C63F58">
        <w:rPr>
          <w:rFonts w:ascii="Calibri" w:hAnsi="Calibri" w:cs="Times New Roman"/>
          <w:i/>
          <w:iCs/>
          <w:noProof/>
          <w:szCs w:val="24"/>
        </w:rPr>
        <w:t>47</w:t>
      </w:r>
      <w:r w:rsidRPr="00C63F58">
        <w:rPr>
          <w:rFonts w:ascii="Calibri" w:hAnsi="Calibri" w:cs="Times New Roman"/>
          <w:noProof/>
          <w:szCs w:val="24"/>
        </w:rPr>
        <w:t>(6), 2562–9. doi:10.1021/es304638h</w:t>
      </w:r>
    </w:p>
    <w:p w14:paraId="751F1357"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Bas, E. (2006). Adsorption behavior of strontium on binary mineral mixtures of Montmorillonite and Kaolinite, </w:t>
      </w:r>
      <w:r w:rsidRPr="00C63F58">
        <w:rPr>
          <w:rFonts w:ascii="Calibri" w:hAnsi="Calibri" w:cs="Times New Roman"/>
          <w:i/>
          <w:iCs/>
          <w:noProof/>
          <w:szCs w:val="24"/>
        </w:rPr>
        <w:t>64</w:t>
      </w:r>
      <w:r w:rsidRPr="00C63F58">
        <w:rPr>
          <w:rFonts w:ascii="Calibri" w:hAnsi="Calibri" w:cs="Times New Roman"/>
          <w:noProof/>
          <w:szCs w:val="24"/>
        </w:rPr>
        <w:t>, 957–964. doi:10.1016/j.apradiso.2006.03.008</w:t>
      </w:r>
    </w:p>
    <w:p w14:paraId="4435F90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Bassot, S., Stammose, D., &amp; Benitah, S. (2005). Radium behaviour during ferric oxi-hydroxides ageing. </w:t>
      </w:r>
      <w:r w:rsidRPr="00C63F58">
        <w:rPr>
          <w:rFonts w:ascii="Calibri" w:hAnsi="Calibri" w:cs="Times New Roman"/>
          <w:i/>
          <w:iCs/>
          <w:noProof/>
          <w:szCs w:val="24"/>
        </w:rPr>
        <w:t>Radioprotection</w:t>
      </w:r>
      <w:r w:rsidRPr="00C63F58">
        <w:rPr>
          <w:rFonts w:ascii="Calibri" w:hAnsi="Calibri" w:cs="Times New Roman"/>
          <w:noProof/>
          <w:szCs w:val="24"/>
        </w:rPr>
        <w:t xml:space="preserve">, </w:t>
      </w:r>
      <w:r w:rsidRPr="00C63F58">
        <w:rPr>
          <w:rFonts w:ascii="Calibri" w:hAnsi="Calibri" w:cs="Times New Roman"/>
          <w:i/>
          <w:iCs/>
          <w:noProof/>
          <w:szCs w:val="24"/>
        </w:rPr>
        <w:t>40</w:t>
      </w:r>
      <w:r w:rsidRPr="00C63F58">
        <w:rPr>
          <w:rFonts w:ascii="Calibri" w:hAnsi="Calibri" w:cs="Times New Roman"/>
          <w:noProof/>
          <w:szCs w:val="24"/>
        </w:rPr>
        <w:t>, S277–S283. doi:10.1051/radiopro:2005s1-042</w:t>
      </w:r>
    </w:p>
    <w:p w14:paraId="65A038B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Beck, A. J., &amp; Cochran, M. a. (2013). Controls on solid-solution partitioning of radium in saturated marine sands. </w:t>
      </w:r>
      <w:r w:rsidRPr="00C63F58">
        <w:rPr>
          <w:rFonts w:ascii="Calibri" w:hAnsi="Calibri" w:cs="Times New Roman"/>
          <w:i/>
          <w:iCs/>
          <w:noProof/>
          <w:szCs w:val="24"/>
        </w:rPr>
        <w:t>Marine Chemistry</w:t>
      </w:r>
      <w:r w:rsidRPr="00C63F58">
        <w:rPr>
          <w:rFonts w:ascii="Calibri" w:hAnsi="Calibri" w:cs="Times New Roman"/>
          <w:noProof/>
          <w:szCs w:val="24"/>
        </w:rPr>
        <w:t xml:space="preserve">, </w:t>
      </w:r>
      <w:r w:rsidRPr="00C63F58">
        <w:rPr>
          <w:rFonts w:ascii="Calibri" w:hAnsi="Calibri" w:cs="Times New Roman"/>
          <w:i/>
          <w:iCs/>
          <w:noProof/>
          <w:szCs w:val="24"/>
        </w:rPr>
        <w:t>156</w:t>
      </w:r>
      <w:r w:rsidRPr="00C63F58">
        <w:rPr>
          <w:rFonts w:ascii="Calibri" w:hAnsi="Calibri" w:cs="Times New Roman"/>
          <w:noProof/>
          <w:szCs w:val="24"/>
        </w:rPr>
        <w:t>, 38–48. doi:10.1016/j.marchem.2013.01.008</w:t>
      </w:r>
    </w:p>
    <w:p w14:paraId="4EACD23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Beneš, P., Strejc, P., Lukavec, Z., &amp; Borovec, Z. (1984). Interaction of radium with freshwater sediments and their mineral components. I. </w:t>
      </w:r>
      <w:r w:rsidRPr="00C63F58">
        <w:rPr>
          <w:rFonts w:ascii="Calibri" w:hAnsi="Calibri" w:cs="Times New Roman"/>
          <w:i/>
          <w:iCs/>
          <w:noProof/>
          <w:szCs w:val="24"/>
        </w:rPr>
        <w:t>Journal of Radioanalytical and Nuclear Chemistry Articles</w:t>
      </w:r>
      <w:r w:rsidRPr="00C63F58">
        <w:rPr>
          <w:rFonts w:ascii="Calibri" w:hAnsi="Calibri" w:cs="Times New Roman"/>
          <w:noProof/>
          <w:szCs w:val="24"/>
        </w:rPr>
        <w:t xml:space="preserve">, </w:t>
      </w:r>
      <w:r w:rsidRPr="00C63F58">
        <w:rPr>
          <w:rFonts w:ascii="Calibri" w:hAnsi="Calibri" w:cs="Times New Roman"/>
          <w:i/>
          <w:iCs/>
          <w:noProof/>
          <w:szCs w:val="24"/>
        </w:rPr>
        <w:t>82</w:t>
      </w:r>
      <w:r w:rsidRPr="00C63F58">
        <w:rPr>
          <w:rFonts w:ascii="Calibri" w:hAnsi="Calibri" w:cs="Times New Roman"/>
          <w:noProof/>
          <w:szCs w:val="24"/>
        </w:rPr>
        <w:t>(2), 275–285. doi:10.1007/BF02037050</w:t>
      </w:r>
    </w:p>
    <w:p w14:paraId="570A87D6"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66</w:t>
      </w:r>
      <w:r w:rsidRPr="00C63F58">
        <w:rPr>
          <w:rFonts w:ascii="Calibri" w:hAnsi="Calibri" w:cs="Times New Roman"/>
          <w:noProof/>
          <w:szCs w:val="24"/>
        </w:rPr>
        <w:t>(13), 2325–2334. doi:10.1016/S0016-7037(02)00841-4</w:t>
      </w:r>
    </w:p>
    <w:p w14:paraId="4A0A0B7C"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69</w:t>
      </w:r>
      <w:r w:rsidRPr="00C63F58">
        <w:rPr>
          <w:rFonts w:ascii="Calibri" w:hAnsi="Calibri" w:cs="Times New Roman"/>
          <w:noProof/>
          <w:szCs w:val="24"/>
        </w:rPr>
        <w:t>(4), 875–892. doi:10.1016/j.gca.2004.07.020</w:t>
      </w:r>
    </w:p>
    <w:p w14:paraId="7E677FB7"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Bradbury, M. H., Baeyens, B., Geckeis, H., &amp; Rabung, T. (2005). Sorption of Eu(III)/Cm(III) on Ca-montmorillonite and Na-illite. Part 2: Surface complexation modelling.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69</w:t>
      </w:r>
      <w:r w:rsidRPr="00C63F58">
        <w:rPr>
          <w:rFonts w:ascii="Calibri" w:hAnsi="Calibri" w:cs="Times New Roman"/>
          <w:noProof/>
          <w:szCs w:val="24"/>
        </w:rPr>
        <w:t>(23), 5403–5412. doi:10.1016/j.gca.2005.06.031</w:t>
      </w:r>
    </w:p>
    <w:p w14:paraId="639B905B"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Carroll, S. a, Roberts, S. K., Criscenti, L. J., &amp; O’Day, P. a. (2008). Surface complexation model for strontium sorption to amorphous silica and goethite. </w:t>
      </w:r>
      <w:r w:rsidRPr="00C63F58">
        <w:rPr>
          <w:rFonts w:ascii="Calibri" w:hAnsi="Calibri" w:cs="Times New Roman"/>
          <w:i/>
          <w:iCs/>
          <w:noProof/>
          <w:szCs w:val="24"/>
        </w:rPr>
        <w:t>Geochemical Transactions</w:t>
      </w:r>
      <w:r w:rsidRPr="00C63F58">
        <w:rPr>
          <w:rFonts w:ascii="Calibri" w:hAnsi="Calibri" w:cs="Times New Roman"/>
          <w:noProof/>
          <w:szCs w:val="24"/>
        </w:rPr>
        <w:t xml:space="preserve">, </w:t>
      </w:r>
      <w:r w:rsidRPr="00C63F58">
        <w:rPr>
          <w:rFonts w:ascii="Calibri" w:hAnsi="Calibri" w:cs="Times New Roman"/>
          <w:i/>
          <w:iCs/>
          <w:noProof/>
          <w:szCs w:val="24"/>
        </w:rPr>
        <w:t>9</w:t>
      </w:r>
      <w:r w:rsidRPr="00C63F58">
        <w:rPr>
          <w:rFonts w:ascii="Calibri" w:hAnsi="Calibri" w:cs="Times New Roman"/>
          <w:noProof/>
          <w:szCs w:val="24"/>
        </w:rPr>
        <w:t>, 2. doi:10.1186/1467-4866-9-2</w:t>
      </w:r>
    </w:p>
    <w:p w14:paraId="61FDDD15"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Dixit, S., &amp; Hering, J. G. (2003). Comparison of arsenic(V) and arsenic(III) sorption onto iron oxide minerals: implications for arsenic mobility. </w:t>
      </w:r>
      <w:r w:rsidRPr="00C63F58">
        <w:rPr>
          <w:rFonts w:ascii="Calibri" w:hAnsi="Calibri" w:cs="Times New Roman"/>
          <w:i/>
          <w:iCs/>
          <w:noProof/>
          <w:szCs w:val="24"/>
        </w:rPr>
        <w:t>Environmental Science &amp; Technology</w:t>
      </w:r>
      <w:r w:rsidRPr="00C63F58">
        <w:rPr>
          <w:rFonts w:ascii="Calibri" w:hAnsi="Calibri" w:cs="Times New Roman"/>
          <w:noProof/>
          <w:szCs w:val="24"/>
        </w:rPr>
        <w:t xml:space="preserve">, </w:t>
      </w:r>
      <w:r w:rsidRPr="00C63F58">
        <w:rPr>
          <w:rFonts w:ascii="Calibri" w:hAnsi="Calibri" w:cs="Times New Roman"/>
          <w:i/>
          <w:iCs/>
          <w:noProof/>
          <w:szCs w:val="24"/>
        </w:rPr>
        <w:t>37</w:t>
      </w:r>
      <w:r w:rsidRPr="00C63F58">
        <w:rPr>
          <w:rFonts w:ascii="Calibri" w:hAnsi="Calibri" w:cs="Times New Roman"/>
          <w:noProof/>
          <w:szCs w:val="24"/>
        </w:rPr>
        <w:t>(18), 4182–9. Retrieved from http://www.ncbi.nlm.nih.gov/pubmed/14524451</w:t>
      </w:r>
    </w:p>
    <w:p w14:paraId="6317494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Dzombak, D., &amp; Morel, F. (1990). </w:t>
      </w:r>
      <w:r w:rsidRPr="00C63F58">
        <w:rPr>
          <w:rFonts w:ascii="Calibri" w:hAnsi="Calibri" w:cs="Times New Roman"/>
          <w:i/>
          <w:iCs/>
          <w:noProof/>
          <w:szCs w:val="24"/>
        </w:rPr>
        <w:t>Surface Complexation Modeling: Hydrous Ferric Oxide</w:t>
      </w:r>
      <w:r w:rsidRPr="00C63F58">
        <w:rPr>
          <w:rFonts w:ascii="Calibri" w:hAnsi="Calibri" w:cs="Times New Roman"/>
          <w:noProof/>
          <w:szCs w:val="24"/>
        </w:rPr>
        <w:t>. New York, NY: Wiley.</w:t>
      </w:r>
    </w:p>
    <w:p w14:paraId="0F6393D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Fenter, P., Cheng, L., Rihs, S., Machesky, M. L., Bedzyk, M. J., &amp; Sturchio, N. C. (2000). Electrical Double-</w:t>
      </w:r>
      <w:r w:rsidRPr="00C63F58">
        <w:rPr>
          <w:rFonts w:ascii="Calibri" w:hAnsi="Calibri" w:cs="Times New Roman"/>
          <w:noProof/>
          <w:szCs w:val="24"/>
        </w:rPr>
        <w:lastRenderedPageBreak/>
        <w:t xml:space="preserve">Layer Structure at the Rutile-Water Interface as Observed in Situ with Small-Period X-Ray Standing Waves.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225</w:t>
      </w:r>
      <w:r w:rsidRPr="00C63F58">
        <w:rPr>
          <w:rFonts w:ascii="Calibri" w:hAnsi="Calibri" w:cs="Times New Roman"/>
          <w:noProof/>
          <w:szCs w:val="24"/>
        </w:rPr>
        <w:t>, 154–165. doi:10.1006/jcis.2000.6756</w:t>
      </w:r>
    </w:p>
    <w:p w14:paraId="7A2B97E3"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Fesenko, S., Carvalho, F., Martin, P., Moore, W. S., &amp; Yankovich, T. (2014). </w:t>
      </w:r>
      <w:r w:rsidRPr="00C63F58">
        <w:rPr>
          <w:rFonts w:ascii="Calibri" w:hAnsi="Calibri" w:cs="Times New Roman"/>
          <w:i/>
          <w:iCs/>
          <w:noProof/>
          <w:szCs w:val="24"/>
        </w:rPr>
        <w:t>Radium in the Environment</w:t>
      </w:r>
      <w:r w:rsidRPr="00C63F58">
        <w:rPr>
          <w:rFonts w:ascii="Calibri" w:hAnsi="Calibri" w:cs="Times New Roman"/>
          <w:noProof/>
          <w:szCs w:val="24"/>
        </w:rPr>
        <w:t xml:space="preserve">. </w:t>
      </w:r>
      <w:r w:rsidRPr="00C63F58">
        <w:rPr>
          <w:rFonts w:ascii="Calibri" w:hAnsi="Calibri" w:cs="Times New Roman"/>
          <w:i/>
          <w:iCs/>
          <w:noProof/>
          <w:szCs w:val="24"/>
        </w:rPr>
        <w:t>The Environmental Behavior of Radium</w:t>
      </w:r>
      <w:r w:rsidRPr="00C63F58">
        <w:rPr>
          <w:rFonts w:ascii="Calibri" w:hAnsi="Calibri" w:cs="Times New Roman"/>
          <w:noProof/>
          <w:szCs w:val="24"/>
        </w:rPr>
        <w:t>.</w:t>
      </w:r>
    </w:p>
    <w:p w14:paraId="756ED82C"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Gonneea, M. E., Morris, P. J., Dulaiova, H., &amp; Charette, M. a. (2008). New perspectives on radium behavior within a subterranean estuary. </w:t>
      </w:r>
      <w:r w:rsidRPr="00C63F58">
        <w:rPr>
          <w:rFonts w:ascii="Calibri" w:hAnsi="Calibri" w:cs="Times New Roman"/>
          <w:i/>
          <w:iCs/>
          <w:noProof/>
          <w:szCs w:val="24"/>
        </w:rPr>
        <w:t>Marine Chemistry</w:t>
      </w:r>
      <w:r w:rsidRPr="00C63F58">
        <w:rPr>
          <w:rFonts w:ascii="Calibri" w:hAnsi="Calibri" w:cs="Times New Roman"/>
          <w:noProof/>
          <w:szCs w:val="24"/>
        </w:rPr>
        <w:t xml:space="preserve">, </w:t>
      </w:r>
      <w:r w:rsidRPr="00C63F58">
        <w:rPr>
          <w:rFonts w:ascii="Calibri" w:hAnsi="Calibri" w:cs="Times New Roman"/>
          <w:i/>
          <w:iCs/>
          <w:noProof/>
          <w:szCs w:val="24"/>
        </w:rPr>
        <w:t>109</w:t>
      </w:r>
      <w:r w:rsidRPr="00C63F58">
        <w:rPr>
          <w:rFonts w:ascii="Calibri" w:hAnsi="Calibri" w:cs="Times New Roman"/>
          <w:noProof/>
          <w:szCs w:val="24"/>
        </w:rPr>
        <w:t>(3-4), 250–267. doi:10.1016/j.marchem.2007.12.002</w:t>
      </w:r>
    </w:p>
    <w:p w14:paraId="386801C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Gorgeon, L. (1994). </w:t>
      </w:r>
      <w:r w:rsidRPr="00C63F58">
        <w:rPr>
          <w:rFonts w:ascii="Calibri" w:hAnsi="Calibri" w:cs="Times New Roman"/>
          <w:i/>
          <w:iCs/>
          <w:noProof/>
          <w:szCs w:val="24"/>
        </w:rPr>
        <w:t>Contribution à la Modélisation Physico-Chimique de la Retention de Radioéléments à Vie Longue par des Matériaux Argileux</w:t>
      </w:r>
      <w:r w:rsidRPr="00C63F58">
        <w:rPr>
          <w:rFonts w:ascii="Calibri" w:hAnsi="Calibri" w:cs="Times New Roman"/>
          <w:noProof/>
          <w:szCs w:val="24"/>
        </w:rPr>
        <w:t>. Universite Paris.</w:t>
      </w:r>
    </w:p>
    <w:p w14:paraId="0919EC05"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C63F58">
        <w:rPr>
          <w:rFonts w:ascii="Calibri" w:hAnsi="Calibri" w:cs="Times New Roman"/>
          <w:i/>
          <w:iCs/>
          <w:noProof/>
          <w:szCs w:val="24"/>
        </w:rPr>
        <w:t>Applied Geochemistry</w:t>
      </w:r>
      <w:r w:rsidRPr="00C63F58">
        <w:rPr>
          <w:rFonts w:ascii="Calibri" w:hAnsi="Calibri" w:cs="Times New Roman"/>
          <w:noProof/>
          <w:szCs w:val="24"/>
        </w:rPr>
        <w:t xml:space="preserve">, </w:t>
      </w:r>
      <w:r w:rsidRPr="00C63F58">
        <w:rPr>
          <w:rFonts w:ascii="Calibri" w:hAnsi="Calibri" w:cs="Times New Roman"/>
          <w:i/>
          <w:iCs/>
          <w:noProof/>
          <w:szCs w:val="24"/>
        </w:rPr>
        <w:t>55</w:t>
      </w:r>
      <w:r w:rsidRPr="00C63F58">
        <w:rPr>
          <w:rFonts w:ascii="Calibri" w:hAnsi="Calibri" w:cs="Times New Roman"/>
          <w:noProof/>
          <w:szCs w:val="24"/>
        </w:rPr>
        <w:t>, 85–94. doi:10.1016/j.apgeochem.2014.12.017</w:t>
      </w:r>
    </w:p>
    <w:p w14:paraId="4280276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Hughes, A. L. H., Wilson, A. M., &amp; Moore, W. S. (2015). Groundwater transport and radium variability in coastal porewaters. </w:t>
      </w:r>
      <w:r w:rsidRPr="00C63F58">
        <w:rPr>
          <w:rFonts w:ascii="Calibri" w:hAnsi="Calibri" w:cs="Times New Roman"/>
          <w:i/>
          <w:iCs/>
          <w:noProof/>
          <w:szCs w:val="24"/>
        </w:rPr>
        <w:t>Estuarine, Coastal and Shelf Science</w:t>
      </w:r>
      <w:r w:rsidRPr="00C63F58">
        <w:rPr>
          <w:rFonts w:ascii="Calibri" w:hAnsi="Calibri" w:cs="Times New Roman"/>
          <w:noProof/>
          <w:szCs w:val="24"/>
        </w:rPr>
        <w:t xml:space="preserve">, </w:t>
      </w:r>
      <w:r w:rsidRPr="00C63F58">
        <w:rPr>
          <w:rFonts w:ascii="Calibri" w:hAnsi="Calibri" w:cs="Times New Roman"/>
          <w:i/>
          <w:iCs/>
          <w:noProof/>
          <w:szCs w:val="24"/>
        </w:rPr>
        <w:t>164</w:t>
      </w:r>
      <w:r w:rsidRPr="00C63F58">
        <w:rPr>
          <w:rFonts w:ascii="Calibri" w:hAnsi="Calibri" w:cs="Times New Roman"/>
          <w:noProof/>
          <w:szCs w:val="24"/>
        </w:rPr>
        <w:t>, 94–104. doi:10.1016/j.ecss.2015.06.005</w:t>
      </w:r>
    </w:p>
    <w:p w14:paraId="49754F7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C63F58">
        <w:rPr>
          <w:rFonts w:ascii="Calibri" w:hAnsi="Calibri" w:cs="Times New Roman"/>
          <w:i/>
          <w:iCs/>
          <w:noProof/>
          <w:szCs w:val="24"/>
        </w:rPr>
        <w:t>Applied Geochemistry</w:t>
      </w:r>
      <w:r w:rsidRPr="00C63F58">
        <w:rPr>
          <w:rFonts w:ascii="Calibri" w:hAnsi="Calibri" w:cs="Times New Roman"/>
          <w:noProof/>
          <w:szCs w:val="24"/>
        </w:rPr>
        <w:t xml:space="preserve">, </w:t>
      </w:r>
      <w:r w:rsidRPr="00C63F58">
        <w:rPr>
          <w:rFonts w:ascii="Calibri" w:hAnsi="Calibri" w:cs="Times New Roman"/>
          <w:i/>
          <w:iCs/>
          <w:noProof/>
          <w:szCs w:val="24"/>
        </w:rPr>
        <w:t>26</w:t>
      </w:r>
      <w:r w:rsidRPr="00C63F58">
        <w:rPr>
          <w:rFonts w:ascii="Calibri" w:hAnsi="Calibri" w:cs="Times New Roman"/>
          <w:noProof/>
          <w:szCs w:val="24"/>
        </w:rPr>
        <w:t>(7), 1231–1238. doi:10.1016/j.apgeochem.2011.04.012</w:t>
      </w:r>
    </w:p>
    <w:p w14:paraId="34779F3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Kornicker, W. A., &amp; Morse, J. W. (1991). Interactions of divalent cations with the surface of pyrite.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55</w:t>
      </w:r>
      <w:r w:rsidRPr="00C63F58">
        <w:rPr>
          <w:rFonts w:ascii="Calibri" w:hAnsi="Calibri" w:cs="Times New Roman"/>
          <w:noProof/>
          <w:szCs w:val="24"/>
        </w:rPr>
        <w:t>(8), 2159–2171. doi:10.1016/0016-7037(91)90094-L</w:t>
      </w:r>
    </w:p>
    <w:p w14:paraId="6C24DAC6"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Kraepiel, A., Keiler, K. C., &amp; Morel, F. M. M. (1999). A Model for Metal Adsorption on Montmorillonite.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210</w:t>
      </w:r>
      <w:r w:rsidRPr="00C63F58">
        <w:rPr>
          <w:rFonts w:ascii="Calibri" w:hAnsi="Calibri" w:cs="Times New Roman"/>
          <w:noProof/>
          <w:szCs w:val="24"/>
        </w:rPr>
        <w:t>(1), 43–54. doi:10.1006/jcis.1998.5947</w:t>
      </w:r>
    </w:p>
    <w:p w14:paraId="5CE9C22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Lambert, M. J., &amp; Burnett, W. C. (2003). Submarine groundwater discharge estimates at a Florida coastal site based on continuous radon measurements. </w:t>
      </w:r>
      <w:r w:rsidRPr="00C63F58">
        <w:rPr>
          <w:rFonts w:ascii="Calibri" w:hAnsi="Calibri" w:cs="Times New Roman"/>
          <w:i/>
          <w:iCs/>
          <w:noProof/>
          <w:szCs w:val="24"/>
        </w:rPr>
        <w:t>Biogeochemistry</w:t>
      </w:r>
      <w:r w:rsidRPr="00C63F58">
        <w:rPr>
          <w:rFonts w:ascii="Calibri" w:hAnsi="Calibri" w:cs="Times New Roman"/>
          <w:noProof/>
          <w:szCs w:val="24"/>
        </w:rPr>
        <w:t xml:space="preserve">, </w:t>
      </w:r>
      <w:r w:rsidRPr="00C63F58">
        <w:rPr>
          <w:rFonts w:ascii="Calibri" w:hAnsi="Calibri" w:cs="Times New Roman"/>
          <w:i/>
          <w:iCs/>
          <w:noProof/>
          <w:szCs w:val="24"/>
        </w:rPr>
        <w:t>66</w:t>
      </w:r>
      <w:r w:rsidRPr="00C63F58">
        <w:rPr>
          <w:rFonts w:ascii="Calibri" w:hAnsi="Calibri" w:cs="Times New Roman"/>
          <w:noProof/>
          <w:szCs w:val="24"/>
        </w:rPr>
        <w:t>(1-2), 55–73. doi:10.1023/B:BIOG.0000006057.63478.fa</w:t>
      </w:r>
    </w:p>
    <w:p w14:paraId="0ECB606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Lauer, N., &amp; Vengosh, A. (2016). Age Dating Oil and Gas Wastewater Spills Using Radium Isotopes and Their Decay Products in Impacted Soil and Sediment. </w:t>
      </w:r>
      <w:r w:rsidRPr="00C63F58">
        <w:rPr>
          <w:rFonts w:ascii="Calibri" w:hAnsi="Calibri" w:cs="Times New Roman"/>
          <w:i/>
          <w:iCs/>
          <w:noProof/>
          <w:szCs w:val="24"/>
        </w:rPr>
        <w:t>Environmental Science &amp; Technology Letters</w:t>
      </w:r>
      <w:r w:rsidRPr="00C63F58">
        <w:rPr>
          <w:rFonts w:ascii="Calibri" w:hAnsi="Calibri" w:cs="Times New Roman"/>
          <w:noProof/>
          <w:szCs w:val="24"/>
        </w:rPr>
        <w:t>, acs.estlett.6b00118. doi:10.1021/acs.estlett.6b00118</w:t>
      </w:r>
    </w:p>
    <w:p w14:paraId="2B3E861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Moore, W. S. (2003). Sources and fluxes of submarine groundwater discharge delineated by radium isotopes. </w:t>
      </w:r>
      <w:r w:rsidRPr="00C63F58">
        <w:rPr>
          <w:rFonts w:ascii="Calibri" w:hAnsi="Calibri" w:cs="Times New Roman"/>
          <w:i/>
          <w:iCs/>
          <w:noProof/>
          <w:szCs w:val="24"/>
        </w:rPr>
        <w:t>Biogeochemistry</w:t>
      </w:r>
      <w:r w:rsidRPr="00C63F58">
        <w:rPr>
          <w:rFonts w:ascii="Calibri" w:hAnsi="Calibri" w:cs="Times New Roman"/>
          <w:noProof/>
          <w:szCs w:val="24"/>
        </w:rPr>
        <w:t xml:space="preserve">, </w:t>
      </w:r>
      <w:r w:rsidRPr="00C63F58">
        <w:rPr>
          <w:rFonts w:ascii="Calibri" w:hAnsi="Calibri" w:cs="Times New Roman"/>
          <w:i/>
          <w:iCs/>
          <w:noProof/>
          <w:szCs w:val="24"/>
        </w:rPr>
        <w:t>66</w:t>
      </w:r>
      <w:r w:rsidRPr="00C63F58">
        <w:rPr>
          <w:rFonts w:ascii="Calibri" w:hAnsi="Calibri" w:cs="Times New Roman"/>
          <w:noProof/>
          <w:szCs w:val="24"/>
        </w:rPr>
        <w:t>(1), 75–93. doi:10.1023/B:BIOG.0000006065.77764.a0</w:t>
      </w:r>
    </w:p>
    <w:p w14:paraId="18AB1A6B"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Murphy, R., &amp; Strongin, D. (2009). Surface reactivity of pyrite and related sulfides. </w:t>
      </w:r>
      <w:r w:rsidRPr="00C63F58">
        <w:rPr>
          <w:rFonts w:ascii="Calibri" w:hAnsi="Calibri" w:cs="Times New Roman"/>
          <w:i/>
          <w:iCs/>
          <w:noProof/>
          <w:szCs w:val="24"/>
        </w:rPr>
        <w:t>Surface Science Reports</w:t>
      </w:r>
      <w:r w:rsidRPr="00C63F58">
        <w:rPr>
          <w:rFonts w:ascii="Calibri" w:hAnsi="Calibri" w:cs="Times New Roman"/>
          <w:noProof/>
          <w:szCs w:val="24"/>
        </w:rPr>
        <w:t xml:space="preserve">, </w:t>
      </w:r>
      <w:r w:rsidRPr="00C63F58">
        <w:rPr>
          <w:rFonts w:ascii="Calibri" w:hAnsi="Calibri" w:cs="Times New Roman"/>
          <w:i/>
          <w:iCs/>
          <w:noProof/>
          <w:szCs w:val="24"/>
        </w:rPr>
        <w:t>64</w:t>
      </w:r>
      <w:r w:rsidRPr="00C63F58">
        <w:rPr>
          <w:rFonts w:ascii="Calibri" w:hAnsi="Calibri" w:cs="Times New Roman"/>
          <w:noProof/>
          <w:szCs w:val="24"/>
        </w:rPr>
        <w:t>(1), 1–45. doi:10.1016/j.surfrep.2008.09.002</w:t>
      </w:r>
    </w:p>
    <w:p w14:paraId="77212A3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Naveau, A., Monteil-Rivera, F., Dumonceau, J., Catalette, H., &amp; Simoni, E. (2006). Sorption of Sr(II) and Eu(III) onto pyrite under different redox potential conditions.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293</w:t>
      </w:r>
      <w:r w:rsidRPr="00C63F58">
        <w:rPr>
          <w:rFonts w:ascii="Calibri" w:hAnsi="Calibri" w:cs="Times New Roman"/>
          <w:noProof/>
          <w:szCs w:val="24"/>
        </w:rPr>
        <w:t>(1), 27–35. doi:10.1016/j.jcis.2005.06.049</w:t>
      </w:r>
    </w:p>
    <w:p w14:paraId="4E5DC51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Naveau, A., Monteil-Rivera, F., Guillon, E., &amp; Dumonceau, J. (2007). Interactions of aqueous selenium (-II) and (IV) with metallic sulfide surfaces. </w:t>
      </w:r>
      <w:r w:rsidRPr="00C63F58">
        <w:rPr>
          <w:rFonts w:ascii="Calibri" w:hAnsi="Calibri" w:cs="Times New Roman"/>
          <w:i/>
          <w:iCs/>
          <w:noProof/>
          <w:szCs w:val="24"/>
        </w:rPr>
        <w:t>Environmental Science and Technology</w:t>
      </w:r>
      <w:r w:rsidRPr="00C63F58">
        <w:rPr>
          <w:rFonts w:ascii="Calibri" w:hAnsi="Calibri" w:cs="Times New Roman"/>
          <w:noProof/>
          <w:szCs w:val="24"/>
        </w:rPr>
        <w:t xml:space="preserve">, </w:t>
      </w:r>
      <w:r w:rsidRPr="00C63F58">
        <w:rPr>
          <w:rFonts w:ascii="Calibri" w:hAnsi="Calibri" w:cs="Times New Roman"/>
          <w:i/>
          <w:iCs/>
          <w:noProof/>
          <w:szCs w:val="24"/>
        </w:rPr>
        <w:t>41</w:t>
      </w:r>
      <w:r w:rsidRPr="00C63F58">
        <w:rPr>
          <w:rFonts w:ascii="Calibri" w:hAnsi="Calibri" w:cs="Times New Roman"/>
          <w:noProof/>
          <w:szCs w:val="24"/>
        </w:rPr>
        <w:t>(15), 5376–5382. doi:10.1021/es0704481</w:t>
      </w:r>
    </w:p>
    <w:p w14:paraId="7E5FE5D6"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Nirdosh, I., Trembley, W., &amp; Johnson, C. (1990). Adsorption-desorption studies on the 226Ra-hydrated </w:t>
      </w:r>
      <w:r w:rsidRPr="00C63F58">
        <w:rPr>
          <w:rFonts w:ascii="Calibri" w:hAnsi="Calibri" w:cs="Times New Roman"/>
          <w:noProof/>
          <w:szCs w:val="24"/>
        </w:rPr>
        <w:lastRenderedPageBreak/>
        <w:t xml:space="preserve">metal oxide systems. </w:t>
      </w:r>
      <w:r w:rsidRPr="00C63F58">
        <w:rPr>
          <w:rFonts w:ascii="Calibri" w:hAnsi="Calibri" w:cs="Times New Roman"/>
          <w:i/>
          <w:iCs/>
          <w:noProof/>
          <w:szCs w:val="24"/>
        </w:rPr>
        <w:t>Hydrometallurgy</w:t>
      </w:r>
      <w:r w:rsidRPr="00C63F58">
        <w:rPr>
          <w:rFonts w:ascii="Calibri" w:hAnsi="Calibri" w:cs="Times New Roman"/>
          <w:noProof/>
          <w:szCs w:val="24"/>
        </w:rPr>
        <w:t xml:space="preserve">, </w:t>
      </w:r>
      <w:r w:rsidRPr="00C63F58">
        <w:rPr>
          <w:rFonts w:ascii="Calibri" w:hAnsi="Calibri" w:cs="Times New Roman"/>
          <w:i/>
          <w:iCs/>
          <w:noProof/>
          <w:szCs w:val="24"/>
        </w:rPr>
        <w:t>24</w:t>
      </w:r>
      <w:r w:rsidRPr="00C63F58">
        <w:rPr>
          <w:rFonts w:ascii="Calibri" w:hAnsi="Calibri" w:cs="Times New Roman"/>
          <w:noProof/>
          <w:szCs w:val="24"/>
        </w:rPr>
        <w:t>(2), 237–248. doi:10.1016/0304-386X(90)90089-K</w:t>
      </w:r>
    </w:p>
    <w:p w14:paraId="4001500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Parkhurst, D. L., &amp; Appela, C. A. J. (2013). </w:t>
      </w:r>
      <w:r w:rsidRPr="00C63F58">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C63F58">
        <w:rPr>
          <w:rFonts w:ascii="Calibri" w:hAnsi="Calibri" w:cs="Times New Roman"/>
          <w:noProof/>
          <w:szCs w:val="24"/>
        </w:rPr>
        <w:t xml:space="preserve">. </w:t>
      </w:r>
      <w:r w:rsidRPr="00C63F58">
        <w:rPr>
          <w:rFonts w:ascii="Calibri" w:hAnsi="Calibri" w:cs="Times New Roman"/>
          <w:i/>
          <w:iCs/>
          <w:noProof/>
          <w:szCs w:val="24"/>
        </w:rPr>
        <w:t>U.S. Geological Survey Techniques and Methods</w:t>
      </w:r>
      <w:r w:rsidRPr="00C63F58">
        <w:rPr>
          <w:rFonts w:ascii="Calibri" w:hAnsi="Calibri" w:cs="Times New Roman"/>
          <w:noProof/>
          <w:szCs w:val="24"/>
        </w:rPr>
        <w:t>. Retrieved from http://pubs.usgs.gov/tm/06/a43/</w:t>
      </w:r>
    </w:p>
    <w:p w14:paraId="0D69191B"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Rahnemaie, R., Hiemstra, T., &amp; van Riemsdijk, W. H. (2006). Inner- and outer-sphere complexation of ions at the goethite-solution interface.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297</w:t>
      </w:r>
      <w:r w:rsidRPr="00C63F58">
        <w:rPr>
          <w:rFonts w:ascii="Calibri" w:hAnsi="Calibri" w:cs="Times New Roman"/>
          <w:noProof/>
          <w:szCs w:val="24"/>
        </w:rPr>
        <w:t>(2), 379–388. doi:10.1016/j.jcis.2005.11.003</w:t>
      </w:r>
    </w:p>
    <w:p w14:paraId="13F4E97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Rama, &amp; Moore, W. S. (1996). Using the radium quartet for evaluating groundwater input and water exchange in salt marshes.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60</w:t>
      </w:r>
      <w:r w:rsidRPr="00C63F58">
        <w:rPr>
          <w:rFonts w:ascii="Calibri" w:hAnsi="Calibri" w:cs="Times New Roman"/>
          <w:noProof/>
          <w:szCs w:val="24"/>
        </w:rPr>
        <w:t>(23), 4645–4652. doi:10.1016/S0016-7037(96)00289-X</w:t>
      </w:r>
    </w:p>
    <w:p w14:paraId="35AE419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Sahai, N., Carroll, S. A., Roberts, S., &amp; O’Day, P. A. (2000). X-Ray Absorption Spectroscopy of Strontium(II) Coordination.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222</w:t>
      </w:r>
      <w:r w:rsidRPr="00C63F58">
        <w:rPr>
          <w:rFonts w:ascii="Calibri" w:hAnsi="Calibri" w:cs="Times New Roman"/>
          <w:noProof/>
          <w:szCs w:val="24"/>
        </w:rPr>
        <w:t>(2), 198–212. doi:10.1006/jcis.1999.6562</w:t>
      </w:r>
    </w:p>
    <w:p w14:paraId="79172E3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146</w:t>
      </w:r>
      <w:r w:rsidRPr="00C63F58">
        <w:rPr>
          <w:rFonts w:ascii="Calibri" w:hAnsi="Calibri" w:cs="Times New Roman"/>
          <w:noProof/>
          <w:szCs w:val="24"/>
        </w:rPr>
        <w:t>, 150–163. doi:10.1016/j.gca.2014.10.008</w:t>
      </w:r>
    </w:p>
    <w:p w14:paraId="0956126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146</w:t>
      </w:r>
      <w:r w:rsidRPr="00C63F58">
        <w:rPr>
          <w:rFonts w:ascii="Calibri" w:hAnsi="Calibri" w:cs="Times New Roman"/>
          <w:noProof/>
          <w:szCs w:val="24"/>
        </w:rPr>
        <w:t>, 150–163. doi:10.1016/j.gca.2014.10.008</w:t>
      </w:r>
    </w:p>
    <w:p w14:paraId="460D12CC"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Schwertmann, U., &amp; Cornell, R. (2000). </w:t>
      </w:r>
      <w:r w:rsidRPr="00C63F58">
        <w:rPr>
          <w:rFonts w:ascii="Calibri" w:hAnsi="Calibri" w:cs="Times New Roman"/>
          <w:i/>
          <w:iCs/>
          <w:noProof/>
          <w:szCs w:val="24"/>
        </w:rPr>
        <w:t>Iron Oxides in the Laboratary</w:t>
      </w:r>
      <w:r w:rsidRPr="00C63F58">
        <w:rPr>
          <w:rFonts w:ascii="Calibri" w:hAnsi="Calibri" w:cs="Times New Roman"/>
          <w:noProof/>
          <w:szCs w:val="24"/>
        </w:rPr>
        <w:t xml:space="preserve">. </w:t>
      </w:r>
      <w:r w:rsidRPr="00C63F58">
        <w:rPr>
          <w:rFonts w:ascii="Calibri" w:hAnsi="Calibri" w:cs="Times New Roman"/>
          <w:i/>
          <w:iCs/>
          <w:noProof/>
          <w:szCs w:val="24"/>
        </w:rPr>
        <w:t>Wiley-VCH Verlag Gmbh</w:t>
      </w:r>
      <w:r w:rsidRPr="00C63F58">
        <w:rPr>
          <w:rFonts w:ascii="Calibri" w:hAnsi="Calibri" w:cs="Times New Roman"/>
          <w:noProof/>
          <w:szCs w:val="24"/>
        </w:rPr>
        <w:t>. Weinheim, Germany: Wiley-VCH Verlag GmbH. doi:10.1002/9783527613229</w:t>
      </w:r>
    </w:p>
    <w:p w14:paraId="7E96EEF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Stookey, L. L. (1970). Ferrozine---a new spectrophotometric reagent for iron. </w:t>
      </w:r>
      <w:r w:rsidRPr="00C63F58">
        <w:rPr>
          <w:rFonts w:ascii="Calibri" w:hAnsi="Calibri" w:cs="Times New Roman"/>
          <w:i/>
          <w:iCs/>
          <w:noProof/>
          <w:szCs w:val="24"/>
        </w:rPr>
        <w:t>Analytical Chemistry</w:t>
      </w:r>
      <w:r w:rsidRPr="00C63F58">
        <w:rPr>
          <w:rFonts w:ascii="Calibri" w:hAnsi="Calibri" w:cs="Times New Roman"/>
          <w:noProof/>
          <w:szCs w:val="24"/>
        </w:rPr>
        <w:t xml:space="preserve">, </w:t>
      </w:r>
      <w:r w:rsidRPr="00C63F58">
        <w:rPr>
          <w:rFonts w:ascii="Calibri" w:hAnsi="Calibri" w:cs="Times New Roman"/>
          <w:i/>
          <w:iCs/>
          <w:noProof/>
          <w:szCs w:val="24"/>
        </w:rPr>
        <w:t>42</w:t>
      </w:r>
      <w:r w:rsidRPr="00C63F58">
        <w:rPr>
          <w:rFonts w:ascii="Calibri" w:hAnsi="Calibri" w:cs="Times New Roman"/>
          <w:noProof/>
          <w:szCs w:val="24"/>
        </w:rPr>
        <w:t>(7), 779–781. doi:10.1021/ac60289a016</w:t>
      </w:r>
    </w:p>
    <w:p w14:paraId="7F5AE8F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Sverjensky, D. A. (2006). Prediction of the speciation of alkaline earths adsorbed on mineral surfaces in salt solutions.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70</w:t>
      </w:r>
      <w:r w:rsidRPr="00C63F58">
        <w:rPr>
          <w:rFonts w:ascii="Calibri" w:hAnsi="Calibri" w:cs="Times New Roman"/>
          <w:noProof/>
          <w:szCs w:val="24"/>
        </w:rPr>
        <w:t>(10), 2427–2453. doi:10.1016/j.gca.2006.01.006</w:t>
      </w:r>
    </w:p>
    <w:p w14:paraId="5DA897E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Tamamura, S., Takada, T., Tomita, J., Nagao, S., Fukushi, K., &amp; Yamamoto, M. (2013). Salinity dependence of 226Ra adsorption on montmorillonite and kaolinite. </w:t>
      </w:r>
      <w:r w:rsidRPr="00C63F58">
        <w:rPr>
          <w:rFonts w:ascii="Calibri" w:hAnsi="Calibri" w:cs="Times New Roman"/>
          <w:i/>
          <w:iCs/>
          <w:noProof/>
          <w:szCs w:val="24"/>
        </w:rPr>
        <w:t>Journal of Radioanalytical and Nuclear Chemistry</w:t>
      </w:r>
      <w:r w:rsidRPr="00C63F58">
        <w:rPr>
          <w:rFonts w:ascii="Calibri" w:hAnsi="Calibri" w:cs="Times New Roman"/>
          <w:noProof/>
          <w:szCs w:val="24"/>
        </w:rPr>
        <w:t xml:space="preserve">, </w:t>
      </w:r>
      <w:r w:rsidRPr="00C63F58">
        <w:rPr>
          <w:rFonts w:ascii="Calibri" w:hAnsi="Calibri" w:cs="Times New Roman"/>
          <w:i/>
          <w:iCs/>
          <w:noProof/>
          <w:szCs w:val="24"/>
        </w:rPr>
        <w:t>299</w:t>
      </w:r>
      <w:r w:rsidRPr="00C63F58">
        <w:rPr>
          <w:rFonts w:ascii="Calibri" w:hAnsi="Calibri" w:cs="Times New Roman"/>
          <w:noProof/>
          <w:szCs w:val="24"/>
        </w:rPr>
        <w:t>(1), 569–575. doi:10.1007/s10967-013-2740-3</w:t>
      </w:r>
    </w:p>
    <w:p w14:paraId="27D89E70"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Warner, N. R., Christie, C. a., Jackson, R. B., &amp; Vengosh, A. (2013). Impacts of shale gas wastewater disposal on water quality in Western Pennsylvania. </w:t>
      </w:r>
      <w:r w:rsidRPr="00C63F58">
        <w:rPr>
          <w:rFonts w:ascii="Calibri" w:hAnsi="Calibri" w:cs="Times New Roman"/>
          <w:i/>
          <w:iCs/>
          <w:noProof/>
          <w:szCs w:val="24"/>
        </w:rPr>
        <w:t>Environmental Science and Technology</w:t>
      </w:r>
      <w:r w:rsidRPr="00C63F58">
        <w:rPr>
          <w:rFonts w:ascii="Calibri" w:hAnsi="Calibri" w:cs="Times New Roman"/>
          <w:noProof/>
          <w:szCs w:val="24"/>
        </w:rPr>
        <w:t xml:space="preserve">, </w:t>
      </w:r>
      <w:r w:rsidRPr="00C63F58">
        <w:rPr>
          <w:rFonts w:ascii="Calibri" w:hAnsi="Calibri" w:cs="Times New Roman"/>
          <w:i/>
          <w:iCs/>
          <w:noProof/>
          <w:szCs w:val="24"/>
        </w:rPr>
        <w:t>47</w:t>
      </w:r>
      <w:r w:rsidRPr="00C63F58">
        <w:rPr>
          <w:rFonts w:ascii="Calibri" w:hAnsi="Calibri" w:cs="Times New Roman"/>
          <w:noProof/>
          <w:szCs w:val="24"/>
        </w:rPr>
        <w:t>, 11849–11857. doi:10.1021/es402165b</w:t>
      </w:r>
    </w:p>
    <w:p w14:paraId="3C42EB8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58</w:t>
      </w:r>
      <w:r w:rsidRPr="00C63F58">
        <w:rPr>
          <w:rFonts w:ascii="Calibri" w:hAnsi="Calibri" w:cs="Times New Roman"/>
          <w:noProof/>
          <w:szCs w:val="24"/>
        </w:rPr>
        <w:t>(13), 2829–2843. doi:10.1016/0016-7037(94)90117-1</w:t>
      </w:r>
    </w:p>
    <w:p w14:paraId="6E5286C3"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Zachara, J. M., Smith, S. C., McKinley, J. P., &amp; Resch, C. T. (1993). Cadmium Sorption on Specimen and Soil Smectites in Sodium and Calcium Electrolytes. </w:t>
      </w:r>
      <w:r w:rsidRPr="00C63F58">
        <w:rPr>
          <w:rFonts w:ascii="Calibri" w:hAnsi="Calibri" w:cs="Times New Roman"/>
          <w:i/>
          <w:iCs/>
          <w:noProof/>
          <w:szCs w:val="24"/>
        </w:rPr>
        <w:t>Soil Science Society of America Journal</w:t>
      </w:r>
      <w:r w:rsidRPr="00C63F58">
        <w:rPr>
          <w:rFonts w:ascii="Calibri" w:hAnsi="Calibri" w:cs="Times New Roman"/>
          <w:noProof/>
          <w:szCs w:val="24"/>
        </w:rPr>
        <w:t xml:space="preserve">, </w:t>
      </w:r>
      <w:r w:rsidRPr="00C63F58">
        <w:rPr>
          <w:rFonts w:ascii="Calibri" w:hAnsi="Calibri" w:cs="Times New Roman"/>
          <w:i/>
          <w:iCs/>
          <w:noProof/>
          <w:szCs w:val="24"/>
        </w:rPr>
        <w:t>57</w:t>
      </w:r>
      <w:r w:rsidRPr="00C63F58">
        <w:rPr>
          <w:rFonts w:ascii="Calibri" w:hAnsi="Calibri" w:cs="Times New Roman"/>
          <w:noProof/>
          <w:szCs w:val="24"/>
        </w:rPr>
        <w:t xml:space="preserve">(6), </w:t>
      </w:r>
      <w:r w:rsidRPr="00C63F58">
        <w:rPr>
          <w:rFonts w:ascii="Calibri" w:hAnsi="Calibri" w:cs="Times New Roman"/>
          <w:noProof/>
          <w:szCs w:val="24"/>
        </w:rPr>
        <w:lastRenderedPageBreak/>
        <w:t>1491. doi:10.2136/sssaj1993.03615995005700060017x</w:t>
      </w:r>
    </w:p>
    <w:p w14:paraId="6F08D62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Zhang, P. C., Brady, P. V., Arthur, S. E., Zhou, W. Q., Sawyer, D., &amp; Hesterberg, D. A. (2001). Adsorption of barium(II) on montmorillonite: An EXAFS study. </w:t>
      </w:r>
      <w:r w:rsidRPr="00C63F58">
        <w:rPr>
          <w:rFonts w:ascii="Calibri" w:hAnsi="Calibri" w:cs="Times New Roman"/>
          <w:i/>
          <w:iCs/>
          <w:noProof/>
          <w:szCs w:val="24"/>
        </w:rPr>
        <w:t>Colloids and Surfaces A: Physicochemical and Engineering Aspects</w:t>
      </w:r>
      <w:r w:rsidRPr="00C63F58">
        <w:rPr>
          <w:rFonts w:ascii="Calibri" w:hAnsi="Calibri" w:cs="Times New Roman"/>
          <w:noProof/>
          <w:szCs w:val="24"/>
        </w:rPr>
        <w:t xml:space="preserve">, </w:t>
      </w:r>
      <w:r w:rsidRPr="00C63F58">
        <w:rPr>
          <w:rFonts w:ascii="Calibri" w:hAnsi="Calibri" w:cs="Times New Roman"/>
          <w:i/>
          <w:iCs/>
          <w:noProof/>
          <w:szCs w:val="24"/>
        </w:rPr>
        <w:t>190</w:t>
      </w:r>
      <w:r w:rsidRPr="00C63F58">
        <w:rPr>
          <w:rFonts w:ascii="Calibri" w:hAnsi="Calibri" w:cs="Times New Roman"/>
          <w:noProof/>
          <w:szCs w:val="24"/>
        </w:rPr>
        <w:t>(3), 239–249. doi:10.1016/S0927-7757(01)00592-1</w:t>
      </w:r>
    </w:p>
    <w:p w14:paraId="410D9FEB" w14:textId="77777777" w:rsidR="00C63F58" w:rsidRPr="00C63F58" w:rsidRDefault="00C63F58" w:rsidP="00C63F58">
      <w:pPr>
        <w:widowControl w:val="0"/>
        <w:autoSpaceDE w:val="0"/>
        <w:autoSpaceDN w:val="0"/>
        <w:adjustRightInd w:val="0"/>
        <w:spacing w:line="240" w:lineRule="auto"/>
        <w:ind w:left="480" w:hanging="480"/>
        <w:rPr>
          <w:rFonts w:ascii="Calibri" w:hAnsi="Calibri"/>
          <w:noProof/>
        </w:rPr>
      </w:pPr>
      <w:r w:rsidRPr="00C63F58">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C63F58">
        <w:rPr>
          <w:rFonts w:ascii="Calibri" w:hAnsi="Calibri" w:cs="Times New Roman"/>
          <w:i/>
          <w:iCs/>
          <w:noProof/>
          <w:szCs w:val="24"/>
        </w:rPr>
        <w:t>Environmental Science and Technology</w:t>
      </w:r>
      <w:r w:rsidRPr="00C63F58">
        <w:rPr>
          <w:rFonts w:ascii="Calibri" w:hAnsi="Calibri" w:cs="Times New Roman"/>
          <w:noProof/>
          <w:szCs w:val="24"/>
        </w:rPr>
        <w:t xml:space="preserve">, </w:t>
      </w:r>
      <w:r w:rsidRPr="00C63F58">
        <w:rPr>
          <w:rFonts w:ascii="Calibri" w:hAnsi="Calibri" w:cs="Times New Roman"/>
          <w:i/>
          <w:iCs/>
          <w:noProof/>
          <w:szCs w:val="24"/>
        </w:rPr>
        <w:t>48</w:t>
      </w:r>
      <w:r w:rsidRPr="00C63F58">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CE2754" w:rsidRDefault="00A90862" w:rsidP="00505D1A">
      <w:pPr>
        <w:rPr>
          <w:u w:val="single"/>
        </w:rPr>
      </w:pPr>
      <w:r w:rsidRPr="00CE2754">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230E8402"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0850CC">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Pr="00DC4D83">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3486BF7" w:rsidR="008D5E6F" w:rsidRDefault="008D5E6F">
      <w:pPr>
        <w:pStyle w:val="CommentText"/>
      </w:pPr>
      <w:r>
        <w:rPr>
          <w:rStyle w:val="CommentReference"/>
        </w:rPr>
        <w:annotationRef/>
      </w:r>
      <w:r>
        <w:t>Kinetic details can be counted on the 25</w:t>
      </w:r>
      <w:r w:rsidRPr="008D5E6F">
        <w:rPr>
          <w:vertAlign w:val="superscript"/>
        </w:rPr>
        <w:t>th</w:t>
      </w:r>
      <w:r>
        <w:t xml:space="preserve">, will wait until then to </w:t>
      </w:r>
      <w:r w:rsidR="00004562">
        <w:t>write the kinetics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6"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4562"/>
    <w:rsid w:val="00005184"/>
    <w:rsid w:val="0002013C"/>
    <w:rsid w:val="00025E80"/>
    <w:rsid w:val="00030050"/>
    <w:rsid w:val="00031E93"/>
    <w:rsid w:val="00034293"/>
    <w:rsid w:val="000504B0"/>
    <w:rsid w:val="00051EC7"/>
    <w:rsid w:val="000522B7"/>
    <w:rsid w:val="0005341D"/>
    <w:rsid w:val="000660E0"/>
    <w:rsid w:val="00076876"/>
    <w:rsid w:val="000850CC"/>
    <w:rsid w:val="00085D34"/>
    <w:rsid w:val="00090247"/>
    <w:rsid w:val="000919A0"/>
    <w:rsid w:val="0009437C"/>
    <w:rsid w:val="000A2270"/>
    <w:rsid w:val="000A2B77"/>
    <w:rsid w:val="000A4450"/>
    <w:rsid w:val="000B3200"/>
    <w:rsid w:val="000C04AF"/>
    <w:rsid w:val="000C1AE4"/>
    <w:rsid w:val="000C5422"/>
    <w:rsid w:val="000D3DBF"/>
    <w:rsid w:val="000F7D14"/>
    <w:rsid w:val="001010CB"/>
    <w:rsid w:val="0012510C"/>
    <w:rsid w:val="00133304"/>
    <w:rsid w:val="00140621"/>
    <w:rsid w:val="00144F98"/>
    <w:rsid w:val="00152B83"/>
    <w:rsid w:val="00154524"/>
    <w:rsid w:val="00154DE2"/>
    <w:rsid w:val="00162120"/>
    <w:rsid w:val="00163E52"/>
    <w:rsid w:val="00167D90"/>
    <w:rsid w:val="00173974"/>
    <w:rsid w:val="00177B55"/>
    <w:rsid w:val="00191E6F"/>
    <w:rsid w:val="00197AA8"/>
    <w:rsid w:val="001B1D11"/>
    <w:rsid w:val="001B2617"/>
    <w:rsid w:val="001B752A"/>
    <w:rsid w:val="001D4B59"/>
    <w:rsid w:val="001F0F1F"/>
    <w:rsid w:val="00210C4A"/>
    <w:rsid w:val="002137B6"/>
    <w:rsid w:val="0022123C"/>
    <w:rsid w:val="0024027E"/>
    <w:rsid w:val="00240616"/>
    <w:rsid w:val="00243BF9"/>
    <w:rsid w:val="00244302"/>
    <w:rsid w:val="0024634D"/>
    <w:rsid w:val="0025421E"/>
    <w:rsid w:val="0026589E"/>
    <w:rsid w:val="00277470"/>
    <w:rsid w:val="00291774"/>
    <w:rsid w:val="002A0292"/>
    <w:rsid w:val="002B0979"/>
    <w:rsid w:val="002B2259"/>
    <w:rsid w:val="002C3E2F"/>
    <w:rsid w:val="002C66D7"/>
    <w:rsid w:val="002D52AD"/>
    <w:rsid w:val="002E3DC7"/>
    <w:rsid w:val="00302AEE"/>
    <w:rsid w:val="003032A0"/>
    <w:rsid w:val="003121DF"/>
    <w:rsid w:val="0031487F"/>
    <w:rsid w:val="00314B92"/>
    <w:rsid w:val="0032024C"/>
    <w:rsid w:val="00320650"/>
    <w:rsid w:val="00346B02"/>
    <w:rsid w:val="003505D1"/>
    <w:rsid w:val="003523B5"/>
    <w:rsid w:val="003610DA"/>
    <w:rsid w:val="003703BC"/>
    <w:rsid w:val="003748CB"/>
    <w:rsid w:val="00383ABE"/>
    <w:rsid w:val="00394CF2"/>
    <w:rsid w:val="00395FFD"/>
    <w:rsid w:val="003A3B64"/>
    <w:rsid w:val="003C014B"/>
    <w:rsid w:val="003C457B"/>
    <w:rsid w:val="003C4F0E"/>
    <w:rsid w:val="003D2C05"/>
    <w:rsid w:val="003E1F1F"/>
    <w:rsid w:val="003E3769"/>
    <w:rsid w:val="003F60EB"/>
    <w:rsid w:val="00400EB6"/>
    <w:rsid w:val="00411DA9"/>
    <w:rsid w:val="00414755"/>
    <w:rsid w:val="00420E8E"/>
    <w:rsid w:val="0043349A"/>
    <w:rsid w:val="00434D21"/>
    <w:rsid w:val="00436B7F"/>
    <w:rsid w:val="00450C29"/>
    <w:rsid w:val="00464DB5"/>
    <w:rsid w:val="004664DA"/>
    <w:rsid w:val="00471810"/>
    <w:rsid w:val="0047463F"/>
    <w:rsid w:val="00476ACB"/>
    <w:rsid w:val="00483D6E"/>
    <w:rsid w:val="00486D37"/>
    <w:rsid w:val="00490D23"/>
    <w:rsid w:val="004921B2"/>
    <w:rsid w:val="00493302"/>
    <w:rsid w:val="004B34D2"/>
    <w:rsid w:val="004B591D"/>
    <w:rsid w:val="004D265C"/>
    <w:rsid w:val="004E325D"/>
    <w:rsid w:val="004E3453"/>
    <w:rsid w:val="004F6AE5"/>
    <w:rsid w:val="00503D9D"/>
    <w:rsid w:val="00505D1A"/>
    <w:rsid w:val="0051444A"/>
    <w:rsid w:val="00520539"/>
    <w:rsid w:val="00525F81"/>
    <w:rsid w:val="005269AC"/>
    <w:rsid w:val="005400FA"/>
    <w:rsid w:val="00543FCE"/>
    <w:rsid w:val="0056396A"/>
    <w:rsid w:val="00564049"/>
    <w:rsid w:val="00570A6F"/>
    <w:rsid w:val="0057203B"/>
    <w:rsid w:val="00576FCF"/>
    <w:rsid w:val="00584C5A"/>
    <w:rsid w:val="005974D7"/>
    <w:rsid w:val="005A3E50"/>
    <w:rsid w:val="005B52D6"/>
    <w:rsid w:val="005C3F83"/>
    <w:rsid w:val="005C4438"/>
    <w:rsid w:val="005C6ADA"/>
    <w:rsid w:val="005D25A5"/>
    <w:rsid w:val="005E1FEC"/>
    <w:rsid w:val="005E3908"/>
    <w:rsid w:val="0061584C"/>
    <w:rsid w:val="00616231"/>
    <w:rsid w:val="00624C90"/>
    <w:rsid w:val="00627B60"/>
    <w:rsid w:val="00631F14"/>
    <w:rsid w:val="00642DB1"/>
    <w:rsid w:val="006442C7"/>
    <w:rsid w:val="00646A4D"/>
    <w:rsid w:val="0065100B"/>
    <w:rsid w:val="00653566"/>
    <w:rsid w:val="00665BFC"/>
    <w:rsid w:val="006674E7"/>
    <w:rsid w:val="0067175C"/>
    <w:rsid w:val="00671B0D"/>
    <w:rsid w:val="00672D57"/>
    <w:rsid w:val="006736D8"/>
    <w:rsid w:val="0068223C"/>
    <w:rsid w:val="00692334"/>
    <w:rsid w:val="006A239A"/>
    <w:rsid w:val="006B3EA5"/>
    <w:rsid w:val="006B4EBE"/>
    <w:rsid w:val="006B7DCE"/>
    <w:rsid w:val="006C34B0"/>
    <w:rsid w:val="006F3A7F"/>
    <w:rsid w:val="006F63E8"/>
    <w:rsid w:val="00701D70"/>
    <w:rsid w:val="00717676"/>
    <w:rsid w:val="0072190E"/>
    <w:rsid w:val="0072409D"/>
    <w:rsid w:val="00727B10"/>
    <w:rsid w:val="00733113"/>
    <w:rsid w:val="00733356"/>
    <w:rsid w:val="007377A4"/>
    <w:rsid w:val="00737E14"/>
    <w:rsid w:val="00737E5A"/>
    <w:rsid w:val="00741E18"/>
    <w:rsid w:val="007444BF"/>
    <w:rsid w:val="00747938"/>
    <w:rsid w:val="00752915"/>
    <w:rsid w:val="00755D5E"/>
    <w:rsid w:val="007659E8"/>
    <w:rsid w:val="00767A3D"/>
    <w:rsid w:val="0078375C"/>
    <w:rsid w:val="00791ACF"/>
    <w:rsid w:val="007A37D8"/>
    <w:rsid w:val="007A67E5"/>
    <w:rsid w:val="007B17F0"/>
    <w:rsid w:val="007B346B"/>
    <w:rsid w:val="007B3C17"/>
    <w:rsid w:val="007C6A43"/>
    <w:rsid w:val="007D2347"/>
    <w:rsid w:val="007D74C6"/>
    <w:rsid w:val="007F6638"/>
    <w:rsid w:val="00800E52"/>
    <w:rsid w:val="00806F65"/>
    <w:rsid w:val="00831BFB"/>
    <w:rsid w:val="00832FDC"/>
    <w:rsid w:val="00836777"/>
    <w:rsid w:val="00852277"/>
    <w:rsid w:val="00853600"/>
    <w:rsid w:val="00855944"/>
    <w:rsid w:val="0086420D"/>
    <w:rsid w:val="00867304"/>
    <w:rsid w:val="00881F32"/>
    <w:rsid w:val="00884B75"/>
    <w:rsid w:val="00887CB1"/>
    <w:rsid w:val="008A0962"/>
    <w:rsid w:val="008A74DB"/>
    <w:rsid w:val="008B0456"/>
    <w:rsid w:val="008B294E"/>
    <w:rsid w:val="008B7A5C"/>
    <w:rsid w:val="008D5E6F"/>
    <w:rsid w:val="008F1045"/>
    <w:rsid w:val="008F2F9A"/>
    <w:rsid w:val="008F5580"/>
    <w:rsid w:val="00923445"/>
    <w:rsid w:val="00924C4D"/>
    <w:rsid w:val="009378CA"/>
    <w:rsid w:val="00946431"/>
    <w:rsid w:val="00971101"/>
    <w:rsid w:val="009934C3"/>
    <w:rsid w:val="00993E76"/>
    <w:rsid w:val="00994948"/>
    <w:rsid w:val="00997DC0"/>
    <w:rsid w:val="009A0060"/>
    <w:rsid w:val="009A3FAF"/>
    <w:rsid w:val="009A509E"/>
    <w:rsid w:val="009B114A"/>
    <w:rsid w:val="009B463F"/>
    <w:rsid w:val="009B4C95"/>
    <w:rsid w:val="009C7A05"/>
    <w:rsid w:val="009C7C54"/>
    <w:rsid w:val="009E1276"/>
    <w:rsid w:val="009E1557"/>
    <w:rsid w:val="00A1630D"/>
    <w:rsid w:val="00A20254"/>
    <w:rsid w:val="00A41A6F"/>
    <w:rsid w:val="00A567D9"/>
    <w:rsid w:val="00A64D4A"/>
    <w:rsid w:val="00A73907"/>
    <w:rsid w:val="00A8378A"/>
    <w:rsid w:val="00A90862"/>
    <w:rsid w:val="00A924BC"/>
    <w:rsid w:val="00AB12D0"/>
    <w:rsid w:val="00AC2E49"/>
    <w:rsid w:val="00AD1D21"/>
    <w:rsid w:val="00AD778A"/>
    <w:rsid w:val="00AD7D42"/>
    <w:rsid w:val="00AE5ED1"/>
    <w:rsid w:val="00AF2CAB"/>
    <w:rsid w:val="00AF5737"/>
    <w:rsid w:val="00B00F8C"/>
    <w:rsid w:val="00B03733"/>
    <w:rsid w:val="00B21976"/>
    <w:rsid w:val="00B261B9"/>
    <w:rsid w:val="00B27466"/>
    <w:rsid w:val="00B41C18"/>
    <w:rsid w:val="00B42A02"/>
    <w:rsid w:val="00B51EE3"/>
    <w:rsid w:val="00B53681"/>
    <w:rsid w:val="00B53860"/>
    <w:rsid w:val="00B5451B"/>
    <w:rsid w:val="00B80292"/>
    <w:rsid w:val="00B874BA"/>
    <w:rsid w:val="00B9754E"/>
    <w:rsid w:val="00B97F5D"/>
    <w:rsid w:val="00BB52F1"/>
    <w:rsid w:val="00BB777D"/>
    <w:rsid w:val="00BC00AE"/>
    <w:rsid w:val="00BC3575"/>
    <w:rsid w:val="00BC36D6"/>
    <w:rsid w:val="00BE6AF9"/>
    <w:rsid w:val="00BE6B57"/>
    <w:rsid w:val="00BF0344"/>
    <w:rsid w:val="00BF1FB1"/>
    <w:rsid w:val="00BF4170"/>
    <w:rsid w:val="00C07D4E"/>
    <w:rsid w:val="00C119DD"/>
    <w:rsid w:val="00C12AA1"/>
    <w:rsid w:val="00C1752C"/>
    <w:rsid w:val="00C2009C"/>
    <w:rsid w:val="00C2308F"/>
    <w:rsid w:val="00C242A4"/>
    <w:rsid w:val="00C4280C"/>
    <w:rsid w:val="00C554AF"/>
    <w:rsid w:val="00C61D38"/>
    <w:rsid w:val="00C63F58"/>
    <w:rsid w:val="00C63F66"/>
    <w:rsid w:val="00C66993"/>
    <w:rsid w:val="00C702BC"/>
    <w:rsid w:val="00C75F08"/>
    <w:rsid w:val="00C8712F"/>
    <w:rsid w:val="00CC1E62"/>
    <w:rsid w:val="00CD3234"/>
    <w:rsid w:val="00CD78A8"/>
    <w:rsid w:val="00CE1C34"/>
    <w:rsid w:val="00CE2754"/>
    <w:rsid w:val="00CE6E26"/>
    <w:rsid w:val="00CE72E7"/>
    <w:rsid w:val="00CF64AE"/>
    <w:rsid w:val="00D15281"/>
    <w:rsid w:val="00D173FA"/>
    <w:rsid w:val="00D24816"/>
    <w:rsid w:val="00D30C36"/>
    <w:rsid w:val="00D34445"/>
    <w:rsid w:val="00D36EF3"/>
    <w:rsid w:val="00D41E98"/>
    <w:rsid w:val="00D42F7E"/>
    <w:rsid w:val="00D51929"/>
    <w:rsid w:val="00D550AD"/>
    <w:rsid w:val="00D60ABF"/>
    <w:rsid w:val="00D60F6C"/>
    <w:rsid w:val="00D713C8"/>
    <w:rsid w:val="00D7328C"/>
    <w:rsid w:val="00D8574E"/>
    <w:rsid w:val="00D9088E"/>
    <w:rsid w:val="00D91CB2"/>
    <w:rsid w:val="00DA0A7D"/>
    <w:rsid w:val="00DB6383"/>
    <w:rsid w:val="00DC4D83"/>
    <w:rsid w:val="00DC781E"/>
    <w:rsid w:val="00DC7B2B"/>
    <w:rsid w:val="00DD453A"/>
    <w:rsid w:val="00DD73D3"/>
    <w:rsid w:val="00DE0174"/>
    <w:rsid w:val="00DE4BC8"/>
    <w:rsid w:val="00DE72DF"/>
    <w:rsid w:val="00DF5ACA"/>
    <w:rsid w:val="00E14811"/>
    <w:rsid w:val="00E17906"/>
    <w:rsid w:val="00E26EE8"/>
    <w:rsid w:val="00E35EEC"/>
    <w:rsid w:val="00E65D02"/>
    <w:rsid w:val="00E71196"/>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45496"/>
    <w:rsid w:val="00F527E7"/>
    <w:rsid w:val="00F54DEB"/>
    <w:rsid w:val="00F563F7"/>
    <w:rsid w:val="00F63FA8"/>
    <w:rsid w:val="00F80772"/>
    <w:rsid w:val="00F819DE"/>
    <w:rsid w:val="00FA1FCF"/>
    <w:rsid w:val="00FA7E83"/>
    <w:rsid w:val="00FB575D"/>
    <w:rsid w:val="00FC24B7"/>
    <w:rsid w:val="00FC3C91"/>
    <w:rsid w:val="00FC4031"/>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D007-1984-48BB-A664-F54C3A5F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21</Pages>
  <Words>32874</Words>
  <Characters>187382</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260</cp:revision>
  <cp:lastPrinted>2016-06-19T18:59:00Z</cp:lastPrinted>
  <dcterms:created xsi:type="dcterms:W3CDTF">2016-03-22T19:17:00Z</dcterms:created>
  <dcterms:modified xsi:type="dcterms:W3CDTF">2016-07-18T15:05:00Z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