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1B05E8" w:rsidRDefault="001B05E8" w:rsidP="001B05E8">
      <w:pPr>
        <w:spacing w:line="360" w:lineRule="auto"/>
        <w:jc w:val="center"/>
        <w:rPr>
          <w:u w:val="single"/>
        </w:rPr>
      </w:pPr>
      <w:r w:rsidRPr="001B05E8">
        <w:rPr>
          <w:u w:val="single"/>
        </w:rPr>
        <w:t xml:space="preserve">Experimental and Surface Complexation Modeling of Radium Sorption to Iron </w:t>
      </w:r>
      <w:proofErr w:type="spellStart"/>
      <w:r w:rsidRPr="001B05E8">
        <w:rPr>
          <w:u w:val="single"/>
        </w:rPr>
        <w:t>Oxies</w:t>
      </w:r>
      <w:proofErr w:type="spellEnd"/>
      <w:r w:rsidRPr="001B05E8">
        <w:rPr>
          <w:u w:val="single"/>
        </w:rPr>
        <w:t>, Iron Sulfides, and Montmorillonites</w:t>
      </w:r>
    </w:p>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1DBA7FD4" w:rsidR="00216008" w:rsidRDefault="001A2FF4" w:rsidP="003E477F">
      <w:pPr>
        <w:spacing w:line="360" w:lineRule="auto"/>
      </w:pPr>
      <w:r>
        <w:t>Chronic i</w:t>
      </w:r>
      <w:r w:rsidR="00F1621D">
        <w:t>ngestion and inhalation of</w:t>
      </w:r>
      <w:r w:rsidR="003346AE">
        <w:t xml:space="preserve"> </w:t>
      </w:r>
      <w:r>
        <w:t>radioactive materials</w:t>
      </w:r>
      <w:r w:rsidR="001F1A7F">
        <w:t xml:space="preserve">, including </w:t>
      </w:r>
      <w:r w:rsidR="003346AE">
        <w:t>radium</w:t>
      </w:r>
      <w:r w:rsidR="00344B6D">
        <w:t xml:space="preserve"> (Ra) </w:t>
      </w:r>
      <w:r w:rsidR="003346AE">
        <w:t xml:space="preserve"> and</w:t>
      </w:r>
      <w:r w:rsidR="009A1BBA">
        <w:t xml:space="preserve"> radon</w:t>
      </w:r>
      <w:r w:rsidR="00344B6D">
        <w:t xml:space="preserve"> (Rd)</w:t>
      </w:r>
      <w:r w:rsidR="001F1A7F">
        <w:t>,</w:t>
      </w:r>
      <w:r w:rsidR="009A1BBA">
        <w:t xml:space="preserve"> </w:t>
      </w:r>
      <w:r>
        <w:t xml:space="preserve">is </w:t>
      </w:r>
      <w:r w:rsidR="001F1A7F">
        <w:t xml:space="preserve">an </w:t>
      </w:r>
      <w:r w:rsidR="00F1621D">
        <w:t xml:space="preserve">ongoing threat to human </w:t>
      </w:r>
      <w:r w:rsidR="001F1A7F">
        <w:t xml:space="preserve">health worldwide </w:t>
      </w:r>
      <w:r w:rsidR="00330973">
        <w:fldChar w:fldCharType="begin" w:fldLock="1"/>
      </w:r>
      <w:r w:rsidR="000D35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fldChar w:fldCharType="separate"/>
      </w:r>
      <w:r w:rsidR="00DA03D9" w:rsidRPr="00DA03D9">
        <w:rPr>
          <w:noProof/>
        </w:rPr>
        <w:t>[1]</w:t>
      </w:r>
      <w:r w:rsidR="00330973">
        <w:fldChar w:fldCharType="end"/>
      </w:r>
      <w:r w:rsidR="00EE5226">
        <w:t xml:space="preserve">. </w:t>
      </w:r>
      <w:r w:rsidR="00954DB4">
        <w:t xml:space="preserve">Of these, </w:t>
      </w:r>
      <w:r w:rsidR="00EE5226">
        <w:t>Ra</w:t>
      </w:r>
      <w:r w:rsidR="00C57EEE">
        <w:t xml:space="preserve"> is ubiquitous in soils, aquifers, and natural waters </w:t>
      </w:r>
      <w:r w:rsidR="00954DB4">
        <w:t xml:space="preserve">owing to the </w:t>
      </w:r>
      <w:r w:rsidR="00D63DB8">
        <w:t xml:space="preserve">radioactive </w:t>
      </w:r>
      <w:r w:rsidR="00954DB4">
        <w:t>decay of primordial 235-U, 238-U, and 232-Th</w:t>
      </w:r>
      <w:r>
        <w:t>, and</w:t>
      </w:r>
      <w:r w:rsidR="00D32C0D">
        <w:t xml:space="preserve"> often accounts for the dominant fraction of total radiation found in </w:t>
      </w:r>
      <w:r w:rsidR="00216008">
        <w:t>groundwater</w:t>
      </w:r>
      <w:r w:rsidR="00D32C0D">
        <w:t xml:space="preserve">.  </w:t>
      </w:r>
      <w:r w:rsidR="00FB4092">
        <w:t xml:space="preserve">All isotopes of Ra are </w:t>
      </w:r>
      <w:r w:rsidR="00D63DB8">
        <w:t>unstable</w:t>
      </w:r>
      <w:r w:rsidR="00F501AE">
        <w:t>, and four (</w:t>
      </w:r>
      <w:r w:rsidR="00EA5990">
        <w:t>223Ra, 224</w:t>
      </w:r>
      <w:r w:rsidR="00F501AE">
        <w:t xml:space="preserve">Ra, 226Ra, and 228Ra) </w:t>
      </w:r>
      <w:r w:rsidR="00FB4092">
        <w:t xml:space="preserve">possess </w:t>
      </w:r>
      <w:r w:rsidR="00F501AE">
        <w:t>half-lives sufficient to persist within environmental systems</w:t>
      </w:r>
      <w:r w:rsidR="00216008">
        <w:t xml:space="preserve"> and present a risk for human exposure.  </w:t>
      </w:r>
      <w:r w:rsidR="00D32C0D">
        <w:t>Moreover, 226Ra (half-life of 1600 years) is the parent radionuclide of 22</w:t>
      </w:r>
      <w:r w:rsidR="0037130B">
        <w:t>2Rn; chronic inhalation of 222Rn</w:t>
      </w:r>
      <w:r w:rsidR="00D32C0D">
        <w:t xml:space="preserve"> is </w:t>
      </w:r>
      <w:r w:rsidR="004A131A">
        <w:t xml:space="preserve">a major driver for increased risk of lung cancer </w:t>
      </w:r>
      <w:r w:rsidR="004A131A">
        <w:fldChar w:fldCharType="begin" w:fldLock="1"/>
      </w:r>
      <w:r w:rsidR="000D35D6">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"[2]", "plainTextFormattedCitation" : "[2]", "previouslyFormattedCitation" : "[2]" }, "properties" : { "noteIndex" : 0 }, "schema" : "https://github.com/citation-style-language/schema/raw/master/csl-citation.json" }</w:instrText>
      </w:r>
      <w:r w:rsidR="004A131A">
        <w:fldChar w:fldCharType="separate"/>
      </w:r>
      <w:r w:rsidR="00DA03D9" w:rsidRPr="00DA03D9">
        <w:rPr>
          <w:noProof/>
        </w:rPr>
        <w:t>[2]</w:t>
      </w:r>
      <w:r w:rsidR="004A131A">
        <w:fldChar w:fldCharType="end"/>
      </w:r>
      <w:r w:rsidR="00216008">
        <w:t>. Hence, geochem</w:t>
      </w:r>
      <w:r w:rsidR="003E477F">
        <w:t xml:space="preserve">ical controls on Ra mobility are </w:t>
      </w:r>
      <w:r w:rsidR="00216008">
        <w:t>directly tied to the mobility and accumulation of R</w:t>
      </w:r>
      <w:r w:rsidR="0037130B">
        <w:t>n</w:t>
      </w:r>
      <w:r w:rsidR="00216008">
        <w:t xml:space="preserve"> within soil-sedimentary systems </w:t>
      </w:r>
      <w:r w:rsidR="004A131A">
        <w:fldChar w:fldCharType="begin" w:fldLock="1"/>
      </w:r>
      <w:r w:rsidR="000D35D6">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"[3]", "plainTextFormattedCitation" : "[3]", "previouslyFormattedCitation" : "[3]" }, "properties" : { "noteIndex" : 0 }, "schema" : "https://github.com/citation-style-language/schema/raw/master/csl-citation.json" }</w:instrText>
      </w:r>
      <w:r w:rsidR="004A131A">
        <w:fldChar w:fldCharType="separate"/>
      </w:r>
      <w:r w:rsidR="00DA03D9" w:rsidRPr="00DA03D9">
        <w:rPr>
          <w:noProof/>
        </w:rPr>
        <w:t>[3]</w:t>
      </w:r>
      <w:r w:rsidR="004A131A">
        <w:fldChar w:fldCharType="end"/>
      </w:r>
      <w:r w:rsidR="00216008">
        <w:t xml:space="preserve">.  </w:t>
      </w:r>
    </w:p>
    <w:p w14:paraId="2B04A689" w14:textId="332F3505" w:rsidR="00F34D0A" w:rsidRDefault="00F501AE" w:rsidP="003E477F">
      <w:pPr>
        <w:spacing w:line="360" w:lineRule="auto"/>
      </w:pPr>
      <w:r>
        <w:tab/>
      </w:r>
      <w:r w:rsidR="00216008">
        <w:t>Several geochemical processes impart overarching controls on Ra within soils and aquifers</w:t>
      </w:r>
      <w:r w:rsidR="00E53C0E">
        <w:t xml:space="preserve">. Alpha-recoil, the ejection of daughter radionuclides from soil and sedimentary minerals into adjacent </w:t>
      </w:r>
      <w:proofErr w:type="spellStart"/>
      <w:r w:rsidR="00E53C0E">
        <w:t>porewater</w:t>
      </w:r>
      <w:proofErr w:type="spellEnd"/>
      <w:r w:rsidR="00E53C0E">
        <w:t xml:space="preserve">, is the primary process sourcing Ra to groundwater.  Ongoing alpha recoil progressively elevates </w:t>
      </w:r>
      <w:proofErr w:type="spellStart"/>
      <w:r w:rsidR="00E53C0E">
        <w:t>porewater</w:t>
      </w:r>
      <w:proofErr w:type="spellEnd"/>
      <w:r w:rsidR="00E53C0E">
        <w:t xml:space="preserve"> Ra activities until hydrologic flushing removes the equilibrating solution, or Ra achieves secular equilibrium with its parent radionuclides. Most aquifer systems contain low but adequate (</w:t>
      </w:r>
      <w:commentRangeStart w:id="1"/>
      <w:r w:rsidR="00E53C0E">
        <w:t xml:space="preserve">e.g. U, </w:t>
      </w:r>
      <w:proofErr w:type="spellStart"/>
      <w:r w:rsidR="00E53C0E">
        <w:t>Th</w:t>
      </w:r>
      <w:proofErr w:type="spellEnd"/>
      <w:r w:rsidR="00E53C0E">
        <w:t>, &lt;5 mg/kg</w:t>
      </w:r>
      <w:commentRangeEnd w:id="1"/>
      <w:r w:rsidR="00E53C0E">
        <w:rPr>
          <w:rStyle w:val="CommentReference"/>
        </w:rPr>
        <w:commentReference w:id="1"/>
      </w:r>
      <w:r w:rsidR="00E53C0E">
        <w:t>) parent radionuclide and sufficiently favorable hydrological conditions to facilitate delivery of measurable Ra to solution</w:t>
      </w:r>
      <w:r w:rsidR="00D105B2">
        <w:t xml:space="preserve"> </w:t>
      </w:r>
      <w:r w:rsidR="00D105B2">
        <w:fldChar w:fldCharType="begin" w:fldLock="1"/>
      </w:r>
      <w:r w:rsidR="000D35D6">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"[4]", "plainTextFormattedCitation" : "[4]", "previouslyFormattedCitation" : "[4]" }, "properties" : { "noteIndex" : 0 }, "schema" : "https://github.com/citation-style-language/schema/raw/master/csl-citation.json" }</w:instrText>
      </w:r>
      <w:r w:rsidR="00D105B2">
        <w:fldChar w:fldCharType="separate"/>
      </w:r>
      <w:r w:rsidR="00DA03D9" w:rsidRPr="00DA03D9">
        <w:rPr>
          <w:noProof/>
        </w:rPr>
        <w:t>[4]</w:t>
      </w:r>
      <w:r w:rsidR="00D105B2">
        <w:fldChar w:fldCharType="end"/>
      </w:r>
      <w:r w:rsidR="00F467EC">
        <w:t xml:space="preserve">. </w:t>
      </w:r>
      <w:r w:rsidR="00BB771E">
        <w:t xml:space="preserve">In a recent USGS study </w:t>
      </w:r>
      <w:r w:rsidR="00BB771E">
        <w:fldChar w:fldCharType="begin" w:fldLock="1"/>
      </w:r>
      <w:r w:rsidR="000D35D6">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"[5]", "plainTextFormattedCitation" : "[5]", "previouslyFormattedCitation" : "[5]" }, "properties" : { "noteIndex" : 0 }, "schema" : "https://github.com/citation-style-language/schema/raw/master/csl-citation.json" }</w:instrText>
      </w:r>
      <w:r w:rsidR="00BB771E">
        <w:fldChar w:fldCharType="separate"/>
      </w:r>
      <w:r w:rsidR="00DA03D9" w:rsidRPr="00DA03D9">
        <w:rPr>
          <w:noProof/>
        </w:rPr>
        <w:t>[5]</w:t>
      </w:r>
      <w:r w:rsidR="00BB771E">
        <w:fldChar w:fldCharType="end"/>
      </w:r>
      <w:r w:rsidR="00BB771E">
        <w:t>, 3% of groundwater samples (n=1270</w:t>
      </w:r>
      <w:r w:rsidR="00B87E63">
        <w:t xml:space="preserve">) within 7 of 15 principal US aquifers exceeded the USEPA limit for </w:t>
      </w:r>
      <w:r w:rsidR="00BB771E">
        <w:t>total</w:t>
      </w:r>
      <w:r w:rsidR="00B87E63">
        <w:t xml:space="preserve"> </w:t>
      </w:r>
      <w:r w:rsidR="00BB771E">
        <w:t xml:space="preserve">Ra of 0.185 </w:t>
      </w:r>
      <w:proofErr w:type="spellStart"/>
      <w:r w:rsidR="00BB771E">
        <w:t>Bq</w:t>
      </w:r>
      <w:proofErr w:type="spellEnd"/>
      <w:r w:rsidR="00BB771E">
        <w:t>/L</w:t>
      </w:r>
      <w:r w:rsidR="00B87E63">
        <w:t xml:space="preserve">. </w:t>
      </w:r>
      <w:r w:rsidR="00587CA5">
        <w:t>Further, h</w:t>
      </w:r>
      <w:r w:rsidR="00B87E63">
        <w:t>igh</w:t>
      </w:r>
      <w:r w:rsidR="00755AA3">
        <w:t xml:space="preserve"> levels of </w:t>
      </w:r>
      <w:r w:rsidR="001938A7">
        <w:t>Ra</w:t>
      </w:r>
      <w:r w:rsidR="00B87E63">
        <w:t xml:space="preserve"> are often present with deeper formations</w:t>
      </w:r>
      <w:r w:rsidR="001938A7">
        <w:t>,</w:t>
      </w:r>
      <w:r w:rsidR="009A1BBA">
        <w:t xml:space="preserve"> particularly shales, where low groundwater flux yiel</w:t>
      </w:r>
      <w:r w:rsidR="00B87E63">
        <w:t>d potentially hazardous</w:t>
      </w:r>
      <w:r w:rsidR="009A1BBA">
        <w:t xml:space="preserve"> </w:t>
      </w:r>
      <w:r w:rsidR="00B87E63">
        <w:t>activities</w:t>
      </w:r>
      <w:r w:rsidR="009A1BBA">
        <w:t xml:space="preserve"> </w:t>
      </w:r>
      <w:commentRangeStart w:id="2"/>
      <w:r w:rsidR="009A1BBA">
        <w:t>(</w:t>
      </w:r>
      <w:commentRangeEnd w:id="2"/>
      <w:r w:rsidR="00B87E63">
        <w:rPr>
          <w:rStyle w:val="CommentReference"/>
        </w:rPr>
        <w:commentReference w:id="2"/>
      </w:r>
      <w:r w:rsidR="00BB771E">
        <w:t xml:space="preserve">0.102-343 </w:t>
      </w:r>
      <w:proofErr w:type="spellStart"/>
      <w:r w:rsidR="00BB771E">
        <w:t>Bq</w:t>
      </w:r>
      <w:proofErr w:type="spellEnd"/>
      <w:r w:rsidR="00BB771E">
        <w:t>/L)</w:t>
      </w:r>
      <w:r w:rsidR="001938A7">
        <w:t xml:space="preserve"> </w:t>
      </w:r>
      <w:r w:rsidR="001938A7">
        <w:fldChar w:fldCharType="begin" w:fldLock="1"/>
      </w:r>
      <w:r w:rsidR="000D35D6">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"[6]", "plainTextFormattedCitation" : "[6]", "previouslyFormattedCitation" : "[6]" }, "properties" : { "noteIndex" : 0 }, "schema" : "https://github.com/citation-style-language/schema/raw/master/csl-citation.json" }</w:instrText>
      </w:r>
      <w:r w:rsidR="001938A7">
        <w:fldChar w:fldCharType="separate"/>
      </w:r>
      <w:r w:rsidR="00DA03D9" w:rsidRPr="00DA03D9">
        <w:rPr>
          <w:noProof/>
        </w:rPr>
        <w:t>[6]</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0D35D6">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[8]", "plainTextFormattedCitation" : "[7], [8]", "previouslyFormattedCitation" : "[7], [8]" }, "properties" : { "noteIndex" : 0 }, "schema" : "https://github.com/citation-style-language/schema/raw/master/csl-citation.json" }</w:instrText>
      </w:r>
      <w:r w:rsidR="00865E01">
        <w:fldChar w:fldCharType="separate"/>
      </w:r>
      <w:r w:rsidR="00DA03D9" w:rsidRPr="00DA03D9">
        <w:rPr>
          <w:noProof/>
        </w:rPr>
        <w:t>[7], [8]</w:t>
      </w:r>
      <w:r w:rsidR="00865E01">
        <w:fldChar w:fldCharType="end"/>
      </w:r>
      <w:r w:rsidR="004C4EA6">
        <w:t xml:space="preserve">. Anthropogenic activities including </w:t>
      </w:r>
      <w:r w:rsidR="00B87E63">
        <w:t xml:space="preserve">uranium </w:t>
      </w:r>
      <w:r w:rsidR="004C4EA6">
        <w:t xml:space="preserve">mining and recently, hydraulic fracturing, </w:t>
      </w:r>
      <w:r w:rsidR="00A04666">
        <w:t>can redistribute</w:t>
      </w:r>
      <w:r w:rsidR="004C4EA6">
        <w:t xml:space="preserve"> </w:t>
      </w:r>
      <w:r w:rsidR="00533362">
        <w:t xml:space="preserve">Ra and other constituents of </w:t>
      </w:r>
      <w:r w:rsidR="004C4EA6">
        <w:t xml:space="preserve">naturally occurring radioactive materials (NORM), </w:t>
      </w:r>
      <w:r w:rsidR="00533362">
        <w:t>posing potential hazard to</w:t>
      </w:r>
      <w:r w:rsidR="00156C45">
        <w:t xml:space="preserve"> </w:t>
      </w:r>
      <w:r w:rsidR="00533362">
        <w:t>soil</w:t>
      </w:r>
      <w:r w:rsidR="00626F00">
        <w:t>s, surface waters, and aquifers</w:t>
      </w:r>
      <w:r w:rsidR="00156C45">
        <w:t xml:space="preserve">. </w:t>
      </w:r>
    </w:p>
    <w:p w14:paraId="011534BA" w14:textId="39607926" w:rsidR="004921B2" w:rsidRDefault="00817754" w:rsidP="00B53860">
      <w:pPr>
        <w:spacing w:line="360" w:lineRule="auto"/>
        <w:ind w:firstLine="720"/>
      </w:pPr>
      <w:r>
        <w:t>R</w:t>
      </w:r>
      <w:r w:rsidR="0056233A">
        <w:t>a</w:t>
      </w:r>
      <w:r w:rsidR="00533362">
        <w:t>dium</w:t>
      </w:r>
      <w:r w:rsidR="00A04666">
        <w:t xml:space="preserve"> </w:t>
      </w:r>
      <w:r w:rsidR="0056233A">
        <w:t xml:space="preserve">isotopes </w:t>
      </w:r>
      <w:proofErr w:type="gramStart"/>
      <w:r w:rsidR="0056233A">
        <w:t>have also been used</w:t>
      </w:r>
      <w:proofErr w:type="gramEnd"/>
      <w:r w:rsidR="004921B2">
        <w:t xml:space="preserve"> as naturally occurring environmental tracers. </w:t>
      </w:r>
      <w:r w:rsidR="00ED0903">
        <w:t>Briefly,</w:t>
      </w:r>
      <w:r w:rsidR="00640910">
        <w:t xml:space="preserve"> the mass balance of Ra</w:t>
      </w:r>
      <w:r w:rsidR="004921B2">
        <w:t xml:space="preserve"> isotopes</w:t>
      </w:r>
      <w:r w:rsidR="00AD1D21">
        <w:t xml:space="preserve"> in</w:t>
      </w:r>
      <w:r w:rsidR="00ED0903">
        <w:t xml:space="preserve"> an</w:t>
      </w:r>
      <w:r w:rsidR="00AD1D21">
        <w:t xml:space="preserve"> estuarine</w:t>
      </w:r>
      <w:r w:rsidR="00ED0903">
        <w:t>/</w:t>
      </w:r>
      <w:r w:rsidR="00AD1D21">
        <w:t>near s</w:t>
      </w:r>
      <w:r w:rsidR="00ED0903">
        <w:t>hore system is used</w:t>
      </w:r>
      <w:r w:rsidR="00AD1D21">
        <w:t xml:space="preserve"> to provide estimates of subterranean groundwater di</w:t>
      </w:r>
      <w:r w:rsidR="004921B2">
        <w:t xml:space="preserve">scharge (SGD) </w:t>
      </w:r>
      <w:r w:rsidR="004921B2">
        <w:fldChar w:fldCharType="begin" w:fldLock="1"/>
      </w:r>
      <w:r w:rsidR="000D35D6">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"[9]", "plainTextFormattedCitation" : "[9]", "previouslyFormattedCitation" : "[9]" }, "properties" : { "noteIndex" : 0 }, "schema" : "https://github.com/citation-style-language/schema/raw/master/csl-citation.json" }</w:instrText>
      </w:r>
      <w:r w:rsidR="004921B2">
        <w:fldChar w:fldCharType="separate"/>
      </w:r>
      <w:r w:rsidR="00DA03D9" w:rsidRPr="00DA03D9">
        <w:rPr>
          <w:noProof/>
        </w:rPr>
        <w:t>[9]</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lastRenderedPageBreak/>
        <w:fldChar w:fldCharType="begin" w:fldLock="1"/>
      </w:r>
      <w:r w:rsidR="000D35D6">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"[10]", "plainTextFormattedCitation" : "[10]", "previouslyFormattedCitation" : "[10]" }, "properties" : { "noteIndex" : 0 }, "schema" : "https://github.com/citation-style-language/schema/raw/master/csl-citation.json" }</w:instrText>
      </w:r>
      <w:r w:rsidR="005F10C1">
        <w:fldChar w:fldCharType="separate"/>
      </w:r>
      <w:r w:rsidR="00DA03D9" w:rsidRPr="00DA03D9">
        <w:rPr>
          <w:noProof/>
        </w:rPr>
        <w:t>[10]</w:t>
      </w:r>
      <w:r w:rsidR="005F10C1">
        <w:fldChar w:fldCharType="end"/>
      </w:r>
      <w:r w:rsidR="00587CA5">
        <w:t>;</w:t>
      </w:r>
      <w:r w:rsidR="00533362">
        <w:t xml:space="preserve"> </w:t>
      </w:r>
      <w:r w:rsidR="00832676">
        <w:t xml:space="preserve">non-conservative mixing and retardation may occur in these zones owing to sorption (e.g. to </w:t>
      </w:r>
      <w:r w:rsidR="004921B2">
        <w:t xml:space="preserve"> iron</w:t>
      </w:r>
      <w:r w:rsidR="00464DB5">
        <w:t xml:space="preserve"> and manganese oxides</w:t>
      </w:r>
      <w:r w:rsidR="00832676">
        <w:t xml:space="preserve">) and fluctuations </w:t>
      </w:r>
      <w:r w:rsidR="00DF7F3E">
        <w:t>in pH, salinity or redox state</w:t>
      </w:r>
      <w:r w:rsidR="00832676">
        <w:t xml:space="preserve"> </w:t>
      </w:r>
      <w:r w:rsidR="00464DB5">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464DB5">
        <w:fldChar w:fldCharType="separate"/>
      </w:r>
      <w:r w:rsidR="00DA03D9" w:rsidRPr="00DA03D9">
        <w:rPr>
          <w:noProof/>
        </w:rPr>
        <w:t>[11]</w:t>
      </w:r>
      <w:r w:rsidR="00464DB5">
        <w:fldChar w:fldCharType="end"/>
      </w:r>
      <w:r w:rsidR="00587CA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0D35D6">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"plainTextFormattedCitation" : "[8]", "previouslyFormattedCitation" : "[8]" }, "properties" : { "noteIndex" : 0 }, "schema" : "https://github.com/citation-style-language/schema/raw/master/csl-citation.json" }</w:instrText>
      </w:r>
      <w:r w:rsidR="00D91CB2">
        <w:fldChar w:fldCharType="separate"/>
      </w:r>
      <w:r w:rsidR="00DA03D9" w:rsidRPr="00DA03D9">
        <w:rPr>
          <w:noProof/>
        </w:rPr>
        <w:t>[8]</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0D35D6">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"[12]", "plainTextFormattedCitation" : "[12]", "previouslyFormattedCitation" : "[12]" }, "properties" : { "noteIndex" : 0 }, "schema" : "https://github.com/citation-style-language/schema/raw/master/csl-citation.json" }</w:instrText>
      </w:r>
      <w:r w:rsidR="00D91CB2">
        <w:fldChar w:fldCharType="separate"/>
      </w:r>
      <w:r w:rsidR="00DA03D9" w:rsidRPr="00DA03D9">
        <w:rPr>
          <w:noProof/>
        </w:rPr>
        <w:t>[12]</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t>
      </w:r>
      <w:proofErr w:type="gramStart"/>
      <w:r w:rsidR="00F851D7">
        <w:t>waste waters</w:t>
      </w:r>
      <w:proofErr w:type="gramEnd"/>
      <w:r w:rsidR="00F851D7">
        <w:t xml:space="preserve"> with </w:t>
      </w:r>
      <w:r w:rsidR="001C2BD6">
        <w:t>shallow</w:t>
      </w:r>
      <w:r w:rsidR="00F851D7">
        <w:t xml:space="preserve">, </w:t>
      </w:r>
      <w:proofErr w:type="spellStart"/>
      <w:r w:rsidR="00F851D7">
        <w:t>oxic</w:t>
      </w:r>
      <w:proofErr w:type="spellEnd"/>
      <w:r w:rsidR="00F851D7">
        <w:t>, low salinity groundwater</w:t>
      </w:r>
      <w:r w:rsidR="00210C4A">
        <w:t>.</w:t>
      </w:r>
      <w:r w:rsidR="009934C3">
        <w:t xml:space="preserve"> </w:t>
      </w:r>
    </w:p>
    <w:p w14:paraId="465FA833" w14:textId="6190E6BC" w:rsidR="000F6A61" w:rsidRDefault="009B6BB8" w:rsidP="003E477F">
      <w:pPr>
        <w:spacing w:line="360" w:lineRule="auto"/>
      </w:pPr>
      <w:r>
        <w:tab/>
      </w:r>
      <w:r w:rsidR="00587CA5">
        <w:t>R</w:t>
      </w:r>
      <w:r w:rsidR="002529B1">
        <w:t xml:space="preserve">adium </w:t>
      </w:r>
      <w:r w:rsidR="00587CA5">
        <w:t xml:space="preserve">precipitates </w:t>
      </w:r>
      <w:r w:rsidR="002529B1">
        <w:t xml:space="preserve"> with sulfate (log </w:t>
      </w:r>
      <w:proofErr w:type="spellStart"/>
      <w:r w:rsidR="002529B1">
        <w:t>K</w:t>
      </w:r>
      <w:r w:rsidR="002529B1">
        <w:rPr>
          <w:vertAlign w:val="subscript"/>
        </w:rPr>
        <w:t>sp</w:t>
      </w:r>
      <w:proofErr w:type="spellEnd"/>
      <w:r w:rsidR="002529B1">
        <w:t xml:space="preserve"> = -10.38)</w:t>
      </w:r>
      <w:r w:rsidR="00587CA5">
        <w:t>,</w:t>
      </w:r>
      <w:r w:rsidR="002529B1">
        <w:t xml:space="preserve"> and will co-precipitate with barium and strontium </w:t>
      </w:r>
      <w:r w:rsidR="00991691">
        <w:t>(</w:t>
      </w:r>
      <w:proofErr w:type="spellStart"/>
      <w:r w:rsidR="00991691">
        <w:t>Sr</w:t>
      </w:r>
      <w:proofErr w:type="spellEnd"/>
      <w:r w:rsidR="00991691">
        <w:t xml:space="preserve">) </w:t>
      </w:r>
      <w:r w:rsidR="002529B1">
        <w:t>bearing minerals (</w:t>
      </w:r>
      <w:r w:rsidR="00E8100A">
        <w:t xml:space="preserve">barite, </w:t>
      </w:r>
      <w:proofErr w:type="spellStart"/>
      <w:r w:rsidR="00E8100A">
        <w:t>celestine</w:t>
      </w:r>
      <w:proofErr w:type="spellEnd"/>
      <w:r w:rsidR="00E8100A">
        <w:t xml:space="preserve"> </w:t>
      </w:r>
      <w:r w:rsidR="002529B1">
        <w:t xml:space="preserve">log </w:t>
      </w:r>
      <w:proofErr w:type="spellStart"/>
      <w:r w:rsidR="002529B1">
        <w:t>K</w:t>
      </w:r>
      <w:r w:rsidR="002529B1">
        <w:rPr>
          <w:vertAlign w:val="subscript"/>
        </w:rPr>
        <w:t>sp</w:t>
      </w:r>
      <w:proofErr w:type="spellEnd"/>
      <w:r w:rsidR="002529B1">
        <w:t xml:space="preserve"> = -6.63, -9.99)</w:t>
      </w:r>
      <w:r w:rsidR="001C2BD6">
        <w:t xml:space="preserve"> </w:t>
      </w:r>
      <w:r w:rsidR="001C2BD6">
        <w:fldChar w:fldCharType="begin" w:fldLock="1"/>
      </w:r>
      <w:r w:rsidR="000D35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1C2BD6">
        <w:fldChar w:fldCharType="separate"/>
      </w:r>
      <w:r w:rsidR="00DA03D9" w:rsidRPr="00DA03D9">
        <w:rPr>
          <w:noProof/>
        </w:rPr>
        <w:t>[1]</w:t>
      </w:r>
      <w:r w:rsidR="001C2BD6">
        <w:fldChar w:fldCharType="end"/>
      </w:r>
      <w:r w:rsidR="00587CA5">
        <w:t xml:space="preserve">. However </w:t>
      </w:r>
      <w:r w:rsidR="002529B1">
        <w:t>their low solubility and rapid precipitation</w:t>
      </w:r>
      <w:r w:rsidR="00AF0855">
        <w:t xml:space="preserve"> with any available sulfate</w:t>
      </w:r>
      <w:r w:rsidR="002529B1">
        <w:t xml:space="preserve">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1C2BD6">
        <w:t xml:space="preserve"> natural systems </w:t>
      </w:r>
      <w:r w:rsidR="00F85567">
        <w:fldChar w:fldCharType="begin" w:fldLock="1"/>
      </w:r>
      <w:r w:rsidR="000D35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"10.1016/j.apgeochem.2007.04.014", "ISSN" : "08832927", "abstract" : "Two samples of produced-water collected from a storage tank at US Geological Survey research site B, near Skiatook Lake in northeastern Oklahoma, have activity concentrations of dissolved 226Ra and 228Ra that are about 1500 disintegrations/min/L (dpm/L). Produced-water also contains minor amounts of small (5-50 ??m) suspended grains of Ra-bearing BaSO4 (barite). Precipitation of radioactive barite scale in the storage tank is probably hindered by low concentrations of dissolved SO4 (2.5 mg/L) in the produced-water. Sediments in a storage pit used to temporarily collect releases of produced-water have marginally elevated concentrations of \"excess\" Ra (several dpm/g), that are 15-65% above natural background values. Tank and pit waters are chemically oversaturated with barite, and some small (2-20 ??m) barite grains observed in the pit sediments could be transferred from the tank or formed in place. Measurements of the concentrations of Ba and excess Ra isotopes in the pit sediments show variations with depth that are consistent with relatively uniform deposition and progressive burial of an insoluble Ra-bearing host (barite?). The short-lived 228Ra isotope (half-life = 5.76 a) shows greater reductions with depth than 226Ra (half-life = 1600 a), that are likely explained by radioactive decay. The 228Ra/226Ra activity ratio of excess Ra in uppermost pit sediments (1.13-1.17) is close to the ratio measured in the samples of produced-water (0.97, 1.14). Declines in Ra activity ratio (excess) with sediment depth can be used to estimate an average rate of burial of 4 cm/a for the Ra-bearing contaminant. Local shallow ground waters contaminated with NaCl from produced-water have low dissolved Ra (&lt;20 dpm/L) and also are oversaturated with barite. Barite is a highly insoluble Ra host that probably limits the environmental mobility of Ra at site B.", "author" : [ { "dropping-particle" : "", "family" : "Zielinski", "given" : "Robert A.", "non-dropping-particle" : "", "parse-names" : false, "suffix" : "" }, { "dropping-particle" : "", "family" : "Budahn", "given" : "James R.", "non-dropping-particle" : "", "parse-names" : false, "suffix" : "" } ], "container-title" : "Applied Geochemistry", "id" : "ITEM-2", "issue" : "10", "issued" : { "date-parts" : [ [ "2007" ] ] }, "page" : "2125-2137", "title" : "Mode of occurrence and environmental mobility of oil-field radioactive material at US Geological Survey research site B, Osage-Skiatook Project, northeastern Oklahoma", "type" : "article-journal", "volume" : "22" }, "uris" : [ "http://www.mendeley.com/documents/?uuid=52fca784-fcff-4ea0-b405-f4048e3d6d3e" ] } ], "mendeley" : { "formattedCitation" : "[13], [14]", "plainTextFormattedCitation" : "[13], [14]", "previouslyFormattedCitation" : "[13], [14]" }, "properties" : { "noteIndex" : 0 }, "schema" : "https://github.com/citation-style-language/schema/raw/master/csl-citation.json" }</w:instrText>
      </w:r>
      <w:r w:rsidR="00F85567">
        <w:fldChar w:fldCharType="separate"/>
      </w:r>
      <w:r w:rsidR="00DA03D9" w:rsidRPr="00DA03D9">
        <w:rPr>
          <w:noProof/>
        </w:rPr>
        <w:t>[13], [14]</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"[11], [15]", "plainTextFormattedCitation" : "[11], [15]", "previouslyFormattedCitation" : "[11], [15]" }, "properties" : { "noteIndex" : 0 }, "schema" : "https://github.com/citation-style-language/schema/raw/master/csl-citation.json" }</w:instrText>
      </w:r>
      <w:r w:rsidR="0098357D">
        <w:fldChar w:fldCharType="separate"/>
      </w:r>
      <w:r w:rsidR="00DA03D9" w:rsidRPr="00DA03D9">
        <w:rPr>
          <w:noProof/>
        </w:rPr>
        <w:t>[11], [15]</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proofErr w:type="gramStart"/>
      <w:r w:rsidR="00566609">
        <w:t>is dominated</w:t>
      </w:r>
      <w:proofErr w:type="gramEnd"/>
      <w:r w:rsidR="00566609">
        <w:t xml:space="preserve">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 xml:space="preserve">ities </w:t>
      </w:r>
      <w:r w:rsidR="00587CA5">
        <w:t>exceed environmentally relevant activities</w:t>
      </w:r>
      <w:r w:rsidR="001C2BD6">
        <w:t xml:space="preserve"> </w:t>
      </w:r>
      <w:r w:rsidR="00EF1070">
        <w:fldChar w:fldCharType="begin" w:fldLock="1"/>
      </w:r>
      <w:r w:rsidR="000D35D6">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"[16]", "plainTextFormattedCitation" : "[16]", "previouslyFormattedCitation" : "[16]" }, "properties" : { "noteIndex" : 0 }, "schema" : "https://github.com/citation-style-language/schema/raw/master/csl-citation.json" }</w:instrText>
      </w:r>
      <w:r w:rsidR="00EF1070">
        <w:fldChar w:fldCharType="separate"/>
      </w:r>
      <w:r w:rsidR="00DA03D9" w:rsidRPr="00DA03D9">
        <w:rPr>
          <w:noProof/>
        </w:rPr>
        <w:t>[16]</w:t>
      </w:r>
      <w:r w:rsidR="00EF1070">
        <w:fldChar w:fldCharType="end"/>
      </w:r>
      <w:r w:rsidR="00A57C4F">
        <w:t xml:space="preserve">. </w:t>
      </w:r>
    </w:p>
    <w:p w14:paraId="45147781" w14:textId="18E2F3B6" w:rsidR="00EB6261" w:rsidRDefault="000F6A61" w:rsidP="00EB6261">
      <w:pPr>
        <w:spacing w:line="360" w:lineRule="auto"/>
        <w:ind w:firstLine="720"/>
      </w:pPr>
      <w:r>
        <w:tab/>
      </w:r>
      <w:r w:rsidR="00A57C4F">
        <w:t>Numerous studies have examined Ra (ad)</w:t>
      </w:r>
      <w:r w:rsidR="00AD1D21">
        <w:t>sorption</w:t>
      </w:r>
      <w:r w:rsidR="00A57C4F">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 xml:space="preserve">coefficients, </w:t>
      </w:r>
      <w:proofErr w:type="spellStart"/>
      <w:r w:rsidR="00AD1D21">
        <w:t>K</w:t>
      </w:r>
      <w:r w:rsidR="00A57C4F" w:rsidRPr="003E477F">
        <w:rPr>
          <w:vertAlign w:val="subscript"/>
        </w:rPr>
        <w:t>d</w:t>
      </w:r>
      <w:proofErr w:type="spellEnd"/>
      <w:r w:rsidR="00A57C4F">
        <w:t xml:space="preserve"> </w:t>
      </w:r>
      <w:r w:rsidR="00C12AA1">
        <w:fldChar w:fldCharType="begin" w:fldLock="1"/>
      </w:r>
      <w:r w:rsidR="000D35D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"[13], [17]\u2013[20]", "plainTextFormattedCitation" : "[13], [17]\u2013[20]", "previouslyFormattedCitation" : "[13], [17]\u2013[20]" }, "properties" : { "noteIndex" : 0 }, "schema" : "https://github.com/citation-style-language/schema/raw/master/csl-citation.json" }</w:instrText>
      </w:r>
      <w:r w:rsidR="00C12AA1">
        <w:fldChar w:fldCharType="separate"/>
      </w:r>
      <w:r w:rsidR="00DA03D9" w:rsidRPr="00DA03D9">
        <w:rPr>
          <w:noProof/>
        </w:rPr>
        <w:t>[13], [17]–[20]</w:t>
      </w:r>
      <w:r w:rsidR="00C12AA1">
        <w:fldChar w:fldCharType="end"/>
      </w:r>
      <w:r w:rsidR="00C12AA1">
        <w:t>.</w:t>
      </w:r>
      <w:r w:rsidR="00F9284E">
        <w:t xml:space="preserve"> In general, iron (</w:t>
      </w:r>
      <w:proofErr w:type="spellStart"/>
      <w:r w:rsidR="00F9284E">
        <w:t>hydr</w:t>
      </w:r>
      <w:proofErr w:type="spellEnd"/>
      <w:r w:rsidR="00F9284E">
        <w:t>)oxides, manganese oxides, and some clay minerals are found to be potent sorbents of Ra</w:t>
      </w:r>
      <w:r w:rsidR="00AF0855">
        <w:t xml:space="preserve"> </w:t>
      </w:r>
      <w:r w:rsidR="00AF0855">
        <w:fldChar w:fldCharType="begin" w:fldLock="1"/>
      </w:r>
      <w:r w:rsidR="000D35D6">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"[21]", "plainTextFormattedCitation" : "[21]", "previouslyFormattedCitation" : "[21]" }, "properties" : { "noteIndex" : 0 }, "schema" : "https://github.com/citation-style-language/schema/raw/master/csl-citation.json" }</w:instrText>
      </w:r>
      <w:r w:rsidR="00AF0855">
        <w:fldChar w:fldCharType="separate"/>
      </w:r>
      <w:r w:rsidR="00DA03D9" w:rsidRPr="00DA03D9">
        <w:rPr>
          <w:noProof/>
        </w:rPr>
        <w:t>[21]</w:t>
      </w:r>
      <w:r w:rsidR="00AF0855">
        <w:fldChar w:fldCharType="end"/>
      </w:r>
      <w:r w:rsidR="00F9284E">
        <w:t>.</w:t>
      </w:r>
      <w:r w:rsidR="00446751">
        <w:t xml:space="preserve"> Organic matter also </w:t>
      </w:r>
      <w:r w:rsidR="001C67BE">
        <w:t>plays</w:t>
      </w:r>
      <w:r w:rsidR="00446751">
        <w:t xml:space="preserve"> an important role</w:t>
      </w:r>
      <w:r w:rsidR="00B11586">
        <w:t>, but it is unclear how it compares to mineral phases</w:t>
      </w:r>
      <w:r w:rsidR="00167748">
        <w:t xml:space="preserve"> </w:t>
      </w:r>
      <w:r w:rsidR="00446751">
        <w:fldChar w:fldCharType="begin" w:fldLock="1"/>
      </w:r>
      <w:r w:rsidR="000D35D6">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"id" : "ITEM-2", "itemData" : { "DOI" : "10.1016/0045-6535(79)90111-5", "ISBN" : "9788578110796", "ISSN" : "00456535", "PMID" : "25246403", "author" : [ { "dropping-particle" : "", "family" : "Nathwani", "given" : "Jatin S.", "non-dropping-particle" : "", "parse-names" : false, "suffix" : "" }, { "dropping-particle" : "", "family" : "Phillips", "given" : "Colin R.", "non-dropping-particle" : "", "parse-names" : false, "suffix" : "" } ], "container-title" : "Chemosphere", "id" : "ITEM-2", "issue" : "5", "issued" : { "date-parts" : [ [ "1979", "1" ] ] }, "page" : "285-291", "title" : "Adsorption of 226Ra by soils (I)", "type" : "article-journal", "volume" : "8" }, "uris" : [ "http://www.mendeley.com/documents/?uuid=8840c84a-4c8e-408d-b887-7cc52996d830" ] } ], "mendeley" : { "formattedCitation" : "[22], [23]", "plainTextFormattedCitation" : "[22], [23]", "previouslyFormattedCitation" : "[22], [23]" }, "properties" : { "noteIndex" : 0 }, "schema" : "https://github.com/citation-style-language/schema/raw/master/csl-citation.json" }</w:instrText>
      </w:r>
      <w:r w:rsidR="00446751">
        <w:fldChar w:fldCharType="separate"/>
      </w:r>
      <w:r w:rsidR="00DA03D9" w:rsidRPr="00DA03D9">
        <w:rPr>
          <w:noProof/>
        </w:rPr>
        <w:t>[22], [23]</w:t>
      </w:r>
      <w:r w:rsidR="00446751">
        <w:fldChar w:fldCharType="end"/>
      </w:r>
      <w:r w:rsidR="00446751">
        <w:t>.</w:t>
      </w:r>
      <w:r w:rsidR="00B4664E">
        <w:t xml:space="preserve"> </w:t>
      </w:r>
      <w:r w:rsidR="00AD1D21">
        <w:t xml:space="preserve">While </w:t>
      </w:r>
      <w:r w:rsidR="009E6615">
        <w:t xml:space="preserve">reported </w:t>
      </w:r>
      <w:proofErr w:type="spellStart"/>
      <w:proofErr w:type="gramStart"/>
      <w:r w:rsidR="009E6615">
        <w:t>K</w:t>
      </w:r>
      <w:r w:rsidR="009E6615" w:rsidRPr="003E477F">
        <w:rPr>
          <w:vertAlign w:val="subscript"/>
        </w:rPr>
        <w:t>d</w:t>
      </w:r>
      <w:proofErr w:type="spellEnd"/>
      <w:proofErr w:type="gramEnd"/>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proofErr w:type="spellStart"/>
      <w:r w:rsidR="00CA08B0">
        <w:t>mineralogically</w:t>
      </w:r>
      <w:proofErr w:type="spellEnd"/>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w:t>
      </w:r>
      <w:commentRangeStart w:id="5"/>
      <w:r w:rsidR="00B4664E">
        <w:t>appreciable</w:t>
      </w:r>
      <w:commentRangeEnd w:id="5"/>
      <w:r w:rsidR="00B4664E">
        <w:rPr>
          <w:rStyle w:val="CommentReference"/>
        </w:rPr>
        <w:commentReference w:id="5"/>
      </w:r>
      <w:r w:rsidR="00B4664E">
        <w:t xml:space="preserve"> </w:t>
      </w:r>
      <w:r w:rsidR="007F6638">
        <w:t xml:space="preserve">variations in </w:t>
      </w:r>
      <w:proofErr w:type="spellStart"/>
      <w:r w:rsidR="007F6638">
        <w:t>K</w:t>
      </w:r>
      <w:r w:rsidR="007F6638" w:rsidRPr="00B80292">
        <w:rPr>
          <w:vertAlign w:val="subscript"/>
        </w:rPr>
        <w:t>d</w:t>
      </w:r>
      <w:proofErr w:type="spellEnd"/>
      <w:r w:rsidR="007F6638">
        <w:t xml:space="preserve"> for </w:t>
      </w:r>
      <w:r w:rsidR="00F9284E">
        <w:t>common estuarine minerals</w:t>
      </w:r>
      <w:r w:rsidR="009E6615">
        <w:rPr>
          <w:rStyle w:val="CommentReference"/>
        </w:rPr>
        <w:commentReference w:id="6"/>
      </w:r>
      <w:r w:rsidR="007F6638">
        <w:t>, even when only</w:t>
      </w:r>
      <w:r w:rsidR="00F9284E">
        <w:t xml:space="preser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D713C8">
        <w:fldChar w:fldCharType="separate"/>
      </w:r>
      <w:r w:rsidR="00DA03D9" w:rsidRPr="00DA03D9">
        <w:rPr>
          <w:noProof/>
        </w:rPr>
        <w:t>[24]</w:t>
      </w:r>
      <w:r w:rsidR="00D713C8">
        <w:fldChar w:fldCharType="end"/>
      </w:r>
      <w:r w:rsidR="007F6638">
        <w:t>.</w:t>
      </w:r>
      <w:r w:rsidR="009E6615">
        <w:t xml:space="preserve"> </w:t>
      </w:r>
      <w:r w:rsidR="00F9284E">
        <w:t>Sorption of other group II ions to montmorillonites and other clay minerals is</w:t>
      </w:r>
      <w:r w:rsidR="00493C1D">
        <w:t xml:space="preserve"> also</w:t>
      </w:r>
      <w:r w:rsidR="00F9284E">
        <w:t xml:space="preserve"> well studied </w:t>
      </w:r>
      <w:r w:rsidR="00F9284E">
        <w:fldChar w:fldCharType="begin" w:fldLock="1"/>
      </w:r>
      <w:r w:rsidR="000D35D6">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"[25]\u2013[27]", "plainTextFormattedCitation" : "[25]\u2013[27]", "previouslyFormattedCitation" : "[25]\u2013[27]" }, "properties" : { "noteIndex" : 0 }, "schema" : "https://github.com/citation-style-language/schema/raw/master/csl-citation.json" }</w:instrText>
      </w:r>
      <w:r w:rsidR="00F9284E">
        <w:fldChar w:fldCharType="separate"/>
      </w:r>
      <w:r w:rsidR="00DA03D9" w:rsidRPr="00DA03D9">
        <w:rPr>
          <w:noProof/>
        </w:rPr>
        <w:t>[25]–[27]</w:t>
      </w:r>
      <w:r w:rsidR="00F9284E">
        <w:fldChar w:fldCharType="end"/>
      </w:r>
      <w:r w:rsidR="00F9284E">
        <w:t xml:space="preserve">, but there is only a limited data set for radium sorption </w:t>
      </w:r>
      <w:r w:rsidR="00F9284E">
        <w:fldChar w:fldCharType="begin" w:fldLock="1"/>
      </w:r>
      <w:r w:rsidR="000D35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F9284E">
        <w:fldChar w:fldCharType="separate"/>
      </w:r>
      <w:r w:rsidR="00DA03D9" w:rsidRPr="00DA03D9">
        <w:rPr>
          <w:noProof/>
        </w:rPr>
        <w:t>[28]</w:t>
      </w:r>
      <w:r w:rsidR="00F9284E">
        <w:fldChar w:fldCharType="end"/>
      </w:r>
      <w:r w:rsidR="00F9284E">
        <w:t xml:space="preserve">. </w:t>
      </w:r>
      <w:r w:rsidR="00EB6261">
        <w:t>Lastly, there is limited study of any group II cation sorption to reduced mineral phases (</w:t>
      </w:r>
      <w:proofErr w:type="spellStart"/>
      <w:r w:rsidR="00EB6261">
        <w:t>mackinawite</w:t>
      </w:r>
      <w:proofErr w:type="spellEnd"/>
      <w:r w:rsidR="00EB6261">
        <w:t xml:space="preserve">, pyrite, </w:t>
      </w:r>
      <w:proofErr w:type="spellStart"/>
      <w:r w:rsidR="00EB6261">
        <w:t>pyrrhotite</w:t>
      </w:r>
      <w:proofErr w:type="spellEnd"/>
      <w:r w:rsidR="00EB6261">
        <w:t xml:space="preserve"> etc.) that are common in estuarine and other anoxic systems </w:t>
      </w:r>
      <w:r w:rsidR="00EB6261">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EB6261">
        <w:fldChar w:fldCharType="separate"/>
      </w:r>
      <w:r w:rsidR="00EB6261" w:rsidRPr="00EB6261">
        <w:rPr>
          <w:noProof/>
        </w:rPr>
        <w:t>[29]</w:t>
      </w:r>
      <w:r w:rsidR="00EB6261">
        <w:fldChar w:fldCharType="end"/>
      </w:r>
      <w:r w:rsidR="00EB6261">
        <w:t xml:space="preserve">. These phases may impart a direct control through sorption to their surfaces, or play a more complex role as shifting redox conditions spur the formation of </w:t>
      </w:r>
      <w:proofErr w:type="spellStart"/>
      <w:r w:rsidR="00EB6261">
        <w:t>oxic</w:t>
      </w:r>
      <w:proofErr w:type="spellEnd"/>
      <w:r w:rsidR="00EB6261">
        <w:t xml:space="preserve"> coatings that change Ra sorption properties of the aquifer over time.</w:t>
      </w:r>
    </w:p>
    <w:p w14:paraId="3A7EB2E5" w14:textId="3E6C2180" w:rsidR="00493C1D" w:rsidRDefault="00493C1D" w:rsidP="003E477F">
      <w:pPr>
        <w:spacing w:line="360" w:lineRule="auto"/>
      </w:pPr>
    </w:p>
    <w:p w14:paraId="0520F861" w14:textId="6B4D773D" w:rsidR="005F65E7" w:rsidRDefault="00620736" w:rsidP="0064184D">
      <w:pPr>
        <w:spacing w:line="360" w:lineRule="auto"/>
        <w:ind w:firstLine="720"/>
      </w:pPr>
      <w:r>
        <w:t>Radium adsorption is most often described using the distribution coefficient (</w:t>
      </w:r>
      <w:proofErr w:type="spellStart"/>
      <w:r>
        <w:t>Kd</w:t>
      </w:r>
      <w:proofErr w:type="spellEnd"/>
      <w:r>
        <w:t xml:space="preserve">), </w:t>
      </w:r>
      <w:r w:rsidR="00BC1BEA">
        <w:t xml:space="preserve">a useful parameter </w:t>
      </w:r>
      <w:r w:rsidR="008B2A28">
        <w:t>when</w:t>
      </w:r>
      <w:r w:rsidR="003F5463">
        <w:t xml:space="preserve"> making general comparisons </w:t>
      </w:r>
      <w:r w:rsidR="00487C61">
        <w:t xml:space="preserve">of solute-solid partitioning under specific </w:t>
      </w:r>
      <w:r w:rsidR="005F65E7">
        <w:t>geo</w:t>
      </w:r>
      <w:r w:rsidR="00487C61">
        <w:t>chemical conditions</w:t>
      </w:r>
      <w:r w:rsidR="003F5463">
        <w:t xml:space="preserve"> </w:t>
      </w:r>
      <w:r w:rsidR="00810FAC">
        <w:fldChar w:fldCharType="begin" w:fldLock="1"/>
      </w:r>
      <w:r w:rsidR="000D35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"[13]", "plainTextFormattedCitation" : "[13]", "previouslyFormattedCitation" : "[13]" }, "properties" : { "noteIndex" : 0 }, "schema" : "https://github.com/citation-style-language/schema/raw/master/csl-citation.json" }</w:instrText>
      </w:r>
      <w:r w:rsidR="00810FAC">
        <w:fldChar w:fldCharType="separate"/>
      </w:r>
      <w:r w:rsidR="00DA03D9" w:rsidRPr="00DA03D9">
        <w:rPr>
          <w:noProof/>
        </w:rPr>
        <w:t>[13]</w:t>
      </w:r>
      <w:r w:rsidR="00810FAC">
        <w:fldChar w:fldCharType="end"/>
      </w:r>
      <w:r w:rsidR="00810FAC">
        <w:t xml:space="preserve">. </w:t>
      </w:r>
      <w:r w:rsidR="008869D0">
        <w:t xml:space="preserve">However, </w:t>
      </w:r>
      <w:proofErr w:type="spellStart"/>
      <w:r>
        <w:t>Kd</w:t>
      </w:r>
      <w:proofErr w:type="spellEnd"/>
      <w:r>
        <w:t>-based geochemical models</w:t>
      </w:r>
      <w:r w:rsidR="008B2A28">
        <w:t xml:space="preserve"> are </w:t>
      </w:r>
      <w:r>
        <w:t>prone to uncertainty when describing adsorption and transport within</w:t>
      </w:r>
      <w:r w:rsidR="00883960">
        <w:t xml:space="preserve"> natural systems where geochemical variation is common </w:t>
      </w:r>
      <w:r w:rsidR="000D35D6">
        <w:fldChar w:fldCharType="begin" w:fldLock="1"/>
      </w:r>
      <w:r w:rsidR="00132B23">
        <w:instrText>ADDIN CSL_CITATION { "citationItems" : [ { "id" : "ITEM-1", "itemData" : { "DOI" : "10.1111/j.1745-6584.2000.tb00230.x", "ISSN" : "0017-467X", "author" : [ { "dropping-particle" : "", "family" : "Bethke", "given" : "Craig M.", "non-dropping-particle" : "", "parse-names" : false, "suffix" : "" }, { "dropping-particle" : "V.", "family" : "Brady", "given" : "Pathick", "non-dropping-particle" : "", "parse-names" : false, "suffix" : "" } ], "container-title" : "Ground Water", "id" : "ITEM-1", "issue" : "3", "issued" : { "date-parts" : [ [ "2000", "5" ] ] }, "page" : "435-443", "title" : "How the Kd Approach Undermines Ground Water Cleanup", "type" : "article-journal", "volume" : "38" }, "uris" : [ "http://www.mendeley.com/documents/?uuid=495430cb-6233-4b15-acfe-8a73f61b750b" ] }, { "id" : "ITEM-2", "itemData" : { "DOI" : "10.1016/j.gca.2004.03.003", "ISBN" : "0016-7037", "ISSN" : "00167037", "abstract" : "Uranium(VI) adsorption onto aquifer sediments was studied in batch experiments as a function of pH and U(VI) and dissolved carbonate concentrations in artificial groundwater solutions. The sediments were collected from an alluvial aquifer at a location upgradient of contamination from a former uranium mill operation at Naturita, Colorado (USA). The ranges of aqueous chemical conditions used in the U(VI) adsorption experiments (pH 6.9 to 7.9; U(VI) concentration 2.5 ?? 10-8 to 1 ?? 10-5 M; partial pressure of carbon dioxide gas 0.05 to 6.8%) were based on the spatial variation in chemical conditions observed in 1999-2000 in the Naturita alluvial aquifer. The major minerals in the sediments were quartz, feldspars, and calcite, with minor amounts of magnetite and clay minerals. Quartz grains commonly exhibited coatings that were greater than 10 nm in thickness and composed of an illite-smectite clay with occluded ferrihydrite and goethite nanoparticles. Chemical extractions of quartz grains removed from the sediments were used to estimate the masses of iron and aluminum present in the coatings. Various surface complexation modeling approaches were compared in terms of the ability to describe the U(VI) experimental data and the data requirements for model application to the sediments. Published models for U(VI) adsorption on reference minerals were applied to predict U(VI) adsorption based on assumptions about the sediment surface composition and physical properties (e.g., surface area and electrical double layer). Predictions from these models were highly variable, with results overpredicting or underpredicting the experimental data, depending on the assumptions used to apply the model. Although the models for reference minerals are supported by detailed experimental studies (and in ideal cases, surface spectroscopy), the results suggest that errors are caused in applying the models directly to the sediments by uncertain knowledge of: 1) the proportion and types of surface functional groups available for adsorption in the surface coatings; 2) the electric field at the mineral-water interface; and 3) surface reactions of major ions in the aqueous phase, such as Ca2+, Mg2+, HCO3\n-, SO4\n2-, H4SiO4, and organic acids. In contrast, a semi-empirical surface complexation modeling approach can be used to describe the U(VI) experimental data more precisely as a function of aqueous chemical conditions. This approach is useful as a tool to describe the variation in U\u2026", "author" : [ { "dropping-particle" : "", "family" : "Davis", "given" : "James a.", "non-dropping-particle" : "", "parse-names" : false, "suffix" : "" }, { "dropping-particle" : "", "family" : "Meece", "given" : "David E.", "non-dropping-particle" : "", "parse-names" : false, "suffix" : "" }, { "dropping-particle" : "", "family" : "Kohler", "given" : "Matthias", "non-dropping-particle" : "", "parse-names" : false, "suffix" : "" }, { "dropping-particle" : "", "family" : "Curtis", "given" : "Gary P.", "non-dropping-particle" : "", "parse-names" : false, "suffix" : "" } ], "container-title" : "Geochimica et Cosmochimica Acta", "id" : "ITEM-2", "issue" : "18", "issued" : { "date-parts" : [ [ "2004" ] ] }, "page" : "3621-3641", "title" : "Approaches to surface complexation modeling of Uranium(VI) adsorption on aquifer sediments", "type" : "article-journal", "volume" : "68" }, "uris" : [ "http://www.mendeley.com/documents/?uuid=c6b48abd-fd9a-4be1-bc78-719172317618" ] } ], "mendeley" : { "formattedCitation" : "[30], [31]", "plainTextFormattedCitation" : "[30], [31]", "previouslyFormattedCitation" : "[30], [31]" }, "properties" : { "noteIndex" : 0 }, "schema" : "https://github.com/citation-style-language/schema/raw/master/csl-citation.json" }</w:instrText>
      </w:r>
      <w:r w:rsidR="000D35D6">
        <w:fldChar w:fldCharType="separate"/>
      </w:r>
      <w:r w:rsidR="00EB6261" w:rsidRPr="00EB6261">
        <w:rPr>
          <w:noProof/>
        </w:rPr>
        <w:t>[30], [31]</w:t>
      </w:r>
      <w:r w:rsidR="000D35D6">
        <w:fldChar w:fldCharType="end"/>
      </w:r>
      <w:r w:rsidR="000D35D6">
        <w:t>.</w:t>
      </w:r>
      <w:r w:rsidR="00883960">
        <w:t xml:space="preserve"> In contrast, s</w:t>
      </w:r>
      <w:r w:rsidR="003F5463">
        <w:t xml:space="preserve">urface complexation modeling (SCM) </w:t>
      </w:r>
      <w:r w:rsidR="00867067">
        <w:t>employs mass action equations</w:t>
      </w:r>
      <w:r w:rsidR="00883960">
        <w:t xml:space="preserve"> </w:t>
      </w:r>
      <w:r w:rsidR="00AB2DE6">
        <w:t>subject to thermodynamic and electrostatic constraints to describe</w:t>
      </w:r>
      <w:r w:rsidR="00883960">
        <w:t xml:space="preserve"> solute-solid phase interactions</w:t>
      </w:r>
      <w:r w:rsidR="00314E0A">
        <w:t>. They are typically calibrated</w:t>
      </w:r>
      <w:r w:rsidR="00F83574">
        <w:t xml:space="preserve"> </w:t>
      </w:r>
      <w:r w:rsidR="00AB2DE6">
        <w:t>using adsorption isotherm</w:t>
      </w:r>
      <w:r w:rsidR="00314E0A">
        <w:t>/titration</w:t>
      </w:r>
      <w:r w:rsidR="00AB2DE6">
        <w:t xml:space="preserve"> data collected across a range of geochemical conditions</w:t>
      </w:r>
      <w:r w:rsidR="0045579F">
        <w:t xml:space="preserve"> </w:t>
      </w:r>
      <w:r w:rsidR="0045579F">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45579F">
        <w:fldChar w:fldCharType="separate"/>
      </w:r>
      <w:r w:rsidR="00EB6261" w:rsidRPr="00EB6261">
        <w:rPr>
          <w:noProof/>
        </w:rPr>
        <w:t>[32]</w:t>
      </w:r>
      <w:r w:rsidR="0045579F">
        <w:fldChar w:fldCharType="end"/>
      </w:r>
      <w:r w:rsidR="005F65E7">
        <w:t xml:space="preserve">, sometimes with the aid of spectroscopic tools or </w:t>
      </w:r>
      <w:r w:rsidR="005F65E7" w:rsidRPr="003E477F">
        <w:rPr>
          <w:i/>
        </w:rPr>
        <w:t xml:space="preserve">ab </w:t>
      </w:r>
      <w:proofErr w:type="spellStart"/>
      <w:r w:rsidR="005F65E7" w:rsidRPr="003E477F">
        <w:rPr>
          <w:i/>
        </w:rPr>
        <w:t>inito</w:t>
      </w:r>
      <w:proofErr w:type="spellEnd"/>
      <w:r w:rsidR="0045579F">
        <w:t xml:space="preserve"> modeling </w:t>
      </w:r>
      <w:r w:rsidR="0045579F">
        <w:fldChar w:fldCharType="begin" w:fldLock="1"/>
      </w:r>
      <w:r w:rsidR="00132B23">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"[33], [34]", "plainTextFormattedCitation" : "[33], [34]", "previouslyFormattedCitation" : "[33], [34]" }, "properties" : { "noteIndex" : 0 }, "schema" : "https://github.com/citation-style-language/schema/raw/master/csl-citation.json" }</w:instrText>
      </w:r>
      <w:r w:rsidR="0045579F">
        <w:fldChar w:fldCharType="separate"/>
      </w:r>
      <w:r w:rsidR="00EB6261" w:rsidRPr="00EB6261">
        <w:rPr>
          <w:noProof/>
        </w:rPr>
        <w:t>[33], [34]</w:t>
      </w:r>
      <w:r w:rsidR="0045579F">
        <w:fldChar w:fldCharType="end"/>
      </w:r>
      <w:r>
        <w:t xml:space="preserve">. </w:t>
      </w:r>
      <w:proofErr w:type="gramStart"/>
      <w:r w:rsidR="006C700C">
        <w:t>In general, they are used to</w:t>
      </w:r>
      <w:r w:rsidR="000D021D">
        <w:t xml:space="preserve"> 1) describe and </w:t>
      </w:r>
      <w:r w:rsidR="006C700C">
        <w:t xml:space="preserve">validate </w:t>
      </w:r>
      <w:r w:rsidR="0064184D">
        <w:t xml:space="preserve">surface </w:t>
      </w:r>
      <w:r w:rsidR="006C700C">
        <w:t xml:space="preserve">chemical reactions </w:t>
      </w:r>
      <w:r w:rsidR="0064184D">
        <w:t>for specific minerals</w:t>
      </w:r>
      <w:r w:rsidR="000D021D">
        <w:t xml:space="preserve">, with the goal of </w:t>
      </w:r>
      <w:r w:rsidR="0064184D">
        <w:t>assessing and predicting their role in retaining or releasing important solutes</w:t>
      </w:r>
      <w:r w:rsidR="000D021D">
        <w:t xml:space="preserve"> and 2) define and estimate important surface reactions </w:t>
      </w:r>
      <w:r w:rsidR="0064184D">
        <w:t>for complex mineral mixtures (e.g. soil and sediment samples) with the goal of refining a SCM that will facilitate predictions of solute mobility and fate in specific soil and aquifer systems.</w:t>
      </w:r>
      <w:proofErr w:type="gramEnd"/>
      <w:r w:rsidR="0064184D">
        <w:t xml:space="preserve"> </w:t>
      </w:r>
      <w:r w:rsidR="00107A69">
        <w:t>Challenges associated with</w:t>
      </w:r>
      <w:r w:rsidR="008B2A28">
        <w:t xml:space="preserve"> using </w:t>
      </w:r>
      <w:r w:rsidR="00107A69">
        <w:t xml:space="preserve">and comparing results </w:t>
      </w:r>
      <w:r w:rsidR="008B2A28">
        <w:t>of SCM</w:t>
      </w:r>
      <w:r w:rsidR="0064184D">
        <w:t>s</w:t>
      </w:r>
      <w:r w:rsidR="008B2A28">
        <w:t xml:space="preserve"> </w:t>
      </w:r>
      <w:r w:rsidR="00107A69">
        <w:t>within the scientific literature include</w:t>
      </w:r>
      <w:r w:rsidR="003A72DC">
        <w:t xml:space="preserve"> the variety of experimental systems </w:t>
      </w:r>
      <w:r w:rsidR="008B2A28">
        <w:t xml:space="preserve">and conditions </w:t>
      </w:r>
      <w:r w:rsidR="003A72DC">
        <w:t>used for</w:t>
      </w:r>
      <w:r w:rsidR="00107A69">
        <w:t xml:space="preserve"> </w:t>
      </w:r>
      <w:r w:rsidR="008B2A28">
        <w:t xml:space="preserve">model </w:t>
      </w:r>
      <w:r w:rsidR="003A72DC">
        <w:t>calibration</w:t>
      </w:r>
      <w:r w:rsidR="00BC1BEA">
        <w:t>,</w:t>
      </w:r>
      <w:r w:rsidR="00314E0A">
        <w:t xml:space="preserve"> and</w:t>
      </w:r>
      <w:r>
        <w:t xml:space="preserve"> non-standard methodology for choosing model parameters</w:t>
      </w:r>
      <w:r w:rsidR="00107A69">
        <w:t xml:space="preserve"> </w:t>
      </w:r>
      <w:r>
        <w:t xml:space="preserve">and </w:t>
      </w:r>
      <w:r w:rsidR="00314E0A">
        <w:t xml:space="preserve">SCM </w:t>
      </w:r>
      <w:r>
        <w:t>chemical reactions</w:t>
      </w:r>
      <w:r w:rsidR="0045579F">
        <w:t xml:space="preserve"> </w:t>
      </w:r>
      <w:r w:rsidR="0045579F">
        <w:fldChar w:fldCharType="begin" w:fldLock="1"/>
      </w:r>
      <w:r w:rsidR="00132B23">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"[35], [36]", "plainTextFormattedCitation" : "[35], [36]", "previouslyFormattedCitation" : "[35], [36]" }, "properties" : { "noteIndex" : 0 }, "schema" : "https://github.com/citation-style-language/schema/raw/master/csl-citation.json" }</w:instrText>
      </w:r>
      <w:r w:rsidR="0045579F">
        <w:fldChar w:fldCharType="separate"/>
      </w:r>
      <w:r w:rsidR="00EB6261" w:rsidRPr="00EB6261">
        <w:rPr>
          <w:noProof/>
        </w:rPr>
        <w:t>[35], [36]</w:t>
      </w:r>
      <w:r w:rsidR="0045579F">
        <w:fldChar w:fldCharType="end"/>
      </w:r>
      <w:r w:rsidR="00107A69">
        <w:t xml:space="preserve">. </w:t>
      </w:r>
      <w:r w:rsidR="008B2A28">
        <w:t>Nevertheless,</w:t>
      </w:r>
      <w:r w:rsidR="00107A69">
        <w:t xml:space="preserve"> SCM provide</w:t>
      </w:r>
      <w:r w:rsidR="00314E0A">
        <w:t>s</w:t>
      </w:r>
      <w:r w:rsidR="00107A69">
        <w:t xml:space="preserve"> a quantitative</w:t>
      </w:r>
      <w:r w:rsidR="00314E0A">
        <w:t xml:space="preserve"> and (chemically)</w:t>
      </w:r>
      <w:r w:rsidR="00107A69">
        <w:t xml:space="preserve"> </w:t>
      </w:r>
      <w:r w:rsidR="005F65E7">
        <w:t xml:space="preserve">descriptive framework for comparing and estimating solute-solid interactions, </w:t>
      </w:r>
      <w:r w:rsidR="008B2A28">
        <w:t>whic</w:t>
      </w:r>
      <w:r w:rsidR="00314E0A">
        <w:t xml:space="preserve">h is particularly valuable when </w:t>
      </w:r>
      <w:r w:rsidR="0064184D">
        <w:t xml:space="preserve">important reactions governing the fate of a particular solute such as Ra are poorly constrained. </w:t>
      </w:r>
    </w:p>
    <w:p w14:paraId="4D70E478" w14:textId="3497D9AA" w:rsidR="00F31B86" w:rsidRPr="004B3E94" w:rsidRDefault="005F65E7" w:rsidP="00E744F7">
      <w:pPr>
        <w:spacing w:line="360" w:lineRule="auto"/>
        <w:ind w:firstLine="720"/>
      </w:pPr>
      <w:r>
        <w:t xml:space="preserve">Although a wealth of </w:t>
      </w:r>
      <w:proofErr w:type="spellStart"/>
      <w:r>
        <w:t>Kd</w:t>
      </w:r>
      <w:proofErr w:type="spellEnd"/>
      <w:r>
        <w:t xml:space="preserve"> values have been tabulated for Ra adsorption to natural and synthetic solids, o</w:t>
      </w:r>
      <w:r w:rsidR="0024521D">
        <w:t>nly a few studies have</w:t>
      </w:r>
      <w:r w:rsidR="00BF4AE3">
        <w:t xml:space="preserve"> used SCM to examine Ra adsorption to </w:t>
      </w:r>
      <w:proofErr w:type="spellStart"/>
      <w:r w:rsidR="00BF4AE3">
        <w:t>ferrih</w:t>
      </w:r>
      <w:r w:rsidR="0045579F">
        <w:t>ydrite</w:t>
      </w:r>
      <w:proofErr w:type="spellEnd"/>
      <w:r w:rsidR="0045579F">
        <w:t xml:space="preserve"> and goethite </w:t>
      </w:r>
      <w:r w:rsidR="0045579F">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45579F">
        <w:fldChar w:fldCharType="separate"/>
      </w:r>
      <w:r w:rsidR="00EB6261" w:rsidRPr="00EB6261">
        <w:rPr>
          <w:noProof/>
        </w:rPr>
        <w:t>[34], [37]</w:t>
      </w:r>
      <w:r w:rsidR="0045579F">
        <w:fldChar w:fldCharType="end"/>
      </w:r>
      <w:r>
        <w:t xml:space="preserve">, and SCM’s have not yet been developed for Ra adsorption to reduced iron (sulfide) or clay minerals.  </w:t>
      </w:r>
      <w:r w:rsidR="00AE6156">
        <w:rPr>
          <w:rStyle w:val="CommentReference"/>
        </w:rPr>
        <w:commentReference w:id="7"/>
      </w:r>
      <w:proofErr w:type="gramStart"/>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8"/>
      <w:r w:rsidR="00AE6156">
        <w:t xml:space="preserve">aquifers </w:t>
      </w:r>
      <w:commentRangeEnd w:id="8"/>
      <w:r w:rsidR="004B3E94">
        <w:rPr>
          <w:rStyle w:val="CommentReference"/>
        </w:rPr>
        <w:commentReference w:id="8"/>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3) use SCM to provide quantitative comparisons of Ra adsorption to different minerals.</w:t>
      </w:r>
      <w:proofErr w:type="gramEnd"/>
      <w:r w:rsidR="00AE6156">
        <w:t xml:space="preserve"> </w:t>
      </w:r>
      <w:r w:rsidR="009E1557">
        <w:t xml:space="preserve"> </w:t>
      </w:r>
      <w:r w:rsidR="00D847FF">
        <w:t>We choose to</w:t>
      </w:r>
      <w:r w:rsidR="009E1557">
        <w:t xml:space="preserve"> compare sorption of radium to </w:t>
      </w:r>
      <w:proofErr w:type="spellStart"/>
      <w:r w:rsidR="009E1557">
        <w:t>ferrihydrite</w:t>
      </w:r>
      <w:proofErr w:type="spellEnd"/>
      <w:r w:rsidR="009E1557">
        <w:t>, goethite, sodium montmorillonite, and pyrite with</w:t>
      </w:r>
      <w:r w:rsidR="00102CC0">
        <w:t>in a</w:t>
      </w:r>
      <w:r w:rsidR="009E1557">
        <w:t xml:space="preserve"> low salinity background solution</w:t>
      </w:r>
      <w:r w:rsidR="00960229">
        <w:t xml:space="preserve"> and</w:t>
      </w:r>
      <w:r w:rsidR="00D847FF">
        <w:t xml:space="preserve"> </w:t>
      </w:r>
      <w:proofErr w:type="gramStart"/>
      <w:r w:rsidR="00960229">
        <w:t>model radium sorption behavior</w:t>
      </w:r>
      <w:proofErr w:type="gramEnd"/>
      <w:r w:rsidR="00960229">
        <w:t xml:space="preserve"> through SCM. These minerals are representative of </w:t>
      </w:r>
      <w:r w:rsidR="00102CC0">
        <w:t xml:space="preserve">widespread, </w:t>
      </w:r>
      <w:r w:rsidR="00960229">
        <w:t>dominant sorbents</w:t>
      </w:r>
      <w:r w:rsidR="00102CC0">
        <w:t xml:space="preserve"> found in many soil-sediment systems (Na-montmorillonite) under </w:t>
      </w:r>
      <w:proofErr w:type="spellStart"/>
      <w:r w:rsidR="00102CC0">
        <w:t>oxic</w:t>
      </w:r>
      <w:proofErr w:type="spellEnd"/>
      <w:r w:rsidR="00102CC0">
        <w:t xml:space="preserve"> </w:t>
      </w:r>
      <w:r w:rsidR="00960229">
        <w:t>(iron oxides)</w:t>
      </w:r>
      <w:r w:rsidR="00102CC0">
        <w:t>,</w:t>
      </w:r>
      <w:r w:rsidR="004B3E94">
        <w:t xml:space="preserve"> </w:t>
      </w:r>
      <w:r w:rsidR="003431D9">
        <w:t xml:space="preserve">and anoxic (iron sulfide—pyrite) conditions. </w:t>
      </w:r>
      <w:r w:rsidR="00102CC0">
        <w:t xml:space="preserve"> </w:t>
      </w:r>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xml:space="preserve">; </w:t>
      </w:r>
      <w:r w:rsidR="00AE6156">
        <w:lastRenderedPageBreak/>
        <w:t>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w:t>
      </w:r>
      <w:proofErr w:type="spellStart"/>
      <w:r w:rsidR="00E44B72">
        <w:t>hydr</w:t>
      </w:r>
      <w:proofErr w:type="spellEnd"/>
      <w:proofErr w:type="gramStart"/>
      <w:r w:rsidR="00E44B72">
        <w:t>)oxides</w:t>
      </w:r>
      <w:proofErr w:type="gramEnd"/>
      <w:r w:rsidR="009E1557">
        <w:t>,</w:t>
      </w:r>
      <w:r w:rsidR="00E44B72">
        <w:t xml:space="preserve"> which are often though</w:t>
      </w:r>
      <w:r w:rsidR="002B7B99">
        <w:t>t</w:t>
      </w:r>
      <w:r w:rsidR="00E44B72">
        <w:t xml:space="preserve"> </w:t>
      </w:r>
      <w:r w:rsidR="00070B78">
        <w:t>as dominant adsorbent minerals</w:t>
      </w:r>
      <w:r w:rsidR="00E44B72">
        <w:t xml:space="preserve">. </w:t>
      </w:r>
      <w:r w:rsidR="00291774">
        <w:t xml:space="preserve">This result </w:t>
      </w:r>
      <w:proofErr w:type="gramStart"/>
      <w:r w:rsidR="00291774">
        <w:t>is mirrored</w:t>
      </w:r>
      <w:proofErr w:type="gramEnd"/>
      <w:r w:rsidR="00291774">
        <w:t xml:space="preserve"> in the surface complexation model</w:t>
      </w:r>
      <w:r w:rsidR="000017A2">
        <w:t>ing</w:t>
      </w:r>
      <w:r w:rsidR="00070B78">
        <w:t xml:space="preserve">; </w:t>
      </w:r>
      <w:r w:rsidR="00291774">
        <w:t>exchange reactions</w:t>
      </w:r>
      <w:r w:rsidR="00AF55A8">
        <w:t xml:space="preserve"> with</w:t>
      </w:r>
      <w:r w:rsidR="00070B78">
        <w:t xml:space="preserve"> clay</w:t>
      </w:r>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w:t>
      </w:r>
      <w:r w:rsidR="003C0C1A">
        <w:t>shows some affinity</w:t>
      </w:r>
      <w:r w:rsidR="004B3E94">
        <w:t xml:space="preserve"> for </w:t>
      </w:r>
      <w:r w:rsidR="00070B78">
        <w:t>Ra</w:t>
      </w:r>
      <w:r w:rsidR="004B3E94">
        <w:t>,</w:t>
      </w:r>
      <w:r w:rsidR="00A46B8E">
        <w:t xml:space="preserve"> potentially controlling Ra adsorption in anoxic conditions.</w:t>
      </w:r>
      <w:r w:rsidR="004B3E94">
        <w:t xml:space="preserve"> </w:t>
      </w:r>
      <w:r w:rsidR="00A46B8E">
        <w:t>T</w:t>
      </w:r>
      <w:r w:rsidR="004B3E94">
        <w:t xml:space="preserve">he formation of iron </w:t>
      </w:r>
      <w:r w:rsidR="00070B78">
        <w:t>(</w:t>
      </w:r>
      <w:proofErr w:type="spellStart"/>
      <w:r w:rsidR="00070B78">
        <w:t>hydr</w:t>
      </w:r>
      <w:proofErr w:type="spellEnd"/>
      <w:r w:rsidR="00070B78">
        <w:t>)</w:t>
      </w:r>
      <w:r w:rsidR="004B3E94">
        <w:t>oxide coatings</w:t>
      </w:r>
      <w:r w:rsidR="00070B78">
        <w:t xml:space="preserve"> after O</w:t>
      </w:r>
      <w:r w:rsidR="00070B78">
        <w:rPr>
          <w:vertAlign w:val="subscript"/>
        </w:rPr>
        <w:t xml:space="preserve">2 </w:t>
      </w:r>
      <w:r w:rsidR="003C0C1A">
        <w:t>exposure that possess</w:t>
      </w:r>
      <w:r w:rsidR="00070B78">
        <w:t xml:space="preserve"> high adsorption capacity toward Ra</w:t>
      </w:r>
      <w:r w:rsidR="00A46B8E">
        <w:t>, however,</w:t>
      </w:r>
      <w:r w:rsidR="00070B78">
        <w:t xml:space="preserve"> demonstrates</w:t>
      </w:r>
      <w:r w:rsidR="004B3E94">
        <w:t xml:space="preserve"> that</w:t>
      </w:r>
      <w:r w:rsidR="00070B78">
        <w:t xml:space="preserve"> oxidation of Fe(II)-bearing minerals under altered or f</w:t>
      </w:r>
      <w:r w:rsidR="003C0C1A">
        <w:t>luctuating redox conditions can</w:t>
      </w:r>
      <w:r w:rsidR="00070B78">
        <w:t xml:space="preserve"> impart overarching controls on Ra mobility. </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70E67C51" w14:textId="051E9D72" w:rsidR="00FC3645" w:rsidRDefault="009C7C54" w:rsidP="003E477F">
      <w:pPr>
        <w:spacing w:line="360" w:lineRule="auto"/>
        <w:ind w:firstLine="720"/>
      </w:pPr>
      <w:r>
        <w:t xml:space="preserve">Reagents used in the experiments were of reagent grade or better, and all solutions </w:t>
      </w:r>
      <w:proofErr w:type="gramStart"/>
      <w:r>
        <w:t>were made</w:t>
      </w:r>
      <w:proofErr w:type="gramEnd"/>
      <w:r>
        <w:t xml:space="preserve"> with 18 M</w:t>
      </w:r>
      <w:r w:rsidR="00E44B72">
        <w:t xml:space="preserve"> </w:t>
      </w:r>
      <w:r>
        <w:t>Ohm water.</w:t>
      </w:r>
      <w:r w:rsidR="00490D23">
        <w:t xml:space="preserve"> </w:t>
      </w:r>
      <w:r w:rsidR="0068268E">
        <w:t xml:space="preserve">Dissolved 226-Ra </w:t>
      </w:r>
      <w:r w:rsidR="00490D23">
        <w:t xml:space="preserve">stock </w:t>
      </w:r>
      <w:r w:rsidR="00E44B72">
        <w:t xml:space="preserve">in 3% </w:t>
      </w:r>
      <w:proofErr w:type="spellStart"/>
      <w:r w:rsidR="00E44B72">
        <w:t>HCl</w:t>
      </w:r>
      <w:proofErr w:type="spellEnd"/>
      <w:r w:rsidR="00E44B72">
        <w:t xml:space="preserve"> </w:t>
      </w:r>
      <w:proofErr w:type="gramStart"/>
      <w:r w:rsidR="00490D23">
        <w:t>was provided by the MIT Environmental, Health, and Safety office</w:t>
      </w:r>
      <w:r w:rsidR="0068268E">
        <w:t xml:space="preserve"> and used for all experiments</w:t>
      </w:r>
      <w:proofErr w:type="gramEnd"/>
      <w:r w:rsidR="00DE72DF">
        <w:t>.</w:t>
      </w:r>
      <w:r w:rsidR="008976EC">
        <w:t xml:space="preserve"> </w:t>
      </w:r>
      <w:r w:rsidR="0043349A">
        <w:t xml:space="preserve">Both </w:t>
      </w:r>
      <w:proofErr w:type="spellStart"/>
      <w:r w:rsidR="0043349A">
        <w:t>ferrihydrite</w:t>
      </w:r>
      <w:proofErr w:type="spellEnd"/>
      <w:r w:rsidR="0043349A">
        <w:t xml:space="preserve"> and goethite were prepared using standard methods </w:t>
      </w:r>
      <w:r w:rsidR="00167D90">
        <w:fldChar w:fldCharType="begin" w:fldLock="1"/>
      </w:r>
      <w:r w:rsidR="00132B23">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67D90">
        <w:fldChar w:fldCharType="separate"/>
      </w:r>
      <w:r w:rsidR="00EB6261" w:rsidRPr="00EB6261">
        <w:rPr>
          <w:noProof/>
        </w:rPr>
        <w:t>[38]</w:t>
      </w:r>
      <w:r w:rsidR="00167D90">
        <w:fldChar w:fldCharType="end"/>
      </w:r>
      <w:r w:rsidR="00167D90">
        <w:t xml:space="preserve">. Briefly, </w:t>
      </w:r>
      <w:proofErr w:type="spellStart"/>
      <w:r w:rsidR="00167D90">
        <w:t>ferrihydrite</w:t>
      </w:r>
      <w:proofErr w:type="spellEnd"/>
      <w:r w:rsidR="00167D90">
        <w:t xml:space="preserve"> was precipitated by dissolving FeCl</w:t>
      </w:r>
      <w:r w:rsidR="00167D90" w:rsidRPr="006442C7">
        <w:rPr>
          <w:vertAlign w:val="subscript"/>
        </w:rPr>
        <w:t>3</w:t>
      </w:r>
      <w:r w:rsidR="00E44B72">
        <w:t>*</w:t>
      </w:r>
      <w:proofErr w:type="gramStart"/>
      <w:r w:rsidR="00D847FF">
        <w:t>6</w:t>
      </w:r>
      <w:proofErr w:type="gramEnd"/>
      <w:r w:rsidR="00D847FF">
        <w:t xml:space="preserve"> </w:t>
      </w:r>
      <w:r w:rsidR="00E44B72">
        <w:t xml:space="preserve">H2O </w:t>
      </w:r>
      <w:r w:rsidR="00167D90">
        <w:t>in water, and rapidly titrating the solution to pH 7,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w:t>
      </w:r>
      <w:proofErr w:type="spellStart"/>
      <w:r w:rsidR="00167D90">
        <w:t>ferrhydrite</w:t>
      </w:r>
      <w:proofErr w:type="spellEnd"/>
      <w:r w:rsidR="00167D90">
        <w:t xml:space="preserve"> slurry was characterized using </w:t>
      </w:r>
      <w:r w:rsidR="000323A5">
        <w:t xml:space="preserve">digestion with the </w:t>
      </w:r>
      <w:proofErr w:type="spellStart"/>
      <w:r w:rsidR="00167D90">
        <w:t>ferrozine</w:t>
      </w:r>
      <w:proofErr w:type="spellEnd"/>
      <w:r w:rsidR="00167D90">
        <w:t xml:space="preserve"> method </w:t>
      </w:r>
      <w:r w:rsidR="00167D90">
        <w:fldChar w:fldCharType="begin" w:fldLock="1"/>
      </w:r>
      <w:r w:rsidR="00132B2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"[39]", "plainTextFormattedCitation" : "[39]", "previouslyFormattedCitation" : "[39]" }, "properties" : { "noteIndex" : 0 }, "schema" : "https://github.com/citation-style-language/schema/raw/master/csl-citation.json" }</w:instrText>
      </w:r>
      <w:r w:rsidR="00167D90">
        <w:fldChar w:fldCharType="separate"/>
      </w:r>
      <w:r w:rsidR="00EB6261" w:rsidRPr="00EB6261">
        <w:rPr>
          <w:noProof/>
        </w:rPr>
        <w:t>[39]</w:t>
      </w:r>
      <w:r w:rsidR="00167D90">
        <w:fldChar w:fldCharType="end"/>
      </w:r>
      <w:r w:rsidR="00E35B25">
        <w:t>.</w:t>
      </w:r>
      <w:r w:rsidR="00167D90">
        <w:t xml:space="preserve"> </w:t>
      </w:r>
      <w:r w:rsidR="00FC3645">
        <w:t xml:space="preserve">Slurry aliquots </w:t>
      </w:r>
      <w:proofErr w:type="gramStart"/>
      <w:r w:rsidR="00167D90">
        <w:t>were added</w:t>
      </w:r>
      <w:proofErr w:type="gramEnd"/>
      <w:r w:rsidR="00167D90">
        <w:t xml:space="preserve"> directly to the experiments</w:t>
      </w:r>
      <w:r w:rsidR="00E35B25">
        <w:t xml:space="preserve"> to </w:t>
      </w:r>
      <w:proofErr w:type="spellStart"/>
      <w:r w:rsidR="00FC3645">
        <w:t>acheive</w:t>
      </w:r>
      <w:proofErr w:type="spellEnd"/>
      <w:r w:rsidR="00FC3645">
        <w:t xml:space="preserve"> </w:t>
      </w:r>
      <w:r w:rsidR="00E35B25">
        <w:t>the desired mineral mass</w:t>
      </w:r>
      <w:r w:rsidR="00167D90">
        <w:t xml:space="preserve">. Goethite was prepared </w:t>
      </w:r>
      <w:r w:rsidR="00E44B72">
        <w:t xml:space="preserve">through </w:t>
      </w:r>
      <w:r w:rsidR="00167D90">
        <w:t xml:space="preserve">slow </w:t>
      </w:r>
      <w:r w:rsidR="00FC3645">
        <w:t>air-</w:t>
      </w:r>
      <w:r w:rsidR="00167D90">
        <w:t>oxidation of a</w:t>
      </w:r>
      <w:r w:rsidR="000504B0">
        <w:t xml:space="preserve"> </w:t>
      </w:r>
      <w:r w:rsidR="00D847FF">
        <w:t>50</w:t>
      </w:r>
      <w:r w:rsidR="00E44B72">
        <w:t xml:space="preserve"> </w:t>
      </w:r>
      <w:proofErr w:type="spellStart"/>
      <w:r w:rsidR="00E44B72">
        <w:t>mM</w:t>
      </w:r>
      <w:proofErr w:type="spellEnd"/>
      <w:r w:rsidR="00E44B72">
        <w:t xml:space="preserve"> Fe</w:t>
      </w:r>
      <w:r w:rsidR="00E44B72" w:rsidRPr="003E477F">
        <w:rPr>
          <w:vertAlign w:val="superscript"/>
        </w:rPr>
        <w:t>2+</w:t>
      </w:r>
      <w:r w:rsidR="00E44B72">
        <w:t xml:space="preserve"> </w:t>
      </w:r>
      <w:r w:rsidR="00167D90">
        <w:t xml:space="preserve">and </w:t>
      </w:r>
      <w:r w:rsidR="00D847FF">
        <w:t>100</w:t>
      </w:r>
      <w:r w:rsidR="00E44B72">
        <w:t xml:space="preserve"> </w:t>
      </w:r>
      <w:proofErr w:type="spellStart"/>
      <w:r w:rsidR="00E44B72">
        <w:t>mM</w:t>
      </w:r>
      <w:proofErr w:type="spellEnd"/>
      <w:r w:rsidR="00E44B72">
        <w:t xml:space="preserve"> </w:t>
      </w:r>
      <w:r w:rsidR="00167D90">
        <w:t>bicarbonate</w:t>
      </w:r>
      <w:r w:rsidR="00D847FF">
        <w:t xml:space="preserve"> solution</w:t>
      </w:r>
      <w:r w:rsidR="00167D90">
        <w:t xml:space="preserve"> over 2 days. The resulting </w:t>
      </w:r>
      <w:r w:rsidR="00874970">
        <w:t xml:space="preserve">goethite </w:t>
      </w:r>
      <w:r w:rsidR="00167D90">
        <w:t xml:space="preserve">mineral </w:t>
      </w:r>
      <w:proofErr w:type="gramStart"/>
      <w:r w:rsidR="00167D90">
        <w:t xml:space="preserve">was centrifuged and washed to </w:t>
      </w:r>
      <w:r w:rsidR="008833CD">
        <w:t xml:space="preserve">remove background electrolyte, </w:t>
      </w:r>
      <w:r w:rsidR="00167D90">
        <w:t xml:space="preserve">dried for 2 hours at </w:t>
      </w:r>
      <w:r w:rsidR="00D847FF">
        <w:t>70</w:t>
      </w:r>
      <w:r w:rsidR="008028FC">
        <w:t xml:space="preserve"> </w:t>
      </w:r>
      <w:r w:rsidR="008028FC">
        <w:rPr>
          <w:rFonts w:cstheme="minorHAnsi"/>
        </w:rPr>
        <w:t>°</w:t>
      </w:r>
      <w:r w:rsidR="00167D90">
        <w:t>C</w:t>
      </w:r>
      <w:r w:rsidR="008833CD">
        <w:t>, and then gently ground to homogenize the mineral</w:t>
      </w:r>
      <w:proofErr w:type="gramEnd"/>
      <w:r w:rsidR="00167D90">
        <w:t xml:space="preserve">. </w:t>
      </w:r>
      <w:commentRangeStart w:id="9"/>
      <w:r w:rsidR="00167D90">
        <w:t>Calcium</w:t>
      </w:r>
      <w:commentRangeEnd w:id="9"/>
      <w:r w:rsidR="00E44B72">
        <w:rPr>
          <w:rStyle w:val="CommentReference"/>
        </w:rPr>
        <w:commentReference w:id="9"/>
      </w:r>
      <w:r w:rsidR="00167D90">
        <w:t xml:space="preserve"> montmorillonite ST</w:t>
      </w:r>
      <w:r w:rsidR="0052565F">
        <w:t>X-1b was ordered from the clay m</w:t>
      </w:r>
      <w:r w:rsidR="00167D90">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0D35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85600F">
        <w:fldChar w:fldCharType="separate"/>
      </w:r>
      <w:r w:rsidR="00DA03D9" w:rsidRPr="00DA03D9">
        <w:rPr>
          <w:noProof/>
        </w:rPr>
        <w:t>[28]</w:t>
      </w:r>
      <w:r w:rsidR="0085600F">
        <w:fldChar w:fldCharType="end"/>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w:t>
      </w:r>
      <w:r w:rsidR="00FC3645">
        <w:t xml:space="preserve"> (</w:t>
      </w:r>
      <w:r w:rsidR="00B51EE3">
        <w:t>pH 5</w:t>
      </w:r>
      <w:r w:rsidR="00FC3645">
        <w:t>)</w:t>
      </w:r>
      <w:r w:rsidR="00B51EE3">
        <w:t xml:space="preserve"> </w:t>
      </w:r>
      <w:r w:rsidR="00FC3645">
        <w:t>to remove residual carbonate minerals</w:t>
      </w:r>
      <w:r w:rsidR="00B01788">
        <w:t xml:space="preserve"> </w:t>
      </w:r>
      <w:r w:rsidR="00B01788">
        <w:fldChar w:fldCharType="begin" w:fldLock="1"/>
      </w:r>
      <w:r w:rsidR="00132B23">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"[40]", "plainTextFormattedCitation" : "[40]", "previouslyFormattedCitation" : "[40]" }, "properties" : { "noteIndex" : 0 }, "schema" : "https://github.com/citation-style-language/schema/raw/master/csl-citation.json" }</w:instrText>
      </w:r>
      <w:r w:rsidR="00B01788">
        <w:fldChar w:fldCharType="separate"/>
      </w:r>
      <w:r w:rsidR="00EB6261" w:rsidRPr="00EB6261">
        <w:rPr>
          <w:noProof/>
        </w:rPr>
        <w:t>[40]</w:t>
      </w:r>
      <w:r w:rsidR="00B01788">
        <w:fldChar w:fldCharType="end"/>
      </w:r>
      <w:r w:rsidR="00B51EE3">
        <w:t xml:space="preserve">. The </w:t>
      </w:r>
      <w:r w:rsidR="00E44B72">
        <w:t xml:space="preserve">clay </w:t>
      </w:r>
      <w:proofErr w:type="gramStart"/>
      <w:r w:rsidR="00B51EE3">
        <w:t xml:space="preserve">was then centrifuged </w:t>
      </w:r>
      <w:r w:rsidR="00E44B72">
        <w:t xml:space="preserve">and equilibrated </w:t>
      </w:r>
      <w:r w:rsidR="00B51EE3">
        <w:t>with the experimental background solution, resulting in a sodium montmorillonite</w:t>
      </w:r>
      <w:proofErr w:type="gramEnd"/>
      <w:r w:rsidR="00B51EE3">
        <w:t xml:space="preserve">. The clay </w:t>
      </w:r>
      <w:proofErr w:type="gramStart"/>
      <w:r w:rsidR="00B51EE3">
        <w:t>was dried</w:t>
      </w:r>
      <w:proofErr w:type="gramEnd"/>
      <w:r w:rsidR="00B51EE3">
        <w:t xml:space="preserve"> at </w:t>
      </w:r>
      <w:r w:rsidR="0085600F">
        <w:t>7</w:t>
      </w:r>
      <w:r w:rsidR="00B51EE3">
        <w:t xml:space="preserve">0 C overnight, and then </w:t>
      </w:r>
      <w:r w:rsidR="00FC3645">
        <w:t xml:space="preserve">gently powdered </w:t>
      </w:r>
      <w:r w:rsidR="00B51EE3">
        <w:t>using mortar and pestle.</w:t>
      </w:r>
      <w:r w:rsidR="0085600F" w:rsidDel="0085600F">
        <w:t xml:space="preserve"> </w:t>
      </w:r>
      <w:r w:rsidR="00F14C3E">
        <w:t>P</w:t>
      </w:r>
      <w:r w:rsidR="00FC3645">
        <w:t xml:space="preserve">yrite </w:t>
      </w:r>
      <w:r w:rsidR="003F60EB">
        <w:t>was ordered from</w:t>
      </w:r>
      <w:r w:rsidR="00EF62ED">
        <w:t xml:space="preserve"> Ward’s Science (www.wardsci.com)</w:t>
      </w:r>
      <w:r w:rsidR="003F60EB">
        <w:t xml:space="preserve">, ground using mortar and pestle, </w:t>
      </w:r>
      <w:r w:rsidR="002B323A">
        <w:t xml:space="preserve">passed through sieves to select for </w:t>
      </w:r>
      <w:r w:rsidR="003F60EB">
        <w:t xml:space="preserve">45-250 um </w:t>
      </w:r>
      <w:r w:rsidR="002B323A">
        <w:t>particles</w:t>
      </w:r>
      <w:r w:rsidR="00FC3645">
        <w:t>, and transferred to an</w:t>
      </w:r>
      <w:r w:rsidR="003F60EB">
        <w:t xml:space="preserve"> anaerobic glove bag </w:t>
      </w:r>
      <w:r w:rsidR="00FC3645">
        <w:t>(</w:t>
      </w:r>
      <w:r w:rsidR="003F60EB">
        <w:t xml:space="preserve">5% </w:t>
      </w:r>
      <w:r w:rsidR="00FC3645">
        <w:t>H</w:t>
      </w:r>
      <w:r w:rsidR="00FC3645" w:rsidRPr="003E477F">
        <w:rPr>
          <w:vertAlign w:val="subscript"/>
        </w:rPr>
        <w:t>2</w:t>
      </w:r>
      <w:r w:rsidR="00FC3645">
        <w:t xml:space="preserve">: </w:t>
      </w:r>
      <w:r w:rsidR="003F60EB">
        <w:t xml:space="preserve">95% </w:t>
      </w:r>
      <w:r w:rsidR="00FC3645">
        <w:t>N</w:t>
      </w:r>
      <w:r w:rsidR="00FC3645" w:rsidRPr="003E477F">
        <w:rPr>
          <w:vertAlign w:val="subscript"/>
        </w:rPr>
        <w:t>2</w:t>
      </w:r>
      <w:r w:rsidR="00FB5AD6">
        <w:t>: &lt; 1 ppm O</w:t>
      </w:r>
      <w:r w:rsidR="00FB5AD6">
        <w:rPr>
          <w:vertAlign w:val="subscript"/>
        </w:rPr>
        <w:t>2</w:t>
      </w:r>
      <w:r w:rsidR="00FC3645">
        <w:t>)</w:t>
      </w:r>
      <w:r w:rsidR="003F60EB">
        <w:t xml:space="preserve">. </w:t>
      </w:r>
      <w:r w:rsidR="00FC3645">
        <w:t>It was then</w:t>
      </w:r>
      <w:r w:rsidR="00483D6E">
        <w:t xml:space="preserve"> was washed in 6 N </w:t>
      </w:r>
      <w:proofErr w:type="spellStart"/>
      <w:r w:rsidR="00483D6E">
        <w:t>HCl</w:t>
      </w:r>
      <w:proofErr w:type="spellEnd"/>
      <w:r w:rsidR="00483D6E">
        <w:t xml:space="preserve"> overnight to remove any iron oxide coatings, </w:t>
      </w:r>
      <w:r w:rsidR="00F14C3E">
        <w:t xml:space="preserve">and </w:t>
      </w:r>
      <w:r w:rsidR="00980406">
        <w:t xml:space="preserve">rinsed </w:t>
      </w:r>
      <w:r w:rsidR="00483D6E">
        <w:t xml:space="preserve">with </w:t>
      </w:r>
      <w:r w:rsidR="00980406">
        <w:t xml:space="preserve">deoxygenated </w:t>
      </w:r>
      <w:r w:rsidR="00483D6E">
        <w:t>DI water</w:t>
      </w:r>
      <w:r w:rsidR="00980406">
        <w:t xml:space="preserve"> </w:t>
      </w:r>
      <w:r w:rsidR="00F14C3E">
        <w:t xml:space="preserve">three </w:t>
      </w:r>
      <w:r w:rsidR="00980406">
        <w:t>times</w:t>
      </w:r>
      <w:r w:rsidR="00B41C18">
        <w:t xml:space="preserve"> to remove </w:t>
      </w:r>
      <w:r w:rsidR="00F14C3E">
        <w:t>residual</w:t>
      </w:r>
      <w:r w:rsidR="00B41C18">
        <w:t xml:space="preserve"> acid</w:t>
      </w:r>
      <w:r w:rsidR="00483D6E">
        <w:t xml:space="preserve">. Lastly, the pyrite was </w:t>
      </w:r>
      <w:r w:rsidR="002B323A">
        <w:t>dried anaerobically</w:t>
      </w:r>
      <w:r w:rsidR="00F14C3E">
        <w:t xml:space="preserve"> at room temperature</w:t>
      </w:r>
      <w:r w:rsidR="002B323A">
        <w:t xml:space="preserve"> in an open beaker; </w:t>
      </w:r>
      <w:proofErr w:type="spellStart"/>
      <w:r w:rsidR="002B323A">
        <w:t>dessicant</w:t>
      </w:r>
      <w:proofErr w:type="spellEnd"/>
      <w:r w:rsidR="002B323A">
        <w:t xml:space="preserve"> (</w:t>
      </w:r>
      <w:proofErr w:type="spellStart"/>
      <w:r w:rsidR="002B323A">
        <w:t>Drierite</w:t>
      </w:r>
      <w:proofErr w:type="spellEnd"/>
      <w:r w:rsidR="002B323A">
        <w:t xml:space="preserve">) was placed in the </w:t>
      </w:r>
      <w:proofErr w:type="spellStart"/>
      <w:r w:rsidR="002B323A">
        <w:lastRenderedPageBreak/>
        <w:t>glovebag</w:t>
      </w:r>
      <w:proofErr w:type="spellEnd"/>
      <w:r w:rsidR="002B323A">
        <w:t xml:space="preserve"> to facilitate moisture removal</w:t>
      </w:r>
      <w:r w:rsidR="00483D6E">
        <w:t xml:space="preserve">. </w:t>
      </w:r>
      <w:r w:rsidR="00F14C3E">
        <w:t xml:space="preserve">The composition of </w:t>
      </w:r>
      <w:commentRangeStart w:id="10"/>
      <w:r w:rsidR="00F14C3E">
        <w:t>pyrite</w:t>
      </w:r>
      <w:commentRangeEnd w:id="10"/>
      <w:r w:rsidR="00557356">
        <w:rPr>
          <w:rStyle w:val="CommentReference"/>
        </w:rPr>
        <w:commentReference w:id="10"/>
      </w:r>
      <w:r w:rsidR="00F14C3E">
        <w:t xml:space="preserve">, </w:t>
      </w:r>
      <w:proofErr w:type="spellStart"/>
      <w:r w:rsidR="00F14C3E">
        <w:t>ferrihydrite</w:t>
      </w:r>
      <w:proofErr w:type="spellEnd"/>
      <w:r w:rsidR="00F14C3E">
        <w:t xml:space="preserve"> and goethite </w:t>
      </w:r>
      <w:proofErr w:type="gramStart"/>
      <w:r w:rsidR="00F14C3E">
        <w:t>was confirmed</w:t>
      </w:r>
      <w:proofErr w:type="gramEnd"/>
      <w:r w:rsidR="00F14C3E">
        <w:t xml:space="preserve"> using XRD, and surface area was measured for all minerals using BET (table 1). </w:t>
      </w:r>
    </w:p>
    <w:p w14:paraId="4468AD1E" w14:textId="7578C22E" w:rsidR="007B346B" w:rsidRDefault="008976EC" w:rsidP="003E477F">
      <w:pPr>
        <w:spacing w:line="360" w:lineRule="auto"/>
      </w:pPr>
      <w:r>
        <w:tab/>
        <w:t>Isotherms were conducted using s</w:t>
      </w:r>
      <w:r w:rsidR="002B323A">
        <w:t>erum vials (200 mL)</w:t>
      </w:r>
      <w:r w:rsidR="00490D23">
        <w:t xml:space="preserve"> filled with 100 mL of 10 </w:t>
      </w:r>
      <w:proofErr w:type="spellStart"/>
      <w:r w:rsidR="00490D23">
        <w:t>mM</w:t>
      </w:r>
      <w:proofErr w:type="spellEnd"/>
      <w:r w:rsidR="00490D23">
        <w:t xml:space="preserve"> </w:t>
      </w:r>
      <w:proofErr w:type="spellStart"/>
      <w:r w:rsidR="00490D23">
        <w:t>NaCl</w:t>
      </w:r>
      <w:proofErr w:type="spellEnd"/>
      <w:r w:rsidR="00490D23">
        <w:t xml:space="preserve"> stock solution, 30 mg of</w:t>
      </w:r>
      <w:r w:rsidR="00F14C3E">
        <w:t xml:space="preserve"> a single</w:t>
      </w:r>
      <w:r w:rsidR="00490D23">
        <w:t xml:space="preserve"> </w:t>
      </w:r>
      <w:r w:rsidR="00F14C3E">
        <w:t xml:space="preserve">mineral </w:t>
      </w:r>
      <w:r w:rsidR="00490D23">
        <w:t xml:space="preserve">(except for the case of pyrite, where 40 mg was used), and 5-270 </w:t>
      </w:r>
      <w:proofErr w:type="spellStart"/>
      <w:r w:rsidR="00490D23">
        <w:t>Bq</w:t>
      </w:r>
      <w:proofErr w:type="spellEnd"/>
      <w:r w:rsidR="00490D23">
        <w:t xml:space="preserve"> of </w:t>
      </w:r>
      <w:r w:rsidR="002B323A">
        <w:t>226</w:t>
      </w:r>
      <w:r w:rsidR="008F7C4D">
        <w:t>-</w:t>
      </w:r>
      <w:r w:rsidR="00490D23">
        <w:t xml:space="preserve">Ra </w:t>
      </w:r>
      <w:r>
        <w:t>stock</w:t>
      </w:r>
      <w:r w:rsidR="00FF24E5">
        <w:t xml:space="preserve">. Experiments using pyrite </w:t>
      </w:r>
      <w:proofErr w:type="gramStart"/>
      <w:r w:rsidR="00FF24E5">
        <w:t>were performed</w:t>
      </w:r>
      <w:proofErr w:type="gramEnd"/>
      <w:r w:rsidR="00FF24E5">
        <w:t xml:space="preserve"> in an anaerobic glove ba</w:t>
      </w:r>
      <w:r w:rsidR="002B323A">
        <w:t>g, and all solutions were purged with N</w:t>
      </w:r>
      <w:r w:rsidR="002B323A" w:rsidRPr="008028FC">
        <w:rPr>
          <w:vertAlign w:val="subscript"/>
        </w:rPr>
        <w:t>2</w:t>
      </w:r>
      <w:r w:rsidR="002B323A">
        <w:t xml:space="preserve"> prior to placement in the anaerobic chamber</w:t>
      </w:r>
      <w:r w:rsidR="00FF24E5">
        <w:t xml:space="preserve">. The pH was </w:t>
      </w:r>
      <w:r w:rsidR="00FA7E83">
        <w:t>titrated</w:t>
      </w:r>
      <w:r w:rsidR="00FF24E5">
        <w:t xml:space="preserve"> to 3</w:t>
      </w:r>
      <w:proofErr w:type="gramStart"/>
      <w:r w:rsidR="00FF24E5">
        <w:t>,5,7</w:t>
      </w:r>
      <w:proofErr w:type="gramEnd"/>
      <w:r w:rsidR="00FF24E5">
        <w:t xml:space="preserve"> or 9 +/- 0.0</w:t>
      </w:r>
      <w:r w:rsidR="002B323A">
        <w:t xml:space="preserve">5 through use of an </w:t>
      </w:r>
      <w:proofErr w:type="spellStart"/>
      <w:r w:rsidR="002B323A">
        <w:t>autotitrator</w:t>
      </w:r>
      <w:proofErr w:type="spellEnd"/>
      <w:r w:rsidR="002B323A">
        <w:t>,</w:t>
      </w:r>
      <w:r w:rsidR="00FF24E5">
        <w:t xml:space="preserve"> and the bottle was sealed with a</w:t>
      </w:r>
      <w:r w:rsidR="00F14C3E">
        <w:t xml:space="preserve"> thick</w:t>
      </w:r>
      <w:r w:rsidR="00FF24E5">
        <w:t xml:space="preserve"> butyl stopper. Bottles were shaken for 24 hours</w:t>
      </w:r>
      <w:r w:rsidR="00F14C3E">
        <w:t xml:space="preserve"> to allow </w:t>
      </w:r>
      <w:r w:rsidR="005D7205">
        <w:t xml:space="preserve">sufficient time for sorption equilibrium </w:t>
      </w:r>
      <w:r w:rsidR="00F14C3E">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F14C3E">
        <w:fldChar w:fldCharType="separate"/>
      </w:r>
      <w:r w:rsidR="00EB6261" w:rsidRPr="00EB6261">
        <w:rPr>
          <w:noProof/>
        </w:rPr>
        <w:t>[37]</w:t>
      </w:r>
      <w:r w:rsidR="00F14C3E">
        <w:fldChar w:fldCharType="end"/>
      </w:r>
      <w:r w:rsidR="00F14C3E">
        <w:t xml:space="preserve">.  A kinetic study of Ra adsorption </w:t>
      </w:r>
      <w:r w:rsidR="005D7205">
        <w:t xml:space="preserve">to montmorillonite </w:t>
      </w:r>
      <w:r w:rsidR="003339A0">
        <w:t xml:space="preserve">confirmed </w:t>
      </w:r>
      <w:r w:rsidR="00162BC2">
        <w:t>24 hours</w:t>
      </w:r>
      <w:r w:rsidR="008028FC">
        <w:t xml:space="preserve"> </w:t>
      </w:r>
      <w:r w:rsidR="00CF467D">
        <w:t xml:space="preserve">is </w:t>
      </w:r>
      <w:r w:rsidR="00162BC2">
        <w:t xml:space="preserve">sufficient </w:t>
      </w:r>
      <w:r w:rsidR="00616615">
        <w:t xml:space="preserve">to achieve </w:t>
      </w:r>
      <w:r w:rsidR="00162BC2">
        <w:t>equilibrium</w:t>
      </w:r>
      <w:r w:rsidR="005D7205">
        <w:t>.</w:t>
      </w:r>
      <w:r w:rsidR="00FF24E5">
        <w:t xml:space="preserve"> </w:t>
      </w:r>
      <w:r w:rsidR="002B323A">
        <w:t xml:space="preserve">Following equilibration, </w:t>
      </w:r>
      <w:r w:rsidR="00FF24E5">
        <w:t xml:space="preserve">pH </w:t>
      </w:r>
      <w:proofErr w:type="gramStart"/>
      <w:r w:rsidR="00FF24E5">
        <w:t>was</w:t>
      </w:r>
      <w:r w:rsidR="005D7205">
        <w:t xml:space="preserve"> </w:t>
      </w:r>
      <w:r w:rsidR="00FF24E5">
        <w:t>checked and re-titrated to the desired value</w:t>
      </w:r>
      <w:r w:rsidR="00005A7C">
        <w:t xml:space="preserve"> if necessary</w:t>
      </w:r>
      <w:proofErr w:type="gramEnd"/>
      <w:r w:rsidR="002B323A">
        <w:t>;</w:t>
      </w:r>
      <w:r w:rsidR="00FA7E83">
        <w:t xml:space="preserve"> </w:t>
      </w:r>
      <w:r w:rsidR="002B323A">
        <w:t xml:space="preserve">if </w:t>
      </w:r>
      <w:r w:rsidR="00FF24E5">
        <w:t>the</w:t>
      </w:r>
      <w:r w:rsidR="006D478E">
        <w:t xml:space="preserve"> pH</w:t>
      </w:r>
      <w:r w:rsidR="00557356">
        <w:t xml:space="preserve"> </w:t>
      </w:r>
      <w:r w:rsidR="00FF24E5">
        <w:t xml:space="preserve">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w:t>
      </w:r>
      <w:proofErr w:type="spellStart"/>
      <w:r w:rsidR="00005A7C">
        <w:t>p</w:t>
      </w:r>
      <w:r w:rsidR="002B323A">
        <w:t>H</w:t>
      </w:r>
      <w:r w:rsidR="00005A7C">
        <w:t>.</w:t>
      </w:r>
      <w:proofErr w:type="spellEnd"/>
      <w:r w:rsidR="004664DA">
        <w:t xml:space="preserve"> </w:t>
      </w:r>
      <w:r w:rsidR="002B323A">
        <w:t>Acid (</w:t>
      </w:r>
      <w:proofErr w:type="spellStart"/>
      <w:r w:rsidR="002B323A">
        <w:t>HCl</w:t>
      </w:r>
      <w:proofErr w:type="spellEnd"/>
      <w:r w:rsidR="002B323A">
        <w:t>) and base (</w:t>
      </w:r>
      <w:proofErr w:type="spellStart"/>
      <w:r w:rsidR="002B323A">
        <w:t>NaOH</w:t>
      </w:r>
      <w:proofErr w:type="spellEnd"/>
      <w:r w:rsidR="002B323A">
        <w:t>)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r w:rsidR="00616615">
        <w:t xml:space="preserve">PES </w:t>
      </w:r>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t>
      </w:r>
      <w:proofErr w:type="gramStart"/>
      <w:r w:rsidR="007B17F0">
        <w:t>wa</w:t>
      </w:r>
      <w:r w:rsidR="00FA1FCF">
        <w:t>s quantified</w:t>
      </w:r>
      <w:proofErr w:type="gramEnd"/>
      <w:r w:rsidR="00FA1FCF">
        <w:t xml:space="preserve"> by </w:t>
      </w:r>
      <w:r w:rsidR="007B17F0">
        <w:t>measuring the standard deviation of triplicates</w:t>
      </w:r>
      <w:r w:rsidR="00173974">
        <w:t xml:space="preserve"> for each data point</w:t>
      </w:r>
      <w:r w:rsidR="00FA1FCF">
        <w:t>.</w:t>
      </w:r>
    </w:p>
    <w:p w14:paraId="0B2270A7" w14:textId="5690ED80" w:rsidR="00FA1FCF" w:rsidRDefault="00FA1FCF" w:rsidP="00B53860">
      <w:pPr>
        <w:spacing w:line="360" w:lineRule="auto"/>
      </w:pPr>
      <w:r>
        <w:t>2.</w:t>
      </w:r>
      <w:r w:rsidR="00DF4490">
        <w:t>1</w:t>
      </w:r>
      <w:r>
        <w:t xml:space="preserve"> ANALYTICAL TECHNIQUES</w:t>
      </w:r>
    </w:p>
    <w:p w14:paraId="6BF77AEA" w14:textId="3DFE0F2D" w:rsidR="007B346B" w:rsidRDefault="007B346B" w:rsidP="00B53860">
      <w:pPr>
        <w:spacing w:line="360" w:lineRule="auto"/>
      </w:pPr>
      <w:r>
        <w:tab/>
        <w:t xml:space="preserve">Solutions of </w:t>
      </w:r>
      <w:r w:rsidR="008F7C4D">
        <w:t>Ra</w:t>
      </w:r>
      <w:r>
        <w:t xml:space="preserve"> </w:t>
      </w:r>
      <w:proofErr w:type="gramStart"/>
      <w:r>
        <w:t>were quantified</w:t>
      </w:r>
      <w:proofErr w:type="gramEnd"/>
      <w:r>
        <w:t xml:space="preserve"> using scintillation counting.</w:t>
      </w:r>
      <w:r w:rsidR="009E6A32">
        <w:t xml:space="preserve"> Up to</w:t>
      </w:r>
      <w:r>
        <w:t xml:space="preserve"> 10 mL of sample were mixed with 10 mL of </w:t>
      </w:r>
      <w:proofErr w:type="spellStart"/>
      <w:r>
        <w:t>Ultima</w:t>
      </w:r>
      <w:proofErr w:type="spellEnd"/>
      <w:r>
        <w:t xml:space="preserve"> Gold XR (Perkin Elmer) and sealed for 30 days to allow </w:t>
      </w:r>
      <w:r w:rsidR="008F7C4D">
        <w:t>226-Ra</w:t>
      </w:r>
      <w:r>
        <w:t xml:space="preserve"> to reach </w:t>
      </w:r>
      <w:r w:rsidR="009E6A32">
        <w:t>secular</w:t>
      </w:r>
      <w:commentRangeStart w:id="11"/>
      <w:r>
        <w:t xml:space="preserve"> equilibrium </w:t>
      </w:r>
      <w:commentRangeEnd w:id="11"/>
      <w:r w:rsidR="006366B1">
        <w:rPr>
          <w:rStyle w:val="CommentReference"/>
        </w:rPr>
        <w:commentReference w:id="11"/>
      </w:r>
      <w:r>
        <w:t>with its daughter products</w:t>
      </w:r>
      <w:r w:rsidR="00DF4490">
        <w:t xml:space="preserve"> </w:t>
      </w:r>
      <w:r w:rsidR="00DF4490">
        <w:fldChar w:fldCharType="begin" w:fldLock="1"/>
      </w:r>
      <w:r w:rsidR="00132B23">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"[41]", "plainTextFormattedCitation" : "[41]", "previouslyFormattedCitation" : "[41]" }, "properties" : { "noteIndex" : 0 }, "schema" : "https://github.com/citation-style-language/schema/raw/master/csl-citation.json" }</w:instrText>
      </w:r>
      <w:r w:rsidR="00DF4490">
        <w:fldChar w:fldCharType="separate"/>
      </w:r>
      <w:r w:rsidR="00EB6261" w:rsidRPr="00EB6261">
        <w:rPr>
          <w:noProof/>
        </w:rPr>
        <w:t>[41]</w:t>
      </w:r>
      <w:r w:rsidR="00DF4490">
        <w:fldChar w:fldCharType="end"/>
      </w:r>
      <w:r>
        <w:t xml:space="preserve">. The equilibrated samples </w:t>
      </w:r>
      <w:proofErr w:type="gramStart"/>
      <w:r>
        <w:t>were then counted</w:t>
      </w:r>
      <w:proofErr w:type="gramEnd"/>
      <w:r>
        <w:t xml:space="preserve">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r w:rsidR="00616615">
        <w:t>T</w:t>
      </w:r>
      <w:r>
        <w:t>his was sufficient to determine the extent of sorption and develop isotherms</w:t>
      </w:r>
      <w:r w:rsidR="00616615">
        <w:t xml:space="preserve">, with the single exception of experiments using </w:t>
      </w:r>
      <w:proofErr w:type="spellStart"/>
      <w:r w:rsidR="00616615">
        <w:t>ferrihydrite</w:t>
      </w:r>
      <w:proofErr w:type="spellEnd"/>
      <w:r w:rsidR="00616615">
        <w:t xml:space="preserve"> at pH 9, where gamma spectroscopy </w:t>
      </w:r>
      <w:proofErr w:type="gramStart"/>
      <w:r w:rsidR="00616615">
        <w:t>was used</w:t>
      </w:r>
      <w:proofErr w:type="gramEnd"/>
      <w:r w:rsidR="00616615">
        <w:t xml:space="preserve"> to quantify Ra (see below)</w:t>
      </w:r>
      <w:r>
        <w:t>.</w:t>
      </w:r>
      <w:r w:rsidR="009378CA">
        <w:t xml:space="preserve"> Background concentrations </w:t>
      </w:r>
      <w:proofErr w:type="gramStart"/>
      <w:r w:rsidR="009378CA">
        <w:t xml:space="preserve">were also </w:t>
      </w:r>
      <w:r w:rsidR="00106FE2">
        <w:t>measured</w:t>
      </w:r>
      <w:proofErr w:type="gramEnd"/>
      <w:r w:rsidR="00106FE2">
        <w:t xml:space="preserve"> on the scintillation counter</w:t>
      </w:r>
      <w:r w:rsidR="009378CA">
        <w:t xml:space="preserve"> to develop a limit of blank of 1.4 counts per second (cps)</w:t>
      </w:r>
      <w:r w:rsidR="00616615">
        <w:t xml:space="preserve">, and activities </w:t>
      </w:r>
      <w:r w:rsidR="00986431">
        <w:t xml:space="preserve">are </w:t>
      </w:r>
      <w:r w:rsidR="00616615">
        <w:t xml:space="preserve">reported only for samples that exceeded this value by a factor of 1.5. </w:t>
      </w:r>
    </w:p>
    <w:p w14:paraId="7D6B63E3" w14:textId="56CBFC04" w:rsidR="00D91D3B" w:rsidRDefault="008A0962" w:rsidP="00B53860">
      <w:pPr>
        <w:spacing w:line="360" w:lineRule="auto"/>
      </w:pPr>
      <w:r>
        <w:tab/>
      </w:r>
      <w:r w:rsidR="00616615">
        <w:t>Supernatant</w:t>
      </w:r>
      <w:r w:rsidR="006366B1">
        <w:t xml:space="preserve"> samples collected from the </w:t>
      </w:r>
      <w:proofErr w:type="spellStart"/>
      <w:r w:rsidR="006366B1">
        <w:t>ferrihydrite</w:t>
      </w:r>
      <w:proofErr w:type="spellEnd"/>
      <w:r w:rsidR="006366B1">
        <w:t xml:space="preserv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t>
      </w:r>
      <w:proofErr w:type="gramStart"/>
      <w:r w:rsidR="00476ACB">
        <w:t>was counted</w:t>
      </w:r>
      <w:proofErr w:type="gramEnd"/>
      <w:r w:rsidR="009378CA">
        <w:t xml:space="preserve"> using gamma </w:t>
      </w:r>
      <w:r w:rsidR="00476ACB">
        <w:t>spectroscopy</w:t>
      </w:r>
      <w:r w:rsidR="009378CA">
        <w:t xml:space="preserve">. </w:t>
      </w:r>
      <w:r w:rsidR="00755D5E">
        <w:t>A Canberra</w:t>
      </w:r>
      <w:r w:rsidR="0067175C">
        <w:t xml:space="preserve"> low energy germanium</w:t>
      </w:r>
      <w:r w:rsidR="00755D5E">
        <w:t xml:space="preserve"> detector</w:t>
      </w:r>
      <w:r w:rsidR="00616615">
        <w:t xml:space="preserve"> and</w:t>
      </w:r>
      <w:r w:rsidR="0067175C">
        <w:t xml:space="preserve"> multichannel analyzer </w:t>
      </w:r>
      <w:r w:rsidR="009378CA">
        <w:t xml:space="preserve">was calibrated using a </w:t>
      </w:r>
      <w:proofErr w:type="spellStart"/>
      <w:r w:rsidR="009378CA">
        <w:t>multinucl</w:t>
      </w:r>
      <w:r w:rsidR="00755D5E">
        <w:t>ide</w:t>
      </w:r>
      <w:proofErr w:type="spellEnd"/>
      <w:r w:rsidR="00755D5E">
        <w:t xml:space="preserve"> standard from Eckert and Ziegler (</w:t>
      </w:r>
      <w:hyperlink r:id="rId10" w:history="1">
        <w:r w:rsidR="00616615" w:rsidRPr="002B4434">
          <w:rPr>
            <w:rStyle w:val="Hyperlink"/>
          </w:rPr>
          <w:t>www.ezag.com)</w:t>
        </w:r>
      </w:hyperlink>
      <w:r w:rsidR="00616615">
        <w:t xml:space="preserve">, and </w:t>
      </w:r>
      <w:r w:rsidR="008028FC">
        <w:t xml:space="preserve">Ra-226 activities </w:t>
      </w:r>
      <w:r w:rsidR="00671B0D">
        <w:t xml:space="preserve">were </w:t>
      </w:r>
      <w:r w:rsidR="00671B0D">
        <w:lastRenderedPageBreak/>
        <w:t>determined using Canberra Genie</w:t>
      </w:r>
      <w:r w:rsidR="00616615">
        <w:t xml:space="preserve"> software</w:t>
      </w:r>
      <w:r w:rsidR="00616615" w:rsidDel="00616615">
        <w:t xml:space="preserve"> </w:t>
      </w:r>
      <w:r w:rsidR="00DF4490">
        <w:t xml:space="preserve">using the 186 </w:t>
      </w:r>
      <w:proofErr w:type="spellStart"/>
      <w:r w:rsidR="00DF4490">
        <w:t>keV</w:t>
      </w:r>
      <w:proofErr w:type="spellEnd"/>
      <w:r w:rsidR="00DF4490">
        <w:t xml:space="preserve"> peak</w:t>
      </w:r>
      <w:r w:rsidR="00671B0D">
        <w:t xml:space="preserve">. </w:t>
      </w:r>
      <w:r w:rsidR="009378CA">
        <w:t>The solid samples on PES filters were placed in scintillation vials, and c</w:t>
      </w:r>
      <w:r>
        <w:t xml:space="preserve">ounted directly on the counter, with the resulting counts </w:t>
      </w:r>
      <w:proofErr w:type="gramStart"/>
      <w:r>
        <w:t>being adjusted</w:t>
      </w:r>
      <w:proofErr w:type="gramEnd"/>
      <w:r>
        <w:t xml:space="preserve"> for </w:t>
      </w:r>
      <w:proofErr w:type="spellStart"/>
      <w:r>
        <w:t>ferr</w:t>
      </w:r>
      <w:r w:rsidR="00B5451B">
        <w:t>ihydr</w:t>
      </w:r>
      <w:r w:rsidR="00737E5A">
        <w:t>ite</w:t>
      </w:r>
      <w:proofErr w:type="spellEnd"/>
      <w:r w:rsidR="00737E5A">
        <w:t xml:space="preserve"> loss during filtration. </w:t>
      </w:r>
      <w:r w:rsidR="00616615">
        <w:t>Gamma spectroscopy</w:t>
      </w:r>
      <w:r w:rsidR="00322F9A">
        <w:t xml:space="preserve"> was also used to quantify</w:t>
      </w:r>
      <w:r w:rsidR="00C807AC">
        <w:t xml:space="preserve"> and </w:t>
      </w:r>
      <w:r w:rsidR="00616615">
        <w:t>confirm</w:t>
      </w:r>
      <w:r w:rsidR="00322F9A">
        <w:t xml:space="preserve"> the </w:t>
      </w:r>
      <w:r w:rsidR="00CD6EFC">
        <w:t xml:space="preserve">226-Ra </w:t>
      </w:r>
      <w:r w:rsidR="00322F9A">
        <w:t>standard curve used in scintillation counting.</w:t>
      </w:r>
    </w:p>
    <w:p w14:paraId="0A678B35" w14:textId="2BBF4441" w:rsidR="005C4438" w:rsidRDefault="00563D7C" w:rsidP="00B53860">
      <w:pPr>
        <w:spacing w:line="360" w:lineRule="auto"/>
      </w:pPr>
      <w:r w:rsidDel="00D91D3B">
        <w:t xml:space="preserve"> </w:t>
      </w:r>
      <w:r w:rsidR="00DF4490">
        <w:t>2.2</w:t>
      </w:r>
      <w:r w:rsidR="005C4438">
        <w:t xml:space="preserve"> SURFACE COMPLEXATION MODELING</w:t>
      </w:r>
    </w:p>
    <w:p w14:paraId="00FA4CF2" w14:textId="53B32B61"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132B23">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"[42]", "plainTextFormattedCitation" : "[42]", "previouslyFormattedCitation" : "[42]" }, "properties" : { "noteIndex" : 0 }, "schema" : "https://github.com/citation-style-language/schema/raw/master/csl-citation.json" }</w:instrText>
      </w:r>
      <w:r w:rsidR="00570A6F">
        <w:fldChar w:fldCharType="separate"/>
      </w:r>
      <w:r w:rsidR="00EB6261" w:rsidRPr="00EB6261">
        <w:rPr>
          <w:noProof/>
        </w:rPr>
        <w:t>[42]</w:t>
      </w:r>
      <w:r w:rsidR="00570A6F">
        <w:fldChar w:fldCharType="end"/>
      </w:r>
      <w:r>
        <w:t xml:space="preserve">. </w:t>
      </w:r>
      <w:r w:rsidR="003F3B39">
        <w:t>Both simple</w:t>
      </w:r>
      <w:commentRangeStart w:id="12"/>
      <w:r w:rsidR="00CE4109">
        <w:t xml:space="preserve"> </w:t>
      </w:r>
      <w:r w:rsidR="003F3B39">
        <w:t>reaction formulations</w:t>
      </w:r>
      <w:r w:rsidR="00CE4109">
        <w:t xml:space="preserve"> </w:t>
      </w:r>
      <w:r w:rsidR="003F3B39">
        <w:t>and complex reaction f</w:t>
      </w:r>
      <w:r w:rsidR="00982393">
        <w:t xml:space="preserve">ormulations developed from </w:t>
      </w:r>
      <w:r w:rsidR="00ED2BF3">
        <w:t>spectroscopic measurements</w:t>
      </w:r>
      <w:r w:rsidR="00FC08DE">
        <w:t xml:space="preserve"> were used to fit the experimental data</w:t>
      </w:r>
      <w:r w:rsidR="00616615">
        <w:t xml:space="preserve"> </w:t>
      </w:r>
      <w:r w:rsidR="003F3B39">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"[32], [34], [37], [43]", "plainTextFormattedCitation" : "[32], [34], [37], [43]", "previouslyFormattedCitation" : "[32], [34], [37], [43]" }, "properties" : { "noteIndex" : 0 }, "schema" : "https://github.com/citation-style-language/schema/raw/master/csl-citation.json" }</w:instrText>
      </w:r>
      <w:r w:rsidR="003F3B39">
        <w:fldChar w:fldCharType="separate"/>
      </w:r>
      <w:r w:rsidR="00EB6261" w:rsidRPr="00EB6261">
        <w:rPr>
          <w:noProof/>
        </w:rPr>
        <w:t>[32], [34], [37], [43]</w:t>
      </w:r>
      <w:r w:rsidR="003F3B39">
        <w:fldChar w:fldCharType="end"/>
      </w:r>
      <w:r w:rsidR="003F3B39">
        <w:t>.</w:t>
      </w:r>
      <w:r>
        <w:t xml:space="preserve"> </w:t>
      </w:r>
      <w:r w:rsidR="000C0FAE">
        <w:t>S</w:t>
      </w:r>
      <w:r w:rsidR="00CD6EFC">
        <w:t>implified models</w:t>
      </w:r>
      <w:r w:rsidR="002D400B">
        <w:t xml:space="preserve"> </w:t>
      </w:r>
      <w:r w:rsidR="000C0FAE">
        <w:t xml:space="preserve">pose only the existence of the reaction, making no assumptions about the specific surface complexes that form, but </w:t>
      </w:r>
      <w:r>
        <w:t>allow for easy comparison of the relative importance of the different minerals for radium retention</w:t>
      </w:r>
      <w:r w:rsidR="00946431">
        <w:t xml:space="preserve"> </w:t>
      </w:r>
      <w:r w:rsidR="00946431">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"[32], [36], [43]", "plainTextFormattedCitation" : "[32], [36], [43]", "previouslyFormattedCitation" : "[32], [36], [43]" }, "properties" : { "noteIndex" : 0 }, "schema" : "https://github.com/citation-style-language/schema/raw/master/csl-citation.json" }</w:instrText>
      </w:r>
      <w:r w:rsidR="00946431">
        <w:fldChar w:fldCharType="separate"/>
      </w:r>
      <w:r w:rsidR="00EB6261" w:rsidRPr="00EB6261">
        <w:rPr>
          <w:noProof/>
        </w:rPr>
        <w:t>[32], [36], [43]</w:t>
      </w:r>
      <w:r w:rsidR="00946431">
        <w:fldChar w:fldCharType="end"/>
      </w:r>
      <w:r w:rsidR="00946431">
        <w:t xml:space="preserve">. </w:t>
      </w:r>
      <w:r w:rsidR="00567F2A">
        <w:t xml:space="preserve">The </w:t>
      </w:r>
      <w:r w:rsidR="003F3B39">
        <w:t xml:space="preserve">more complex </w:t>
      </w:r>
      <w:r w:rsidR="00567F2A">
        <w:t xml:space="preserve">models, in contrast, </w:t>
      </w:r>
      <w:r w:rsidR="00982393">
        <w:t xml:space="preserve">are based on spectroscopic evidence or </w:t>
      </w:r>
      <w:r w:rsidR="00982393">
        <w:rPr>
          <w:i/>
        </w:rPr>
        <w:t>ab initio</w:t>
      </w:r>
      <w:commentRangeStart w:id="13"/>
      <w:r w:rsidR="007E0E14">
        <w:t xml:space="preserve">, and </w:t>
      </w:r>
      <w:r w:rsidR="005B33C0">
        <w:t>thus are more accurate depictions of the processes controlling ion adsorption to surfaces</w:t>
      </w:r>
      <w:r w:rsidR="00567F2A">
        <w:t xml:space="preserve"> </w:t>
      </w:r>
      <w:commentRangeEnd w:id="13"/>
      <w:r w:rsidR="007E0E14">
        <w:rPr>
          <w:rStyle w:val="CommentReference"/>
        </w:rPr>
        <w:commentReference w:id="13"/>
      </w:r>
      <w:r w:rsidR="00567F2A">
        <w:fldChar w:fldCharType="begin" w:fldLock="1"/>
      </w:r>
      <w:r w:rsidR="00132B23">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"[44], [45]", "plainTextFormattedCitation" : "[44], [45]", "previouslyFormattedCitation" : "[44], [45]" }, "properties" : { "noteIndex" : 0 }, "schema" : "https://github.com/citation-style-language/schema/raw/master/csl-citation.json" }</w:instrText>
      </w:r>
      <w:r w:rsidR="00567F2A">
        <w:fldChar w:fldCharType="separate"/>
      </w:r>
      <w:r w:rsidR="00EB6261" w:rsidRPr="00EB6261">
        <w:rPr>
          <w:noProof/>
        </w:rPr>
        <w:t>[44], [45]</w:t>
      </w:r>
      <w:r w:rsidR="00567F2A">
        <w:fldChar w:fldCharType="end"/>
      </w:r>
      <w:r w:rsidR="00836777">
        <w:t>.</w:t>
      </w:r>
      <w:r w:rsidR="003D2C05">
        <w:t xml:space="preserve"> </w:t>
      </w:r>
      <w:commentRangeEnd w:id="12"/>
      <w:r w:rsidR="00AA7551">
        <w:rPr>
          <w:rStyle w:val="CommentReference"/>
        </w:rPr>
        <w:commentReference w:id="12"/>
      </w:r>
      <w:r>
        <w:t>Experimental sorption data</w:t>
      </w:r>
      <w:r w:rsidR="00570A6F">
        <w:t xml:space="preserve"> was fit only by varying radium sorption reaction constants</w:t>
      </w:r>
      <w:r w:rsidR="007E0E14">
        <w:t xml:space="preserve"> and site densities, preferring literature values for fitted parameters </w:t>
      </w:r>
      <w:r w:rsidR="00570A6F">
        <w:fldChar w:fldCharType="begin" w:fldLock="1"/>
      </w:r>
      <w:r w:rsidR="00132B2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[46]", "plainTextFormattedCitation" : "[37], [46]", "previouslyFormattedCitation" : "[37], [46]" }, "properties" : { "noteIndex" : 0 }, "schema" : "https://github.com/citation-style-language/schema/raw/master/csl-citation.json" }</w:instrText>
      </w:r>
      <w:r w:rsidR="00570A6F">
        <w:fldChar w:fldCharType="separate"/>
      </w:r>
      <w:r w:rsidR="00EB6261" w:rsidRPr="00EB6261">
        <w:rPr>
          <w:noProof/>
        </w:rPr>
        <w:t>[37], [46]</w:t>
      </w:r>
      <w:r w:rsidR="00570A6F">
        <w:fldChar w:fldCharType="end"/>
      </w:r>
      <w:r w:rsidR="00085D34">
        <w:t>.</w:t>
      </w:r>
      <w:r w:rsidR="007E0E14">
        <w:t xml:space="preserve"> Surface area, while a </w:t>
      </w:r>
      <w:proofErr w:type="spellStart"/>
      <w:r w:rsidR="007E0E14">
        <w:t>fittable</w:t>
      </w:r>
      <w:proofErr w:type="spellEnd"/>
      <w:r w:rsidR="007E0E14">
        <w:t xml:space="preserve"> parameter in the models, </w:t>
      </w:r>
      <w:proofErr w:type="gramStart"/>
      <w:r w:rsidR="007E0E14">
        <w:t>was not varied</w:t>
      </w:r>
      <w:proofErr w:type="gramEnd"/>
      <w:r w:rsidR="007E0E14">
        <w:t>, instead using the surface areas reported in Table 1.</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w:t>
      </w:r>
      <w:proofErr w:type="gramStart"/>
      <w:r w:rsidR="008066A2">
        <w:t>are then compared</w:t>
      </w:r>
      <w:proofErr w:type="gramEnd"/>
      <w:r w:rsidR="008066A2">
        <w:t xml:space="preserve">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69264924" w14:textId="7CD0D4D9" w:rsidR="00ED2BF3" w:rsidRDefault="007444BF" w:rsidP="00B53860">
      <w:pPr>
        <w:spacing w:line="360" w:lineRule="auto"/>
      </w:pPr>
      <w:r>
        <w:t xml:space="preserve">SECTION 3: </w:t>
      </w:r>
      <w:r w:rsidR="008976EC">
        <w:t>RESULTS</w:t>
      </w:r>
    </w:p>
    <w:p w14:paraId="3C9A3709" w14:textId="3A1D0DC4" w:rsidR="00BB777D" w:rsidRDefault="00BB777D" w:rsidP="00B53860">
      <w:pPr>
        <w:spacing w:line="360" w:lineRule="auto"/>
      </w:pPr>
      <w:r>
        <w:t>SECTION 3.1</w:t>
      </w:r>
      <w:r w:rsidR="006674E7">
        <w:t>.1</w:t>
      </w:r>
      <w:r>
        <w:t xml:space="preserve"> SORPTION ISOTHERM</w:t>
      </w:r>
      <w:r w:rsidR="008976EC">
        <w:t>S</w:t>
      </w:r>
    </w:p>
    <w:p w14:paraId="72828E47" w14:textId="2F18DEA6" w:rsidR="00ED2BF3" w:rsidRDefault="00ED2BF3" w:rsidP="00B53860">
      <w:pPr>
        <w:spacing w:line="360" w:lineRule="auto"/>
      </w:pPr>
      <w:r>
        <w:tab/>
        <w:t xml:space="preserve">All fitted isotherms were linear within the range of activities studied, thus a </w:t>
      </w:r>
      <w:proofErr w:type="spellStart"/>
      <w:proofErr w:type="gramStart"/>
      <w:r>
        <w:t>K</w:t>
      </w:r>
      <w:r w:rsidRPr="00E1711C">
        <w:rPr>
          <w:vertAlign w:val="subscript"/>
        </w:rPr>
        <w:t>d</w:t>
      </w:r>
      <w:proofErr w:type="spellEnd"/>
      <w:proofErr w:type="gramEnd"/>
      <w:r w:rsidR="00C23B9A">
        <w:t xml:space="preserve"> was calculated </w:t>
      </w:r>
      <w:r w:rsidR="00954BA2">
        <w:t xml:space="preserve">by fitting a line to the experimental data (Table </w:t>
      </w:r>
      <w:r w:rsidR="006F06BC">
        <w:t>2</w:t>
      </w:r>
      <w:r w:rsidR="00954BA2">
        <w:t>).</w:t>
      </w:r>
      <w:r w:rsidR="00C23B9A">
        <w:t xml:space="preserve"> This allows for fast, simple comparisons to other works studying radium sorption.</w:t>
      </w:r>
    </w:p>
    <w:p w14:paraId="7D935258" w14:textId="0891543D" w:rsidR="006B4EBE" w:rsidRDefault="002137B6" w:rsidP="00ED2BF3">
      <w:pPr>
        <w:spacing w:line="360" w:lineRule="auto"/>
        <w:ind w:firstLine="720"/>
      </w:pPr>
      <w:commentRangeStart w:id="14"/>
      <w:r>
        <w:t>The</w:t>
      </w:r>
      <w:commentRangeEnd w:id="14"/>
      <w:r w:rsidR="00145207">
        <w:rPr>
          <w:rStyle w:val="CommentReference"/>
        </w:rPr>
        <w:commentReference w:id="14"/>
      </w:r>
      <w:r>
        <w:t xml:space="preserve"> sorption isotherm results for </w:t>
      </w:r>
      <w:proofErr w:type="spellStart"/>
      <w:r>
        <w:t>ferrihydrite</w:t>
      </w:r>
      <w:proofErr w:type="spellEnd"/>
      <w:r>
        <w:t xml:space="preserve"> and goethite </w:t>
      </w:r>
      <w:proofErr w:type="gramStart"/>
      <w:r>
        <w:t>are plotted</w:t>
      </w:r>
      <w:proofErr w:type="gramEnd"/>
      <w:r>
        <w:t xml:space="preserve"> in figur</w:t>
      </w:r>
      <w:r w:rsidR="006674E7">
        <w:t>es 1a and 1b, respectively.</w:t>
      </w:r>
      <w:r w:rsidR="00747938">
        <w:t xml:space="preserve"> </w:t>
      </w:r>
      <w:r w:rsidR="006674E7">
        <w:t xml:space="preserve">Sorption to both iron oxides show a strong dependence on pH, with </w:t>
      </w:r>
      <w:proofErr w:type="spellStart"/>
      <w:r w:rsidR="006674E7">
        <w:t>ferrihydrite</w:t>
      </w:r>
      <w:proofErr w:type="spellEnd"/>
      <w:r w:rsidR="006674E7">
        <w:t xml:space="preserve"> showing </w:t>
      </w:r>
      <w:r w:rsidR="00AE1591">
        <w:t>greater</w:t>
      </w:r>
      <w:r w:rsidR="006674E7">
        <w:t xml:space="preserve"> sorption </w:t>
      </w:r>
      <w:r w:rsidR="00AA7551">
        <w:t>across all pH values</w:t>
      </w:r>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w:t>
      </w:r>
      <w:r w:rsidR="006B4EBE">
        <w:lastRenderedPageBreak/>
        <w:t>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r w:rsidR="00486A10">
        <w:t>pH values</w:t>
      </w:r>
      <w:r w:rsidR="006674E7">
        <w:t>, and</w:t>
      </w:r>
      <w:r w:rsidR="00651429">
        <w:t xml:space="preserve"> </w:t>
      </w:r>
      <w:proofErr w:type="spellStart"/>
      <w:r w:rsidR="006674E7">
        <w:t>ferrihydrite</w:t>
      </w:r>
      <w:proofErr w:type="spellEnd"/>
      <w:r w:rsidR="006674E7">
        <w:t xml:space="preserve"> </w:t>
      </w:r>
      <w:r w:rsidR="00C23B9A">
        <w:t>shows maximal</w:t>
      </w:r>
      <w:r w:rsidR="006674E7">
        <w:t xml:space="preserve"> sorption at pH 9.</w:t>
      </w:r>
      <w:r w:rsidR="00BE6AF9">
        <w:t xml:space="preserve"> </w:t>
      </w:r>
      <w:r w:rsidR="00954BA2">
        <w:t xml:space="preserve">Differences in the surface area (table 1) help explain </w:t>
      </w:r>
      <w:r w:rsidR="00A179B7">
        <w:t xml:space="preserve">some of the </w:t>
      </w:r>
      <w:r w:rsidR="00954BA2">
        <w:t xml:space="preserve">variations in the sorption extent when comparing goethite and </w:t>
      </w:r>
      <w:proofErr w:type="spellStart"/>
      <w:r w:rsidR="00954BA2">
        <w:t>ferrihydrite</w:t>
      </w:r>
      <w:proofErr w:type="spellEnd"/>
      <w:r w:rsidR="00954BA2">
        <w:t xml:space="preserve"> sorption, with </w:t>
      </w:r>
      <w:proofErr w:type="spellStart"/>
      <w:r w:rsidR="00954BA2">
        <w:t>ferrihydrite</w:t>
      </w:r>
      <w:proofErr w:type="spellEnd"/>
      <w:r w:rsidR="00954BA2">
        <w:t xml:space="preserve"> having nearly twice the surface area of goethite.</w:t>
      </w:r>
      <w:r w:rsidR="00A179B7">
        <w:t xml:space="preserve"> A </w:t>
      </w:r>
      <w:proofErr w:type="spellStart"/>
      <w:r w:rsidR="00A179B7">
        <w:t>K</w:t>
      </w:r>
      <w:r w:rsidR="00A179B7" w:rsidRPr="00E1711C">
        <w:rPr>
          <w:vertAlign w:val="subscript"/>
        </w:rPr>
        <w:t>sa</w:t>
      </w:r>
      <w:proofErr w:type="spellEnd"/>
      <w:r w:rsidR="00A179B7">
        <w:t xml:space="preserve">, defined as the </w:t>
      </w:r>
      <w:proofErr w:type="spellStart"/>
      <w:proofErr w:type="gramStart"/>
      <w:r w:rsidR="00A179B7">
        <w:t>K</w:t>
      </w:r>
      <w:r w:rsidR="00A179B7" w:rsidRPr="00E1711C">
        <w:rPr>
          <w:vertAlign w:val="subscript"/>
        </w:rPr>
        <w:t>d</w:t>
      </w:r>
      <w:proofErr w:type="spellEnd"/>
      <w:proofErr w:type="gramEnd"/>
      <w:r w:rsidR="00A179B7">
        <w:t xml:space="preserve"> normalized by the mineral surface area </w:t>
      </w:r>
      <w:r w:rsidR="00E530C7">
        <w:t xml:space="preserve">(m2/g), reveals the extent of sorption with per unit surface area (table </w:t>
      </w:r>
      <w:r w:rsidR="00A87C21">
        <w:t>2</w:t>
      </w:r>
      <w:r w:rsidR="00E530C7">
        <w:t xml:space="preserve">), and enables further examination of radium surface behavior. At </w:t>
      </w:r>
      <w:proofErr w:type="spellStart"/>
      <w:r w:rsidR="00E530C7">
        <w:t>circumneutral</w:t>
      </w:r>
      <w:proofErr w:type="spellEnd"/>
      <w:r w:rsidR="00E530C7">
        <w:t xml:space="preserve"> </w:t>
      </w:r>
      <w:proofErr w:type="spellStart"/>
      <w:proofErr w:type="gramStart"/>
      <w:r w:rsidR="00E530C7">
        <w:t>pHs</w:t>
      </w:r>
      <w:proofErr w:type="spellEnd"/>
      <w:proofErr w:type="gramEnd"/>
      <w:r w:rsidR="00E530C7">
        <w:t xml:space="preserve">, goethite and </w:t>
      </w:r>
      <w:proofErr w:type="spellStart"/>
      <w:r w:rsidR="00E530C7">
        <w:t>ferrihydrite</w:t>
      </w:r>
      <w:proofErr w:type="spellEnd"/>
      <w:r w:rsidR="00E530C7">
        <w:t xml:space="preserve"> have relatively close </w:t>
      </w:r>
      <w:proofErr w:type="spellStart"/>
      <w:r w:rsidR="00E530C7">
        <w:t>K</w:t>
      </w:r>
      <w:r w:rsidR="00E530C7" w:rsidRPr="00E1711C">
        <w:rPr>
          <w:vertAlign w:val="subscript"/>
        </w:rPr>
        <w:t>sa</w:t>
      </w:r>
      <w:proofErr w:type="spellEnd"/>
      <w:r w:rsidR="00E530C7">
        <w:t xml:space="preserve"> values, however at more extreme values (pH = 3 and pH = 9), </w:t>
      </w:r>
      <w:proofErr w:type="spellStart"/>
      <w:r w:rsidR="00E530C7">
        <w:t>ferrihydrite</w:t>
      </w:r>
      <w:proofErr w:type="spellEnd"/>
      <w:r w:rsidR="00E530C7">
        <w:t xml:space="preserve"> demonstrates an appreciably larger extent of sorption compared to goethite. It is difficult to predict what drives these differences without further examination of surface interactions between radium and mineral surface sites available for sorption.</w:t>
      </w:r>
    </w:p>
    <w:p w14:paraId="6C67AD7B" w14:textId="3816B768" w:rsidR="008B0456" w:rsidRDefault="006B4EBE" w:rsidP="00B53860">
      <w:pPr>
        <w:spacing w:line="360" w:lineRule="auto"/>
      </w:pPr>
      <w:r>
        <w:tab/>
      </w:r>
      <w:r w:rsidR="003E7C7D">
        <w:t>Several studies examine</w:t>
      </w:r>
      <w:r>
        <w:t xml:space="preserve"> </w:t>
      </w:r>
      <w:commentRangeStart w:id="15"/>
      <w:r>
        <w:t>sorption of radium to iron</w:t>
      </w:r>
      <w:r w:rsidR="003E7C7D">
        <w:t xml:space="preserve"> (</w:t>
      </w:r>
      <w:proofErr w:type="spellStart"/>
      <w:r w:rsidR="003E7C7D">
        <w:t>hydr</w:t>
      </w:r>
      <w:proofErr w:type="spellEnd"/>
      <w:r w:rsidR="003E7C7D">
        <w:t>)</w:t>
      </w:r>
      <w:r>
        <w:t>oxides</w:t>
      </w:r>
      <w:commentRangeEnd w:id="15"/>
      <w:r w:rsidR="00711BC8">
        <w:rPr>
          <w:rStyle w:val="CommentReference"/>
        </w:rPr>
        <w:commentReference w:id="15"/>
      </w:r>
      <w:r>
        <w:t xml:space="preserve"> such as </w:t>
      </w:r>
      <w:proofErr w:type="spellStart"/>
      <w:r>
        <w:t>ferrihydrite</w:t>
      </w:r>
      <w:proofErr w:type="spellEnd"/>
      <w:r>
        <w:t xml:space="preserve"> and goethite</w:t>
      </w:r>
      <w:r w:rsidR="00E1711C">
        <w:t xml:space="preserve">, reporting either a </w:t>
      </w:r>
      <w:proofErr w:type="spellStart"/>
      <w:r w:rsidR="00E1711C">
        <w:t>K</w:t>
      </w:r>
      <w:r w:rsidR="00E1711C">
        <w:softHyphen/>
      </w:r>
      <w:r w:rsidR="00E1711C">
        <w:rPr>
          <w:vertAlign w:val="subscript"/>
        </w:rPr>
        <w:t>d</w:t>
      </w:r>
      <w:proofErr w:type="spellEnd"/>
      <w:r w:rsidR="00E1711C">
        <w:rPr>
          <w:vertAlign w:val="subscript"/>
        </w:rPr>
        <w:t xml:space="preserve"> </w:t>
      </w:r>
      <w:r w:rsidR="00E1711C">
        <w:t>or data that can be used to calculate one</w:t>
      </w:r>
      <w:r w:rsidR="00E530C7">
        <w:t xml:space="preserve"> </w:t>
      </w:r>
      <w:r w:rsidR="000F650E">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"[11], [17], [24], [37]", "plainTextFormattedCitation" : "[11], [17], [24], [37]", "previouslyFormattedCitation" : "[11], [17], [24], [37]" }, "properties" : { "noteIndex" : 0 }, "schema" : "https://github.com/citation-style-language/schema/raw/master/csl-citation.json" }</w:instrText>
      </w:r>
      <w:r w:rsidR="000F650E">
        <w:fldChar w:fldCharType="separate"/>
      </w:r>
      <w:r w:rsidR="00EB6261" w:rsidRPr="00EB6261">
        <w:rPr>
          <w:noProof/>
        </w:rPr>
        <w:t>[11], [17], [24], [37]</w:t>
      </w:r>
      <w:r w:rsidR="000F650E">
        <w:fldChar w:fldCharType="end"/>
      </w:r>
      <w:r w:rsidR="00655749">
        <w:t xml:space="preserve">. </w:t>
      </w:r>
      <w:r w:rsidR="00AE1591">
        <w:t>S</w:t>
      </w:r>
      <w:r w:rsidR="00747938">
        <w:t>elected experimental results from the literature</w:t>
      </w:r>
      <w:r w:rsidR="00AE1591">
        <w:t xml:space="preserve"> are </w:t>
      </w:r>
      <w:r w:rsidR="00C23B9A">
        <w:t xml:space="preserve">also </w:t>
      </w:r>
      <w:r w:rsidR="00AE1591">
        <w:t xml:space="preserve">presented in Table </w:t>
      </w:r>
      <w:r w:rsidR="00A87C21">
        <w:t>3</w:t>
      </w:r>
      <w:r w:rsidR="00747938">
        <w:t xml:space="preserv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w:t>
      </w:r>
      <w:r w:rsidR="00E1711C">
        <w:t xml:space="preserve"> where a different type of isotherm was fit (</w:t>
      </w:r>
      <w:proofErr w:type="spellStart"/>
      <w:r w:rsidR="00E1711C">
        <w:t>ie</w:t>
      </w:r>
      <w:proofErr w:type="spellEnd"/>
      <w:r w:rsidR="00E1711C">
        <w:t xml:space="preserve">. Langmuir or </w:t>
      </w:r>
      <w:proofErr w:type="spellStart"/>
      <w:r w:rsidR="00E1711C">
        <w:t>Freundlich</w:t>
      </w:r>
      <w:proofErr w:type="spellEnd"/>
      <w:r w:rsidR="00E1711C">
        <w:t>)</w:t>
      </w:r>
      <w:r w:rsidR="00747938">
        <w:t xml:space="preserve">,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E1711C">
        <w:t xml:space="preserve"> by fitting a line</w:t>
      </w:r>
      <w:r w:rsidR="008B0456">
        <w:t>. The solid/solution ratios (solid mass divided by total solution), as well as the pH and background electrolyte are also reported</w:t>
      </w:r>
      <w:r w:rsidR="00E1711C">
        <w:t xml:space="preserve"> for these studies</w:t>
      </w:r>
      <w:r w:rsidR="008B0456">
        <w:t>.</w:t>
      </w:r>
      <w:r w:rsidR="003E7C7D">
        <w:t xml:space="preserve"> </w:t>
      </w:r>
      <w:r w:rsidR="00655749">
        <w:t xml:space="preserve">Two studies report isotherm data for Ra sorption to </w:t>
      </w:r>
      <w:proofErr w:type="spellStart"/>
      <w:r w:rsidR="008B0456">
        <w:t>ferrihydrite</w:t>
      </w:r>
      <w:proofErr w:type="spellEnd"/>
      <w:r w:rsidR="00655749">
        <w:t>, and the</w:t>
      </w:r>
      <w:r w:rsidR="008B0456">
        <w:t xml:space="preserve"> experimental results presented here match</w:t>
      </w:r>
      <w:r w:rsidR="00655749">
        <w:t xml:space="preserve"> both reported values to</w:t>
      </w:r>
      <w:r w:rsidR="008B0456">
        <w:t xml:space="preserve"> within an order of magnitude of the </w:t>
      </w:r>
      <w:proofErr w:type="spellStart"/>
      <w:r w:rsidR="008B0456">
        <w:t>K</w:t>
      </w:r>
      <w:r w:rsidR="008B0456">
        <w:rPr>
          <w:vertAlign w:val="subscript"/>
        </w:rPr>
        <w:t>d</w:t>
      </w:r>
      <w:proofErr w:type="spellEnd"/>
      <w:r w:rsidR="008B0456">
        <w:rPr>
          <w:vertAlign w:val="subscript"/>
        </w:rPr>
        <w:t xml:space="preserve"> </w:t>
      </w:r>
      <w:r w:rsidR="008B0456">
        <w:t xml:space="preserve">values </w:t>
      </w:r>
      <w:r w:rsidR="008B0456">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[37]", "plainTextFormattedCitation" : "[24], [37]", "previouslyFormattedCitation" : "[24], [37]" }, "properties" : { "noteIndex" : 0 }, "schema" : "https://github.com/citation-style-language/schema/raw/master/csl-citation.json" }</w:instrText>
      </w:r>
      <w:r w:rsidR="008B0456">
        <w:fldChar w:fldCharType="separate"/>
      </w:r>
      <w:r w:rsidR="00EB6261" w:rsidRPr="00EB6261">
        <w:rPr>
          <w:noProof/>
        </w:rPr>
        <w:t>[24], [37]</w:t>
      </w:r>
      <w:r w:rsidR="008B0456">
        <w:fldChar w:fldCharType="end"/>
      </w:r>
      <w:r w:rsidR="008B0456">
        <w:t xml:space="preserve">. </w:t>
      </w:r>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w:t>
      </w:r>
      <w:proofErr w:type="spellStart"/>
      <w:r w:rsidR="000F650E">
        <w:t>mM</w:t>
      </w:r>
      <w:proofErr w:type="spellEnd"/>
      <w:r w:rsidR="000F650E">
        <w:t xml:space="preserve">, others, 100-500 </w:t>
      </w:r>
      <w:proofErr w:type="spellStart"/>
      <w:r w:rsidR="000F650E">
        <w:t>mM</w:t>
      </w:r>
      <w:proofErr w:type="spellEnd"/>
      <w:r w:rsidR="000F650E">
        <w:t xml:space="preserve">)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r w:rsidR="00AE1591">
        <w:t>consistent</w:t>
      </w:r>
      <w:r w:rsidR="000660E0">
        <w:t xml:space="preserve"> with previous results suggesting increased salinity reduce</w:t>
      </w:r>
      <w:r w:rsidR="00AE1591">
        <w:t>s the extent of</w:t>
      </w:r>
      <w:r w:rsidR="000660E0">
        <w:t xml:space="preserve"> radium sorption</w:t>
      </w:r>
      <w:r w:rsidR="0031487F">
        <w:t xml:space="preserve"> </w:t>
      </w:r>
      <w:r w:rsidR="000660E0">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0660E0">
        <w:fldChar w:fldCharType="separate"/>
      </w:r>
      <w:r w:rsidR="00DA03D9" w:rsidRPr="00DA03D9">
        <w:rPr>
          <w:noProof/>
        </w:rPr>
        <w:t>[11]</w:t>
      </w:r>
      <w:r w:rsidR="000660E0">
        <w:fldChar w:fldCharType="end"/>
      </w:r>
      <w:r w:rsidR="00E1711C">
        <w:t>.</w:t>
      </w:r>
      <w:r w:rsidR="00651429">
        <w:t xml:space="preserve"> </w:t>
      </w:r>
      <w:r w:rsidR="00483129">
        <w:t xml:space="preserve">In our study, </w:t>
      </w:r>
      <w:commentRangeStart w:id="16"/>
      <w:r w:rsidR="00483129">
        <w:t>Ra</w:t>
      </w:r>
      <w:commentRangeStart w:id="17"/>
      <w:r w:rsidR="00D76794">
        <w:t xml:space="preserve"> adsorbed more extensively </w:t>
      </w:r>
      <w:r w:rsidR="00483129">
        <w:t xml:space="preserve">to </w:t>
      </w:r>
      <w:proofErr w:type="spellStart"/>
      <w:r w:rsidR="00483129">
        <w:t>ferrihiydrite</w:t>
      </w:r>
      <w:proofErr w:type="spellEnd"/>
      <w:r w:rsidR="00483129">
        <w:t xml:space="preserve"> than</w:t>
      </w:r>
      <w:r w:rsidR="00D76794">
        <w:t xml:space="preserve"> </w:t>
      </w:r>
      <w:r w:rsidR="00C238ED">
        <w:t>goethite</w:t>
      </w:r>
      <w:r w:rsidR="00483129">
        <w:t xml:space="preserve"> across all solution conditions</w:t>
      </w:r>
      <w:r w:rsidR="00205F52">
        <w:t xml:space="preserve"> when examining </w:t>
      </w:r>
      <w:proofErr w:type="spellStart"/>
      <w:proofErr w:type="gramStart"/>
      <w:r w:rsidR="00205F52">
        <w:t>K</w:t>
      </w:r>
      <w:r w:rsidR="00205F52" w:rsidRPr="00205F52">
        <w:rPr>
          <w:vertAlign w:val="subscript"/>
        </w:rPr>
        <w:t>d</w:t>
      </w:r>
      <w:proofErr w:type="spellEnd"/>
      <w:proofErr w:type="gramEnd"/>
      <w:r w:rsidR="00C238ED">
        <w:t xml:space="preserve">. </w:t>
      </w:r>
      <w:r w:rsidR="00651429">
        <w:t>O</w:t>
      </w:r>
      <w:r w:rsidR="000660E0">
        <w:t xml:space="preserve">ne </w:t>
      </w:r>
      <w:commentRangeEnd w:id="17"/>
      <w:r w:rsidR="00D76794">
        <w:rPr>
          <w:rStyle w:val="CommentReference"/>
        </w:rPr>
        <w:commentReference w:id="17"/>
      </w:r>
      <w:commentRangeEnd w:id="16"/>
      <w:r w:rsidR="00486A10">
        <w:rPr>
          <w:rStyle w:val="CommentReference"/>
        </w:rPr>
        <w:commentReference w:id="16"/>
      </w:r>
      <w:r w:rsidR="000660E0">
        <w:t>study compared ra</w:t>
      </w:r>
      <w:r w:rsidR="0057637D">
        <w:t xml:space="preserve">dium sorption to hematite, </w:t>
      </w:r>
      <w:proofErr w:type="spellStart"/>
      <w:r w:rsidR="0057637D">
        <w:t>ferri</w:t>
      </w:r>
      <w:r w:rsidR="000660E0">
        <w:t>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0660E0">
        <w:fldChar w:fldCharType="separate"/>
      </w:r>
      <w:r w:rsidR="00DA03D9" w:rsidRPr="00DA03D9">
        <w:rPr>
          <w:noProof/>
        </w:rPr>
        <w:t>[24]</w:t>
      </w:r>
      <w:r w:rsidR="000660E0">
        <w:fldChar w:fldCharType="end"/>
      </w:r>
      <w:r w:rsidR="000660E0">
        <w:t xml:space="preserve">. This suggests the sorption isotherm results </w:t>
      </w:r>
      <w:r w:rsidR="00486A10">
        <w:t xml:space="preserve">presented </w:t>
      </w:r>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044E2E2A" w:rsidR="000660E0" w:rsidRDefault="00DC37A4" w:rsidP="003E477F">
      <w:pPr>
        <w:spacing w:line="360" w:lineRule="auto"/>
        <w:ind w:firstLine="720"/>
      </w:pPr>
      <w:r>
        <w:t>Many</w:t>
      </w:r>
      <w:r w:rsidR="00AE1591">
        <w:t xml:space="preserve"> studies</w:t>
      </w:r>
      <w:r w:rsidR="003F3BF5">
        <w:t xml:space="preserve"> were found that</w:t>
      </w:r>
      <w:r w:rsidR="00AE1591">
        <w:t xml:space="preserve"> examined radium adsorption to g</w:t>
      </w:r>
      <w:r w:rsidR="00C735BD">
        <w:t>oethite</w:t>
      </w:r>
      <w:r>
        <w:t xml:space="preserve"> </w:t>
      </w:r>
      <w:r w:rsidR="00803333">
        <w:fldChar w:fldCharType="begin" w:fldLock="1"/>
      </w:r>
      <w:r w:rsidR="00132B23">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"[19], [24], [37]", "plainTextFormattedCitation" : "[19], [24], [37]", "previouslyFormattedCitation" : "[19], [24], [37]" }, "properties" : { "noteIndex" : 0 }, "schema" : "https://github.com/citation-style-language/schema/raw/master/csl-citation.json" }</w:instrText>
      </w:r>
      <w:r w:rsidR="00803333">
        <w:fldChar w:fldCharType="separate"/>
      </w:r>
      <w:r w:rsidR="00EB6261" w:rsidRPr="00EB6261">
        <w:rPr>
          <w:noProof/>
        </w:rPr>
        <w:t>[19], [24], [37]</w:t>
      </w:r>
      <w:r w:rsidR="00803333">
        <w:fldChar w:fldCharType="end"/>
      </w:r>
      <w:r w:rsidR="00803333">
        <w:t xml:space="preserve"> </w:t>
      </w:r>
      <w:r w:rsidR="003F3BF5">
        <w:t xml:space="preserve">and </w:t>
      </w:r>
      <w:r w:rsidR="0064184D">
        <w:t xml:space="preserve">reported values of </w:t>
      </w:r>
      <w:proofErr w:type="spellStart"/>
      <w:r w:rsidR="0064184D">
        <w:t>Kd</w:t>
      </w:r>
      <w:proofErr w:type="spellEnd"/>
      <w:r w:rsidR="0064184D">
        <w:t xml:space="preserve"> and expe</w:t>
      </w:r>
      <w:r w:rsidR="00803333">
        <w:t>rimental conditions vary widely</w:t>
      </w:r>
      <w:r w:rsidR="0064184D">
        <w:t xml:space="preserve"> </w:t>
      </w:r>
      <w:r w:rsidR="00A87C21">
        <w:t>(Table 3</w:t>
      </w:r>
      <w:r w:rsidR="00803333">
        <w:t>)</w:t>
      </w:r>
      <w:r w:rsidR="00FC6BEA">
        <w:t xml:space="preserve">. Unlike </w:t>
      </w:r>
      <w:r w:rsidR="003F3BF5">
        <w:t xml:space="preserve">results obtained for </w:t>
      </w:r>
      <w:proofErr w:type="spellStart"/>
      <w:r w:rsidR="00FC6BEA">
        <w:t>ferrihydrite</w:t>
      </w:r>
      <w:proofErr w:type="spellEnd"/>
      <w:r w:rsidR="00FC6BEA">
        <w:t xml:space="preserve">, we </w:t>
      </w:r>
      <w:r w:rsidR="00C55505">
        <w:t>observe</w:t>
      </w:r>
      <w:r w:rsidR="00FC6BEA">
        <w:t xml:space="preserve"> a larger extent of </w:t>
      </w:r>
      <w:r w:rsidR="003F3BF5">
        <w:t xml:space="preserve">Ra </w:t>
      </w:r>
      <w:r w:rsidR="00FC6BEA">
        <w:t xml:space="preserve">sorption </w:t>
      </w:r>
      <w:r w:rsidR="003F3BF5">
        <w:t>at</w:t>
      </w:r>
      <w:r w:rsidR="00E73360">
        <w:t xml:space="preserve"> specific pH values when compared to previous studies using similar systems</w:t>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rsidR="003F3BF5">
        <w:t>W</w:t>
      </w:r>
      <w:r w:rsidR="00613839">
        <w:t>hen normalized by surface area</w:t>
      </w:r>
      <w:r w:rsidR="003F3BF5">
        <w:t xml:space="preserve">, </w:t>
      </w:r>
      <w:proofErr w:type="spellStart"/>
      <w:r w:rsidR="003F3BF5">
        <w:t>Kd</w:t>
      </w:r>
      <w:proofErr w:type="spellEnd"/>
      <w:r w:rsidR="003F3BF5">
        <w:t xml:space="preserve"> values</w:t>
      </w:r>
      <w:r w:rsidR="00613839">
        <w:t xml:space="preserve"> are similar in </w:t>
      </w:r>
      <w:r w:rsidR="00613839">
        <w:lastRenderedPageBreak/>
        <w:t>some cases</w:t>
      </w:r>
      <w:r w:rsidR="00905D56">
        <w:t xml:space="preserve"> </w:t>
      </w:r>
      <w:r w:rsidR="00905D56">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905D56">
        <w:fldChar w:fldCharType="separate"/>
      </w:r>
      <w:r w:rsidR="00EB6261" w:rsidRPr="00EB6261">
        <w:rPr>
          <w:noProof/>
        </w:rPr>
        <w:t>[37]</w:t>
      </w:r>
      <w:r w:rsidR="00905D56">
        <w:fldChar w:fldCharType="end"/>
      </w:r>
      <w:r w:rsidR="00613839">
        <w:t xml:space="preserve">, </w:t>
      </w:r>
      <w:r w:rsidR="00331904">
        <w:t xml:space="preserve">but are </w:t>
      </w:r>
      <w:r w:rsidR="00830020">
        <w:t>different</w:t>
      </w:r>
      <w:r w:rsidR="00905D56">
        <w:t xml:space="preserve"> in others</w:t>
      </w:r>
      <w:r w:rsidR="00C62434">
        <w:t xml:space="preserve"> where ionic strength was much higher</w:t>
      </w:r>
      <w:r w:rsidR="00905D56">
        <w:t xml:space="preserve"> </w:t>
      </w:r>
      <w:r w:rsidR="00905D56">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905D56">
        <w:fldChar w:fldCharType="separate"/>
      </w:r>
      <w:r w:rsidR="00DA03D9" w:rsidRPr="00DA03D9">
        <w:rPr>
          <w:noProof/>
        </w:rPr>
        <w:t>[24]</w:t>
      </w:r>
      <w:r w:rsidR="00905D56">
        <w:fldChar w:fldCharType="end"/>
      </w:r>
      <w:r w:rsidR="00905D56">
        <w:t>.</w:t>
      </w:r>
      <w:r w:rsidR="00613839">
        <w:t xml:space="preserve"> </w:t>
      </w:r>
      <w:r w:rsidR="003F3BF5">
        <w:t>Additionally,</w:t>
      </w:r>
      <w:r w:rsidR="00830020">
        <w:t xml:space="preserve"> methods of goethite synthesis vary, and may yield product with disparate surface area;</w:t>
      </w:r>
      <w:r w:rsidR="001F0F1F">
        <w:t xml:space="preserve"> </w:t>
      </w:r>
      <w:r w:rsidR="00830020">
        <w:t>this</w:t>
      </w:r>
      <w:r w:rsidR="0090502E">
        <w:t xml:space="preserve"> may also </w:t>
      </w:r>
      <w:proofErr w:type="gramStart"/>
      <w:r w:rsidR="0090502E">
        <w:t>impact</w:t>
      </w:r>
      <w:proofErr w:type="gramEnd"/>
      <w:r w:rsidR="0090502E">
        <w:t xml:space="preserve"> the extent of Ra adsorption and account for discre</w:t>
      </w:r>
      <w:r w:rsidR="00331904">
        <w:t>pancies between reported values. The goethite synthesized here has relatively high surface area compared to other studies’ synthesized goethite. Additionally, the goethite synthesized here should more closely match those</w:t>
      </w:r>
      <w:r w:rsidR="001F0F1F">
        <w:t xml:space="preserve"> found in natural settings </w:t>
      </w:r>
      <w:r w:rsidR="001F0F1F">
        <w:fldChar w:fldCharType="begin" w:fldLock="1"/>
      </w:r>
      <w:r w:rsidR="00132B23">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F0F1F">
        <w:fldChar w:fldCharType="separate"/>
      </w:r>
      <w:r w:rsidR="00EB6261" w:rsidRPr="00EB6261">
        <w:rPr>
          <w:noProof/>
        </w:rPr>
        <w:t>[38]</w:t>
      </w:r>
      <w:r w:rsidR="001F0F1F">
        <w:fldChar w:fldCharType="end"/>
      </w:r>
      <w:r w:rsidR="001F0F1F">
        <w:t>.</w:t>
      </w:r>
      <w:r w:rsidR="005A3496">
        <w:t xml:space="preserve"> The differences</w:t>
      </w:r>
      <w:r w:rsidR="004C3155">
        <w:t xml:space="preserve"> between the results here and in other studies</w:t>
      </w:r>
      <w:r w:rsidR="005A3496">
        <w:t xml:space="preserve"> underscore the limitations of</w:t>
      </w:r>
      <w:r w:rsidR="0090502E">
        <w:t xml:space="preserve"> using</w:t>
      </w:r>
      <w:r w:rsidR="005A3496">
        <w:t xml:space="preserve"> </w:t>
      </w:r>
      <w:proofErr w:type="spellStart"/>
      <w:proofErr w:type="gramStart"/>
      <w:r w:rsidR="005A3496">
        <w:t>K</w:t>
      </w:r>
      <w:r w:rsidR="00A77D01" w:rsidRPr="00062851">
        <w:rPr>
          <w:vertAlign w:val="subscript"/>
        </w:rPr>
        <w:t>d</w:t>
      </w:r>
      <w:proofErr w:type="spellEnd"/>
      <w:proofErr w:type="gramEnd"/>
      <w:r w:rsidR="0090502E">
        <w:t xml:space="preserve"> to describe and report solute-solid interactions</w:t>
      </w:r>
      <w:r w:rsidR="00830020">
        <w:t>.</w:t>
      </w:r>
    </w:p>
    <w:p w14:paraId="18C2F2B6" w14:textId="33E9B5BA" w:rsidR="0051444A" w:rsidRDefault="00E14811" w:rsidP="00B53860">
      <w:pPr>
        <w:spacing w:line="360" w:lineRule="auto"/>
      </w:pPr>
      <w:r>
        <w:tab/>
        <w:t xml:space="preserve">Sorption isotherm results for radium onto sodium montmorillonite are plotted in figure 2, the calculated </w:t>
      </w:r>
      <w:proofErr w:type="spellStart"/>
      <w:proofErr w:type="gramStart"/>
      <w:r>
        <w:t>K</w:t>
      </w:r>
      <w:r>
        <w:rPr>
          <w:vertAlign w:val="subscript"/>
        </w:rPr>
        <w:t>d</w:t>
      </w:r>
      <w:proofErr w:type="spellEnd"/>
      <w:proofErr w:type="gramEnd"/>
      <w:r>
        <w:rPr>
          <w:vertAlign w:val="subscript"/>
        </w:rPr>
        <w:t xml:space="preserve"> </w:t>
      </w:r>
      <w:r>
        <w:t>values</w:t>
      </w:r>
      <w:r w:rsidR="00F513E4">
        <w:t xml:space="preserve"> listed in table 2</w:t>
      </w:r>
      <w:r>
        <w:t>.</w:t>
      </w:r>
      <w:r w:rsidR="0051444A">
        <w:t xml:space="preserve"> </w:t>
      </w:r>
      <w:r w:rsidR="00112FD5">
        <w:t>The Ra-</w:t>
      </w:r>
      <w:r w:rsidR="00B212A9">
        <w:t xml:space="preserve">Na </w:t>
      </w:r>
      <w:proofErr w:type="spellStart"/>
      <w:r w:rsidR="00B212A9">
        <w:t>montomorillonite</w:t>
      </w:r>
      <w:proofErr w:type="spellEnd"/>
      <w:r w:rsidR="00B212A9">
        <w:t xml:space="preserve"> </w:t>
      </w:r>
      <w:r w:rsidR="002D5B80">
        <w:t>i</w:t>
      </w:r>
      <w:r w:rsidR="002701AC">
        <w:t>sotherms</w:t>
      </w:r>
      <w:r w:rsidR="0051444A">
        <w:t xml:space="preserve"> are remarkably linear for the range </w:t>
      </w:r>
      <w:r w:rsidR="00613839">
        <w:t>of radium activities considered</w:t>
      </w:r>
      <w:r w:rsidR="00B212A9">
        <w:t>.</w:t>
      </w:r>
      <w:r>
        <w:t xml:space="preserve"> </w:t>
      </w:r>
      <w:r w:rsidR="002D5B80">
        <w:t xml:space="preserve">With the exception of </w:t>
      </w:r>
      <w:proofErr w:type="spellStart"/>
      <w:r w:rsidR="00B212A9">
        <w:t>ferrihydrite</w:t>
      </w:r>
      <w:proofErr w:type="spellEnd"/>
      <w:r w:rsidR="00B212A9">
        <w:t xml:space="preserve"> at pH 9, the </w:t>
      </w:r>
      <w:r w:rsidR="00800E52">
        <w:t xml:space="preserve">total </w:t>
      </w:r>
      <w:r>
        <w:t>extent of</w:t>
      </w:r>
      <w:r w:rsidR="00C55505">
        <w:t xml:space="preserve"> </w:t>
      </w:r>
      <w:r w:rsidR="00AC09E0">
        <w:t>sorption to montmorillonite</w:t>
      </w:r>
      <w:r w:rsidR="00C55505">
        <w:t xml:space="preserve"> </w:t>
      </w:r>
      <w:r>
        <w:t>is larger</w:t>
      </w:r>
      <w:r w:rsidR="00C55505">
        <w:t xml:space="preserve"> than iron oxides</w:t>
      </w:r>
      <w:r>
        <w:t xml:space="preserve"> over </w:t>
      </w:r>
      <w:r w:rsidR="00B212A9">
        <w:t>all</w:t>
      </w:r>
      <w:r>
        <w:t xml:space="preserve"> pH values</w:t>
      </w:r>
      <w:r w:rsidR="00800E52">
        <w:t>.</w:t>
      </w:r>
      <w:r w:rsidR="00905D56">
        <w:t xml:space="preserve"> However, a </w:t>
      </w:r>
      <w:r w:rsidR="00B212A9">
        <w:t>comparatively</w:t>
      </w:r>
      <w:r w:rsidR="00C55505">
        <w:t xml:space="preserve"> weaker pH dependence </w:t>
      </w:r>
      <w:proofErr w:type="gramStart"/>
      <w:r w:rsidR="00C55505">
        <w:t>is observed</w:t>
      </w:r>
      <w:proofErr w:type="gramEnd"/>
      <w:r w:rsidR="00C55505">
        <w:t xml:space="preserve"> for montmorillonite sorption</w:t>
      </w:r>
      <w:r w:rsidR="00B212A9">
        <w:t>; above pH 3, quantities of Ra adsorbed by Na-</w:t>
      </w:r>
      <w:proofErr w:type="spellStart"/>
      <w:r w:rsidR="00B212A9">
        <w:t>montomorillointe</w:t>
      </w:r>
      <w:proofErr w:type="spellEnd"/>
      <w:r w:rsidR="00B212A9">
        <w:t xml:space="preserve"> is similar in all pH treatments</w:t>
      </w:r>
      <w:r w:rsidR="00C55505">
        <w:t xml:space="preserve">. </w:t>
      </w:r>
      <w:r w:rsidR="00800E52">
        <w:t>This result suggests that the dominant mechanism controlling montmorillonite sorption is not complexation with</w:t>
      </w:r>
      <w:r w:rsidR="00A21468">
        <w:t xml:space="preserve"> pH </w:t>
      </w:r>
      <w:r w:rsidR="00BD4A5A">
        <w:t xml:space="preserve">dependent </w:t>
      </w:r>
      <w:r w:rsidR="00800E52">
        <w:t>surface</w:t>
      </w:r>
      <w:r w:rsidR="00B212A9">
        <w:t xml:space="preserve"> functional</w:t>
      </w:r>
      <w:r w:rsidR="00800E52">
        <w:t xml:space="preserve"> groups, but rathe</w:t>
      </w:r>
      <w:r w:rsidR="00B32114">
        <w:t>r exchange of radium with ions</w:t>
      </w:r>
      <w:r w:rsidR="00800E52">
        <w:t xml:space="preserve"> in the inner layer of the clay. </w:t>
      </w:r>
    </w:p>
    <w:p w14:paraId="42C3E2D3" w14:textId="2AC1233A" w:rsidR="002D5B80" w:rsidRPr="002D5B80" w:rsidRDefault="002D5B80" w:rsidP="00B53860">
      <w:pPr>
        <w:spacing w:line="360" w:lineRule="auto"/>
      </w:pPr>
      <w:r>
        <w:tab/>
        <w:t xml:space="preserve">Comparison of the measured sorption </w:t>
      </w:r>
      <w:proofErr w:type="spellStart"/>
      <w:proofErr w:type="gramStart"/>
      <w:r>
        <w:t>K</w:t>
      </w:r>
      <w:r>
        <w:rPr>
          <w:vertAlign w:val="subscript"/>
        </w:rPr>
        <w:t>d</w:t>
      </w:r>
      <w:proofErr w:type="spellEnd"/>
      <w:proofErr w:type="gramEnd"/>
      <w:r>
        <w:t xml:space="preserve"> values here to earlier studies reveal appreciable differences, with values spanning approximately one order of magnitude. </w:t>
      </w:r>
      <w:r w:rsidR="002B0A74">
        <w:t xml:space="preserve">Previous studies using a high solid-solution ratio (3000-50000 mg/L) resulted in less sorption compared to the sorption found here, which used only a 300 mg/L solid-solution ratio </w:t>
      </w:r>
      <w:r w:rsidR="002B0A74">
        <w:fldChar w:fldCharType="begin" w:fldLock="1"/>
      </w:r>
      <w:r w:rsidR="00132B23">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"[28], [47]", "plainTextFormattedCitation" : "[28], [47]", "previouslyFormattedCitation" : "[28], [47]" }, "properties" : { "noteIndex" : 0 }, "schema" : "https://github.com/citation-style-language/schema/raw/master/csl-citation.json" }</w:instrText>
      </w:r>
      <w:r w:rsidR="002B0A74">
        <w:fldChar w:fldCharType="separate"/>
      </w:r>
      <w:r w:rsidR="00EB6261" w:rsidRPr="00EB6261">
        <w:rPr>
          <w:noProof/>
        </w:rPr>
        <w:t>[28], [47]</w:t>
      </w:r>
      <w:r w:rsidR="002B0A74">
        <w:fldChar w:fldCharType="end"/>
      </w:r>
      <w:r w:rsidR="002B0A74">
        <w:t>. The</w:t>
      </w:r>
      <w:r w:rsidR="00FB2D02">
        <w:t xml:space="preserve"> CEC of the montmorillonites are close (within 10 </w:t>
      </w:r>
      <w:proofErr w:type="spellStart"/>
      <w:r w:rsidR="00FB2D02">
        <w:t>meq</w:t>
      </w:r>
      <w:proofErr w:type="spellEnd"/>
      <w:r w:rsidR="00FB2D02">
        <w:t xml:space="preserve">/100 g clay), while the surface areas are within a factor of </w:t>
      </w:r>
      <w:proofErr w:type="gramStart"/>
      <w:r w:rsidR="00FB2D02">
        <w:t>3</w:t>
      </w:r>
      <w:proofErr w:type="gramEnd"/>
      <w:r w:rsidR="00FB2D02">
        <w:t xml:space="preserve"> of each other</w:t>
      </w:r>
      <w:r w:rsidR="00B32114">
        <w:t>, suggesting that the isomorphic substitutions and layer charge are also similar</w:t>
      </w:r>
      <w:r w:rsidR="00FB2D02">
        <w:t>.</w:t>
      </w:r>
      <w:r w:rsidR="00B32114">
        <w:t xml:space="preserve"> The surface area of the clay here is higher, which can help account for some of the increased sorption we </w:t>
      </w:r>
      <w:commentRangeStart w:id="18"/>
      <w:r w:rsidR="00B32114">
        <w:t xml:space="preserve">have observed. It is well established that both surface reactions and exchange reactions with the inner layer of the clay play a role in sorption </w:t>
      </w:r>
      <w:r w:rsidR="00897D52">
        <w:fldChar w:fldCharType="begin" w:fldLock="1"/>
      </w:r>
      <w:r w:rsidR="00132B23">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"[27], [36], [48]", "plainTextFormattedCitation" : "[27], [36], [48]", "previouslyFormattedCitation" : "[27], [36], [48]" }, "properties" : { "noteIndex" : 0 }, "schema" : "https://github.com/citation-style-language/schema/raw/master/csl-citation.json" }</w:instrText>
      </w:r>
      <w:r w:rsidR="00897D52">
        <w:fldChar w:fldCharType="separate"/>
      </w:r>
      <w:r w:rsidR="00EB6261" w:rsidRPr="00EB6261">
        <w:rPr>
          <w:noProof/>
        </w:rPr>
        <w:t>[27], [36], [48]</w:t>
      </w:r>
      <w:r w:rsidR="00897D52">
        <w:fldChar w:fldCharType="end"/>
      </w:r>
      <w:r w:rsidR="00897D52">
        <w:t xml:space="preserve">, thus these variations in measured properties in the clays may explain the </w:t>
      </w:r>
      <w:r w:rsidR="006F0CE2">
        <w:t>some of the</w:t>
      </w:r>
      <w:r w:rsidR="00897D52">
        <w:t xml:space="preserve"> discrepancy in sorption observed here compared to in previous works. However, a more detailed investigation into the </w:t>
      </w:r>
      <w:r w:rsidR="00EC38A6">
        <w:t>sorption mechanisms</w:t>
      </w:r>
      <w:r w:rsidR="00897D52">
        <w:t xml:space="preserve"> at play in these clays</w:t>
      </w:r>
      <w:r w:rsidR="00E1333E">
        <w:t>, and the underlying clay features controlling</w:t>
      </w:r>
      <w:r w:rsidR="00897D52">
        <w:t xml:space="preserve"> will </w:t>
      </w:r>
      <w:r w:rsidR="00101BF9">
        <w:t>be necessary to understand the key</w:t>
      </w:r>
      <w:r w:rsidR="00897D52">
        <w:t xml:space="preserve"> factors </w:t>
      </w:r>
      <w:r w:rsidR="008B2730">
        <w:t>controlling</w:t>
      </w:r>
      <w:r w:rsidR="00897D52">
        <w:t xml:space="preserve"> radium sorption.</w:t>
      </w:r>
      <w:commentRangeEnd w:id="18"/>
      <w:r w:rsidR="004B4E03">
        <w:rPr>
          <w:rStyle w:val="CommentReference"/>
        </w:rPr>
        <w:commentReference w:id="18"/>
      </w:r>
    </w:p>
    <w:p w14:paraId="17DAFE13" w14:textId="1DDAC41F" w:rsidR="00C2009C" w:rsidRPr="00F0091F" w:rsidRDefault="00520539" w:rsidP="00B53860">
      <w:pPr>
        <w:spacing w:line="360" w:lineRule="auto"/>
      </w:pPr>
      <w:r>
        <w:tab/>
      </w:r>
      <w:commentRangeStart w:id="19"/>
      <w:r>
        <w:t xml:space="preserve">Pyrite showed limited sorption of radium </w:t>
      </w:r>
      <w:r w:rsidR="00AE2970">
        <w:t xml:space="preserve">at low pH (3 and 5), but appreciable sorption at higher values, with little difference observed between isotherms performed at pH </w:t>
      </w:r>
      <w:proofErr w:type="gramStart"/>
      <w:r w:rsidR="00AE2970">
        <w:t>7</w:t>
      </w:r>
      <w:proofErr w:type="gramEnd"/>
      <w:r w:rsidR="00AE2970">
        <w:t xml:space="preserve"> and 9 </w:t>
      </w:r>
      <w:r w:rsidR="00270DA5">
        <w:t>(figure 3</w:t>
      </w:r>
      <w:r w:rsidR="007E461B">
        <w:t>)</w:t>
      </w:r>
      <w:r w:rsidR="00832FDC">
        <w:t xml:space="preserve">. As with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values were fit, showing very linear response in the range of radium activities considered</w:t>
      </w:r>
      <w:r w:rsidR="00F513E4">
        <w:t xml:space="preserve"> (Table 2</w:t>
      </w:r>
      <w:r w:rsidR="00A21155">
        <w:t>).</w:t>
      </w:r>
      <w:r w:rsidR="00832FDC">
        <w:t xml:space="preserve"> </w:t>
      </w:r>
      <w:r w:rsidR="0022420D">
        <w:t xml:space="preserve">The </w:t>
      </w:r>
      <w:proofErr w:type="spellStart"/>
      <w:r w:rsidR="0022420D">
        <w:t>circumneutral</w:t>
      </w:r>
      <w:proofErr w:type="spellEnd"/>
      <w:r w:rsidR="0022420D">
        <w:t xml:space="preserve"> and basic </w:t>
      </w:r>
      <w:proofErr w:type="spellStart"/>
      <w:proofErr w:type="gramStart"/>
      <w:r w:rsidR="0022420D">
        <w:t>K</w:t>
      </w:r>
      <w:r w:rsidR="0022420D" w:rsidRPr="0022420D">
        <w:rPr>
          <w:vertAlign w:val="subscript"/>
        </w:rPr>
        <w:t>d</w:t>
      </w:r>
      <w:proofErr w:type="spellEnd"/>
      <w:proofErr w:type="gramEnd"/>
      <w:r w:rsidR="0022420D">
        <w:t xml:space="preserve"> values for pyrite are comparable to that of goethite </w:t>
      </w:r>
      <w:r w:rsidR="0022420D">
        <w:lastRenderedPageBreak/>
        <w:t xml:space="preserve">at a </w:t>
      </w:r>
      <w:proofErr w:type="spellStart"/>
      <w:r w:rsidR="0022420D">
        <w:t>circumneutral</w:t>
      </w:r>
      <w:proofErr w:type="spellEnd"/>
      <w:r w:rsidR="0022420D">
        <w:t xml:space="preserve"> </w:t>
      </w:r>
      <w:proofErr w:type="spellStart"/>
      <w:r w:rsidR="0022420D">
        <w:t>pH.</w:t>
      </w:r>
      <w:proofErr w:type="spellEnd"/>
      <w:r w:rsidR="0022420D">
        <w:t xml:space="preserve"> Unexpectedly, calculated </w:t>
      </w:r>
      <w:proofErr w:type="spellStart"/>
      <w:r w:rsidR="0022420D">
        <w:t>K</w:t>
      </w:r>
      <w:r w:rsidR="0022420D" w:rsidRPr="0022420D">
        <w:rPr>
          <w:vertAlign w:val="subscript"/>
        </w:rPr>
        <w:t>sa</w:t>
      </w:r>
      <w:proofErr w:type="spellEnd"/>
      <w:r w:rsidR="0022420D">
        <w:t xml:space="preserve"> values show that pyrite has the largest sorption of all of the minerals considered here. </w:t>
      </w:r>
      <w:r w:rsidR="00832FDC">
        <w:t>There is very little, if any existing data examining the sorption of radium to any reduced iron solid.</w:t>
      </w:r>
      <w:r w:rsidR="006B7DCE">
        <w:t xml:space="preserve"> A previous study examining sorption of strontium to pyrite </w:t>
      </w:r>
      <w:r w:rsidR="0022420D">
        <w:t xml:space="preserve">found no discernable sorption, contradicting the </w:t>
      </w:r>
      <w:proofErr w:type="spellStart"/>
      <w:r w:rsidR="0022420D">
        <w:t>K</w:t>
      </w:r>
      <w:r w:rsidR="0022420D">
        <w:softHyphen/>
      </w:r>
      <w:r w:rsidR="0022420D">
        <w:rPr>
          <w:vertAlign w:val="subscript"/>
        </w:rPr>
        <w:t>sa</w:t>
      </w:r>
      <w:proofErr w:type="spellEnd"/>
      <w:r w:rsidR="0022420D">
        <w:rPr>
          <w:vertAlign w:val="subscript"/>
        </w:rPr>
        <w:t xml:space="preserve"> </w:t>
      </w:r>
      <w:r w:rsidR="0022420D">
        <w:t xml:space="preserve">and </w:t>
      </w:r>
      <w:proofErr w:type="spellStart"/>
      <w:r w:rsidR="0022420D">
        <w:t>K</w:t>
      </w:r>
      <w:r w:rsidR="0022420D">
        <w:rPr>
          <w:vertAlign w:val="subscript"/>
        </w:rPr>
        <w:t>d</w:t>
      </w:r>
      <w:proofErr w:type="spellEnd"/>
      <w:r w:rsidR="0022420D">
        <w:rPr>
          <w:vertAlign w:val="subscript"/>
        </w:rPr>
        <w:t xml:space="preserve"> </w:t>
      </w:r>
      <w:r w:rsidR="0022420D">
        <w:t>results found here</w:t>
      </w:r>
      <w:r w:rsidR="006B7DCE">
        <w:t xml:space="preserve"> </w:t>
      </w:r>
      <w:r w:rsidR="006B7DCE">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6B7DCE">
        <w:fldChar w:fldCharType="separate"/>
      </w:r>
      <w:r w:rsidR="00EB6261" w:rsidRPr="00EB6261">
        <w:rPr>
          <w:noProof/>
        </w:rPr>
        <w:t>[29]</w:t>
      </w:r>
      <w:r w:rsidR="006B7DCE">
        <w:fldChar w:fldCharType="end"/>
      </w:r>
      <w:r w:rsidR="006B7DCE">
        <w:t>.</w:t>
      </w:r>
      <w:r w:rsidR="00E1333E">
        <w:t xml:space="preserve"> It is unclear why this should be the case, as pyrite treatment was similar in both this study and the </w:t>
      </w:r>
      <w:r w:rsidR="00F0091F">
        <w:t>study of strontium</w:t>
      </w:r>
      <w:r w:rsidR="00E1333E">
        <w:t>.</w:t>
      </w:r>
      <w:r w:rsidR="00F0091F">
        <w:t xml:space="preserve"> </w:t>
      </w:r>
      <w:r w:rsidR="00E81E28">
        <w:t xml:space="preserve">The results here suggest that reduced iron solids will play a key role in </w:t>
      </w:r>
      <w:r w:rsidR="00F0091F">
        <w:t>anoxic aquifers</w:t>
      </w:r>
      <w:r w:rsidR="00E81E28">
        <w:t>, where dynamic variations in redox will alter the surface mineralogy of reduced iron</w:t>
      </w:r>
      <w:r w:rsidR="00F0091F">
        <w:t>.</w:t>
      </w:r>
      <w:r w:rsidR="00E81E28">
        <w:t xml:space="preserve"> </w:t>
      </w:r>
      <w:r w:rsidR="00F0091F">
        <w:t>This could decrease</w:t>
      </w:r>
      <w:r w:rsidR="00E81E28">
        <w:t xml:space="preserve"> or </w:t>
      </w:r>
      <w:r w:rsidR="00F0091F">
        <w:t>increase</w:t>
      </w:r>
      <w:r w:rsidR="00E81E28">
        <w:t xml:space="preserve"> radium retention</w:t>
      </w:r>
      <w:r w:rsidR="00832FDC">
        <w:t xml:space="preserve"> </w:t>
      </w:r>
      <w:r w:rsidR="00E81E28">
        <w:t>depending on specific solution conditions.</w:t>
      </w:r>
      <w:commentRangeEnd w:id="19"/>
      <w:r w:rsidR="004B4E03">
        <w:rPr>
          <w:rStyle w:val="CommentReference"/>
        </w:rPr>
        <w:commentReference w:id="19"/>
      </w:r>
      <w:r w:rsidR="00F0091F">
        <w:t xml:space="preserve"> For example, a weakly acidic (pH 5) aquifer with reduced iron sulfides may see enhanced Ra sorption after exposure to </w:t>
      </w:r>
      <w:proofErr w:type="spellStart"/>
      <w:r w:rsidR="00F0091F">
        <w:t>oxic</w:t>
      </w:r>
      <w:proofErr w:type="spellEnd"/>
      <w:r w:rsidR="00F0091F">
        <w:t xml:space="preserve"> solutions, since iron </w:t>
      </w:r>
      <w:proofErr w:type="spellStart"/>
      <w:r w:rsidR="00F0091F">
        <w:t>oxic</w:t>
      </w:r>
      <w:proofErr w:type="spellEnd"/>
      <w:r w:rsidR="00F0091F">
        <w:t xml:space="preserve"> coatings will generally sorb more than pyrite at pH 5. In </w:t>
      </w:r>
      <w:proofErr w:type="spellStart"/>
      <w:r w:rsidR="00F0091F">
        <w:t>constrast</w:t>
      </w:r>
      <w:proofErr w:type="spellEnd"/>
      <w:r w:rsidR="00F0091F">
        <w:t xml:space="preserve">, a more basic aquifer might see the release of Ra from the surface, since </w:t>
      </w:r>
      <w:proofErr w:type="spellStart"/>
      <w:r w:rsidR="00F0091F">
        <w:t>K</w:t>
      </w:r>
      <w:r w:rsidR="00F0091F">
        <w:rPr>
          <w:vertAlign w:val="subscript"/>
        </w:rPr>
        <w:t>sa</w:t>
      </w:r>
      <w:proofErr w:type="spellEnd"/>
      <w:r w:rsidR="0009336D">
        <w:t xml:space="preserve"> is so large for pyrite at </w:t>
      </w:r>
      <w:proofErr w:type="spellStart"/>
      <w:r w:rsidR="0009336D">
        <w:t>circumneutral</w:t>
      </w:r>
      <w:proofErr w:type="spellEnd"/>
      <w:r w:rsidR="0009336D">
        <w:t xml:space="preserve"> and basic </w:t>
      </w:r>
      <w:proofErr w:type="spellStart"/>
      <w:proofErr w:type="gramStart"/>
      <w:r w:rsidR="0009336D">
        <w:t>pHs</w:t>
      </w:r>
      <w:proofErr w:type="spellEnd"/>
      <w:proofErr w:type="gramEnd"/>
      <w:r w:rsidR="00F0091F">
        <w:t>.</w:t>
      </w:r>
      <w:r w:rsidR="0013747E">
        <w:t xml:space="preserve"> Further investigation of surface complexation reactions may elucidate the source of this discrepancy with previous work with </w:t>
      </w:r>
      <w:proofErr w:type="spellStart"/>
      <w:r w:rsidR="0013747E">
        <w:t>Sr</w:t>
      </w:r>
      <w:proofErr w:type="spellEnd"/>
      <w:r w:rsidR="0013747E">
        <w:t>, as well as enable predictions of Ra surface complexation with pyrite under shifting environmental conditions.</w:t>
      </w:r>
    </w:p>
    <w:p w14:paraId="46557DF1" w14:textId="2518AC15" w:rsidR="00F80772" w:rsidRDefault="00D42F7E" w:rsidP="00B53860">
      <w:pPr>
        <w:spacing w:line="360" w:lineRule="auto"/>
      </w:pPr>
      <w:r>
        <w:t>SECTION 3.2 SURFACE COMPLEXATION MODELING</w:t>
      </w:r>
    </w:p>
    <w:p w14:paraId="3CCCC385" w14:textId="710F7FFD" w:rsidR="00741E18" w:rsidRDefault="000A2B77" w:rsidP="00B53860">
      <w:pPr>
        <w:spacing w:line="360" w:lineRule="auto"/>
      </w:pPr>
      <w:r>
        <w:tab/>
      </w:r>
      <w:r w:rsidR="00CB077A">
        <w:t xml:space="preserve">A </w:t>
      </w:r>
      <w:r w:rsidR="007934FD">
        <w:t xml:space="preserve">single site, </w:t>
      </w:r>
      <w:proofErr w:type="spellStart"/>
      <w:r w:rsidR="007934FD">
        <w:t>monodentate</w:t>
      </w:r>
      <w:proofErr w:type="spellEnd"/>
      <w:r w:rsidR="007934FD">
        <w:t xml:space="preserve"> reaction</w:t>
      </w:r>
      <w:r w:rsidR="00CB077A">
        <w:t xml:space="preserve"> was used to describe Ra adsorption to goethite and </w:t>
      </w:r>
      <w:proofErr w:type="spellStart"/>
      <w:r w:rsidR="00CB077A">
        <w:t>ferrihydrite</w:t>
      </w:r>
      <w:proofErr w:type="spellEnd"/>
      <w:r w:rsidR="00CB077A">
        <w:t xml:space="preserve">; constrained fitting of </w:t>
      </w:r>
      <w:proofErr w:type="gramStart"/>
      <w:r w:rsidR="004B4E03">
        <w:t>radium sorption reaction constants</w:t>
      </w:r>
      <w:proofErr w:type="gramEnd"/>
      <w:r w:rsidR="004B4E03">
        <w:t xml:space="preserve"> and total number of surface sites</w:t>
      </w:r>
      <w:commentRangeStart w:id="20"/>
      <w:r w:rsidR="00CB077A">
        <w:t xml:space="preserve"> </w:t>
      </w:r>
      <w:commentRangeEnd w:id="20"/>
      <w:r w:rsidR="009261AC">
        <w:rPr>
          <w:rStyle w:val="CommentReference"/>
        </w:rPr>
        <w:commentReference w:id="20"/>
      </w:r>
      <w:r w:rsidR="009261AC">
        <w:t xml:space="preserve"> closely simulated experimental data</w:t>
      </w:r>
      <w:r w:rsidR="00CB077A">
        <w:t>.</w:t>
      </w:r>
      <w:r w:rsidR="00CB077A" w:rsidDel="00CB077A">
        <w:t xml:space="preserve"> </w:t>
      </w:r>
      <w:r w:rsidR="00CB077A">
        <w:t xml:space="preserve">(Figures 4a and 4b). </w:t>
      </w:r>
      <w:r w:rsidR="00C07D4E">
        <w:t xml:space="preserve"> The fitted</w:t>
      </w:r>
      <w:r w:rsidR="00737310">
        <w:t xml:space="preserve"> reactions and constants</w:t>
      </w:r>
      <w:r w:rsidR="00493302">
        <w:t xml:space="preserve"> </w:t>
      </w:r>
      <w:r w:rsidR="00F94CF4">
        <w:t>(</w:t>
      </w:r>
      <w:r w:rsidR="00C07A76">
        <w:t xml:space="preserve">table </w:t>
      </w:r>
      <w:r w:rsidR="00B1364D">
        <w:t>4</w:t>
      </w:r>
      <w:r w:rsidR="00F94CF4">
        <w:t>)</w:t>
      </w:r>
      <w:r w:rsidR="00C07D4E">
        <w:t xml:space="preserve"> show that </w:t>
      </w:r>
      <w:proofErr w:type="gramStart"/>
      <w:r w:rsidR="004B4E03">
        <w:t>surface complex reaction constants</w:t>
      </w:r>
      <w:proofErr w:type="gramEnd"/>
      <w:r w:rsidR="004B4E03">
        <w:t xml:space="preserve"> are higher for </w:t>
      </w:r>
      <w:proofErr w:type="spellStart"/>
      <w:r w:rsidR="004B4E03">
        <w:t>ferrihydrite</w:t>
      </w:r>
      <w:proofErr w:type="spellEnd"/>
      <w:r w:rsidR="004B4E03">
        <w:t xml:space="preserve"> as compared to goethite, which is mirrored in the </w:t>
      </w:r>
      <w:r w:rsidR="004C7AB6">
        <w:t xml:space="preserve">generally </w:t>
      </w:r>
      <w:r w:rsidR="004B4E03">
        <w:t>larger extent of sorption</w:t>
      </w:r>
      <w:r w:rsidR="004533F5">
        <w:t xml:space="preserve"> as normalized by surface area</w:t>
      </w:r>
      <w:r w:rsidR="00C07D4E">
        <w:t xml:space="preserve">. </w:t>
      </w:r>
      <w:r w:rsidR="00A94F9E">
        <w:t>M</w:t>
      </w:r>
      <w:r w:rsidR="002C589F">
        <w:t xml:space="preserve">odels of </w:t>
      </w:r>
      <w:r w:rsidR="00A94F9E">
        <w:t xml:space="preserve">solute adsorption to </w:t>
      </w:r>
      <w:proofErr w:type="spellStart"/>
      <w:r w:rsidR="0009437C">
        <w:t>fe</w:t>
      </w:r>
      <w:r w:rsidR="00E35EEC">
        <w:t>r</w:t>
      </w:r>
      <w:r w:rsidR="0009437C">
        <w:t>ri</w:t>
      </w:r>
      <w:r w:rsidR="00346B02">
        <w:t>hydrite</w:t>
      </w:r>
      <w:proofErr w:type="spellEnd"/>
      <w:r w:rsidR="00346B02">
        <w:t xml:space="preserv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346B02">
        <w:fldChar w:fldCharType="separate"/>
      </w:r>
      <w:r w:rsidR="00EB6261" w:rsidRPr="00EB6261">
        <w:rPr>
          <w:noProof/>
        </w:rPr>
        <w:t>[32]</w:t>
      </w:r>
      <w:r w:rsidR="00346B02">
        <w:fldChar w:fldCharType="end"/>
      </w:r>
      <w:r w:rsidR="00346B02">
        <w:t xml:space="preserve">. This type of model </w:t>
      </w:r>
      <w:proofErr w:type="gramStart"/>
      <w:r w:rsidR="00346B02">
        <w:t xml:space="preserve">was </w:t>
      </w:r>
      <w:r w:rsidR="00A94F9E">
        <w:t xml:space="preserve">first </w:t>
      </w:r>
      <w:r w:rsidR="00346B02">
        <w:t>considered</w:t>
      </w:r>
      <w:proofErr w:type="gramEnd"/>
      <w:r w:rsidR="00346B02">
        <w:t xml:space="preserve">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that no weak site behavior </w:t>
      </w:r>
      <w:proofErr w:type="gramStart"/>
      <w:r w:rsidR="007934FD">
        <w:t>was observed</w:t>
      </w:r>
      <w:proofErr w:type="gramEnd"/>
      <w:r w:rsidR="007934FD">
        <w:t>, since such low levels of radium were used</w:t>
      </w:r>
      <w:r w:rsidR="00346B02">
        <w:t xml:space="preserve">. </w:t>
      </w:r>
      <w:proofErr w:type="spellStart"/>
      <w:r w:rsidR="00F02AD5">
        <w:t>Sajih</w:t>
      </w:r>
      <w:proofErr w:type="spellEnd"/>
      <w:r w:rsidR="00F02AD5">
        <w:t xml:space="preserve"> (2014) and </w:t>
      </w:r>
      <w:proofErr w:type="spellStart"/>
      <w:r w:rsidR="00F02AD5">
        <w:t>Sverjensky</w:t>
      </w:r>
      <w:proofErr w:type="spellEnd"/>
      <w:r w:rsidR="00F02AD5">
        <w:t xml:space="preserve"> (2006) also fitted their experimental data using a </w:t>
      </w:r>
      <w:r w:rsidR="00BE0432">
        <w:t>strong and weak site</w:t>
      </w:r>
      <w:r w:rsidR="00F02AD5">
        <w:t xml:space="preserve">, </w:t>
      </w:r>
      <w:r w:rsidR="00BE0432">
        <w:t>obtaining</w:t>
      </w:r>
      <w:r w:rsidR="00F02AD5">
        <w:t xml:space="preserve"> </w:t>
      </w:r>
      <w:r w:rsidR="00BE0432">
        <w:t xml:space="preserve">a strong site </w:t>
      </w:r>
      <w:r w:rsidR="00F02AD5">
        <w:t xml:space="preserve">complexation constant that </w:t>
      </w:r>
      <w:r w:rsidR="00BE0432">
        <w:t>was</w:t>
      </w:r>
      <w:r w:rsidR="00F02AD5">
        <w:t xml:space="preserve"> roughly 1-2 log units larger than found here. </w:t>
      </w:r>
      <w:r w:rsidR="00C66D4C">
        <w:t xml:space="preserve">These two studies also fitted two </w:t>
      </w:r>
      <w:proofErr w:type="spellStart"/>
      <w:r w:rsidR="00C66D4C">
        <w:t>tetradentate</w:t>
      </w:r>
      <w:proofErr w:type="spellEnd"/>
      <w:r w:rsidR="00C66D4C">
        <w:t xml:space="preserve"> reactions with a single site to fit radium and barium sorption to </w:t>
      </w:r>
      <w:proofErr w:type="spellStart"/>
      <w:r w:rsidR="00C66D4C">
        <w:t>ferrihydrite</w:t>
      </w:r>
      <w:proofErr w:type="spellEnd"/>
      <w:r w:rsidR="00C66D4C">
        <w:t xml:space="preserve"> and goethite </w:t>
      </w:r>
      <w:r w:rsidR="00346B02">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346B02">
        <w:fldChar w:fldCharType="separate"/>
      </w:r>
      <w:r w:rsidR="00EB6261" w:rsidRPr="00EB6261">
        <w:rPr>
          <w:noProof/>
        </w:rPr>
        <w:t>[34], [37]</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w:t>
      </w:r>
      <w:r w:rsidR="00BF4F9D">
        <w:t>s</w:t>
      </w:r>
      <w:r w:rsidR="00651E46">
        <w:t xml:space="preserve"> 5</w:t>
      </w:r>
      <w:r w:rsidR="00BF4F9D">
        <w:t>a and 5b</w:t>
      </w:r>
      <w:r w:rsidR="00B1364D">
        <w:t>, table 5</w:t>
      </w:r>
      <w:r w:rsidR="00651E46">
        <w:t>)</w:t>
      </w:r>
      <w:r w:rsidR="00D54B1B">
        <w:t>.</w:t>
      </w:r>
      <w:r w:rsidR="00E37D03">
        <w:t xml:space="preserve"> Fits to </w:t>
      </w:r>
      <w:proofErr w:type="spellStart"/>
      <w:r w:rsidR="00E37D03">
        <w:t>ferrihydrite</w:t>
      </w:r>
      <w:proofErr w:type="spellEnd"/>
      <w:r w:rsidR="00E37D03">
        <w:t xml:space="preserve"> data were </w:t>
      </w:r>
      <w:r w:rsidR="00F94CF4">
        <w:t>similar to the single strong site fit here</w:t>
      </w:r>
      <w:r w:rsidR="00E37D03">
        <w:t xml:space="preserve">, but the fits to the goethite data </w:t>
      </w:r>
      <w:proofErr w:type="gramStart"/>
      <w:r w:rsidR="00E37D03">
        <w:t xml:space="preserve">were </w:t>
      </w:r>
      <w:r w:rsidR="00F94CF4">
        <w:t xml:space="preserve">visually </w:t>
      </w:r>
      <w:commentRangeStart w:id="21"/>
      <w:r w:rsidR="00E37D03">
        <w:t>improved</w:t>
      </w:r>
      <w:commentRangeEnd w:id="21"/>
      <w:proofErr w:type="gramEnd"/>
      <w:r w:rsidR="009261AC">
        <w:rPr>
          <w:rStyle w:val="CommentReference"/>
        </w:rPr>
        <w:commentReference w:id="21"/>
      </w:r>
      <w:r w:rsidR="00E37D03">
        <w:t xml:space="preserve"> using the </w:t>
      </w:r>
      <w:proofErr w:type="spellStart"/>
      <w:r w:rsidR="00E37D03">
        <w:t>tetradentate</w:t>
      </w:r>
      <w:proofErr w:type="spellEnd"/>
      <w:r w:rsidR="00E37D03">
        <w:t xml:space="preserve"> model.</w:t>
      </w:r>
      <w:r w:rsidR="00D54B1B">
        <w:t xml:space="preserve"> Moreover,</w:t>
      </w:r>
      <w:r w:rsidR="00E748D5">
        <w:t xml:space="preserve"> the </w:t>
      </w:r>
      <w:r w:rsidR="00E748D5">
        <w:lastRenderedPageBreak/>
        <w:t>fitted constants</w:t>
      </w:r>
      <w:r w:rsidR="00D40B97">
        <w:t xml:space="preserve"> for </w:t>
      </w:r>
      <w:proofErr w:type="spellStart"/>
      <w:r w:rsidR="00D40B97">
        <w:t>ferrihydrite</w:t>
      </w:r>
      <w:proofErr w:type="spellEnd"/>
      <w:r w:rsidR="00E748D5">
        <w:t xml:space="preserve"> were </w:t>
      </w:r>
      <w:r w:rsidR="00F94CF4">
        <w:t>nearly 20 log units smaller in this model compared to theirs</w:t>
      </w:r>
      <w:r w:rsidR="002C0846">
        <w:t xml:space="preserve"> while</w:t>
      </w:r>
      <w:r w:rsidR="00D40B97">
        <w:t xml:space="preserve"> the goethite constants w</w:t>
      </w:r>
      <w:r w:rsidR="00F94CF4">
        <w:t>ere on</w:t>
      </w:r>
      <w:r w:rsidR="00B1364D">
        <w:t>ly 1-2 log units larger (Table 6</w:t>
      </w:r>
      <w:r w:rsidR="00F94CF4">
        <w:t>)</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 xml:space="preserve">of </w:t>
      </w:r>
      <w:proofErr w:type="spellStart"/>
      <w:r w:rsidR="00D54B1B">
        <w:t>ferrihydrite</w:t>
      </w:r>
      <w:proofErr w:type="spellEnd"/>
      <w:r w:rsidR="00D54B1B">
        <w:t xml:space="preserve"> may vary substantially according to the method used for synthesis, which may account for some of the variance</w:t>
      </w:r>
      <w:r w:rsidR="00ED6F41">
        <w:t xml:space="preserve"> </w:t>
      </w:r>
      <w:r w:rsidR="00ED6F41">
        <w:fldChar w:fldCharType="begin" w:fldLock="1"/>
      </w:r>
      <w:r w:rsidR="00EB6261">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"[49]", "plainTextFormattedCitation" : "[49]", "previouslyFormattedCitation" : "[49]" }, "properties" : { "noteIndex" : 0 }, "schema" : "https://github.com/citation-style-language/schema/raw/master/csl-citation.json" }</w:instrText>
      </w:r>
      <w:r w:rsidR="00ED6F41">
        <w:fldChar w:fldCharType="separate"/>
      </w:r>
      <w:r w:rsidR="000D35D6" w:rsidRPr="000D35D6">
        <w:rPr>
          <w:noProof/>
        </w:rPr>
        <w:t>[49]</w:t>
      </w:r>
      <w:r w:rsidR="00ED6F41">
        <w:fldChar w:fldCharType="end"/>
      </w:r>
      <w:r w:rsidR="00D54B1B">
        <w:t xml:space="preserve">. </w:t>
      </w:r>
      <w:r w:rsidR="00737310">
        <w:t xml:space="preserve">It is unclear though, why there would be similarities in the sorption </w:t>
      </w:r>
      <w:proofErr w:type="spellStart"/>
      <w:proofErr w:type="gramStart"/>
      <w:r w:rsidR="00737310">
        <w:t>Kd</w:t>
      </w:r>
      <w:proofErr w:type="spellEnd"/>
      <w:proofErr w:type="gramEnd"/>
      <w:r w:rsidR="00737310">
        <w:t xml:space="preserve"> values, but such larger differences in</w:t>
      </w:r>
      <w:r w:rsidR="008C44D7">
        <w:t xml:space="preserve"> fitted</w:t>
      </w:r>
      <w:r w:rsidR="00737310">
        <w:t xml:space="preserve"> log K</w:t>
      </w:r>
      <w:r w:rsidR="00E748D5">
        <w:t xml:space="preserve"> for surface complexation</w:t>
      </w:r>
      <w:r w:rsidR="00737310">
        <w:t>.</w:t>
      </w:r>
    </w:p>
    <w:p w14:paraId="2EEFBB1C" w14:textId="7E153313" w:rsidR="008C44D7" w:rsidRDefault="008C44D7" w:rsidP="00B53860">
      <w:pPr>
        <w:spacing w:line="360" w:lineRule="auto"/>
      </w:pPr>
      <w:r>
        <w:tab/>
        <w:t>Concentrations of Ra used here are far below the analytical detection limits of techniques used to describe and constrain the bonding environment of Ra to solids. Hence, SCM developed here for Ra ads</w:t>
      </w:r>
      <w:r w:rsidR="00F4023A">
        <w:t xml:space="preserve">orption </w:t>
      </w:r>
      <w:proofErr w:type="gramStart"/>
      <w:r w:rsidR="00F4023A">
        <w:t>is</w:t>
      </w:r>
      <w:r>
        <w:t xml:space="preserve"> compared</w:t>
      </w:r>
      <w:proofErr w:type="gramEnd"/>
      <w:r>
        <w:t xml:space="preserve"> with other studies that combine SCM with spectroscopic measurements, which were used to constrain surface reactions of</w:t>
      </w:r>
      <w:r w:rsidR="00B1364D">
        <w:t xml:space="preserve"> other group 2 elements (Table 6</w:t>
      </w:r>
      <w:r>
        <w:t>). Surface site reactions involving these</w:t>
      </w:r>
      <w:r w:rsidR="00DD4636">
        <w:t xml:space="preserve"> other</w:t>
      </w:r>
      <w:r>
        <w:t xml:space="preserve"> elements may </w:t>
      </w:r>
      <w:r w:rsidR="00DD4636">
        <w:t>have similar coordination environment and complexation reactions with solid surfaces. X-ray absorption spectrosco</w:t>
      </w:r>
      <w:r w:rsidR="00991691">
        <w:t xml:space="preserve">py was used to examine </w:t>
      </w:r>
      <w:proofErr w:type="spellStart"/>
      <w:r w:rsidR="00991691">
        <w:t>Sr</w:t>
      </w:r>
      <w:proofErr w:type="spellEnd"/>
      <w:r w:rsidR="00DD4636">
        <w:t xml:space="preserve"> binding with the surface of iron oxides</w:t>
      </w:r>
      <w:r w:rsidR="00991691">
        <w:t xml:space="preserve">, and illustrated that it forms outer sphere complexes with those surfaces </w:t>
      </w:r>
      <w:r w:rsidR="00991691">
        <w:fldChar w:fldCharType="begin" w:fldLock="1"/>
      </w:r>
      <w:r w:rsidR="00EB6261">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"[50], [51]", "plainTextFormattedCitation" : "[50], [51]", "previouslyFormattedCitation" : "[50], [51]" }, "properties" : { "noteIndex" : 0 }, "schema" : "https://github.com/citation-style-language/schema/raw/master/csl-citation.json" }</w:instrText>
      </w:r>
      <w:r w:rsidR="00991691">
        <w:fldChar w:fldCharType="separate"/>
      </w:r>
      <w:r w:rsidR="000D35D6" w:rsidRPr="000D35D6">
        <w:rPr>
          <w:noProof/>
        </w:rPr>
        <w:t>[50], [51]</w:t>
      </w:r>
      <w:r w:rsidR="00991691">
        <w:fldChar w:fldCharType="end"/>
      </w:r>
      <w:r w:rsidR="00991691">
        <w:t xml:space="preserve">. </w:t>
      </w:r>
      <w:r w:rsidR="001C11EA">
        <w:t xml:space="preserve">Additionally, </w:t>
      </w:r>
      <w:r w:rsidR="00991691">
        <w:t xml:space="preserve">X-ray standing wave measurements of </w:t>
      </w:r>
      <w:proofErr w:type="spellStart"/>
      <w:r w:rsidR="00991691">
        <w:t>Sr</w:t>
      </w:r>
      <w:proofErr w:type="spellEnd"/>
      <w:r w:rsidR="00991691">
        <w:t xml:space="preserve"> near a rutile surface showed that it coordinated with four surface sites </w:t>
      </w:r>
      <w:r w:rsidR="00991691">
        <w:fldChar w:fldCharType="begin" w:fldLock="1"/>
      </w:r>
      <w:r w:rsidR="00132B23">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"[44]", "plainTextFormattedCitation" : "[44]", "previouslyFormattedCitation" : "[44]" }, "properties" : { "noteIndex" : 0 }, "schema" : "https://github.com/citation-style-language/schema/raw/master/csl-citation.json" }</w:instrText>
      </w:r>
      <w:r w:rsidR="00991691">
        <w:fldChar w:fldCharType="separate"/>
      </w:r>
      <w:r w:rsidR="00EB6261" w:rsidRPr="00EB6261">
        <w:rPr>
          <w:noProof/>
        </w:rPr>
        <w:t>[44]</w:t>
      </w:r>
      <w:r w:rsidR="00991691">
        <w:fldChar w:fldCharType="end"/>
      </w:r>
      <w:r w:rsidR="00991691">
        <w:t xml:space="preserve">. A separate study used those x-ray standing wave measurements to constrain SCM of group II elements with iron oxides, suggesting that the observed rutile coordination </w:t>
      </w:r>
      <w:r w:rsidR="00272680">
        <w:t xml:space="preserve">with </w:t>
      </w:r>
      <w:r w:rsidR="00991691">
        <w:t>was also occurring during</w:t>
      </w:r>
      <w:r w:rsidR="00272680">
        <w:t xml:space="preserve"> Ra</w:t>
      </w:r>
      <w:r w:rsidR="00991691">
        <w:t xml:space="preserve"> sorption to iron oxides </w:t>
      </w:r>
      <w:r w:rsidR="00991691">
        <w:fldChar w:fldCharType="begin" w:fldLock="1"/>
      </w:r>
      <w:r w:rsidR="00132B23">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00991691">
        <w:fldChar w:fldCharType="separate"/>
      </w:r>
      <w:r w:rsidR="00EB6261" w:rsidRPr="00EB6261">
        <w:rPr>
          <w:noProof/>
        </w:rPr>
        <w:t>[34]</w:t>
      </w:r>
      <w:r w:rsidR="00991691">
        <w:fldChar w:fldCharType="end"/>
      </w:r>
      <w:r w:rsidR="00991691">
        <w:t xml:space="preserve">. </w:t>
      </w:r>
      <w:r w:rsidR="00132B23">
        <w:t xml:space="preserve">The </w:t>
      </w:r>
      <w:proofErr w:type="spellStart"/>
      <w:r w:rsidR="00132B23">
        <w:t>tetradentate</w:t>
      </w:r>
      <w:proofErr w:type="spellEnd"/>
      <w:r w:rsidR="00132B23">
        <w:t xml:space="preserve"> binding model posed by some </w:t>
      </w:r>
      <w:r w:rsidR="00132B23">
        <w:fldChar w:fldCharType="begin" w:fldLock="1"/>
      </w:r>
      <w:r w:rsidR="00A87C21">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"ITEM-2", "issued" : { "date-parts" : [ [ "2008" ] ] }, "page" : "2", "title" : "Surface complexation model for strontium sorption to amorphous silica and goethite.", "type" : "article-journal", "volume" : "9" }, "uris" : [ "http://www.mendeley.com/documents/?uuid=5b1190ba-dde8-493a-8808-29ac1ba8722f" ] } ], "mendeley" : { "formattedCitation" : "[37], [52]", "plainTextFormattedCitation" : "[37], [52]", "previouslyFormattedCitation" : "[37], [52]" }, "properties" : { "noteIndex" : 0 }, "schema" : "https://github.com/citation-style-language/schema/raw/master/csl-citation.json" }</w:instrText>
      </w:r>
      <w:r w:rsidR="00132B23">
        <w:fldChar w:fldCharType="separate"/>
      </w:r>
      <w:r w:rsidR="00132B23" w:rsidRPr="00132B23">
        <w:rPr>
          <w:noProof/>
        </w:rPr>
        <w:t>[37], [52]</w:t>
      </w:r>
      <w:r w:rsidR="00132B23">
        <w:fldChar w:fldCharType="end"/>
      </w:r>
      <w:r w:rsidR="00132B23">
        <w:t xml:space="preserve"> to describe group II cation sorption to iron oxides is based on these measurements. </w:t>
      </w:r>
      <w:r w:rsidR="00991691">
        <w:t xml:space="preserve">Experimental fitting of SCM here, and for </w:t>
      </w:r>
      <w:proofErr w:type="spellStart"/>
      <w:r w:rsidR="00991691">
        <w:t>Sr</w:t>
      </w:r>
      <w:proofErr w:type="spellEnd"/>
      <w:r w:rsidR="00991691">
        <w:t xml:space="preserve"> surface complexation, however, have not matched the predictions of that modeling.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fldChar w:fldCharType="begin" w:fldLock="1"/>
      </w:r>
      <w:r w:rsidR="00132B23">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"[36]", "plainTextFormattedCitation" : "[36]", "previouslyFormattedCitation" : "[36]" }, "properties" : { "noteIndex" : 0 }, "schema" : "https://github.com/citation-style-language/schema/raw/master/csl-citation.json" }</w:instrText>
      </w:r>
      <w:r w:rsidR="00991691">
        <w:fldChar w:fldCharType="separate"/>
      </w:r>
      <w:r w:rsidR="00EB6261" w:rsidRPr="00EB6261">
        <w:rPr>
          <w:noProof/>
        </w:rPr>
        <w:t>[36]</w:t>
      </w:r>
      <w:r w:rsidR="00991691">
        <w:fldChar w:fldCharType="end"/>
      </w:r>
      <w:r w:rsidR="00991691">
        <w:t>.</w:t>
      </w:r>
      <w:r w:rsidR="00F4023A">
        <w:t xml:space="preserve"> Similarly, there are large variations in the experimental methods that generate date used to fit these models </w:t>
      </w:r>
      <w:r w:rsidR="00F4023A">
        <w:fldChar w:fldCharType="begin" w:fldLock="1"/>
      </w:r>
      <w:r w:rsidR="00132B23">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"[35]", "plainTextFormattedCitation" : "[35]", "previouslyFormattedCitation" : "[35]" }, "properties" : { "noteIndex" : 0 }, "schema" : "https://github.com/citation-style-language/schema/raw/master/csl-citation.json" }</w:instrText>
      </w:r>
      <w:r w:rsidR="00F4023A">
        <w:fldChar w:fldCharType="separate"/>
      </w:r>
      <w:r w:rsidR="00EB6261" w:rsidRPr="00EB6261">
        <w:rPr>
          <w:noProof/>
        </w:rPr>
        <w:t>[35]</w:t>
      </w:r>
      <w:r w:rsidR="00F4023A">
        <w:fldChar w:fldCharType="end"/>
      </w:r>
      <w:r w:rsidR="00F4023A">
        <w:t>. These complications underscore the need to make measurements of Ra sorption to mineral surfaces using the same spectroscopic techniques used for other group II elements.</w:t>
      </w:r>
    </w:p>
    <w:p w14:paraId="4DDC3865" w14:textId="20DF2962" w:rsidR="004D265C" w:rsidRDefault="00B261B9" w:rsidP="00B53860">
      <w:pPr>
        <w:spacing w:line="360" w:lineRule="auto"/>
        <w:ind w:firstLine="720"/>
      </w:pPr>
      <w:r>
        <w:t xml:space="preserve">Surface complexation modeling of radium </w:t>
      </w:r>
      <w:r w:rsidR="005E0705">
        <w:t>adsorption</w:t>
      </w:r>
      <w:r>
        <w:t xml:space="preserve"> </w:t>
      </w:r>
      <w:r w:rsidR="005E0705">
        <w:t xml:space="preserve">to </w:t>
      </w:r>
      <w:r>
        <w:t>sodium montm</w:t>
      </w:r>
      <w:r w:rsidR="00576FCF">
        <w:t xml:space="preserve">orillonite </w:t>
      </w:r>
      <w:proofErr w:type="gramStart"/>
      <w:r w:rsidR="00576FCF">
        <w:t>was</w:t>
      </w:r>
      <w:r w:rsidR="00DA5D18">
        <w:t xml:space="preserve"> initially</w:t>
      </w:r>
      <w:r w:rsidR="00576FCF">
        <w:t xml:space="preserve"> fit</w:t>
      </w:r>
      <w:proofErr w:type="gramEnd"/>
      <w:r w:rsidR="00576FCF">
        <w:t xml:space="preserve"> using </w:t>
      </w:r>
      <w:r w:rsidR="00DA5D18">
        <w:t>a surface site with two reactions, and a single exchange reaction (Figure 6</w:t>
      </w:r>
      <w:r w:rsidR="00112FD5">
        <w:t>a</w:t>
      </w:r>
      <w:r w:rsidR="00DA5D18">
        <w:t>).</w:t>
      </w:r>
      <w:r w:rsidR="00592FEF">
        <w:t xml:space="preserve"> </w:t>
      </w:r>
      <w:r w:rsidR="00EA6A04">
        <w:t>Fitting the data required</w:t>
      </w:r>
      <w:r>
        <w:t xml:space="preserve"> an exchange reaction where </w:t>
      </w:r>
      <w:commentRangeStart w:id="22"/>
      <w:r>
        <w:t>radium displaced sodium</w:t>
      </w:r>
      <w:r w:rsidR="00AF2CAB">
        <w:t xml:space="preserve"> in the inner layer of the clay</w:t>
      </w:r>
      <w:r w:rsidR="005E0705">
        <w:t xml:space="preserve"> </w:t>
      </w:r>
      <w:commentRangeEnd w:id="22"/>
      <w:r w:rsidR="007E7A4C">
        <w:rPr>
          <w:rStyle w:val="CommentReference"/>
        </w:rPr>
        <w:commentReference w:id="22"/>
      </w:r>
      <w:r w:rsidR="00C07A76">
        <w:t xml:space="preserve">(table </w:t>
      </w:r>
      <w:r w:rsidR="00B1364D">
        <w:t>4</w:t>
      </w:r>
      <w:r w:rsidR="00592FEF">
        <w:t>)</w:t>
      </w:r>
      <w:r w:rsidR="00AF2CAB">
        <w:t xml:space="preserve">. This </w:t>
      </w:r>
      <w:r w:rsidR="00EA6A04">
        <w:t xml:space="preserve">method is commonly used to </w:t>
      </w:r>
      <w:r w:rsidR="00AF2CAB">
        <w:t>predict metal sorption behavior with clays</w:t>
      </w:r>
      <w:r w:rsidR="009E1276">
        <w:t xml:space="preserve">, and explains the large </w:t>
      </w:r>
      <w:r w:rsidR="009E1276">
        <w:lastRenderedPageBreak/>
        <w:t>extent of sorption over the whole pH range</w:t>
      </w:r>
      <w:r w:rsidR="00AF2CAB">
        <w:t xml:space="preserve"> </w:t>
      </w:r>
      <w:r w:rsidR="00AF2CAB">
        <w:fldChar w:fldCharType="begin" w:fldLock="1"/>
      </w:r>
      <w:r w:rsidR="000D35D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"[26], [27]", "plainTextFormattedCitation" : "[26], [27]", "previouslyFormattedCitation" : "[26], [27]" }, "properties" : { "noteIndex" : 0 }, "schema" : "https://github.com/citation-style-language/schema/raw/master/csl-citation.json" }</w:instrText>
      </w:r>
      <w:r w:rsidR="00AF2CAB">
        <w:fldChar w:fldCharType="separate"/>
      </w:r>
      <w:r w:rsidR="00DA03D9" w:rsidRPr="00DA03D9">
        <w:rPr>
          <w:noProof/>
        </w:rPr>
        <w:t>[26], [27]</w:t>
      </w:r>
      <w:r w:rsidR="00AF2CAB">
        <w:fldChar w:fldCharType="end"/>
      </w:r>
      <w:r w:rsidR="00471810">
        <w:t xml:space="preserve">. </w:t>
      </w:r>
      <w:r w:rsidR="00583695">
        <w:t xml:space="preserve">A similar suite of reactions was used to describe Ba adsorption to Na-montmorillonite, and </w:t>
      </w:r>
      <w:r w:rsidR="00624C90">
        <w:t xml:space="preserve">X-ray absorption spectroscopy </w:t>
      </w:r>
      <w:r w:rsidR="00583695">
        <w:t>confirmed</w:t>
      </w:r>
      <w:r w:rsidR="00624C90">
        <w:t xml:space="preserve"> the formation of both inner sphere and outer sphere </w:t>
      </w:r>
      <w:commentRangeStart w:id="23"/>
      <w:r w:rsidR="00624C90">
        <w:t>complexes</w:t>
      </w:r>
      <w:commentRangeEnd w:id="23"/>
      <w:r w:rsidR="00583695">
        <w:rPr>
          <w:rStyle w:val="CommentReference"/>
        </w:rPr>
        <w:commentReference w:id="23"/>
      </w:r>
      <w:r w:rsidR="00624C90">
        <w:t xml:space="preserve"> </w:t>
      </w:r>
      <w:r w:rsidR="00592FEF">
        <w:t xml:space="preserve"> on the montmorillonite surface </w:t>
      </w:r>
      <w:r w:rsidR="00764594">
        <w:t>corresponding with the need for both an exchange reaction and surface site reactions in the SCM</w:t>
      </w:r>
      <w:r w:rsidR="00A51006">
        <w:t xml:space="preserve"> </w:t>
      </w:r>
      <w:r w:rsidR="00624C90">
        <w:fldChar w:fldCharType="begin" w:fldLock="1"/>
      </w:r>
      <w:r w:rsidR="00132B23">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"[45]", "plainTextFormattedCitation" : "[45]", "previouslyFormattedCitation" : "[45]" }, "properties" : { "noteIndex" : 0 }, "schema" : "https://github.com/citation-style-language/schema/raw/master/csl-citation.json" }</w:instrText>
      </w:r>
      <w:r w:rsidR="00624C90">
        <w:fldChar w:fldCharType="separate"/>
      </w:r>
      <w:r w:rsidR="00EB6261" w:rsidRPr="00EB6261">
        <w:rPr>
          <w:noProof/>
        </w:rPr>
        <w:t>[45]</w:t>
      </w:r>
      <w:r w:rsidR="00624C90">
        <w:fldChar w:fldCharType="end"/>
      </w:r>
      <w:r w:rsidR="00624C90">
        <w:t xml:space="preserve">. </w:t>
      </w:r>
      <w:r w:rsidR="00777680">
        <w:t xml:space="preserve">Other </w:t>
      </w:r>
      <w:r w:rsidR="009E1276">
        <w:t>models of metal sorption to clays</w:t>
      </w:r>
      <w:r w:rsidR="00B338DA">
        <w:t xml:space="preserve"> have</w:t>
      </w:r>
      <w:r w:rsidR="009E1276">
        <w:t xml:space="preserve"> used a </w:t>
      </w:r>
      <w:r w:rsidR="008574F6">
        <w:t>similar</w:t>
      </w:r>
      <w:r w:rsidR="009E1276">
        <w:t xml:space="preserve"> scheme for </w:t>
      </w:r>
      <w:r w:rsidR="00A51006">
        <w:t>sorption</w:t>
      </w:r>
      <w:r w:rsidR="00B338DA">
        <w:t xml:space="preserve"> as here</w:t>
      </w:r>
      <w:r w:rsidR="000C0A01">
        <w:t>, instead using</w:t>
      </w:r>
      <w:r w:rsidR="009E1276">
        <w:t xml:space="preserve"> multiple types of sites to represent surface sorption</w:t>
      </w:r>
      <w:r w:rsidR="00244302">
        <w:t xml:space="preserve"> using the strong and weak site formulation described for </w:t>
      </w:r>
      <w:proofErr w:type="spellStart"/>
      <w:r w:rsidR="00244302">
        <w:t>ferrihydrite</w:t>
      </w:r>
      <w:proofErr w:type="spellEnd"/>
      <w:r w:rsidR="002450EA">
        <w:t xml:space="preserve"> in addition to an exchange reaction</w:t>
      </w:r>
      <w:r w:rsidR="009E1276">
        <w:t xml:space="preserve"> </w:t>
      </w:r>
      <w:r w:rsidR="009E1276">
        <w:fldChar w:fldCharType="begin" w:fldLock="1"/>
      </w:r>
      <w:r w:rsidR="00A87C21">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"[32], [53]", "plainTextFormattedCitation" : "[32], [53]", "previouslyFormattedCitation" : "[32], [53]" }, "properties" : { "noteIndex" : 0 }, "schema" : "https://github.com/citation-style-language/schema/raw/master/csl-citation.json" }</w:instrText>
      </w:r>
      <w:r w:rsidR="009E1276">
        <w:fldChar w:fldCharType="separate"/>
      </w:r>
      <w:r w:rsidR="00132B23" w:rsidRPr="00132B23">
        <w:rPr>
          <w:noProof/>
        </w:rPr>
        <w:t>[32], [53]</w:t>
      </w:r>
      <w:r w:rsidR="009E1276">
        <w:fldChar w:fldCharType="end"/>
      </w:r>
      <w:r w:rsidR="009E1276">
        <w:t>.</w:t>
      </w:r>
      <w:r w:rsidR="00244302">
        <w:t xml:space="preserve"> </w:t>
      </w:r>
      <w:r w:rsidR="007D34D5">
        <w:t>We also fitted a model using two sites to our data using</w:t>
      </w:r>
      <w:r w:rsidR="00112FD5">
        <w:t xml:space="preserve"> a similar formulation (Figure 6b</w:t>
      </w:r>
      <w:r w:rsidR="00B1364D">
        <w:t>, Table 5</w:t>
      </w:r>
      <w:r w:rsidR="007D34D5">
        <w:t>)</w:t>
      </w:r>
      <w:r w:rsidR="000C0A01">
        <w:t xml:space="preserve"> which had visually similar fits to the single site, </w:t>
      </w:r>
      <w:proofErr w:type="gramStart"/>
      <w:r w:rsidR="000C0A01">
        <w:t>two reaction</w:t>
      </w:r>
      <w:proofErr w:type="gramEnd"/>
      <w:r w:rsidR="000C0A01">
        <w:t xml:space="preserve"> model.</w:t>
      </w:r>
      <w:r w:rsidR="007D34D5">
        <w:t xml:space="preserve"> </w:t>
      </w:r>
      <w:r w:rsidR="000C0A01">
        <w:t>T</w:t>
      </w:r>
      <w:r w:rsidR="00B338DA">
        <w:t>he</w:t>
      </w:r>
      <w:r w:rsidR="0092374D">
        <w:t xml:space="preserve"> </w:t>
      </w:r>
      <w:r w:rsidR="00B42611">
        <w:t xml:space="preserve">standard </w:t>
      </w:r>
      <w:r w:rsidR="0092374D">
        <w:t>designation of “strong” and “weak” sites</w:t>
      </w:r>
      <w:r w:rsidR="000C0A01">
        <w:t>, however,</w:t>
      </w:r>
      <w:r w:rsidR="0092374D">
        <w:t xml:space="preserve"> does not apply </w:t>
      </w:r>
      <w:r w:rsidR="000C0A01">
        <w:t xml:space="preserve">to the sites used in the </w:t>
      </w:r>
      <w:proofErr w:type="gramStart"/>
      <w:r w:rsidR="000C0A01">
        <w:t>two site</w:t>
      </w:r>
      <w:proofErr w:type="gramEnd"/>
      <w:r w:rsidR="00B338DA">
        <w:t xml:space="preserve"> model</w:t>
      </w:r>
      <w:r w:rsidR="000C0A01">
        <w:t xml:space="preserve"> fitted here</w:t>
      </w:r>
      <w:r w:rsidR="00B338DA">
        <w:t xml:space="preserve"> </w:t>
      </w:r>
      <w:r w:rsidR="0092374D">
        <w:t>since both</w:t>
      </w:r>
      <w:r w:rsidR="007D34D5">
        <w:t xml:space="preserve"> were needed to describe</w:t>
      </w:r>
      <w:r w:rsidR="0092374D">
        <w:t xml:space="preserve"> sorption at the</w:t>
      </w:r>
      <w:r w:rsidR="00B42611">
        <w:t xml:space="preserve"> low levels of Ra modeled</w:t>
      </w:r>
      <w:r w:rsidR="00D03E35">
        <w:t xml:space="preserve">. The </w:t>
      </w:r>
      <w:r w:rsidR="001426B8">
        <w:t>number of fitted sites</w:t>
      </w:r>
      <w:r w:rsidR="00D03E35">
        <w:t xml:space="preserve"> </w:t>
      </w:r>
      <w:r w:rsidR="000C0A01">
        <w:t xml:space="preserve">in this </w:t>
      </w:r>
      <w:proofErr w:type="gramStart"/>
      <w:r w:rsidR="000C0A01">
        <w:t>two site</w:t>
      </w:r>
      <w:proofErr w:type="gramEnd"/>
      <w:r w:rsidR="000C0A01">
        <w:t xml:space="preserve"> model </w:t>
      </w:r>
      <w:r w:rsidR="00D03E35">
        <w:t>was also significantly lower than reported in the literature, with literature values producing poor fits</w:t>
      </w:r>
      <w:r w:rsidR="0092374D">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w:t>
      </w:r>
      <w:proofErr w:type="spellStart"/>
      <w:proofErr w:type="gramStart"/>
      <w:r w:rsidR="009E1276">
        <w:t>pHs</w:t>
      </w:r>
      <w:proofErr w:type="spellEnd"/>
      <w:proofErr w:type="gramEnd"/>
      <w:r w:rsidR="009E1276">
        <w:t xml:space="preserve">, however, the fitted surface complexation constants </w:t>
      </w:r>
      <w:r w:rsidR="009D6242">
        <w:t xml:space="preserve">in either model </w:t>
      </w:r>
      <w:r w:rsidR="009E1276">
        <w:t>also suggest that radium binds more strongly with the clay surface than either of the iron oxides</w:t>
      </w:r>
      <w:r w:rsidR="00624C90">
        <w:t xml:space="preserve">. </w:t>
      </w:r>
    </w:p>
    <w:p w14:paraId="60B5A7D8" w14:textId="05170AE4" w:rsidR="003703BC" w:rsidRDefault="00204B86" w:rsidP="00B53860">
      <w:pPr>
        <w:spacing w:line="360" w:lineRule="auto"/>
        <w:ind w:firstLine="720"/>
      </w:pPr>
      <w:r>
        <w:t>Although</w:t>
      </w:r>
      <w:r w:rsidR="00624C90">
        <w:t xml:space="preserve"> </w:t>
      </w:r>
      <w:r>
        <w:t>SCM has not been extensively used</w:t>
      </w:r>
      <w:r w:rsidR="00467DF3">
        <w:t xml:space="preserve"> to examine group II cation</w:t>
      </w:r>
      <w:r w:rsidR="00624C90">
        <w:t xml:space="preserve"> </w:t>
      </w:r>
      <w:r>
        <w:t xml:space="preserve">adsorption </w:t>
      </w:r>
      <w:r w:rsidR="00624C90">
        <w:t>with montmorillonites</w:t>
      </w:r>
      <w:r>
        <w:t>, t</w:t>
      </w:r>
      <w:r w:rsidR="00624C90">
        <w:t xml:space="preserve">here is a broad base of literature examining the strength of exchange and surface reactions with other metals </w:t>
      </w:r>
      <w:r w:rsidR="00624C90">
        <w:fldChar w:fldCharType="begin" w:fldLock="1"/>
      </w:r>
      <w:r w:rsidR="00A87C21">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"[27], [46], [53]", "plainTextFormattedCitation" : "[27], [46], [53]", "previouslyFormattedCitation" : "[27], [46], [53]" }, "properties" : { "noteIndex" : 0 }, "schema" : "https://github.com/citation-style-language/schema/raw/master/csl-citation.json" }</w:instrText>
      </w:r>
      <w:r w:rsidR="00624C90">
        <w:fldChar w:fldCharType="separate"/>
      </w:r>
      <w:r w:rsidR="00132B23" w:rsidRPr="00132B23">
        <w:rPr>
          <w:noProof/>
        </w:rPr>
        <w:t>[27], [46], [53]</w:t>
      </w:r>
      <w:r w:rsidR="00624C90">
        <w:fldChar w:fldCharType="end"/>
      </w:r>
      <w:r w:rsidR="00624C90">
        <w:t xml:space="preserve">. </w:t>
      </w:r>
      <w:r>
        <w:t>Previously calculated</w:t>
      </w:r>
      <w:r w:rsidR="00DC7B2B">
        <w:t xml:space="preserve"> </w:t>
      </w:r>
      <w:r>
        <w:t xml:space="preserve">metal exchange reactions with </w:t>
      </w:r>
      <w:r w:rsidR="00DC7B2B">
        <w:t>sodium montmorillonite</w:t>
      </w:r>
      <w:r w:rsidR="005E3642">
        <w:t xml:space="preserve"> cations</w:t>
      </w:r>
      <w:r w:rsidR="009B4C95">
        <w:t xml:space="preserve"> </w:t>
      </w:r>
      <w:r>
        <w:t>show</w:t>
      </w:r>
      <w:r w:rsidR="009B4C95">
        <w:t xml:space="preserve"> a range of values from 0.7 to 398. </w:t>
      </w:r>
      <w:r w:rsidR="00D54B1B">
        <w:t xml:space="preserve">Here, the </w:t>
      </w:r>
      <w:r w:rsidR="005E3642">
        <w:t>exchange constant</w:t>
      </w:r>
      <w:r w:rsidR="009B4C95">
        <w:t xml:space="preserve"> for radium</w:t>
      </w:r>
      <w:r w:rsidR="001B1D11">
        <w:t xml:space="preserve"> </w:t>
      </w:r>
      <w:r w:rsidR="009B4C95">
        <w:t>is 1.41, which</w:t>
      </w:r>
      <w:r w:rsidR="00A567D9">
        <w:t xml:space="preserve"> suggests that</w:t>
      </w:r>
      <w:r w:rsidR="00853600">
        <w:t xml:space="preserve"> radium </w:t>
      </w:r>
      <w:proofErr w:type="gramStart"/>
      <w:r w:rsidR="00853600">
        <w:t>could e</w:t>
      </w:r>
      <w:r w:rsidR="009B4C95">
        <w:t>asily be displaced</w:t>
      </w:r>
      <w:proofErr w:type="gramEnd"/>
      <w:r w:rsidR="009B4C95">
        <w:t xml:space="preserve"> by other metals</w:t>
      </w:r>
      <w:r w:rsidR="0018276F">
        <w:t xml:space="preserve"> in solution</w:t>
      </w:r>
      <w:r w:rsidR="00853600">
        <w:t xml:space="preserve">. </w:t>
      </w:r>
      <w:r w:rsidR="00E501C7">
        <w:t>Since a large fraction of the observed Ra adsorption is associated with the exchange reaction (</w:t>
      </w:r>
      <w:proofErr w:type="spellStart"/>
      <w:r w:rsidR="00E501C7">
        <w:t>ie</w:t>
      </w:r>
      <w:proofErr w:type="spellEnd"/>
      <w:r w:rsidR="00E501C7">
        <w:t xml:space="preserve"> sorption observed at low pH), this competition from other metals will likely play a large role in controlling Ra sorption to montmorillonites. </w:t>
      </w:r>
      <w:r w:rsidR="00853600">
        <w:t xml:space="preserve">This matches with observations that increases in </w:t>
      </w:r>
      <w:r w:rsidR="00E96448">
        <w:t xml:space="preserve">ionic strength </w:t>
      </w:r>
      <w:r w:rsidR="00853600">
        <w:t xml:space="preserve">result in radium displacement </w:t>
      </w:r>
      <w:r w:rsidR="00853600">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"[13], [24]", "plainTextFormattedCitation" : "[13], [24]", "previouslyFormattedCitation" : "[13], [24]" }, "properties" : { "noteIndex" : 0 }, "schema" : "https://github.com/citation-style-language/schema/raw/master/csl-citation.json" }</w:instrText>
      </w:r>
      <w:r w:rsidR="00853600">
        <w:fldChar w:fldCharType="separate"/>
      </w:r>
      <w:r w:rsidR="00DA03D9" w:rsidRPr="00DA03D9">
        <w:rPr>
          <w:noProof/>
        </w:rPr>
        <w:t>[13], [24]</w:t>
      </w:r>
      <w:r w:rsidR="00853600">
        <w:fldChar w:fldCharType="end"/>
      </w:r>
      <w:r w:rsidR="00DC7B2B">
        <w:t>.</w:t>
      </w:r>
      <w:r w:rsidR="00624C90">
        <w:t xml:space="preserve"> </w:t>
      </w:r>
      <w:r w:rsidR="00815DD8">
        <w:t xml:space="preserve">In </w:t>
      </w:r>
      <w:proofErr w:type="spellStart"/>
      <w:r w:rsidR="00815DD8">
        <w:t>consrast</w:t>
      </w:r>
      <w:proofErr w:type="spellEnd"/>
      <w:r w:rsidR="00815DD8">
        <w:t>, Radium had the largest surface complex reaction constants compared to those</w:t>
      </w:r>
      <w:r w:rsidR="00624C90">
        <w:t xml:space="preserve"> </w:t>
      </w:r>
      <w:r w:rsidR="00162120">
        <w:t>found for</w:t>
      </w:r>
      <w:r w:rsidR="00624C90">
        <w:t xml:space="preserve"> other </w:t>
      </w:r>
      <w:r w:rsidR="004756A9">
        <w:t xml:space="preserve">potentially </w:t>
      </w:r>
      <w:r w:rsidR="00154DE2">
        <w:t xml:space="preserve">hazardous </w:t>
      </w:r>
      <w:r w:rsidR="00624C90">
        <w:t>metals such as uranium, americium</w:t>
      </w:r>
      <w:r w:rsidR="00162120">
        <w:t xml:space="preserve">, manganese, and cadmium, though not as </w:t>
      </w:r>
      <w:r w:rsidR="00815DD8">
        <w:t>large</w:t>
      </w:r>
      <w:r w:rsidR="00162120">
        <w:t xml:space="preserve"> as that of tin </w:t>
      </w:r>
      <w:r w:rsidR="00162120">
        <w:fldChar w:fldCharType="begin" w:fldLock="1"/>
      </w:r>
      <w:r w:rsidR="00A87C21">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"[27], [54], [55]", "plainTextFormattedCitation" : "[27], [54], [55]", "previouslyFormattedCitation" : "[27], [54], [55]" }, "properties" : { "noteIndex" : 0 }, "schema" : "https://github.com/citation-style-language/schema/raw/master/csl-citation.json" }</w:instrText>
      </w:r>
      <w:r w:rsidR="00162120">
        <w:fldChar w:fldCharType="separate"/>
      </w:r>
      <w:r w:rsidR="00132B23" w:rsidRPr="00132B23">
        <w:rPr>
          <w:noProof/>
        </w:rPr>
        <w:t>[27], [54], [55]</w:t>
      </w:r>
      <w:r w:rsidR="00162120">
        <w:fldChar w:fldCharType="end"/>
      </w:r>
      <w:r w:rsidR="00162120">
        <w:t>.</w:t>
      </w:r>
      <w:r w:rsidR="00F669FA">
        <w:rPr>
          <w:rStyle w:val="CommentReference"/>
        </w:rPr>
        <w:commentReference w:id="24"/>
      </w:r>
      <w:r w:rsidR="00E501C7">
        <w:t xml:space="preserve">  This suggests that less competition for the protonated surface sites will occur in the presence of other metals, though it is unclear how competition between the protonated surface sites and ion exchange will control the ultimate fate of Ra in a multi species system, such as those found in estuaries or in deep, briny formations.</w:t>
      </w:r>
      <w:r w:rsidR="00815DD8">
        <w:t xml:space="preserve"> Given the large amount of sorption associated with ion exchange, we would expect </w:t>
      </w:r>
      <w:proofErr w:type="gramStart"/>
      <w:r w:rsidR="00815DD8">
        <w:t xml:space="preserve">radium </w:t>
      </w:r>
      <w:r w:rsidR="00094548">
        <w:t>would be displaced by other metals in solutio</w:t>
      </w:r>
      <w:r w:rsidR="00815DD8">
        <w:t>n</w:t>
      </w:r>
      <w:proofErr w:type="gramEnd"/>
      <w:r w:rsidR="00815DD8">
        <w:t>.</w:t>
      </w:r>
    </w:p>
    <w:p w14:paraId="56AD0508" w14:textId="2F615436" w:rsidR="00A57FB6" w:rsidRDefault="00DC4D83" w:rsidP="009C4B10">
      <w:pPr>
        <w:spacing w:line="360" w:lineRule="auto"/>
      </w:pPr>
      <w:r>
        <w:lastRenderedPageBreak/>
        <w:tab/>
        <w:t xml:space="preserve">Lastly, </w:t>
      </w:r>
      <w:r w:rsidR="00F669FA">
        <w:t xml:space="preserve">SCM of Ra adsorption to pyrite was performed </w:t>
      </w:r>
      <w:r w:rsidR="00757989">
        <w:t>using surficial S as</w:t>
      </w:r>
      <w:r w:rsidR="00F669FA">
        <w:t xml:space="preserve"> the</w:t>
      </w:r>
      <w:r w:rsidR="008A7689">
        <w:t xml:space="preserve"> adsorption site </w:t>
      </w:r>
      <w:r w:rsidR="008A7689">
        <w:fldChar w:fldCharType="begin" w:fldLock="1"/>
      </w:r>
      <w:r w:rsidR="00A87C2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8A7689">
        <w:fldChar w:fldCharType="separate"/>
      </w:r>
      <w:r w:rsidR="00132B23" w:rsidRPr="00132B23">
        <w:rPr>
          <w:noProof/>
        </w:rPr>
        <w:t>[56]</w:t>
      </w:r>
      <w:r w:rsidR="008A7689">
        <w:fldChar w:fldCharType="end"/>
      </w:r>
      <w:r w:rsidR="00C07A76">
        <w:t xml:space="preserve"> (table </w:t>
      </w:r>
      <w:r w:rsidR="00B1364D">
        <w:t>4</w:t>
      </w:r>
      <w:r w:rsidR="00F669FA">
        <w:t>)</w:t>
      </w:r>
      <w:r w:rsidR="003856AC">
        <w:t xml:space="preserve">, based on a previous SCM that model </w:t>
      </w:r>
      <w:proofErr w:type="spellStart"/>
      <w:r w:rsidR="003856AC">
        <w:t>Sr</w:t>
      </w:r>
      <w:proofErr w:type="spellEnd"/>
      <w:r w:rsidR="003856AC">
        <w:t xml:space="preserve"> sorption to pyrite </w:t>
      </w:r>
      <w:r w:rsidR="003856AC">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3856AC">
        <w:fldChar w:fldCharType="separate"/>
      </w:r>
      <w:r w:rsidR="00EB6261" w:rsidRPr="00EB6261">
        <w:rPr>
          <w:noProof/>
        </w:rPr>
        <w:t>[29]</w:t>
      </w:r>
      <w:r w:rsidR="003856AC">
        <w:fldChar w:fldCharType="end"/>
      </w:r>
      <w:r w:rsidR="00F669FA">
        <w:t>.</w:t>
      </w:r>
      <w:r w:rsidR="00E43548">
        <w:t xml:space="preserve"> The experimental results of that work did not</w:t>
      </w:r>
      <w:r w:rsidR="00F669FA">
        <w:t xml:space="preserve"> </w:t>
      </w:r>
      <w:r w:rsidR="00BE6D79">
        <w:t xml:space="preserve">observe </w:t>
      </w:r>
      <w:proofErr w:type="spellStart"/>
      <w:r w:rsidR="00BE6D79">
        <w:t>Sr</w:t>
      </w:r>
      <w:proofErr w:type="spellEnd"/>
      <w:r w:rsidR="00BE6D79">
        <w:t xml:space="preserve"> sorption on an </w:t>
      </w:r>
      <w:proofErr w:type="spellStart"/>
      <w:r w:rsidR="00BE6D79">
        <w:t>unoxidized</w:t>
      </w:r>
      <w:proofErr w:type="spellEnd"/>
      <w:r w:rsidR="00BE6D79">
        <w:t xml:space="preserve"> pyrite surface, so only the surface site and protonation constant </w:t>
      </w:r>
      <w:proofErr w:type="gramStart"/>
      <w:r w:rsidR="00BE6D79">
        <w:t>were applied</w:t>
      </w:r>
      <w:proofErr w:type="gramEnd"/>
      <w:r w:rsidR="00BE6D79">
        <w:t xml:space="preserve"> to the model here. </w:t>
      </w:r>
      <w:r w:rsidR="007D7DCD">
        <w:t>Model fits</w:t>
      </w:r>
      <w:r w:rsidR="00BE6D79">
        <w:t xml:space="preserve"> of Ra sorption</w:t>
      </w:r>
      <w:r w:rsidR="007D7DCD">
        <w:t xml:space="preserve"> capture the observed data points</w:t>
      </w:r>
      <w:r w:rsidR="00E17906">
        <w:t xml:space="preserve">, though </w:t>
      </w:r>
      <w:r w:rsidR="007D7DCD">
        <w:t>not as well</w:t>
      </w:r>
      <w:r w:rsidR="00E17906">
        <w:t xml:space="preserve"> as for </w:t>
      </w:r>
      <w:r w:rsidR="007D7DCD">
        <w:t xml:space="preserve">Ra adsorption to </w:t>
      </w:r>
      <w:r w:rsidR="00E17906">
        <w:t>montmorillonite or iron</w:t>
      </w:r>
      <w:r w:rsidR="008A7689">
        <w:t xml:space="preserve"> oxides (figure </w:t>
      </w:r>
      <w:r w:rsidR="00C71ED0">
        <w:t>7</w:t>
      </w:r>
      <w:r w:rsidR="008A7689">
        <w:t>)</w:t>
      </w:r>
      <w:r w:rsidR="00E17906">
        <w:t xml:space="preserve">. The fitted reaction constant is also the lowest of all of the fitted reaction constants found here by multiple log K units, suggesting that pyrite is the </w:t>
      </w:r>
      <w:r w:rsidR="00C73B01">
        <w:t xml:space="preserve">least </w:t>
      </w:r>
      <w:r w:rsidR="00F669FA">
        <w:t>extensive</w:t>
      </w:r>
      <w:r w:rsidR="00E17906">
        <w:t xml:space="preserve"> sorbent of all those considered here.</w:t>
      </w:r>
      <w:r w:rsidR="008A7689">
        <w:t xml:space="preserve"> </w:t>
      </w:r>
      <w:r w:rsidR="0048615D">
        <w:t xml:space="preserve">This confirms the results when comparing </w:t>
      </w:r>
      <w:proofErr w:type="spellStart"/>
      <w:proofErr w:type="gramStart"/>
      <w:r w:rsidR="0048615D">
        <w:t>K</w:t>
      </w:r>
      <w:r w:rsidR="0048615D">
        <w:softHyphen/>
      </w:r>
      <w:r w:rsidR="0048615D">
        <w:rPr>
          <w:vertAlign w:val="subscript"/>
        </w:rPr>
        <w:t>d</w:t>
      </w:r>
      <w:proofErr w:type="spellEnd"/>
      <w:proofErr w:type="gramEnd"/>
      <w:r w:rsidR="0048615D">
        <w:rPr>
          <w:vertAlign w:val="subscript"/>
        </w:rPr>
        <w:t xml:space="preserve"> </w:t>
      </w:r>
      <w:r w:rsidR="0048615D">
        <w:t>values in</w:t>
      </w:r>
      <w:r w:rsidR="003856AC">
        <w:t xml:space="preserve"> </w:t>
      </w:r>
      <w:r w:rsidR="0048615D">
        <w:t xml:space="preserve">between minerals, yet is contradicted by the earlier </w:t>
      </w:r>
      <w:proofErr w:type="spellStart"/>
      <w:r w:rsidR="0048615D">
        <w:t>K</w:t>
      </w:r>
      <w:r w:rsidR="0048615D">
        <w:softHyphen/>
      </w:r>
      <w:r w:rsidR="0048615D">
        <w:rPr>
          <w:vertAlign w:val="subscript"/>
        </w:rPr>
        <w:t>sa</w:t>
      </w:r>
      <w:proofErr w:type="spellEnd"/>
      <w:r w:rsidR="0048615D">
        <w:rPr>
          <w:vertAlign w:val="subscript"/>
        </w:rPr>
        <w:t xml:space="preserve"> </w:t>
      </w:r>
      <w:r w:rsidR="0048615D">
        <w:t>results which showed that pyrite had the largest amount of sorption per unit surface area.</w:t>
      </w:r>
      <w:r w:rsidR="007D7DCD">
        <w:t xml:space="preserve"> </w:t>
      </w:r>
      <w:r w:rsidR="0048615D">
        <w:t>Increases in the total number of surface sites in the</w:t>
      </w:r>
      <w:r w:rsidR="00A058D4">
        <w:t xml:space="preserve"> SCM were not able to</w:t>
      </w:r>
      <w:r w:rsidR="0048615D">
        <w:t xml:space="preserve"> fit the experimental data</w:t>
      </w:r>
      <w:r w:rsidR="00A058D4">
        <w:t xml:space="preserve"> accurately</w:t>
      </w:r>
      <w:r w:rsidR="0048615D">
        <w:t xml:space="preserve">, suggesting therefore that the formulation of the SCM is likely inaccurate with respect to the actual surface complexes Ra forms with the pyrite </w:t>
      </w:r>
      <w:r w:rsidR="0048615D" w:rsidRPr="00DF3928">
        <w:t>surface.</w:t>
      </w:r>
    </w:p>
    <w:p w14:paraId="533CC959" w14:textId="5D941BBF" w:rsidR="00FC274B" w:rsidRPr="00DF3928" w:rsidRDefault="003856AC" w:rsidP="009C4B10">
      <w:pPr>
        <w:spacing w:line="360" w:lineRule="auto"/>
      </w:pPr>
      <w:r>
        <w:tab/>
      </w:r>
      <w:r w:rsidR="00D11505">
        <w:t xml:space="preserve">It is difficult to explain why previous studies have not observed adsorption of </w:t>
      </w:r>
      <w:proofErr w:type="spellStart"/>
      <w:r w:rsidR="00D11505">
        <w:t>Sr</w:t>
      </w:r>
      <w:proofErr w:type="spellEnd"/>
      <w:r w:rsidR="00D11505">
        <w:t xml:space="preserve"> to a cleaned and </w:t>
      </w:r>
      <w:proofErr w:type="spellStart"/>
      <w:r w:rsidR="00D11505">
        <w:t>unoxidized</w:t>
      </w:r>
      <w:proofErr w:type="spellEnd"/>
      <w:r w:rsidR="00D11505">
        <w:t xml:space="preserve"> pyrite surface, yet we have observed appreciable sorption of Ra to pyrite. </w:t>
      </w:r>
      <w:r w:rsidR="00BE6D79">
        <w:t xml:space="preserve">Aside from the previously referenced </w:t>
      </w:r>
      <w:proofErr w:type="spellStart"/>
      <w:r w:rsidR="00BE6D79">
        <w:t>Sr</w:t>
      </w:r>
      <w:proofErr w:type="spellEnd"/>
      <w:r w:rsidR="00BE6D79">
        <w:t xml:space="preserve"> sorption modeling work, we could not find any other study that specifically examined Ra or other group II cation sorption</w:t>
      </w:r>
      <w:r w:rsidR="0019279F">
        <w:t xml:space="preserve"> to </w:t>
      </w:r>
      <w:proofErr w:type="spellStart"/>
      <w:r w:rsidR="0019279F">
        <w:t>unoxidized</w:t>
      </w:r>
      <w:proofErr w:type="spellEnd"/>
      <w:r w:rsidR="0019279F">
        <w:t xml:space="preserve"> pyrite surfaces. </w:t>
      </w:r>
      <w:r w:rsidR="00BE6D79">
        <w:t>However, many</w:t>
      </w:r>
      <w:r w:rsidR="00597F4B">
        <w:t xml:space="preserve"> have</w:t>
      </w:r>
      <w:r w:rsidR="00642643">
        <w:t xml:space="preserve"> used a variety of experimental and spectroscopic techniques to study </w:t>
      </w:r>
      <w:r w:rsidR="00BE6D79">
        <w:t>redox active metal ions sorption to the pyrite surface</w:t>
      </w:r>
      <w:r w:rsidR="00642643">
        <w:t xml:space="preserve">, which often includes redox reactions between the metal ion and pyrite surface groups </w:t>
      </w:r>
      <w:r w:rsidR="00597F4B">
        <w:fldChar w:fldCharType="begin" w:fldLock="1"/>
      </w:r>
      <w:r w:rsidR="00A87C2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"[29], [56]\u2013[61]", "plainTextFormattedCitation" : "[29], [56]\u2013[61]", "previouslyFormattedCitation" : "[29], [56]\u2013[61]" }, "properties" : { "noteIndex" : 0 }, "schema" : "https://github.com/citation-style-language/schema/raw/master/csl-citation.json" }</w:instrText>
      </w:r>
      <w:r w:rsidR="00597F4B">
        <w:fldChar w:fldCharType="separate"/>
      </w:r>
      <w:r w:rsidR="00132B23" w:rsidRPr="00132B23">
        <w:rPr>
          <w:noProof/>
        </w:rPr>
        <w:t>[29], [56]–[61]</w:t>
      </w:r>
      <w:r w:rsidR="00597F4B">
        <w:fldChar w:fldCharType="end"/>
      </w:r>
      <w:r w:rsidR="00597F4B">
        <w:t xml:space="preserve">. </w:t>
      </w:r>
      <w:r w:rsidR="00D566F1">
        <w:t>The results of these studies imply that</w:t>
      </w:r>
      <w:r w:rsidR="00522456">
        <w:t xml:space="preserve"> redox active metal ions in solutions with Ra may alter t</w:t>
      </w:r>
      <w:r w:rsidR="00D566F1">
        <w:t xml:space="preserve">he pyrite surface, consequentially </w:t>
      </w:r>
      <w:r w:rsidR="00522456">
        <w:t>block</w:t>
      </w:r>
      <w:r w:rsidR="00D566F1">
        <w:t>ing</w:t>
      </w:r>
      <w:r w:rsidR="00522456">
        <w:t xml:space="preserve"> or</w:t>
      </w:r>
      <w:r w:rsidR="00D566F1">
        <w:t xml:space="preserve"> enhancing</w:t>
      </w:r>
      <w:r w:rsidR="00522456">
        <w:t xml:space="preserve"> Ra sorption.</w:t>
      </w:r>
      <w:r w:rsidR="00642643">
        <w:t xml:space="preserve"> </w:t>
      </w:r>
      <w:r w:rsidR="00B61AF4">
        <w:t>A notable</w:t>
      </w:r>
      <w:r w:rsidR="00642643">
        <w:t xml:space="preserve"> </w:t>
      </w:r>
      <w:r w:rsidR="0019279F">
        <w:t>study of</w:t>
      </w:r>
      <w:r w:rsidR="0085428B">
        <w:t xml:space="preserve"> </w:t>
      </w:r>
      <w:r w:rsidR="0019279F">
        <w:t xml:space="preserve">an oxidized synthetic pyrite </w:t>
      </w:r>
      <w:r w:rsidR="0085428B">
        <w:t>under</w:t>
      </w:r>
      <w:r w:rsidR="00B61AF4">
        <w:t xml:space="preserve"> an</w:t>
      </w:r>
      <w:r w:rsidR="0085428B">
        <w:t xml:space="preserve"> extremely O</w:t>
      </w:r>
      <w:r w:rsidR="0085428B">
        <w:rPr>
          <w:vertAlign w:val="subscript"/>
        </w:rPr>
        <w:t xml:space="preserve">2 </w:t>
      </w:r>
      <w:r w:rsidR="0019279F">
        <w:t>free atmosphere</w:t>
      </w:r>
      <w:r w:rsidR="0085428B">
        <w:t xml:space="preserve"> (O</w:t>
      </w:r>
      <w:r w:rsidR="0085428B">
        <w:rPr>
          <w:vertAlign w:val="subscript"/>
        </w:rPr>
        <w:t>2</w:t>
      </w:r>
      <w:r w:rsidR="0085428B">
        <w:t xml:space="preserve"> &lt; </w:t>
      </w:r>
      <w:r w:rsidR="0019279F">
        <w:t xml:space="preserve">0.01 ppm) found that As(III) sorption was similar to other studies of As(III) sorption to </w:t>
      </w:r>
      <w:proofErr w:type="spellStart"/>
      <w:r w:rsidR="0019279F">
        <w:t>unoxidized</w:t>
      </w:r>
      <w:proofErr w:type="spellEnd"/>
      <w:r w:rsidR="0019279F">
        <w:t xml:space="preserve"> pyrite in less rigorously anaerobic systems</w:t>
      </w:r>
      <w:r w:rsidR="00575F3A">
        <w:t xml:space="preserve"> (O</w:t>
      </w:r>
      <w:r w:rsidR="00575F3A">
        <w:rPr>
          <w:vertAlign w:val="subscript"/>
        </w:rPr>
        <w:t xml:space="preserve">2 </w:t>
      </w:r>
      <w:r w:rsidR="00575F3A">
        <w:t>&lt; 1 ppm)</w:t>
      </w:r>
      <w:r w:rsidR="0019279F">
        <w:t xml:space="preserve"> </w:t>
      </w:r>
      <w:r w:rsidR="0019279F">
        <w:fldChar w:fldCharType="begin" w:fldLock="1"/>
      </w:r>
      <w:r w:rsidR="00A87C21">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"[62]", "plainTextFormattedCitation" : "[62]", "previouslyFormattedCitation" : "[62]" }, "properties" : { "noteIndex" : 0 }, "schema" : "https://github.com/citation-style-language/schema/raw/master/csl-citation.json" }</w:instrText>
      </w:r>
      <w:r w:rsidR="0019279F">
        <w:fldChar w:fldCharType="separate"/>
      </w:r>
      <w:r w:rsidR="00132B23" w:rsidRPr="00132B23">
        <w:rPr>
          <w:noProof/>
        </w:rPr>
        <w:t>[62]</w:t>
      </w:r>
      <w:r w:rsidR="0019279F">
        <w:fldChar w:fldCharType="end"/>
      </w:r>
      <w:r w:rsidR="00575F3A">
        <w:t>. This suggests that pyrite typically considered “</w:t>
      </w:r>
      <w:proofErr w:type="spellStart"/>
      <w:r w:rsidR="00575F3A">
        <w:t>unoxidized</w:t>
      </w:r>
      <w:proofErr w:type="spellEnd"/>
      <w:r w:rsidR="00575F3A">
        <w:t>” (including the pyrite surface used here) have some differences in surface chemistry compared to a “pristine” synthetic pyrite surface</w:t>
      </w:r>
      <w:r w:rsidR="0019279F">
        <w:t>.</w:t>
      </w:r>
      <w:r w:rsidR="00B61AF4">
        <w:t xml:space="preserve"> It is possible that differences in pyrite treatment and cleaning during experiments can drive differences in surface sites that result in this unexpected Ra sorption. Two different natural pyrites were used in the experiment here and for studying </w:t>
      </w:r>
      <w:proofErr w:type="spellStart"/>
      <w:r w:rsidR="00B61AF4">
        <w:t>Sr</w:t>
      </w:r>
      <w:proofErr w:type="spellEnd"/>
      <w:r w:rsidR="00B61AF4">
        <w:t xml:space="preserve"> sorption, thus it</w:t>
      </w:r>
      <w:r w:rsidR="00E60645">
        <w:t xml:space="preserve"> is also possible there are structural differences relating to impurity lattice substitutions or other inclusions into the pyrite</w:t>
      </w:r>
      <w:r w:rsidR="00EC38A6">
        <w:t xml:space="preserve"> </w:t>
      </w:r>
      <w:r w:rsidR="00EC38A6">
        <w:fldChar w:fldCharType="begin" w:fldLock="1"/>
      </w:r>
      <w:r w:rsidR="00A87C2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EC38A6">
        <w:fldChar w:fldCharType="separate"/>
      </w:r>
      <w:r w:rsidR="00132B23" w:rsidRPr="00132B23">
        <w:rPr>
          <w:noProof/>
        </w:rPr>
        <w:t>[56]</w:t>
      </w:r>
      <w:r w:rsidR="00EC38A6">
        <w:fldChar w:fldCharType="end"/>
      </w:r>
      <w:r w:rsidR="00E60645">
        <w:t xml:space="preserve">. </w:t>
      </w:r>
      <w:r w:rsidR="00FE146D">
        <w:t>Only spectroscopic investigation of Ra sorption to pyrite surface</w:t>
      </w:r>
      <w:r w:rsidR="00904EB9">
        <w:t>, however,</w:t>
      </w:r>
      <w:r w:rsidR="00FE146D">
        <w:t xml:space="preserve"> can </w:t>
      </w:r>
      <w:r w:rsidR="00EC38A6">
        <w:t>elucidate</w:t>
      </w:r>
      <w:r w:rsidR="00FE146D">
        <w:t xml:space="preserve"> the large differe</w:t>
      </w:r>
      <w:r w:rsidR="00AA4247">
        <w:t>nce</w:t>
      </w:r>
      <w:r w:rsidR="00EC38A6">
        <w:t xml:space="preserve">s between </w:t>
      </w:r>
      <w:proofErr w:type="spellStart"/>
      <w:r w:rsidR="00EC38A6">
        <w:t>Sr</w:t>
      </w:r>
      <w:proofErr w:type="spellEnd"/>
      <w:r w:rsidR="00EC38A6">
        <w:t xml:space="preserve"> and Ra sorption as well as enable the</w:t>
      </w:r>
      <w:r w:rsidR="00AA4247">
        <w:t xml:space="preserve"> development of an SCM that accurately predicts Ra speciation in the presence of an </w:t>
      </w:r>
      <w:proofErr w:type="spellStart"/>
      <w:r w:rsidR="00AA4247">
        <w:t>unoxidized</w:t>
      </w:r>
      <w:proofErr w:type="spellEnd"/>
      <w:r w:rsidR="00AA4247">
        <w:t xml:space="preserve"> pyrite surface.</w:t>
      </w:r>
    </w:p>
    <w:p w14:paraId="2B735AB6" w14:textId="13B74679" w:rsidR="00525F81" w:rsidRDefault="00525F81" w:rsidP="00B53860">
      <w:pPr>
        <w:spacing w:line="360" w:lineRule="auto"/>
      </w:pPr>
      <w:r>
        <w:lastRenderedPageBreak/>
        <w:t>SECTION 3.3: IMPLICATIONS FOR RADIUM AS TRACER</w:t>
      </w:r>
      <w:r>
        <w:tab/>
      </w:r>
    </w:p>
    <w:p w14:paraId="0F9B1A4B" w14:textId="0CF9364D" w:rsidR="00B03733" w:rsidRDefault="00C702BC" w:rsidP="00D87B9E">
      <w:pPr>
        <w:spacing w:line="360" w:lineRule="auto"/>
        <w:ind w:firstLine="720"/>
      </w:pPr>
      <w:commentRangeStart w:id="25"/>
      <w:r>
        <w:t>The experimental results here confirm that iron oxides play a key role in retaining radium in natural environments</w:t>
      </w:r>
      <w:r w:rsidR="00A57FB6">
        <w:t>, but also illustrate that Ra bound most extensively to Na-</w:t>
      </w:r>
      <w:proofErr w:type="spellStart"/>
      <w:r w:rsidR="00A57FB6">
        <w:t>montmorilliont</w:t>
      </w:r>
      <w:r w:rsidR="008A7689">
        <w:t>e</w:t>
      </w:r>
      <w:proofErr w:type="spellEnd"/>
      <w:r w:rsidR="00A57FB6">
        <w:t xml:space="preserve">, a 2:1 layer clay with a solute-accessible </w:t>
      </w:r>
      <w:commentRangeStart w:id="26"/>
      <w:r w:rsidR="00A57FB6">
        <w:t>interlayer</w:t>
      </w:r>
      <w:commentRangeEnd w:id="26"/>
      <w:r w:rsidR="00363B39">
        <w:rPr>
          <w:rStyle w:val="CommentReference"/>
        </w:rPr>
        <w:commentReference w:id="26"/>
      </w:r>
      <w:r w:rsidR="00B25948">
        <w:t xml:space="preserve"> and that pyrite demonstrates sorption at </w:t>
      </w:r>
      <w:proofErr w:type="spellStart"/>
      <w:r w:rsidR="00B25948">
        <w:t>circumneutral</w:t>
      </w:r>
      <w:proofErr w:type="spellEnd"/>
      <w:r w:rsidR="00B25948">
        <w:t xml:space="preserve"> or basic pH values</w:t>
      </w:r>
      <w:r w:rsidR="00A57FB6">
        <w:t>.</w:t>
      </w:r>
      <w:r w:rsidR="00B25948">
        <w:t xml:space="preserve"> Pyrite sorption was most extensive of all minerals when normalized by surface area, followed by Na-montmorillonite, </w:t>
      </w:r>
      <w:proofErr w:type="spellStart"/>
      <w:r w:rsidR="00B25948">
        <w:t>ferrihydrite</w:t>
      </w:r>
      <w:proofErr w:type="spellEnd"/>
      <w:r w:rsidR="00B25948">
        <w:t>, and then goethite.</w:t>
      </w:r>
      <w:r w:rsidR="00A57FB6">
        <w:t xml:space="preserve"> Sensitivity to pH was observed for Ra adsorption to all</w:t>
      </w:r>
      <w:r>
        <w:t xml:space="preserve"> minerals</w:t>
      </w:r>
      <w:r w:rsidR="00A57FB6">
        <w:t>, and p</w:t>
      </w:r>
      <w:r w:rsidR="00BA5039">
        <w:t xml:space="preserve">revious research </w:t>
      </w:r>
      <w:r w:rsidR="00756F7D">
        <w:t>shows that</w:t>
      </w:r>
      <w:r>
        <w:t xml:space="preserve"> ionic strength</w:t>
      </w:r>
      <w:r w:rsidR="00BA5039">
        <w:t xml:space="preserve"> will also control radium retention </w:t>
      </w:r>
      <w:r>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"[13], [24], [28]", "plainTextFormattedCitation" : "[13], [24], [28]", "previouslyFormattedCitation" : "[13], [24], [28]" }, "properties" : { "noteIndex" : 0 }, "schema" : "https://github.com/citation-style-language/schema/raw/master/csl-citation.json" }</w:instrText>
      </w:r>
      <w:r>
        <w:fldChar w:fldCharType="separate"/>
      </w:r>
      <w:r w:rsidR="00DA03D9" w:rsidRPr="00DA03D9">
        <w:rPr>
          <w:noProof/>
        </w:rPr>
        <w:t>[13], [24], [28]</w:t>
      </w:r>
      <w:r>
        <w:fldChar w:fldCharType="end"/>
      </w:r>
      <w:r>
        <w:t>.</w:t>
      </w:r>
      <w:r w:rsidR="00176158">
        <w:t xml:space="preserve"> </w:t>
      </w:r>
      <w:r w:rsidR="005E7096">
        <w:t xml:space="preserve">SCM reaction </w:t>
      </w:r>
      <w:r w:rsidR="00176158">
        <w:t xml:space="preserve">constants for Ra adsorption to goethite and </w:t>
      </w:r>
      <w:proofErr w:type="spellStart"/>
      <w:r w:rsidR="00176158">
        <w:t>ferrihydrite</w:t>
      </w:r>
      <w:proofErr w:type="spellEnd"/>
      <w:r w:rsidR="00176158">
        <w:t xml:space="preserve"> found here differed from previous studies using the same suite of reactions; this was likely a result of mineralogical or </w:t>
      </w:r>
      <w:r w:rsidR="00326D2E">
        <w:t>differences in experimental design</w:t>
      </w:r>
      <w:r w:rsidR="00176158">
        <w:t xml:space="preserve"> (e.g. solid-solution ratios, </w:t>
      </w:r>
      <w:r w:rsidR="00326D2E">
        <w:t>etc.</w:t>
      </w:r>
      <w:r w:rsidR="00176158">
        <w:t>).</w:t>
      </w:r>
      <w:r>
        <w:t xml:space="preserve"> </w:t>
      </w:r>
      <w:r w:rsidR="005E7096">
        <w:t>We also present SCM results for Ra sorption to Na-montmorillonite and pyrite, noting that further investigation is necessary to constrain Ra sorption to these minerals, especially when</w:t>
      </w:r>
      <w:r w:rsidR="00221888">
        <w:t xml:space="preserve"> considering</w:t>
      </w:r>
      <w:r w:rsidR="005E7096">
        <w:t xml:space="preserve"> competition with other metal ions. </w:t>
      </w:r>
      <w:r w:rsidR="00176158">
        <w:t xml:space="preserve">These results highlight the dynamic adsorption equilibria of Ra when </w:t>
      </w:r>
      <w:r w:rsidR="004D2071">
        <w:t xml:space="preserve">(bio) </w:t>
      </w:r>
      <w:r w:rsidR="00176158">
        <w:t xml:space="preserve">geochemical conditions are altered, including changes in pH, salinity, and </w:t>
      </w:r>
      <w:r w:rsidR="00326D2E">
        <w:t>mineralogy</w:t>
      </w:r>
      <w:r w:rsidR="006D1C55">
        <w:t xml:space="preserve">. This may </w:t>
      </w:r>
      <w:r w:rsidR="00326D2E">
        <w:t>complicate the use of Ra as a tracer of con</w:t>
      </w:r>
      <w:r w:rsidR="006D1C55">
        <w:t xml:space="preserve">tamination or </w:t>
      </w:r>
      <w:r w:rsidR="00A24BA3">
        <w:t xml:space="preserve">for use in other applications, including making estimates of </w:t>
      </w:r>
      <w:r w:rsidR="006D1C55">
        <w:t>groundwater flux</w:t>
      </w:r>
      <w:r w:rsidR="00D511C8">
        <w:t>, particularly</w:t>
      </w:r>
      <w:r w:rsidR="006D1C55">
        <w:t xml:space="preserve"> </w:t>
      </w:r>
      <w:r w:rsidR="00D87B9E">
        <w:t>when total Ra activity (any isotop</w:t>
      </w:r>
      <w:r w:rsidR="000F087B">
        <w:t xml:space="preserve">e) </w:t>
      </w:r>
      <w:proofErr w:type="gramStart"/>
      <w:r w:rsidR="000F087B">
        <w:t>is used</w:t>
      </w:r>
      <w:proofErr w:type="gramEnd"/>
      <w:r w:rsidR="000F087B">
        <w:t xml:space="preserve"> as a</w:t>
      </w:r>
      <w:r w:rsidR="00A077F8">
        <w:t>n important</w:t>
      </w:r>
      <w:r w:rsidR="000F087B">
        <w:t xml:space="preserve"> model parameter</w:t>
      </w:r>
      <w:r w:rsidR="00A077F8">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1FE1157F" w14:textId="3949AAD4" w:rsidR="00C03C8C" w:rsidRDefault="00B03733" w:rsidP="00FC1CBD">
      <w:pPr>
        <w:spacing w:line="360" w:lineRule="auto"/>
        <w:ind w:firstLine="720"/>
      </w:pPr>
      <w:commentRangeStart w:id="27"/>
      <w:r>
        <w:t>R</w:t>
      </w:r>
      <w:r w:rsidR="002C583C">
        <w:t>adium isotopes have</w:t>
      </w:r>
      <w:r w:rsidR="001F06AE">
        <w:t xml:space="preserve"> </w:t>
      </w:r>
      <w:r>
        <w:t xml:space="preserve">played a crucial role in tracing the flux of groundwater into the ocean, and </w:t>
      </w:r>
      <w:r w:rsidR="00363B39">
        <w:t>have</w:t>
      </w:r>
      <w:r>
        <w:t xml:space="preserve"> been highlighted as a potential marker for investigating ground contamination resulting from hydraulic fracturing operations </w:t>
      </w:r>
      <w:r>
        <w:fldChar w:fldCharType="begin" w:fldLock="1"/>
      </w:r>
      <w:r w:rsidR="00A87C21">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[63]", "plainTextFormattedCitation" : "[8], [63]", "previouslyFormattedCitation" : "[8], [63]" }, "properties" : { "noteIndex" : 0 }, "schema" : "https://github.com/citation-style-language/schema/raw/master/csl-citation.json" }</w:instrText>
      </w:r>
      <w:r>
        <w:fldChar w:fldCharType="separate"/>
      </w:r>
      <w:r w:rsidR="00132B23" w:rsidRPr="00132B23">
        <w:rPr>
          <w:noProof/>
        </w:rPr>
        <w:t>[8], [63]</w:t>
      </w:r>
      <w:r>
        <w:fldChar w:fldCharType="end"/>
      </w:r>
      <w:r>
        <w:t xml:space="preserve">. The models used thus far are relatively simple mixing models, where transport within porous media is not considered </w:t>
      </w:r>
      <w:r>
        <w:fldChar w:fldCharType="begin" w:fldLock="1"/>
      </w:r>
      <w:r w:rsidR="00A87C21">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"[64]", "plainTextFormattedCitation" : "[64]", "previouslyFormattedCitation" : "[64]" }, "properties" : { "noteIndex" : 0 }, "schema" : "https://github.com/citation-style-language/schema/raw/master/csl-citation.json" }</w:instrText>
      </w:r>
      <w:r>
        <w:fldChar w:fldCharType="separate"/>
      </w:r>
      <w:r w:rsidR="00132B23" w:rsidRPr="00132B23">
        <w:rPr>
          <w:noProof/>
        </w:rPr>
        <w:t>[64]</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A87C21">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"[65]", "plainTextFormattedCitation" : "[65]", "previouslyFormattedCitation" : "[65]" }, "properties" : { "noteIndex" : 0 }, "schema" : "https://github.com/citation-style-language/schema/raw/master/csl-citation.json" }</w:instrText>
      </w:r>
      <w:r w:rsidR="00191E6F">
        <w:fldChar w:fldCharType="separate"/>
      </w:r>
      <w:r w:rsidR="00132B23" w:rsidRPr="00132B23">
        <w:rPr>
          <w:noProof/>
        </w:rPr>
        <w:t>[65]</w:t>
      </w:r>
      <w:r w:rsidR="00191E6F">
        <w:fldChar w:fldCharType="end"/>
      </w:r>
      <w:r w:rsidR="006736D8">
        <w:t xml:space="preserve">. </w:t>
      </w:r>
      <w:r w:rsidR="00E724BE">
        <w:t xml:space="preserve">Previous </w:t>
      </w:r>
      <w:r w:rsidR="009752E8">
        <w:t>s</w:t>
      </w:r>
      <w:r w:rsidR="00737E14">
        <w:t xml:space="preserve">tudies of radium </w:t>
      </w:r>
      <w:r w:rsidR="002D1E2C">
        <w:t xml:space="preserve">sorption </w:t>
      </w:r>
      <w:r w:rsidR="00737E14">
        <w:t>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B25948">
        <w:t xml:space="preserve"> radium sorption</w:t>
      </w:r>
      <w:r w:rsidR="00737E14">
        <w:t>.</w:t>
      </w:r>
      <w:r w:rsidR="001F06AE">
        <w:t xml:space="preserve"> It also highlights areas in need of additional work to better quantify these transport processes.</w:t>
      </w:r>
      <w:r w:rsidR="001D4B59">
        <w:t xml:space="preserve"> Further study, particularly probing radium</w:t>
      </w:r>
      <w:r w:rsidR="00B25948">
        <w:t xml:space="preserve"> complexation</w:t>
      </w:r>
      <w:r w:rsidR="001D4B59">
        <w:t xml:space="preserve"> at these </w:t>
      </w:r>
      <w:r w:rsidR="001D4B59">
        <w:lastRenderedPageBreak/>
        <w:t>surfaces</w:t>
      </w:r>
      <w:r w:rsidR="001806A6">
        <w:t xml:space="preserve">, </w:t>
      </w:r>
      <w:r w:rsidR="00904EB9">
        <w:t>competition</w:t>
      </w:r>
      <w:r w:rsidR="002C583C">
        <w:t xml:space="preserve"> with redox sensitive metal ions, </w:t>
      </w:r>
      <w:r w:rsidR="001806A6">
        <w:t>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commentRangeEnd w:id="27"/>
      <w:r w:rsidR="00A24BA3">
        <w:rPr>
          <w:rStyle w:val="CommentReference"/>
        </w:rPr>
        <w:commentReference w:id="27"/>
      </w:r>
      <w:commentRangeEnd w:id="25"/>
      <w:r w:rsidR="00A03484">
        <w:rPr>
          <w:rStyle w:val="CommentReference"/>
        </w:rPr>
        <w:commentReference w:id="25"/>
      </w:r>
    </w:p>
    <w:p w14:paraId="07FDC97B" w14:textId="7C9ADE60" w:rsidR="000203C6" w:rsidRPr="000203C6" w:rsidRDefault="00F563F7" w:rsidP="000203C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203C6" w:rsidRPr="000203C6">
        <w:rPr>
          <w:rFonts w:ascii="Calibri" w:hAnsi="Calibri" w:cs="Calibri"/>
          <w:noProof/>
          <w:szCs w:val="24"/>
        </w:rPr>
        <w:t>[1]</w:t>
      </w:r>
      <w:r w:rsidR="000203C6" w:rsidRPr="000203C6">
        <w:rPr>
          <w:rFonts w:ascii="Calibri" w:hAnsi="Calibri" w:cs="Calibri"/>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0203C6" w:rsidRPr="000203C6">
        <w:rPr>
          <w:rFonts w:ascii="Calibri" w:hAnsi="Calibri" w:cs="Calibri"/>
          <w:i/>
          <w:iCs/>
          <w:noProof/>
          <w:szCs w:val="24"/>
        </w:rPr>
        <w:t>Environ. Sci. Technol.</w:t>
      </w:r>
      <w:r w:rsidR="000203C6" w:rsidRPr="000203C6">
        <w:rPr>
          <w:rFonts w:ascii="Calibri" w:hAnsi="Calibri" w:cs="Calibri"/>
          <w:noProof/>
          <w:szCs w:val="24"/>
        </w:rPr>
        <w:t>, vol. 48, no. 8, pp. 4596–4603, 2014.</w:t>
      </w:r>
    </w:p>
    <w:p w14:paraId="2E272A3C"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w:t>
      </w:r>
      <w:r w:rsidRPr="000203C6">
        <w:rPr>
          <w:rFonts w:ascii="Calibri" w:hAnsi="Calibri" w:cs="Calibri"/>
          <w:noProof/>
          <w:szCs w:val="24"/>
        </w:rPr>
        <w:tab/>
        <w:t xml:space="preserve">J. Subramanian and R. Govindan, “Lung cancer in never smokers: a review.,” </w:t>
      </w:r>
      <w:r w:rsidRPr="000203C6">
        <w:rPr>
          <w:rFonts w:ascii="Calibri" w:hAnsi="Calibri" w:cs="Calibri"/>
          <w:i/>
          <w:iCs/>
          <w:noProof/>
          <w:szCs w:val="24"/>
        </w:rPr>
        <w:t>J. Clin. Oncol.</w:t>
      </w:r>
      <w:r w:rsidRPr="000203C6">
        <w:rPr>
          <w:rFonts w:ascii="Calibri" w:hAnsi="Calibri" w:cs="Calibri"/>
          <w:noProof/>
          <w:szCs w:val="24"/>
        </w:rPr>
        <w:t>, vol. 25, no. 5, pp. 561–70, 2007.</w:t>
      </w:r>
    </w:p>
    <w:p w14:paraId="2F8BFC44"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w:t>
      </w:r>
      <w:r w:rsidRPr="000203C6">
        <w:rPr>
          <w:rFonts w:ascii="Calibri" w:hAnsi="Calibri" w:cs="Calibri"/>
          <w:noProof/>
          <w:szCs w:val="24"/>
        </w:rPr>
        <w:tab/>
        <w:t xml:space="preserve">A. P. Jones, “Indoor air quality and health,” </w:t>
      </w:r>
      <w:r w:rsidRPr="000203C6">
        <w:rPr>
          <w:rFonts w:ascii="Calibri" w:hAnsi="Calibri" w:cs="Calibri"/>
          <w:i/>
          <w:iCs/>
          <w:noProof/>
          <w:szCs w:val="24"/>
        </w:rPr>
        <w:t>Atmos. Environ.</w:t>
      </w:r>
      <w:r w:rsidRPr="000203C6">
        <w:rPr>
          <w:rFonts w:ascii="Calibri" w:hAnsi="Calibri" w:cs="Calibri"/>
          <w:noProof/>
          <w:szCs w:val="24"/>
        </w:rPr>
        <w:t>, vol. 33, no. 28, pp. 4535–4564, 1999.</w:t>
      </w:r>
    </w:p>
    <w:p w14:paraId="2859869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w:t>
      </w:r>
      <w:r w:rsidRPr="000203C6">
        <w:rPr>
          <w:rFonts w:ascii="Calibri" w:hAnsi="Calibri" w:cs="Calibri"/>
          <w:noProof/>
          <w:szCs w:val="24"/>
        </w:rPr>
        <w:tab/>
        <w:t xml:space="preserve">N. Lu and C. F. V Mason, “Sorption-desorption behavior of strontium-85 onto montmorillonite and silica colloids,” </w:t>
      </w:r>
      <w:r w:rsidRPr="000203C6">
        <w:rPr>
          <w:rFonts w:ascii="Calibri" w:hAnsi="Calibri" w:cs="Calibri"/>
          <w:i/>
          <w:iCs/>
          <w:noProof/>
          <w:szCs w:val="24"/>
        </w:rPr>
        <w:t>Appl. Geochemistry</w:t>
      </w:r>
      <w:r w:rsidRPr="000203C6">
        <w:rPr>
          <w:rFonts w:ascii="Calibri" w:hAnsi="Calibri" w:cs="Calibri"/>
          <w:noProof/>
          <w:szCs w:val="24"/>
        </w:rPr>
        <w:t>, vol. 16, no. 14, pp. 1653–1662, 2001.</w:t>
      </w:r>
    </w:p>
    <w:p w14:paraId="0D8CDFB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w:t>
      </w:r>
      <w:r w:rsidRPr="000203C6">
        <w:rPr>
          <w:rFonts w:ascii="Calibri" w:hAnsi="Calibri" w:cs="Calibri"/>
          <w:noProof/>
          <w:szCs w:val="24"/>
        </w:rPr>
        <w:tab/>
        <w:t xml:space="preserve">Z. Szabo, V. T. dePaul, J. M. Fischer, T. F. Kraemer, and E. Jacobsen, “Occurrence and geochemistry of radium in water from principal drinking-water aquifer systems of the United States,” </w:t>
      </w:r>
      <w:r w:rsidRPr="000203C6">
        <w:rPr>
          <w:rFonts w:ascii="Calibri" w:hAnsi="Calibri" w:cs="Calibri"/>
          <w:i/>
          <w:iCs/>
          <w:noProof/>
          <w:szCs w:val="24"/>
        </w:rPr>
        <w:t>Appl. Geochemistry</w:t>
      </w:r>
      <w:r w:rsidRPr="000203C6">
        <w:rPr>
          <w:rFonts w:ascii="Calibri" w:hAnsi="Calibri" w:cs="Calibri"/>
          <w:noProof/>
          <w:szCs w:val="24"/>
        </w:rPr>
        <w:t>, vol. 27, no. 3, pp. 729–752, 2012.</w:t>
      </w:r>
    </w:p>
    <w:p w14:paraId="706F444C"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w:t>
      </w:r>
      <w:r w:rsidRPr="000203C6">
        <w:rPr>
          <w:rFonts w:ascii="Calibri" w:hAnsi="Calibri" w:cs="Calibri"/>
          <w:noProof/>
          <w:szCs w:val="24"/>
        </w:rPr>
        <w:tab/>
        <w:t xml:space="preserve">E. Barbot, N. S. Vidic, K. B. Gregory, and R. D. Vidic, “Spatial and temporal correlation of water quality parameters of produced waters from devonian-age shale following hydraulic fracturing.,” </w:t>
      </w:r>
      <w:r w:rsidRPr="000203C6">
        <w:rPr>
          <w:rFonts w:ascii="Calibri" w:hAnsi="Calibri" w:cs="Calibri"/>
          <w:i/>
          <w:iCs/>
          <w:noProof/>
          <w:szCs w:val="24"/>
        </w:rPr>
        <w:t>Environ. Sci. Technol.</w:t>
      </w:r>
      <w:r w:rsidRPr="000203C6">
        <w:rPr>
          <w:rFonts w:ascii="Calibri" w:hAnsi="Calibri" w:cs="Calibri"/>
          <w:noProof/>
          <w:szCs w:val="24"/>
        </w:rPr>
        <w:t>, vol. 47, no. 6, pp. 2562–9, Mar. 2013.</w:t>
      </w:r>
    </w:p>
    <w:p w14:paraId="779C091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[7]</w:t>
      </w:r>
      <w:r w:rsidRPr="000203C6">
        <w:rPr>
          <w:rFonts w:ascii="Calibri" w:hAnsi="Calibri" w:cs="Calibri"/>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0203C6">
        <w:rPr>
          <w:rFonts w:ascii="Calibri" w:hAnsi="Calibri" w:cs="Calibri"/>
          <w:i/>
          <w:iCs/>
          <w:noProof/>
          <w:szCs w:val="24"/>
        </w:rPr>
        <w:t>Environ. Sci. Technol.</w:t>
      </w:r>
      <w:r w:rsidRPr="000203C6">
        <w:rPr>
          <w:rFonts w:ascii="Calibri" w:hAnsi="Calibri" w:cs="Calibri"/>
          <w:noProof/>
          <w:szCs w:val="24"/>
        </w:rPr>
        <w:t>, vol. 43, pp. 1769–1775, 2009.</w:t>
      </w:r>
    </w:p>
    <w:p w14:paraId="3816F1A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[8]</w:t>
      </w:r>
      <w:r w:rsidRPr="000203C6">
        <w:rPr>
          <w:rFonts w:ascii="Calibri" w:hAnsi="Calibri" w:cs="Calibri"/>
          <w:noProof/>
          <w:szCs w:val="24"/>
        </w:rPr>
        <w:tab/>
        <w:t xml:space="preserve">N. Lauer and A. Vengosh, “Age Dating Oil and Gas Wastewater Spills Using Radium Isotopes and Their Decay Products in Impacted Soil and Sediment,” </w:t>
      </w:r>
      <w:r w:rsidRPr="000203C6">
        <w:rPr>
          <w:rFonts w:ascii="Calibri" w:hAnsi="Calibri" w:cs="Calibri"/>
          <w:i/>
          <w:iCs/>
          <w:noProof/>
          <w:szCs w:val="24"/>
        </w:rPr>
        <w:t>Environ. Sci. Technol. Lett.</w:t>
      </w:r>
      <w:r w:rsidRPr="000203C6">
        <w:rPr>
          <w:rFonts w:ascii="Calibri" w:hAnsi="Calibri" w:cs="Calibri"/>
          <w:noProof/>
          <w:szCs w:val="24"/>
        </w:rPr>
        <w:t>, p. acs.estlett.6b00118, 2016.</w:t>
      </w:r>
    </w:p>
    <w:p w14:paraId="63419C8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[9]</w:t>
      </w:r>
      <w:r w:rsidRPr="000203C6">
        <w:rPr>
          <w:rFonts w:ascii="Calibri" w:hAnsi="Calibri" w:cs="Calibri"/>
          <w:noProof/>
          <w:szCs w:val="24"/>
        </w:rPr>
        <w:tab/>
        <w:t xml:space="preserve">W. S. Moore, “Sources and fluxes of submarine groundwater discharge delineated by radium isotopes,” </w:t>
      </w:r>
      <w:r w:rsidRPr="000203C6">
        <w:rPr>
          <w:rFonts w:ascii="Calibri" w:hAnsi="Calibri" w:cs="Calibri"/>
          <w:i/>
          <w:iCs/>
          <w:noProof/>
          <w:szCs w:val="24"/>
        </w:rPr>
        <w:t>Biogeochemistry</w:t>
      </w:r>
      <w:r w:rsidRPr="000203C6">
        <w:rPr>
          <w:rFonts w:ascii="Calibri" w:hAnsi="Calibri" w:cs="Calibri"/>
          <w:noProof/>
          <w:szCs w:val="24"/>
        </w:rPr>
        <w:t>, vol. 66, no. 1, pp. 75–93, 2003.</w:t>
      </w:r>
    </w:p>
    <w:p w14:paraId="672014AE"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[10]</w:t>
      </w:r>
      <w:r w:rsidRPr="000203C6">
        <w:rPr>
          <w:rFonts w:ascii="Calibri" w:hAnsi="Calibri" w:cs="Calibri"/>
          <w:noProof/>
          <w:szCs w:val="24"/>
        </w:rPr>
        <w:tab/>
        <w:t xml:space="preserve">B. Burnett, J. Chanton, J. Christoff, E. Kontar, S. Krupa, M. Lambert, W. Moore, D. O’Rourke, R. Paulsen, C. Smith, L. Smith, and M. Taniguchi, “Assessing methodologies for measuring groundwater discharge to the ocean,” </w:t>
      </w:r>
      <w:r w:rsidRPr="000203C6">
        <w:rPr>
          <w:rFonts w:ascii="Calibri" w:hAnsi="Calibri" w:cs="Calibri"/>
          <w:i/>
          <w:iCs/>
          <w:noProof/>
          <w:szCs w:val="24"/>
        </w:rPr>
        <w:t>Eos, Trans. Am. Geophys. Union</w:t>
      </w:r>
      <w:r w:rsidRPr="000203C6">
        <w:rPr>
          <w:rFonts w:ascii="Calibri" w:hAnsi="Calibri" w:cs="Calibri"/>
          <w:noProof/>
          <w:szCs w:val="24"/>
        </w:rPr>
        <w:t>, vol. 83, no. 11, p. 117, 2002.</w:t>
      </w:r>
    </w:p>
    <w:p w14:paraId="54C6454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[11]</w:t>
      </w:r>
      <w:r w:rsidRPr="000203C6">
        <w:rPr>
          <w:rFonts w:ascii="Calibri" w:hAnsi="Calibri" w:cs="Calibri"/>
          <w:noProof/>
          <w:szCs w:val="24"/>
        </w:rPr>
        <w:tab/>
        <w:t xml:space="preserve">M. E. Gonneea, P. J. Morris, H. Dulaiova, and M. a. Charette, “New perspectives on radium behavior within a subterranean estuary,” </w:t>
      </w:r>
      <w:r w:rsidRPr="000203C6">
        <w:rPr>
          <w:rFonts w:ascii="Calibri" w:hAnsi="Calibri" w:cs="Calibri"/>
          <w:i/>
          <w:iCs/>
          <w:noProof/>
          <w:szCs w:val="24"/>
        </w:rPr>
        <w:t>Mar. Chem.</w:t>
      </w:r>
      <w:r w:rsidRPr="000203C6">
        <w:rPr>
          <w:rFonts w:ascii="Calibri" w:hAnsi="Calibri" w:cs="Calibri"/>
          <w:noProof/>
          <w:szCs w:val="24"/>
        </w:rPr>
        <w:t>, vol. 109, no. 3–4, pp. 250–267, 2008.</w:t>
      </w:r>
    </w:p>
    <w:p w14:paraId="555CAE7A"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[12]</w:t>
      </w:r>
      <w:r w:rsidRPr="000203C6">
        <w:rPr>
          <w:rFonts w:ascii="Calibri" w:hAnsi="Calibri" w:cs="Calibri"/>
          <w:noProof/>
          <w:szCs w:val="24"/>
        </w:rPr>
        <w:tab/>
        <w:t xml:space="preserve">N. R. Warner, C. a. Christie, R. B. Jackson, and A. Vengosh, “Impacts of shale gas wastewater disposal on water quality in Western Pennsylvania,” </w:t>
      </w:r>
      <w:r w:rsidRPr="000203C6">
        <w:rPr>
          <w:rFonts w:ascii="Calibri" w:hAnsi="Calibri" w:cs="Calibri"/>
          <w:i/>
          <w:iCs/>
          <w:noProof/>
          <w:szCs w:val="24"/>
        </w:rPr>
        <w:t>Environ. Sci. Technol.</w:t>
      </w:r>
      <w:r w:rsidRPr="000203C6">
        <w:rPr>
          <w:rFonts w:ascii="Calibri" w:hAnsi="Calibri" w:cs="Calibri"/>
          <w:noProof/>
          <w:szCs w:val="24"/>
        </w:rPr>
        <w:t>, vol. 47, pp. 11849–11857, 2013.</w:t>
      </w:r>
    </w:p>
    <w:p w14:paraId="5F9E578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[13]</w:t>
      </w:r>
      <w:r w:rsidRPr="000203C6">
        <w:rPr>
          <w:rFonts w:ascii="Calibri" w:hAnsi="Calibri" w:cs="Calibri"/>
          <w:noProof/>
          <w:szCs w:val="24"/>
        </w:rPr>
        <w:tab/>
        <w:t>S. Fesenko, F. Carvalho, P. Martin, W. S. Moore, and T. Yankovich, “Radium in the Environment,” 2014.</w:t>
      </w:r>
    </w:p>
    <w:p w14:paraId="5891EF9A"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[14]</w:t>
      </w:r>
      <w:r w:rsidRPr="000203C6">
        <w:rPr>
          <w:rFonts w:ascii="Calibri" w:hAnsi="Calibri" w:cs="Calibri"/>
          <w:noProof/>
          <w:szCs w:val="24"/>
        </w:rPr>
        <w:tab/>
        <w:t xml:space="preserve">R. A. Zielinski and J. R. Budahn, “Mode of occurrence and environmental mobility of oil-field radioactive material at US Geological Survey research site B, Osage-Skiatook Project, </w:t>
      </w:r>
      <w:r w:rsidRPr="000203C6">
        <w:rPr>
          <w:rFonts w:ascii="Calibri" w:hAnsi="Calibri" w:cs="Calibri"/>
          <w:noProof/>
          <w:szCs w:val="24"/>
        </w:rPr>
        <w:lastRenderedPageBreak/>
        <w:t xml:space="preserve">northeastern Oklahoma,” </w:t>
      </w:r>
      <w:r w:rsidRPr="000203C6">
        <w:rPr>
          <w:rFonts w:ascii="Calibri" w:hAnsi="Calibri" w:cs="Calibri"/>
          <w:i/>
          <w:iCs/>
          <w:noProof/>
          <w:szCs w:val="24"/>
        </w:rPr>
        <w:t>Appl. Geochemistry</w:t>
      </w:r>
      <w:r w:rsidRPr="000203C6">
        <w:rPr>
          <w:rFonts w:ascii="Calibri" w:hAnsi="Calibri" w:cs="Calibri"/>
          <w:noProof/>
          <w:szCs w:val="24"/>
        </w:rPr>
        <w:t>, vol. 22, no. 10, pp. 2125–2137, 2007.</w:t>
      </w:r>
    </w:p>
    <w:p w14:paraId="71A1BAF0"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[15]</w:t>
      </w:r>
      <w:r w:rsidRPr="000203C6">
        <w:rPr>
          <w:rFonts w:ascii="Calibri" w:hAnsi="Calibri" w:cs="Calibri"/>
          <w:noProof/>
          <w:szCs w:val="24"/>
        </w:rPr>
        <w:tab/>
        <w:t xml:space="preserve">D. Porcelli and P. W. Swarzenski, “The Behavior of U- and Th-series Nuclides in Groundwater,” </w:t>
      </w:r>
      <w:r w:rsidRPr="000203C6">
        <w:rPr>
          <w:rFonts w:ascii="Calibri" w:hAnsi="Calibri" w:cs="Calibri"/>
          <w:i/>
          <w:iCs/>
          <w:noProof/>
          <w:szCs w:val="24"/>
        </w:rPr>
        <w:t>Rev. Mineral. Geochemistry</w:t>
      </w:r>
      <w:r w:rsidRPr="000203C6">
        <w:rPr>
          <w:rFonts w:ascii="Calibri" w:hAnsi="Calibri" w:cs="Calibri"/>
          <w:noProof/>
          <w:szCs w:val="24"/>
        </w:rPr>
        <w:t>, vol. 52, no. 1, pp. 317–361, 2003.</w:t>
      </w:r>
    </w:p>
    <w:p w14:paraId="648D7AC7"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[16]</w:t>
      </w:r>
      <w:r w:rsidRPr="000203C6">
        <w:rPr>
          <w:rFonts w:ascii="Calibri" w:hAnsi="Calibri" w:cs="Calibri"/>
          <w:noProof/>
          <w:szCs w:val="24"/>
        </w:rPr>
        <w:tab/>
        <w:t xml:space="preserve">M. Grivé, L. Duro, E. Colàs, and E. Giffaut, “Thermodynamic data selection applied to radionuclides and chemotoxic elements: An overview of the ThermoChimie-TDB,” </w:t>
      </w:r>
      <w:r w:rsidRPr="000203C6">
        <w:rPr>
          <w:rFonts w:ascii="Calibri" w:hAnsi="Calibri" w:cs="Calibri"/>
          <w:i/>
          <w:iCs/>
          <w:noProof/>
          <w:szCs w:val="24"/>
        </w:rPr>
        <w:t>Appl. Geochemistry</w:t>
      </w:r>
      <w:r w:rsidRPr="000203C6">
        <w:rPr>
          <w:rFonts w:ascii="Calibri" w:hAnsi="Calibri" w:cs="Calibri"/>
          <w:noProof/>
          <w:szCs w:val="24"/>
        </w:rPr>
        <w:t>, vol. 55, pp. 85–94, Apr. 2015.</w:t>
      </w:r>
    </w:p>
    <w:p w14:paraId="22AC0C3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[17]</w:t>
      </w:r>
      <w:r w:rsidRPr="000203C6">
        <w:rPr>
          <w:rFonts w:ascii="Calibri" w:hAnsi="Calibri" w:cs="Calibri"/>
          <w:noProof/>
          <w:szCs w:val="24"/>
        </w:rPr>
        <w:tab/>
        <w:t xml:space="preserve">P. Beneš, P. Strejc, Z. Lukavec, and Z. Borovec, “Interaction of radium with freshwater sediments and their mineral components. I.,” </w:t>
      </w:r>
      <w:r w:rsidRPr="000203C6">
        <w:rPr>
          <w:rFonts w:ascii="Calibri" w:hAnsi="Calibri" w:cs="Calibri"/>
          <w:i/>
          <w:iCs/>
          <w:noProof/>
          <w:szCs w:val="24"/>
        </w:rPr>
        <w:t>J. Radioanal. Nucl. Chem. Artic.</w:t>
      </w:r>
      <w:r w:rsidRPr="000203C6">
        <w:rPr>
          <w:rFonts w:ascii="Calibri" w:hAnsi="Calibri" w:cs="Calibri"/>
          <w:noProof/>
          <w:szCs w:val="24"/>
        </w:rPr>
        <w:t>, vol. 82, no. 2, pp. 275–285, May 1984.</w:t>
      </w:r>
    </w:p>
    <w:p w14:paraId="3D5D97B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[18]</w:t>
      </w:r>
      <w:r w:rsidRPr="000203C6">
        <w:rPr>
          <w:rFonts w:ascii="Calibri" w:hAnsi="Calibri" w:cs="Calibri"/>
          <w:noProof/>
          <w:szCs w:val="24"/>
        </w:rPr>
        <w:tab/>
        <w:t xml:space="preserve">S. Bassot, D. Stammose, and S. Benitah, “Radium behaviour during ferric oxi-hydroxides ageing,” </w:t>
      </w:r>
      <w:r w:rsidRPr="000203C6">
        <w:rPr>
          <w:rFonts w:ascii="Calibri" w:hAnsi="Calibri" w:cs="Calibri"/>
          <w:i/>
          <w:iCs/>
          <w:noProof/>
          <w:szCs w:val="24"/>
        </w:rPr>
        <w:t>Radioprotection</w:t>
      </w:r>
      <w:r w:rsidRPr="000203C6">
        <w:rPr>
          <w:rFonts w:ascii="Calibri" w:hAnsi="Calibri" w:cs="Calibri"/>
          <w:noProof/>
          <w:szCs w:val="24"/>
        </w:rPr>
        <w:t>, vol. 40, pp. S277–S283, Jun. 2005.</w:t>
      </w:r>
    </w:p>
    <w:p w14:paraId="4A91F303"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[19]</w:t>
      </w:r>
      <w:r w:rsidRPr="000203C6">
        <w:rPr>
          <w:rFonts w:ascii="Calibri" w:hAnsi="Calibri" w:cs="Calibri"/>
          <w:noProof/>
          <w:szCs w:val="24"/>
        </w:rPr>
        <w:tab/>
        <w:t xml:space="preserve">I. Nirdosh, W. Trembley, and C. Johnson, “Adsorption-desorption studies on the 226Ra-hydrated metal oxide systems,” </w:t>
      </w:r>
      <w:r w:rsidRPr="000203C6">
        <w:rPr>
          <w:rFonts w:ascii="Calibri" w:hAnsi="Calibri" w:cs="Calibri"/>
          <w:i/>
          <w:iCs/>
          <w:noProof/>
          <w:szCs w:val="24"/>
        </w:rPr>
        <w:t>Hydrometallurgy</w:t>
      </w:r>
      <w:r w:rsidRPr="000203C6">
        <w:rPr>
          <w:rFonts w:ascii="Calibri" w:hAnsi="Calibri" w:cs="Calibri"/>
          <w:noProof/>
          <w:szCs w:val="24"/>
        </w:rPr>
        <w:t>, vol. 24, no. 2, pp. 237–248, 1990.</w:t>
      </w:r>
    </w:p>
    <w:p w14:paraId="5C24A862"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[20]</w:t>
      </w:r>
      <w:r w:rsidRPr="000203C6">
        <w:rPr>
          <w:rFonts w:ascii="Calibri" w:hAnsi="Calibri" w:cs="Calibri"/>
          <w:noProof/>
          <w:szCs w:val="24"/>
        </w:rPr>
        <w:tab/>
        <w:t xml:space="preserve">L. Ames, J. McGarrah, and B. Walker, “Sorption of trace constituents from aqueous solutions onto secondary minerals. II. Radium,” </w:t>
      </w:r>
      <w:r w:rsidRPr="000203C6">
        <w:rPr>
          <w:rFonts w:ascii="Calibri" w:hAnsi="Calibri" w:cs="Calibri"/>
          <w:i/>
          <w:iCs/>
          <w:noProof/>
          <w:szCs w:val="24"/>
        </w:rPr>
        <w:t>Clays Clay Miner.</w:t>
      </w:r>
      <w:r w:rsidRPr="000203C6">
        <w:rPr>
          <w:rFonts w:ascii="Calibri" w:hAnsi="Calibri" w:cs="Calibri"/>
          <w:noProof/>
          <w:szCs w:val="24"/>
        </w:rPr>
        <w:t>, vol. 31, no. 5, pp. 335–342, 1983.</w:t>
      </w:r>
    </w:p>
    <w:p w14:paraId="055C9FD5"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[21]</w:t>
      </w:r>
      <w:r w:rsidRPr="000203C6">
        <w:rPr>
          <w:rFonts w:ascii="Calibri" w:hAnsi="Calibri" w:cs="Calibri"/>
          <w:noProof/>
          <w:szCs w:val="24"/>
        </w:rPr>
        <w:tab/>
        <w:t xml:space="preserve">E. R. Landa and D. F. Reid, “Sorption of radium-226 from oil-production brine by sediments and soils,” </w:t>
      </w:r>
      <w:r w:rsidRPr="000203C6">
        <w:rPr>
          <w:rFonts w:ascii="Calibri" w:hAnsi="Calibri" w:cs="Calibri"/>
          <w:i/>
          <w:iCs/>
          <w:noProof/>
          <w:szCs w:val="24"/>
        </w:rPr>
        <w:t>Environ. Geol.</w:t>
      </w:r>
      <w:r w:rsidRPr="000203C6">
        <w:rPr>
          <w:rFonts w:ascii="Calibri" w:hAnsi="Calibri" w:cs="Calibri"/>
          <w:noProof/>
          <w:szCs w:val="24"/>
        </w:rPr>
        <w:t>, vol. 5, no. 1, pp. 1–8, 1983.</w:t>
      </w:r>
    </w:p>
    <w:p w14:paraId="4D6C54E4"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[22]</w:t>
      </w:r>
      <w:r w:rsidRPr="000203C6">
        <w:rPr>
          <w:rFonts w:ascii="Calibri" w:hAnsi="Calibri" w:cs="Calibri"/>
          <w:noProof/>
          <w:szCs w:val="24"/>
        </w:rPr>
        <w:tab/>
        <w:t xml:space="preserve">D. J. Greeman, A. W. Rose, J. W. Washington, R. R. Dobos, and E. J. Ciolkosz, “Geochemistry of radium in soils of the Eastern United States,” </w:t>
      </w:r>
      <w:r w:rsidRPr="000203C6">
        <w:rPr>
          <w:rFonts w:ascii="Calibri" w:hAnsi="Calibri" w:cs="Calibri"/>
          <w:i/>
          <w:iCs/>
          <w:noProof/>
          <w:szCs w:val="24"/>
        </w:rPr>
        <w:t>Appl. Geochemistry</w:t>
      </w:r>
      <w:r w:rsidRPr="000203C6">
        <w:rPr>
          <w:rFonts w:ascii="Calibri" w:hAnsi="Calibri" w:cs="Calibri"/>
          <w:noProof/>
          <w:szCs w:val="24"/>
        </w:rPr>
        <w:t>, vol. 14, no. 3, pp. 365–385, 1999.</w:t>
      </w:r>
    </w:p>
    <w:p w14:paraId="5001969A"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[23]</w:t>
      </w:r>
      <w:r w:rsidRPr="000203C6">
        <w:rPr>
          <w:rFonts w:ascii="Calibri" w:hAnsi="Calibri" w:cs="Calibri"/>
          <w:noProof/>
          <w:szCs w:val="24"/>
        </w:rPr>
        <w:tab/>
        <w:t xml:space="preserve">J. S. Nathwani and C. R. Phillips, “Adsorption of 226Ra by soils (I),” </w:t>
      </w:r>
      <w:r w:rsidRPr="000203C6">
        <w:rPr>
          <w:rFonts w:ascii="Calibri" w:hAnsi="Calibri" w:cs="Calibri"/>
          <w:i/>
          <w:iCs/>
          <w:noProof/>
          <w:szCs w:val="24"/>
        </w:rPr>
        <w:t>Chemosphere</w:t>
      </w:r>
      <w:r w:rsidRPr="000203C6">
        <w:rPr>
          <w:rFonts w:ascii="Calibri" w:hAnsi="Calibri" w:cs="Calibri"/>
          <w:noProof/>
          <w:szCs w:val="24"/>
        </w:rPr>
        <w:t>, vol. 8, no. 5, pp. 285–291, Jan. 1979.</w:t>
      </w:r>
    </w:p>
    <w:p w14:paraId="67FB81BC"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[24]</w:t>
      </w:r>
      <w:r w:rsidRPr="000203C6">
        <w:rPr>
          <w:rFonts w:ascii="Calibri" w:hAnsi="Calibri" w:cs="Calibri"/>
          <w:noProof/>
          <w:szCs w:val="24"/>
        </w:rPr>
        <w:tab/>
        <w:t xml:space="preserve">A. J. Beck and M. a. Cochran, “Controls on solid-solution partitioning of radium in saturated marine sands,” </w:t>
      </w:r>
      <w:r w:rsidRPr="000203C6">
        <w:rPr>
          <w:rFonts w:ascii="Calibri" w:hAnsi="Calibri" w:cs="Calibri"/>
          <w:i/>
          <w:iCs/>
          <w:noProof/>
          <w:szCs w:val="24"/>
        </w:rPr>
        <w:t>Mar. Chem.</w:t>
      </w:r>
      <w:r w:rsidRPr="000203C6">
        <w:rPr>
          <w:rFonts w:ascii="Calibri" w:hAnsi="Calibri" w:cs="Calibri"/>
          <w:noProof/>
          <w:szCs w:val="24"/>
        </w:rPr>
        <w:t>, vol. 156, pp. 38–48, Oct. 2013.</w:t>
      </w:r>
    </w:p>
    <w:p w14:paraId="36AD09CD"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[25]</w:t>
      </w:r>
      <w:r w:rsidRPr="000203C6">
        <w:rPr>
          <w:rFonts w:ascii="Calibri" w:hAnsi="Calibri" w:cs="Calibri"/>
          <w:noProof/>
          <w:szCs w:val="24"/>
        </w:rPr>
        <w:tab/>
        <w:t>E. Bas, “Adsorption behavior of strontium on binary mineral mixtures of Montmorillonite and Kaolinite,” vol. 64, pp. 957–964, 2006.</w:t>
      </w:r>
    </w:p>
    <w:p w14:paraId="275DC4A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[26]</w:t>
      </w:r>
      <w:r w:rsidRPr="000203C6">
        <w:rPr>
          <w:rFonts w:ascii="Calibri" w:hAnsi="Calibri" w:cs="Calibri"/>
          <w:noProof/>
          <w:szCs w:val="24"/>
        </w:rPr>
        <w:tab/>
        <w:t xml:space="preserve">A. Kraepiel, K. C. Keiler, and F. M. M. Morel, “A Model for Metal Adsorption on Montmorillonite.,” </w:t>
      </w:r>
      <w:r w:rsidRPr="000203C6">
        <w:rPr>
          <w:rFonts w:ascii="Calibri" w:hAnsi="Calibri" w:cs="Calibri"/>
          <w:i/>
          <w:iCs/>
          <w:noProof/>
          <w:szCs w:val="24"/>
        </w:rPr>
        <w:t>J. Colloid Interface Sci.</w:t>
      </w:r>
      <w:r w:rsidRPr="000203C6">
        <w:rPr>
          <w:rFonts w:ascii="Calibri" w:hAnsi="Calibri" w:cs="Calibri"/>
          <w:noProof/>
          <w:szCs w:val="24"/>
        </w:rPr>
        <w:t>, vol. 210, no. 1, pp. 43–54, 1999.</w:t>
      </w:r>
    </w:p>
    <w:p w14:paraId="534E29F0"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[27]</w:t>
      </w:r>
      <w:r w:rsidRPr="000203C6">
        <w:rPr>
          <w:rFonts w:ascii="Calibri" w:hAnsi="Calibri" w:cs="Calibri"/>
          <w:noProof/>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0203C6">
        <w:rPr>
          <w:rFonts w:ascii="Calibri" w:hAnsi="Calibri" w:cs="Calibri"/>
          <w:i/>
          <w:iCs/>
          <w:noProof/>
          <w:szCs w:val="24"/>
        </w:rPr>
        <w:t>Geochim. Cosmochim. Acta</w:t>
      </w:r>
      <w:r w:rsidRPr="000203C6">
        <w:rPr>
          <w:rFonts w:ascii="Calibri" w:hAnsi="Calibri" w:cs="Calibri"/>
          <w:noProof/>
          <w:szCs w:val="24"/>
        </w:rPr>
        <w:t>, vol. 69, no. 4, pp. 875–892, 2005.</w:t>
      </w:r>
    </w:p>
    <w:p w14:paraId="78ABABE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[28]</w:t>
      </w:r>
      <w:r w:rsidRPr="000203C6">
        <w:rPr>
          <w:rFonts w:ascii="Calibri" w:hAnsi="Calibri" w:cs="Calibri"/>
          <w:noProof/>
          <w:szCs w:val="24"/>
        </w:rPr>
        <w:tab/>
        <w:t xml:space="preserve">S. Tamamura, T. Takada, J. Tomita, S. Nagao, K. Fukushi, and M. Yamamoto, “Salinity dependence of 226Ra adsorption on montmorillonite and kaolinite,” </w:t>
      </w:r>
      <w:r w:rsidRPr="000203C6">
        <w:rPr>
          <w:rFonts w:ascii="Calibri" w:hAnsi="Calibri" w:cs="Calibri"/>
          <w:i/>
          <w:iCs/>
          <w:noProof/>
          <w:szCs w:val="24"/>
        </w:rPr>
        <w:t>J. Radioanal. Nucl. Chem.</w:t>
      </w:r>
      <w:r w:rsidRPr="000203C6">
        <w:rPr>
          <w:rFonts w:ascii="Calibri" w:hAnsi="Calibri" w:cs="Calibri"/>
          <w:noProof/>
          <w:szCs w:val="24"/>
        </w:rPr>
        <w:t>, vol. 299, no. 1, pp. 569–575, Sep. 2013.</w:t>
      </w:r>
    </w:p>
    <w:p w14:paraId="6CEEEDAC"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[29]</w:t>
      </w:r>
      <w:r w:rsidRPr="000203C6">
        <w:rPr>
          <w:rFonts w:ascii="Calibri" w:hAnsi="Calibri" w:cs="Calibri"/>
          <w:noProof/>
          <w:szCs w:val="24"/>
        </w:rPr>
        <w:tab/>
        <w:t xml:space="preserve">A. Naveau, F. Monteil-Rivera, J. Dumonceau, H. Catalette, and E. Simoni, “Sorption of Sr(II) and Eu(III) onto pyrite under different redox potential conditions,” </w:t>
      </w:r>
      <w:r w:rsidRPr="000203C6">
        <w:rPr>
          <w:rFonts w:ascii="Calibri" w:hAnsi="Calibri" w:cs="Calibri"/>
          <w:i/>
          <w:iCs/>
          <w:noProof/>
          <w:szCs w:val="24"/>
        </w:rPr>
        <w:t>J. Colloid Interface Sci.</w:t>
      </w:r>
      <w:r w:rsidRPr="000203C6">
        <w:rPr>
          <w:rFonts w:ascii="Calibri" w:hAnsi="Calibri" w:cs="Calibri"/>
          <w:noProof/>
          <w:szCs w:val="24"/>
        </w:rPr>
        <w:t>, vol. 293, no. 1, pp. 27–35, 2006.</w:t>
      </w:r>
    </w:p>
    <w:p w14:paraId="2520CC35"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lastRenderedPageBreak/>
        <w:t>[30]</w:t>
      </w:r>
      <w:r w:rsidRPr="000203C6">
        <w:rPr>
          <w:rFonts w:ascii="Calibri" w:hAnsi="Calibri" w:cs="Calibri"/>
          <w:noProof/>
          <w:szCs w:val="24"/>
        </w:rPr>
        <w:tab/>
        <w:t xml:space="preserve">C. M. Bethke and P. V. Brady, “How the Kd Approach Undermines Ground Water Cleanup,” </w:t>
      </w:r>
      <w:r w:rsidRPr="000203C6">
        <w:rPr>
          <w:rFonts w:ascii="Calibri" w:hAnsi="Calibri" w:cs="Calibri"/>
          <w:i/>
          <w:iCs/>
          <w:noProof/>
          <w:szCs w:val="24"/>
        </w:rPr>
        <w:t>Ground Water</w:t>
      </w:r>
      <w:r w:rsidRPr="000203C6">
        <w:rPr>
          <w:rFonts w:ascii="Calibri" w:hAnsi="Calibri" w:cs="Calibri"/>
          <w:noProof/>
          <w:szCs w:val="24"/>
        </w:rPr>
        <w:t>, vol. 38, no. 3, pp. 435–443, May 2000.</w:t>
      </w:r>
    </w:p>
    <w:p w14:paraId="7646D64E"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[31]</w:t>
      </w:r>
      <w:r w:rsidRPr="000203C6">
        <w:rPr>
          <w:rFonts w:ascii="Calibri" w:hAnsi="Calibri" w:cs="Calibri"/>
          <w:noProof/>
          <w:szCs w:val="24"/>
        </w:rPr>
        <w:tab/>
        <w:t xml:space="preserve">J. a. Davis, D. E. Meece, M. Kohler, and G. P. Curtis, “Approaches to surface complexation modeling of Uranium(VI) adsorption on aquifer sediments,” </w:t>
      </w:r>
      <w:r w:rsidRPr="000203C6">
        <w:rPr>
          <w:rFonts w:ascii="Calibri" w:hAnsi="Calibri" w:cs="Calibri"/>
          <w:i/>
          <w:iCs/>
          <w:noProof/>
          <w:szCs w:val="24"/>
        </w:rPr>
        <w:t>Geochim. Cosmochim. Acta</w:t>
      </w:r>
      <w:r w:rsidRPr="000203C6">
        <w:rPr>
          <w:rFonts w:ascii="Calibri" w:hAnsi="Calibri" w:cs="Calibri"/>
          <w:noProof/>
          <w:szCs w:val="24"/>
        </w:rPr>
        <w:t>, vol. 68, no. 18, pp. 3621–3641, 2004.</w:t>
      </w:r>
    </w:p>
    <w:p w14:paraId="1698725D"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[32]</w:t>
      </w:r>
      <w:r w:rsidRPr="000203C6">
        <w:rPr>
          <w:rFonts w:ascii="Calibri" w:hAnsi="Calibri" w:cs="Calibri"/>
          <w:noProof/>
          <w:szCs w:val="24"/>
        </w:rPr>
        <w:tab/>
        <w:t xml:space="preserve">D. Dzombak and F. Morel, </w:t>
      </w:r>
      <w:r w:rsidRPr="000203C6">
        <w:rPr>
          <w:rFonts w:ascii="Calibri" w:hAnsi="Calibri" w:cs="Calibri"/>
          <w:i/>
          <w:iCs/>
          <w:noProof/>
          <w:szCs w:val="24"/>
        </w:rPr>
        <w:t>Surface Complexation Modeling: Hydrous Ferric Oxide</w:t>
      </w:r>
      <w:r w:rsidRPr="000203C6">
        <w:rPr>
          <w:rFonts w:ascii="Calibri" w:hAnsi="Calibri" w:cs="Calibri"/>
          <w:noProof/>
          <w:szCs w:val="24"/>
        </w:rPr>
        <w:t>. New York, NY: Wiley, 1990.</w:t>
      </w:r>
    </w:p>
    <w:p w14:paraId="71680F5B"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[33]</w:t>
      </w:r>
      <w:r w:rsidRPr="000203C6">
        <w:rPr>
          <w:rFonts w:ascii="Calibri" w:hAnsi="Calibri" w:cs="Calibri"/>
          <w:noProof/>
          <w:szCs w:val="24"/>
        </w:rPr>
        <w:tab/>
        <w:t xml:space="preserve">G. E. Brown  Jr., V. E. Henrich, W. H. Casey, D. L. Clark, C. Eggleston, A. Felmy, D. W. Goodman, M. Graetzel, G. Maciel, M. I. McCarthy, K. H. Nealson, D. a Sverjensky, M. F. Toney, J. M. Zachara, G. E. Brown, V. E. Henrich, W. H. Casey, D. L. Clark, C. Eggleston, A. Felmy, D. W. Goodman, M. Grätzel, G. Maciel, M. I. McCarthy, K. H. Nealson, D. a Sverjensky, M. F. Toney, and J. M. Zachara, “Metal Oxide Surfaces and Their Interactions with Aqueous Solutions and Microbial Organisms,” </w:t>
      </w:r>
      <w:r w:rsidRPr="000203C6">
        <w:rPr>
          <w:rFonts w:ascii="Calibri" w:hAnsi="Calibri" w:cs="Calibri"/>
          <w:i/>
          <w:iCs/>
          <w:noProof/>
          <w:szCs w:val="24"/>
        </w:rPr>
        <w:t>Chem. Rev.</w:t>
      </w:r>
      <w:r w:rsidRPr="000203C6">
        <w:rPr>
          <w:rFonts w:ascii="Calibri" w:hAnsi="Calibri" w:cs="Calibri"/>
          <w:noProof/>
          <w:szCs w:val="24"/>
        </w:rPr>
        <w:t>, vol. 99, no. 1, pp. 77–174, 1999.</w:t>
      </w:r>
    </w:p>
    <w:p w14:paraId="40221164"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[34]</w:t>
      </w:r>
      <w:r w:rsidRPr="000203C6">
        <w:rPr>
          <w:rFonts w:ascii="Calibri" w:hAnsi="Calibri" w:cs="Calibri"/>
          <w:noProof/>
          <w:szCs w:val="24"/>
        </w:rPr>
        <w:tab/>
        <w:t xml:space="preserve">D. A. Sverjensky, “Prediction of the speciation of alkaline earths adsorbed on mineral surfaces in salt solutions,” </w:t>
      </w:r>
      <w:r w:rsidRPr="000203C6">
        <w:rPr>
          <w:rFonts w:ascii="Calibri" w:hAnsi="Calibri" w:cs="Calibri"/>
          <w:i/>
          <w:iCs/>
          <w:noProof/>
          <w:szCs w:val="24"/>
        </w:rPr>
        <w:t>Geochim. Cosmochim. Acta</w:t>
      </w:r>
      <w:r w:rsidRPr="000203C6">
        <w:rPr>
          <w:rFonts w:ascii="Calibri" w:hAnsi="Calibri" w:cs="Calibri"/>
          <w:noProof/>
          <w:szCs w:val="24"/>
        </w:rPr>
        <w:t>, vol. 70, no. 10, pp. 2427–2453, 2006.</w:t>
      </w:r>
    </w:p>
    <w:p w14:paraId="76020291"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[35]</w:t>
      </w:r>
      <w:r w:rsidRPr="000203C6">
        <w:rPr>
          <w:rFonts w:ascii="Calibri" w:hAnsi="Calibri" w:cs="Calibri"/>
          <w:noProof/>
          <w:szCs w:val="24"/>
        </w:rPr>
        <w:tab/>
        <w:t xml:space="preserve">T. A. Duster, “An Integrated Approach to Standard Methods, Materials, and Databases for the Measurements Used To Develop Surface Complexation Models,” </w:t>
      </w:r>
      <w:r w:rsidRPr="000203C6">
        <w:rPr>
          <w:rFonts w:ascii="Calibri" w:hAnsi="Calibri" w:cs="Calibri"/>
          <w:i/>
          <w:iCs/>
          <w:noProof/>
          <w:szCs w:val="24"/>
        </w:rPr>
        <w:t>Environ. Sci. Technol.</w:t>
      </w:r>
      <w:r w:rsidRPr="000203C6">
        <w:rPr>
          <w:rFonts w:ascii="Calibri" w:hAnsi="Calibri" w:cs="Calibri"/>
          <w:noProof/>
          <w:szCs w:val="24"/>
        </w:rPr>
        <w:t>, vol. 50, no. 14, pp. 7274–7275, 2016.</w:t>
      </w:r>
    </w:p>
    <w:p w14:paraId="46295B54"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[36]</w:t>
      </w:r>
      <w:r w:rsidRPr="000203C6">
        <w:rPr>
          <w:rFonts w:ascii="Calibri" w:hAnsi="Calibri" w:cs="Calibri"/>
          <w:noProof/>
          <w:szCs w:val="24"/>
        </w:rPr>
        <w:tab/>
        <w:t xml:space="preserve">C. Tournassat, S. Grangeon, P. Leroy, and E. Giffaut, “Modeling specific ph dependent sorption of divalent metals on montmorillonite surfaces. a review of pitfalls, recent achievements and current challenges,” </w:t>
      </w:r>
      <w:r w:rsidRPr="000203C6">
        <w:rPr>
          <w:rFonts w:ascii="Calibri" w:hAnsi="Calibri" w:cs="Calibri"/>
          <w:i/>
          <w:iCs/>
          <w:noProof/>
          <w:szCs w:val="24"/>
        </w:rPr>
        <w:t>Am. J. Sci.</w:t>
      </w:r>
      <w:r w:rsidRPr="000203C6">
        <w:rPr>
          <w:rFonts w:ascii="Calibri" w:hAnsi="Calibri" w:cs="Calibri"/>
          <w:noProof/>
          <w:szCs w:val="24"/>
        </w:rPr>
        <w:t>, vol. 313, no. 5, pp. 395–451, 2013.</w:t>
      </w:r>
    </w:p>
    <w:p w14:paraId="3BA179A9"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[37]</w:t>
      </w:r>
      <w:r w:rsidRPr="000203C6">
        <w:rPr>
          <w:rFonts w:ascii="Calibri" w:hAnsi="Calibri" w:cs="Calibri"/>
          <w:noProof/>
          <w:szCs w:val="24"/>
        </w:rPr>
        <w:tab/>
        <w:t xml:space="preserve">M. Sajih, N. D. D. Bryan, F. R. R. Livens, D. J. J. Vaughan, M. Descostes, V. Phrommavanh, J. Nos, and K. Morris, “Adsorption of radium and barium on goethite and ferrihydrite: A kinetic and surface complexation modelling study,” </w:t>
      </w:r>
      <w:r w:rsidRPr="000203C6">
        <w:rPr>
          <w:rFonts w:ascii="Calibri" w:hAnsi="Calibri" w:cs="Calibri"/>
          <w:i/>
          <w:iCs/>
          <w:noProof/>
          <w:szCs w:val="24"/>
        </w:rPr>
        <w:t>Geochim. Cosmochim. Acta</w:t>
      </w:r>
      <w:r w:rsidRPr="000203C6">
        <w:rPr>
          <w:rFonts w:ascii="Calibri" w:hAnsi="Calibri" w:cs="Calibri"/>
          <w:noProof/>
          <w:szCs w:val="24"/>
        </w:rPr>
        <w:t>, vol. 146, pp. 150–163, Dec. 2014.</w:t>
      </w:r>
    </w:p>
    <w:p w14:paraId="3CC5218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[38]</w:t>
      </w:r>
      <w:r w:rsidRPr="000203C6">
        <w:rPr>
          <w:rFonts w:ascii="Calibri" w:hAnsi="Calibri" w:cs="Calibri"/>
          <w:noProof/>
          <w:szCs w:val="24"/>
        </w:rPr>
        <w:tab/>
        <w:t xml:space="preserve">U. Schwertmann and R. Cornell, </w:t>
      </w:r>
      <w:r w:rsidRPr="000203C6">
        <w:rPr>
          <w:rFonts w:ascii="Calibri" w:hAnsi="Calibri" w:cs="Calibri"/>
          <w:i/>
          <w:iCs/>
          <w:noProof/>
          <w:szCs w:val="24"/>
        </w:rPr>
        <w:t>Iron Oxides in the Laboratary</w:t>
      </w:r>
      <w:r w:rsidRPr="000203C6">
        <w:rPr>
          <w:rFonts w:ascii="Calibri" w:hAnsi="Calibri" w:cs="Calibri"/>
          <w:noProof/>
          <w:szCs w:val="24"/>
        </w:rPr>
        <w:t>. Weinheim, Germany: Wiley-VCH Verlag GmbH, 2000.</w:t>
      </w:r>
    </w:p>
    <w:p w14:paraId="71A54AA1"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[39]</w:t>
      </w:r>
      <w:r w:rsidRPr="000203C6">
        <w:rPr>
          <w:rFonts w:ascii="Calibri" w:hAnsi="Calibri" w:cs="Calibri"/>
          <w:noProof/>
          <w:szCs w:val="24"/>
        </w:rPr>
        <w:tab/>
        <w:t xml:space="preserve">L. L. Stookey, “Ferrozine---a new spectrophotometric reagent for iron,” </w:t>
      </w:r>
      <w:r w:rsidRPr="000203C6">
        <w:rPr>
          <w:rFonts w:ascii="Calibri" w:hAnsi="Calibri" w:cs="Calibri"/>
          <w:i/>
          <w:iCs/>
          <w:noProof/>
          <w:szCs w:val="24"/>
        </w:rPr>
        <w:t>Anal. Chem.</w:t>
      </w:r>
      <w:r w:rsidRPr="000203C6">
        <w:rPr>
          <w:rFonts w:ascii="Calibri" w:hAnsi="Calibri" w:cs="Calibri"/>
          <w:noProof/>
          <w:szCs w:val="24"/>
        </w:rPr>
        <w:t>, vol. 42, no. 7, pp. 779–781, 1970.</w:t>
      </w:r>
    </w:p>
    <w:p w14:paraId="6D2D00F7"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[40]</w:t>
      </w:r>
      <w:r w:rsidRPr="000203C6">
        <w:rPr>
          <w:rFonts w:ascii="Calibri" w:hAnsi="Calibri" w:cs="Calibri"/>
          <w:noProof/>
          <w:szCs w:val="24"/>
        </w:rPr>
        <w:tab/>
        <w:t xml:space="preserve">A. Klute, G. W. Kunze, and J. B. Dixon, “Pretreatment for Mineralogical Analysis,” in </w:t>
      </w:r>
      <w:r w:rsidRPr="000203C6">
        <w:rPr>
          <w:rFonts w:ascii="Calibri" w:hAnsi="Calibri" w:cs="Calibri"/>
          <w:i/>
          <w:iCs/>
          <w:noProof/>
          <w:szCs w:val="24"/>
        </w:rPr>
        <w:t>Methods of Soil Analysis Part 1 - Physical and Mineralogical Methods</w:t>
      </w:r>
      <w:r w:rsidRPr="000203C6">
        <w:rPr>
          <w:rFonts w:ascii="Calibri" w:hAnsi="Calibri" w:cs="Calibri"/>
          <w:noProof/>
          <w:szCs w:val="24"/>
        </w:rPr>
        <w:t>, Soil Science Society of America, American Society of Agronomy, 1986.</w:t>
      </w:r>
    </w:p>
    <w:p w14:paraId="728AF4F2"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[41]</w:t>
      </w:r>
      <w:r w:rsidRPr="000203C6">
        <w:rPr>
          <w:rFonts w:ascii="Calibri" w:hAnsi="Calibri" w:cs="Calibri"/>
          <w:noProof/>
          <w:szCs w:val="24"/>
        </w:rPr>
        <w:tab/>
        <w:t xml:space="preserve">G. Jia and J. Jia, “Determination of radium isotopes in environmental samples by gamma spectrometry, liquid scintillation counting and alpha spectrometry: a review of analytical methodology,” </w:t>
      </w:r>
      <w:r w:rsidRPr="000203C6">
        <w:rPr>
          <w:rFonts w:ascii="Calibri" w:hAnsi="Calibri" w:cs="Calibri"/>
          <w:i/>
          <w:iCs/>
          <w:noProof/>
          <w:szCs w:val="24"/>
        </w:rPr>
        <w:t>J. Environ. Radioact.</w:t>
      </w:r>
      <w:r w:rsidRPr="000203C6">
        <w:rPr>
          <w:rFonts w:ascii="Calibri" w:hAnsi="Calibri" w:cs="Calibri"/>
          <w:noProof/>
          <w:szCs w:val="24"/>
        </w:rPr>
        <w:t>, vol. 106, pp. 98–119, Apr. 2012.</w:t>
      </w:r>
    </w:p>
    <w:p w14:paraId="57E3D36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[42]</w:t>
      </w:r>
      <w:r w:rsidRPr="000203C6">
        <w:rPr>
          <w:rFonts w:ascii="Calibri" w:hAnsi="Calibri" w:cs="Calibri"/>
          <w:noProof/>
          <w:szCs w:val="24"/>
        </w:rPr>
        <w:tab/>
        <w:t>D. L. Parkhurst and C. A. J. Appela, “Description of Input and Examples for PHREEQC Version 3 — A Computer Program for Speciation , Batch-Reaction , One-Dimensional Transport , and Inverse Geochemical Calculations Chapter 43 of,” 2013.</w:t>
      </w:r>
    </w:p>
    <w:p w14:paraId="5A333C5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[43]</w:t>
      </w:r>
      <w:r w:rsidRPr="000203C6">
        <w:rPr>
          <w:rFonts w:ascii="Calibri" w:hAnsi="Calibri" w:cs="Calibri"/>
          <w:noProof/>
          <w:szCs w:val="24"/>
        </w:rPr>
        <w:tab/>
        <w:t xml:space="preserve">S. Dixit and J. G. Hering, “Comparison of arsenic(V) and arsenic(III) sorption onto iron oxide minerals: implications for arsenic mobility.,” </w:t>
      </w:r>
      <w:r w:rsidRPr="000203C6">
        <w:rPr>
          <w:rFonts w:ascii="Calibri" w:hAnsi="Calibri" w:cs="Calibri"/>
          <w:i/>
          <w:iCs/>
          <w:noProof/>
          <w:szCs w:val="24"/>
        </w:rPr>
        <w:t>Environ. Sci. Technol.</w:t>
      </w:r>
      <w:r w:rsidRPr="000203C6">
        <w:rPr>
          <w:rFonts w:ascii="Calibri" w:hAnsi="Calibri" w:cs="Calibri"/>
          <w:noProof/>
          <w:szCs w:val="24"/>
        </w:rPr>
        <w:t xml:space="preserve">, vol. 37, no. 18, pp. 4182–9, </w:t>
      </w:r>
      <w:r w:rsidRPr="000203C6">
        <w:rPr>
          <w:rFonts w:ascii="Calibri" w:hAnsi="Calibri" w:cs="Calibri"/>
          <w:noProof/>
          <w:szCs w:val="24"/>
        </w:rPr>
        <w:lastRenderedPageBreak/>
        <w:t>Sep. 2003.</w:t>
      </w:r>
    </w:p>
    <w:p w14:paraId="7A9EA879"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[44]</w:t>
      </w:r>
      <w:r w:rsidRPr="000203C6">
        <w:rPr>
          <w:rFonts w:ascii="Calibri" w:hAnsi="Calibri" w:cs="Calibri"/>
          <w:noProof/>
          <w:szCs w:val="24"/>
        </w:rPr>
        <w:tab/>
        <w:t xml:space="preserve">P. Fenter, L. Cheng, S. Rihs, M. L. Machesky, M. J. Bedzyk, and N. C. Sturchio, “Electrical Double-Layer Structure at the Rutile-Water Interface as Observed in Situ with Small-Period X-Ray Standing Waves.,” </w:t>
      </w:r>
      <w:r w:rsidRPr="000203C6">
        <w:rPr>
          <w:rFonts w:ascii="Calibri" w:hAnsi="Calibri" w:cs="Calibri"/>
          <w:i/>
          <w:iCs/>
          <w:noProof/>
          <w:szCs w:val="24"/>
        </w:rPr>
        <w:t>J. Colloid Interface Sci.</w:t>
      </w:r>
      <w:r w:rsidRPr="000203C6">
        <w:rPr>
          <w:rFonts w:ascii="Calibri" w:hAnsi="Calibri" w:cs="Calibri"/>
          <w:noProof/>
          <w:szCs w:val="24"/>
        </w:rPr>
        <w:t>, vol. 225, pp. 154–165, 2000.</w:t>
      </w:r>
    </w:p>
    <w:p w14:paraId="33B2261D"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[45]</w:t>
      </w:r>
      <w:r w:rsidRPr="000203C6">
        <w:rPr>
          <w:rFonts w:ascii="Calibri" w:hAnsi="Calibri" w:cs="Calibri"/>
          <w:noProof/>
          <w:szCs w:val="24"/>
        </w:rPr>
        <w:tab/>
        <w:t xml:space="preserve">P. C. Zhang, P. V. Brady, S. E. Arthur, W. Q. Zhou, D. Sawyer, and D. A. Hesterberg, “Adsorption of barium(II) on montmorillonite: An EXAFS study,” </w:t>
      </w:r>
      <w:r w:rsidRPr="000203C6">
        <w:rPr>
          <w:rFonts w:ascii="Calibri" w:hAnsi="Calibri" w:cs="Calibri"/>
          <w:i/>
          <w:iCs/>
          <w:noProof/>
          <w:szCs w:val="24"/>
        </w:rPr>
        <w:t>Colloids Surfaces A Physicochem. Eng. Asp.</w:t>
      </w:r>
      <w:r w:rsidRPr="000203C6">
        <w:rPr>
          <w:rFonts w:ascii="Calibri" w:hAnsi="Calibri" w:cs="Calibri"/>
          <w:noProof/>
          <w:szCs w:val="24"/>
        </w:rPr>
        <w:t>, vol. 190, no. 3, pp. 239–249, 2001.</w:t>
      </w:r>
    </w:p>
    <w:p w14:paraId="546CFFA0"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[46]</w:t>
      </w:r>
      <w:r w:rsidRPr="000203C6">
        <w:rPr>
          <w:rFonts w:ascii="Calibri" w:hAnsi="Calibri" w:cs="Calibri"/>
          <w:noProof/>
          <w:szCs w:val="24"/>
        </w:rPr>
        <w:tab/>
        <w:t xml:space="preserve">M. H. Bradbury, B. Baeyens, H. Geckeis, and T. Rabung, “Sorption of Eu(III)/Cm(III) on Ca-montmorillonite and Na-illite. Part 2: Surface complexation modelling,” </w:t>
      </w:r>
      <w:r w:rsidRPr="000203C6">
        <w:rPr>
          <w:rFonts w:ascii="Calibri" w:hAnsi="Calibri" w:cs="Calibri"/>
          <w:i/>
          <w:iCs/>
          <w:noProof/>
          <w:szCs w:val="24"/>
        </w:rPr>
        <w:t>Geochim. Cosmochim. Acta</w:t>
      </w:r>
      <w:r w:rsidRPr="000203C6">
        <w:rPr>
          <w:rFonts w:ascii="Calibri" w:hAnsi="Calibri" w:cs="Calibri"/>
          <w:noProof/>
          <w:szCs w:val="24"/>
        </w:rPr>
        <w:t>, vol. 69, no. 23, pp. 5403–5412, 2005.</w:t>
      </w:r>
    </w:p>
    <w:p w14:paraId="749775D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[47]</w:t>
      </w:r>
      <w:r w:rsidRPr="000203C6">
        <w:rPr>
          <w:rFonts w:ascii="Calibri" w:hAnsi="Calibri" w:cs="Calibri"/>
          <w:noProof/>
          <w:szCs w:val="24"/>
        </w:rPr>
        <w:tab/>
        <w:t xml:space="preserve">L. L. Ames, “Sorption of Trace Constituents from Aqueous Solutions onto Secondary Minerals. I. Uranium,” </w:t>
      </w:r>
      <w:r w:rsidRPr="000203C6">
        <w:rPr>
          <w:rFonts w:ascii="Calibri" w:hAnsi="Calibri" w:cs="Calibri"/>
          <w:i/>
          <w:iCs/>
          <w:noProof/>
          <w:szCs w:val="24"/>
        </w:rPr>
        <w:t>Clays Clay Miner.</w:t>
      </w:r>
      <w:r w:rsidRPr="000203C6">
        <w:rPr>
          <w:rFonts w:ascii="Calibri" w:hAnsi="Calibri" w:cs="Calibri"/>
          <w:noProof/>
          <w:szCs w:val="24"/>
        </w:rPr>
        <w:t>, vol. 31, no. 5, pp. 321–334, 1983.</w:t>
      </w:r>
    </w:p>
    <w:p w14:paraId="71909557"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[48]</w:t>
      </w:r>
      <w:r w:rsidRPr="000203C6">
        <w:rPr>
          <w:rFonts w:ascii="Calibri" w:hAnsi="Calibri" w:cs="Calibri"/>
          <w:noProof/>
          <w:szCs w:val="24"/>
        </w:rPr>
        <w:tab/>
        <w:t xml:space="preserve">K. Emmerich, F. Wolters, G. Kahr, and G. Lagaly, “Clay profiling: The classification of montmorillonites,” </w:t>
      </w:r>
      <w:r w:rsidRPr="000203C6">
        <w:rPr>
          <w:rFonts w:ascii="Calibri" w:hAnsi="Calibri" w:cs="Calibri"/>
          <w:i/>
          <w:iCs/>
          <w:noProof/>
          <w:szCs w:val="24"/>
        </w:rPr>
        <w:t>Clays Clay Miner.</w:t>
      </w:r>
      <w:r w:rsidRPr="000203C6">
        <w:rPr>
          <w:rFonts w:ascii="Calibri" w:hAnsi="Calibri" w:cs="Calibri"/>
          <w:noProof/>
          <w:szCs w:val="24"/>
        </w:rPr>
        <w:t>, vol. 57, no. 1, pp. 104–114, 2009.</w:t>
      </w:r>
    </w:p>
    <w:p w14:paraId="52BE1B8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[49]</w:t>
      </w:r>
      <w:r w:rsidRPr="000203C6">
        <w:rPr>
          <w:rFonts w:ascii="Calibri" w:hAnsi="Calibri" w:cs="Calibri"/>
          <w:noProof/>
          <w:szCs w:val="24"/>
        </w:rPr>
        <w:tab/>
        <w:t xml:space="preserve">F. M. Michel, L. Ehm, S. M. Antao, P. L. Lee, P. J. Chupas, G. Liu, D. R. Strongin, M. a a Schoonen, B. L. Phillips, and J. B. Parise, “The structure of ferrihydrite, a nanocrystalline material.,” </w:t>
      </w:r>
      <w:r w:rsidRPr="000203C6">
        <w:rPr>
          <w:rFonts w:ascii="Calibri" w:hAnsi="Calibri" w:cs="Calibri"/>
          <w:i/>
          <w:iCs/>
          <w:noProof/>
          <w:szCs w:val="24"/>
        </w:rPr>
        <w:t>Science</w:t>
      </w:r>
      <w:r w:rsidRPr="000203C6">
        <w:rPr>
          <w:rFonts w:ascii="Calibri" w:hAnsi="Calibri" w:cs="Calibri"/>
          <w:noProof/>
          <w:szCs w:val="24"/>
        </w:rPr>
        <w:t>, vol. 316, no. 5832, pp. 1726–9, Jun. 2007.</w:t>
      </w:r>
    </w:p>
    <w:p w14:paraId="6232B354"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[50]</w:t>
      </w:r>
      <w:r w:rsidRPr="000203C6">
        <w:rPr>
          <w:rFonts w:ascii="Calibri" w:hAnsi="Calibri" w:cs="Calibri"/>
          <w:noProof/>
          <w:szCs w:val="24"/>
        </w:rPr>
        <w:tab/>
        <w:t xml:space="preserve">L. Axe, G. B. Bunker, P. R. Anderson, and T. a Tyson, “An XAFS analysis of strontium at the hydrous ferric oxide surface,” </w:t>
      </w:r>
      <w:r w:rsidRPr="000203C6">
        <w:rPr>
          <w:rFonts w:ascii="Calibri" w:hAnsi="Calibri" w:cs="Calibri"/>
          <w:i/>
          <w:iCs/>
          <w:noProof/>
          <w:szCs w:val="24"/>
        </w:rPr>
        <w:t>J. Colloid Interface Sci.</w:t>
      </w:r>
      <w:r w:rsidRPr="000203C6">
        <w:rPr>
          <w:rFonts w:ascii="Calibri" w:hAnsi="Calibri" w:cs="Calibri"/>
          <w:noProof/>
          <w:szCs w:val="24"/>
        </w:rPr>
        <w:t>, vol. 199, no. 1, pp. 44–52, 1998.</w:t>
      </w:r>
    </w:p>
    <w:p w14:paraId="4E167A93"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[51]</w:t>
      </w:r>
      <w:r w:rsidRPr="000203C6">
        <w:rPr>
          <w:rFonts w:ascii="Calibri" w:hAnsi="Calibri" w:cs="Calibri"/>
          <w:noProof/>
          <w:szCs w:val="24"/>
        </w:rPr>
        <w:tab/>
        <w:t xml:space="preserve">N. Sahai, S. A. Carroll, S. Roberts, and P. A. O’Day, “X-Ray Absorption Spectroscopy of Strontium(II) Coordination,” </w:t>
      </w:r>
      <w:r w:rsidRPr="000203C6">
        <w:rPr>
          <w:rFonts w:ascii="Calibri" w:hAnsi="Calibri" w:cs="Calibri"/>
          <w:i/>
          <w:iCs/>
          <w:noProof/>
          <w:szCs w:val="24"/>
        </w:rPr>
        <w:t>J. Colloid Interface Sci.</w:t>
      </w:r>
      <w:r w:rsidRPr="000203C6">
        <w:rPr>
          <w:rFonts w:ascii="Calibri" w:hAnsi="Calibri" w:cs="Calibri"/>
          <w:noProof/>
          <w:szCs w:val="24"/>
        </w:rPr>
        <w:t>, vol. 222, no. 2, pp. 198–212, 2000.</w:t>
      </w:r>
    </w:p>
    <w:p w14:paraId="4F694A2B"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[52]</w:t>
      </w:r>
      <w:r w:rsidRPr="000203C6">
        <w:rPr>
          <w:rFonts w:ascii="Calibri" w:hAnsi="Calibri" w:cs="Calibri"/>
          <w:noProof/>
          <w:szCs w:val="24"/>
        </w:rPr>
        <w:tab/>
        <w:t xml:space="preserve">S. a Carroll, S. K. Roberts, L. J. Criscenti, and P. a O’Day, “Surface complexation model for strontium sorption to amorphous silica and goethite.,” </w:t>
      </w:r>
      <w:r w:rsidRPr="000203C6">
        <w:rPr>
          <w:rFonts w:ascii="Calibri" w:hAnsi="Calibri" w:cs="Calibri"/>
          <w:i/>
          <w:iCs/>
          <w:noProof/>
          <w:szCs w:val="24"/>
        </w:rPr>
        <w:t>Geochem. Trans.</w:t>
      </w:r>
      <w:r w:rsidRPr="000203C6">
        <w:rPr>
          <w:rFonts w:ascii="Calibri" w:hAnsi="Calibri" w:cs="Calibri"/>
          <w:noProof/>
          <w:szCs w:val="24"/>
        </w:rPr>
        <w:t>, vol. 9, p. 2, 2008.</w:t>
      </w:r>
    </w:p>
    <w:p w14:paraId="154F3BA0"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[53]</w:t>
      </w:r>
      <w:r w:rsidRPr="000203C6">
        <w:rPr>
          <w:rFonts w:ascii="Calibri" w:hAnsi="Calibri" w:cs="Calibri"/>
          <w:noProof/>
          <w:szCs w:val="24"/>
        </w:rPr>
        <w:tab/>
        <w:t xml:space="preserve">M. H. Bradbury and B. Baeyens, “Sorption of Eu on Na- and Ca-montmorillonites: Experimental investigations and modelling with cation exchange and surface complexation,” </w:t>
      </w:r>
      <w:r w:rsidRPr="000203C6">
        <w:rPr>
          <w:rFonts w:ascii="Calibri" w:hAnsi="Calibri" w:cs="Calibri"/>
          <w:i/>
          <w:iCs/>
          <w:noProof/>
          <w:szCs w:val="24"/>
        </w:rPr>
        <w:t>Geochim. Cosmochim. Acta</w:t>
      </w:r>
      <w:r w:rsidRPr="000203C6">
        <w:rPr>
          <w:rFonts w:ascii="Calibri" w:hAnsi="Calibri" w:cs="Calibri"/>
          <w:noProof/>
          <w:szCs w:val="24"/>
        </w:rPr>
        <w:t>, vol. 66, no. 13, pp. 2325–2334, 2002.</w:t>
      </w:r>
    </w:p>
    <w:p w14:paraId="1BAF2119"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[54]</w:t>
      </w:r>
      <w:r w:rsidRPr="000203C6">
        <w:rPr>
          <w:rFonts w:ascii="Calibri" w:hAnsi="Calibri" w:cs="Calibri"/>
          <w:noProof/>
          <w:szCs w:val="24"/>
        </w:rPr>
        <w:tab/>
        <w:t>L. Gorgeon, “Contribution à la Modélisation Physico-Chimique de la Retention de Radioéléments à Vie Longue par des Matériaux Argileux,” Universite Paris, 1994.</w:t>
      </w:r>
    </w:p>
    <w:p w14:paraId="289589DC"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[55]</w:t>
      </w:r>
      <w:r w:rsidRPr="000203C6">
        <w:rPr>
          <w:rFonts w:ascii="Calibri" w:hAnsi="Calibri" w:cs="Calibri"/>
          <w:noProof/>
          <w:szCs w:val="24"/>
        </w:rPr>
        <w:tab/>
        <w:t xml:space="preserve">J. M. Zachara, S. C. Smith, J. P. McKinley, and C. T. Resch, “Cadmium Sorption on Specimen and Soil Smectites in Sodium and Calcium Electrolytes,” </w:t>
      </w:r>
      <w:r w:rsidRPr="000203C6">
        <w:rPr>
          <w:rFonts w:ascii="Calibri" w:hAnsi="Calibri" w:cs="Calibri"/>
          <w:i/>
          <w:iCs/>
          <w:noProof/>
          <w:szCs w:val="24"/>
        </w:rPr>
        <w:t>Soil Sci. Soc. Am. J.</w:t>
      </w:r>
      <w:r w:rsidRPr="000203C6">
        <w:rPr>
          <w:rFonts w:ascii="Calibri" w:hAnsi="Calibri" w:cs="Calibri"/>
          <w:noProof/>
          <w:szCs w:val="24"/>
        </w:rPr>
        <w:t>, vol. 57, no. 6, p. 1491, 1993.</w:t>
      </w:r>
    </w:p>
    <w:p w14:paraId="0BD6853B"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[56]</w:t>
      </w:r>
      <w:r w:rsidRPr="000203C6">
        <w:rPr>
          <w:rFonts w:ascii="Calibri" w:hAnsi="Calibri" w:cs="Calibri"/>
          <w:noProof/>
          <w:szCs w:val="24"/>
        </w:rPr>
        <w:tab/>
        <w:t xml:space="preserve">R. Murphy and D. Strongin, “Surface reactivity of pyrite and related sulfides,” </w:t>
      </w:r>
      <w:r w:rsidRPr="000203C6">
        <w:rPr>
          <w:rFonts w:ascii="Calibri" w:hAnsi="Calibri" w:cs="Calibri"/>
          <w:i/>
          <w:iCs/>
          <w:noProof/>
          <w:szCs w:val="24"/>
        </w:rPr>
        <w:t>Surf. Sci. Rep.</w:t>
      </w:r>
      <w:r w:rsidRPr="000203C6">
        <w:rPr>
          <w:rFonts w:ascii="Calibri" w:hAnsi="Calibri" w:cs="Calibri"/>
          <w:noProof/>
          <w:szCs w:val="24"/>
        </w:rPr>
        <w:t>, vol. 64, no. 1, pp. 1–45, Jan. 2009.</w:t>
      </w:r>
    </w:p>
    <w:p w14:paraId="3FC1E6C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[57]</w:t>
      </w:r>
      <w:r w:rsidRPr="000203C6">
        <w:rPr>
          <w:rFonts w:ascii="Calibri" w:hAnsi="Calibri" w:cs="Calibri"/>
          <w:noProof/>
          <w:szCs w:val="24"/>
        </w:rPr>
        <w:tab/>
        <w:t xml:space="preserve">W. A. Kornicker and J. W. Morse, “Interactions of divalent cations with the surface of pyrite,” </w:t>
      </w:r>
      <w:r w:rsidRPr="000203C6">
        <w:rPr>
          <w:rFonts w:ascii="Calibri" w:hAnsi="Calibri" w:cs="Calibri"/>
          <w:i/>
          <w:iCs/>
          <w:noProof/>
          <w:szCs w:val="24"/>
        </w:rPr>
        <w:t>Geochim. Cosmochim. Acta</w:t>
      </w:r>
      <w:r w:rsidRPr="000203C6">
        <w:rPr>
          <w:rFonts w:ascii="Calibri" w:hAnsi="Calibri" w:cs="Calibri"/>
          <w:noProof/>
          <w:szCs w:val="24"/>
        </w:rPr>
        <w:t>, vol. 55, no. 8, pp. 2159–2171, 1991.</w:t>
      </w:r>
    </w:p>
    <w:p w14:paraId="0CBF1891"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[58]</w:t>
      </w:r>
      <w:r w:rsidRPr="000203C6">
        <w:rPr>
          <w:rFonts w:ascii="Calibri" w:hAnsi="Calibri" w:cs="Calibri"/>
          <w:noProof/>
          <w:szCs w:val="24"/>
        </w:rPr>
        <w:tab/>
        <w:t xml:space="preserve">P. Wersin, M. F. Hochella, P. Persson, G. Redden, J. O. Leckie, and D. W. Harris, “Interaction between aqueous uranium (VI) and sulfide minerals: Spectroscopic evidence for sorption and reduction,” </w:t>
      </w:r>
      <w:r w:rsidRPr="000203C6">
        <w:rPr>
          <w:rFonts w:ascii="Calibri" w:hAnsi="Calibri" w:cs="Calibri"/>
          <w:i/>
          <w:iCs/>
          <w:noProof/>
          <w:szCs w:val="24"/>
        </w:rPr>
        <w:t>Geochim. Cosmochim. Acta</w:t>
      </w:r>
      <w:r w:rsidRPr="000203C6">
        <w:rPr>
          <w:rFonts w:ascii="Calibri" w:hAnsi="Calibri" w:cs="Calibri"/>
          <w:noProof/>
          <w:szCs w:val="24"/>
        </w:rPr>
        <w:t>, vol. 58, no. 13, pp. 2829–2843, 1994.</w:t>
      </w:r>
    </w:p>
    <w:p w14:paraId="1A1E35F7"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lastRenderedPageBreak/>
        <w:t>[59]</w:t>
      </w:r>
      <w:r w:rsidRPr="000203C6">
        <w:rPr>
          <w:rFonts w:ascii="Calibri" w:hAnsi="Calibri" w:cs="Calibri"/>
          <w:noProof/>
          <w:szCs w:val="24"/>
        </w:rPr>
        <w:tab/>
        <w:t xml:space="preserve">A. Naveau, F. Monteil-Rivera, E. Guillon, and J. Dumonceau, “Interactions of aqueous selenium (-II) and (IV) with metallic sulfide surfaces,” </w:t>
      </w:r>
      <w:r w:rsidRPr="000203C6">
        <w:rPr>
          <w:rFonts w:ascii="Calibri" w:hAnsi="Calibri" w:cs="Calibri"/>
          <w:i/>
          <w:iCs/>
          <w:noProof/>
          <w:szCs w:val="24"/>
        </w:rPr>
        <w:t>Environ. Sci. Technol.</w:t>
      </w:r>
      <w:r w:rsidRPr="000203C6">
        <w:rPr>
          <w:rFonts w:ascii="Calibri" w:hAnsi="Calibri" w:cs="Calibri"/>
          <w:noProof/>
          <w:szCs w:val="24"/>
        </w:rPr>
        <w:t>, vol. 41, no. 15, pp. 5376–5382, 2007.</w:t>
      </w:r>
    </w:p>
    <w:p w14:paraId="1408FC8E"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[60]</w:t>
      </w:r>
      <w:r w:rsidRPr="000203C6">
        <w:rPr>
          <w:rFonts w:ascii="Calibri" w:hAnsi="Calibri" w:cs="Calibri"/>
          <w:noProof/>
          <w:szCs w:val="24"/>
        </w:rPr>
        <w:tab/>
        <w:t xml:space="preserve">D. K. Das, P. N. Pathak, S. Kumar, and V. K. Manchanda, “Sorption behavior of Am3+ on suspended pyrite,” </w:t>
      </w:r>
      <w:r w:rsidRPr="000203C6">
        <w:rPr>
          <w:rFonts w:ascii="Calibri" w:hAnsi="Calibri" w:cs="Calibri"/>
          <w:i/>
          <w:iCs/>
          <w:noProof/>
          <w:szCs w:val="24"/>
        </w:rPr>
        <w:t>J. Radioanal. Nucl. Chem.</w:t>
      </w:r>
      <w:r w:rsidRPr="000203C6">
        <w:rPr>
          <w:rFonts w:ascii="Calibri" w:hAnsi="Calibri" w:cs="Calibri"/>
          <w:noProof/>
          <w:szCs w:val="24"/>
        </w:rPr>
        <w:t>, vol. 281, no. 3, pp. 449–455, 2009.</w:t>
      </w:r>
    </w:p>
    <w:p w14:paraId="37CD936D"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[61]</w:t>
      </w:r>
      <w:r w:rsidRPr="000203C6">
        <w:rPr>
          <w:rFonts w:ascii="Calibri" w:hAnsi="Calibri" w:cs="Calibri"/>
          <w:noProof/>
          <w:szCs w:val="24"/>
        </w:rPr>
        <w:tab/>
        <w:t xml:space="preserve">A. Naveau, F. Monteil-Rivera, E. Guillon, and J. Dumonceau, “XPS and XAS studies of copper(II) sorbed onto a synthetic pyrite surface,” </w:t>
      </w:r>
      <w:r w:rsidRPr="000203C6">
        <w:rPr>
          <w:rFonts w:ascii="Calibri" w:hAnsi="Calibri" w:cs="Calibri"/>
          <w:i/>
          <w:iCs/>
          <w:noProof/>
          <w:szCs w:val="24"/>
        </w:rPr>
        <w:t>J. Colloid Interface Sci.</w:t>
      </w:r>
      <w:r w:rsidRPr="000203C6">
        <w:rPr>
          <w:rFonts w:ascii="Calibri" w:hAnsi="Calibri" w:cs="Calibri"/>
          <w:noProof/>
          <w:szCs w:val="24"/>
        </w:rPr>
        <w:t>, vol. 303, no. 1, pp. 25–31, 2006.</w:t>
      </w:r>
    </w:p>
    <w:p w14:paraId="649D8D25"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[62]</w:t>
      </w:r>
      <w:r w:rsidRPr="000203C6">
        <w:rPr>
          <w:rFonts w:ascii="Calibri" w:hAnsi="Calibri" w:cs="Calibri"/>
          <w:noProof/>
          <w:szCs w:val="24"/>
        </w:rPr>
        <w:tab/>
        <w:t xml:space="preserve">F. Sun, B. A. Dempsey, and K. A. Osseo-Asare, “As(V) and As(III) reactions on pristine pyrite and on surface-oxidized pyrite,” </w:t>
      </w:r>
      <w:r w:rsidRPr="000203C6">
        <w:rPr>
          <w:rFonts w:ascii="Calibri" w:hAnsi="Calibri" w:cs="Calibri"/>
          <w:i/>
          <w:iCs/>
          <w:noProof/>
          <w:szCs w:val="24"/>
        </w:rPr>
        <w:t>J. Colloid Interface Sci.</w:t>
      </w:r>
      <w:r w:rsidRPr="000203C6">
        <w:rPr>
          <w:rFonts w:ascii="Calibri" w:hAnsi="Calibri" w:cs="Calibri"/>
          <w:noProof/>
          <w:szCs w:val="24"/>
        </w:rPr>
        <w:t>, vol. 388, no. 1, pp. 170–175, 2012.</w:t>
      </w:r>
    </w:p>
    <w:p w14:paraId="0B3CA86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[63]</w:t>
      </w:r>
      <w:r w:rsidRPr="000203C6">
        <w:rPr>
          <w:rFonts w:ascii="Calibri" w:hAnsi="Calibri" w:cs="Calibri"/>
          <w:noProof/>
          <w:szCs w:val="24"/>
        </w:rPr>
        <w:tab/>
        <w:t xml:space="preserve">M. J. Lambert and W. C. Burnett, “Submarine groundwater discharge estimates at a Florida coastal site based on continuous radon measurements,” </w:t>
      </w:r>
      <w:r w:rsidRPr="000203C6">
        <w:rPr>
          <w:rFonts w:ascii="Calibri" w:hAnsi="Calibri" w:cs="Calibri"/>
          <w:i/>
          <w:iCs/>
          <w:noProof/>
          <w:szCs w:val="24"/>
        </w:rPr>
        <w:t>Biogeochemistry</w:t>
      </w:r>
      <w:r w:rsidRPr="000203C6">
        <w:rPr>
          <w:rFonts w:ascii="Calibri" w:hAnsi="Calibri" w:cs="Calibri"/>
          <w:noProof/>
          <w:szCs w:val="24"/>
        </w:rPr>
        <w:t>, vol. 66, no. 1–2, pp. 55–73, 2003.</w:t>
      </w:r>
    </w:p>
    <w:p w14:paraId="3115105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[64]</w:t>
      </w:r>
      <w:r w:rsidRPr="000203C6">
        <w:rPr>
          <w:rFonts w:ascii="Calibri" w:hAnsi="Calibri" w:cs="Calibri"/>
          <w:noProof/>
          <w:szCs w:val="24"/>
        </w:rPr>
        <w:tab/>
        <w:t xml:space="preserve">Rama and W. S. Moore, “Using the radium quartet for evaluating groundwater input and water exchange in salt marshes,” </w:t>
      </w:r>
      <w:r w:rsidRPr="000203C6">
        <w:rPr>
          <w:rFonts w:ascii="Calibri" w:hAnsi="Calibri" w:cs="Calibri"/>
          <w:i/>
          <w:iCs/>
          <w:noProof/>
          <w:szCs w:val="24"/>
        </w:rPr>
        <w:t>Geochim. Cosmochim. Acta</w:t>
      </w:r>
      <w:r w:rsidRPr="000203C6">
        <w:rPr>
          <w:rFonts w:ascii="Calibri" w:hAnsi="Calibri" w:cs="Calibri"/>
          <w:noProof/>
          <w:szCs w:val="24"/>
        </w:rPr>
        <w:t>, vol. 60, no. 23, pp. 4645–4652, Dec. 1996.</w:t>
      </w:r>
    </w:p>
    <w:p w14:paraId="1021D2A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rPr>
      </w:pPr>
      <w:r w:rsidRPr="000203C6">
        <w:rPr>
          <w:rFonts w:ascii="Calibri" w:hAnsi="Calibri" w:cs="Calibri"/>
          <w:noProof/>
          <w:szCs w:val="24"/>
        </w:rPr>
        <w:t>[65]</w:t>
      </w:r>
      <w:r w:rsidRPr="000203C6">
        <w:rPr>
          <w:rFonts w:ascii="Calibri" w:hAnsi="Calibri" w:cs="Calibri"/>
          <w:noProof/>
          <w:szCs w:val="24"/>
        </w:rPr>
        <w:tab/>
        <w:t xml:space="preserve">A. L. H. Hughes, A. M. Wilson, and W. S. Moore, “Groundwater transport and radium variability in coastal porewaters,” </w:t>
      </w:r>
      <w:r w:rsidRPr="000203C6">
        <w:rPr>
          <w:rFonts w:ascii="Calibri" w:hAnsi="Calibri" w:cs="Calibri"/>
          <w:i/>
          <w:iCs/>
          <w:noProof/>
          <w:szCs w:val="24"/>
        </w:rPr>
        <w:t>Estuar. Coast. Shelf Sci.</w:t>
      </w:r>
      <w:r w:rsidRPr="000203C6">
        <w:rPr>
          <w:rFonts w:ascii="Calibri" w:hAnsi="Calibri" w:cs="Calibri"/>
          <w:noProof/>
          <w:szCs w:val="24"/>
        </w:rPr>
        <w:t>, vol. 164, pp. 94–104, Oct. 2015.</w:t>
      </w:r>
    </w:p>
    <w:p w14:paraId="21DA14E5" w14:textId="08E752AE" w:rsidR="00427D01" w:rsidRDefault="00F563F7" w:rsidP="00DA03D9">
      <w:pPr>
        <w:widowControl w:val="0"/>
        <w:autoSpaceDE w:val="0"/>
        <w:autoSpaceDN w:val="0"/>
        <w:adjustRightInd w:val="0"/>
        <w:spacing w:line="240" w:lineRule="auto"/>
      </w:pPr>
      <w:r>
        <w:fldChar w:fldCharType="end"/>
      </w:r>
    </w:p>
    <w:p w14:paraId="2D5B9363" w14:textId="77777777" w:rsidR="00427D01" w:rsidRDefault="00427D01">
      <w:r>
        <w:br w:type="page"/>
      </w:r>
    </w:p>
    <w:p w14:paraId="76E9F84B" w14:textId="77777777" w:rsidR="00C04F9C" w:rsidRDefault="00C04F9C" w:rsidP="00DA03D9">
      <w:pPr>
        <w:widowControl w:val="0"/>
        <w:autoSpaceDE w:val="0"/>
        <w:autoSpaceDN w:val="0"/>
        <w:adjustRightInd w:val="0"/>
        <w:spacing w:line="240" w:lineRule="auto"/>
      </w:pPr>
    </w:p>
    <w:p w14:paraId="699E340E" w14:textId="19A44E1F" w:rsidR="004F6AE5" w:rsidRDefault="00C04F9C" w:rsidP="00C04F9C">
      <w:pPr>
        <w:rPr>
          <w:u w:val="single"/>
        </w:rPr>
      </w:pPr>
      <w:r w:rsidRPr="00C04F9C">
        <w:rPr>
          <w:u w:val="single"/>
        </w:rPr>
        <w:t>TABLES</w:t>
      </w:r>
    </w:p>
    <w:p w14:paraId="4F55B628" w14:textId="2A269377" w:rsidR="00C04F9C" w:rsidRDefault="00C04F9C" w:rsidP="00C04F9C">
      <w:pPr>
        <w:rPr>
          <w:u w:val="single"/>
        </w:rPr>
      </w:pPr>
      <w:r>
        <w:rPr>
          <w:u w:val="single"/>
        </w:rPr>
        <w:t>Table 1:</w:t>
      </w:r>
      <w:r w:rsidR="00C07A76">
        <w:rPr>
          <w:u w:val="single"/>
        </w:rPr>
        <w:t xml:space="preserve"> Mineral Properties</w:t>
      </w:r>
    </w:p>
    <w:tbl>
      <w:tblPr>
        <w:tblStyle w:val="PlainTable5"/>
        <w:tblW w:w="0" w:type="auto"/>
        <w:tblInd w:w="1215" w:type="dxa"/>
        <w:tblLook w:val="0620" w:firstRow="1" w:lastRow="0" w:firstColumn="0" w:lastColumn="0" w:noHBand="1" w:noVBand="1"/>
      </w:tblPr>
      <w:tblGrid>
        <w:gridCol w:w="2833"/>
        <w:gridCol w:w="2833"/>
      </w:tblGrid>
      <w:tr w:rsidR="00C04F9C" w:rsidRPr="000476B0" w14:paraId="3D6CECEB" w14:textId="77777777" w:rsidTr="00D70BF9">
        <w:trPr>
          <w:cnfStyle w:val="100000000000" w:firstRow="1" w:lastRow="0" w:firstColumn="0" w:lastColumn="0" w:oddVBand="0" w:evenVBand="0" w:oddHBand="0" w:evenHBand="0" w:firstRowFirstColumn="0" w:firstRowLastColumn="0" w:lastRowFirstColumn="0" w:lastRowLastColumn="0"/>
          <w:trHeight w:val="394"/>
        </w:trPr>
        <w:tc>
          <w:tcPr>
            <w:tcW w:w="2833" w:type="dxa"/>
            <w:tcBorders>
              <w:top w:val="single" w:sz="4" w:space="0" w:color="auto"/>
              <w:bottom w:val="single" w:sz="4" w:space="0" w:color="auto"/>
            </w:tcBorders>
          </w:tcPr>
          <w:p w14:paraId="0EE5AEAB" w14:textId="704E9C5F" w:rsidR="00C04F9C" w:rsidRPr="00A63FC1" w:rsidRDefault="00C04F9C" w:rsidP="00C04F9C">
            <w:pPr>
              <w:jc w:val="center"/>
              <w:rPr>
                <w:rFonts w:asciiTheme="minorHAnsi" w:hAnsiTheme="minorHAnsi" w:cstheme="minorHAnsi"/>
                <w:b/>
                <w:i w:val="0"/>
                <w:sz w:val="22"/>
              </w:rPr>
            </w:pPr>
            <w:r w:rsidRPr="00A63FC1">
              <w:rPr>
                <w:rFonts w:asciiTheme="minorHAnsi" w:hAnsiTheme="minorHAnsi" w:cstheme="minorHAnsi"/>
                <w:b/>
                <w:i w:val="0"/>
                <w:sz w:val="22"/>
              </w:rPr>
              <w:t>Mineral</w:t>
            </w:r>
          </w:p>
        </w:tc>
        <w:tc>
          <w:tcPr>
            <w:tcW w:w="2833" w:type="dxa"/>
            <w:tcBorders>
              <w:top w:val="single" w:sz="4" w:space="0" w:color="auto"/>
              <w:bottom w:val="single" w:sz="4" w:space="0" w:color="auto"/>
            </w:tcBorders>
          </w:tcPr>
          <w:p w14:paraId="1C6A8494" w14:textId="181F9987" w:rsidR="00C04F9C" w:rsidRPr="00A63FC1" w:rsidRDefault="00C04F9C" w:rsidP="00C04F9C">
            <w:pPr>
              <w:jc w:val="center"/>
              <w:rPr>
                <w:rFonts w:asciiTheme="minorHAnsi" w:hAnsiTheme="minorHAnsi" w:cstheme="minorHAnsi"/>
                <w:b/>
                <w:i w:val="0"/>
                <w:sz w:val="22"/>
              </w:rPr>
            </w:pPr>
            <w:r w:rsidRPr="00A63FC1">
              <w:rPr>
                <w:rFonts w:asciiTheme="minorHAnsi" w:hAnsiTheme="minorHAnsi" w:cstheme="minorHAnsi"/>
                <w:b/>
                <w:i w:val="0"/>
                <w:sz w:val="22"/>
              </w:rPr>
              <w:t>Surface Area (m</w:t>
            </w:r>
            <w:r w:rsidRPr="00A63FC1">
              <w:rPr>
                <w:rFonts w:asciiTheme="minorHAnsi" w:hAnsiTheme="minorHAnsi" w:cstheme="minorHAnsi"/>
                <w:b/>
                <w:i w:val="0"/>
                <w:sz w:val="22"/>
                <w:vertAlign w:val="superscript"/>
              </w:rPr>
              <w:t>2</w:t>
            </w:r>
            <w:r w:rsidRPr="00A63FC1">
              <w:rPr>
                <w:rFonts w:asciiTheme="minorHAnsi" w:hAnsiTheme="minorHAnsi" w:cstheme="minorHAnsi"/>
                <w:b/>
                <w:i w:val="0"/>
                <w:sz w:val="22"/>
              </w:rPr>
              <w:t>/g)</w:t>
            </w:r>
          </w:p>
        </w:tc>
      </w:tr>
      <w:tr w:rsidR="00C04F9C" w:rsidRPr="000476B0" w14:paraId="4C32D5E3" w14:textId="77777777" w:rsidTr="00D70BF9">
        <w:trPr>
          <w:trHeight w:val="371"/>
        </w:trPr>
        <w:tc>
          <w:tcPr>
            <w:tcW w:w="2833" w:type="dxa"/>
            <w:tcBorders>
              <w:top w:val="single" w:sz="4" w:space="0" w:color="auto"/>
            </w:tcBorders>
          </w:tcPr>
          <w:p w14:paraId="16C9D455" w14:textId="0F519D72" w:rsidR="00C04F9C" w:rsidRPr="00A63FC1" w:rsidRDefault="00C04F9C" w:rsidP="00C04F9C">
            <w:pPr>
              <w:jc w:val="center"/>
              <w:rPr>
                <w:rFonts w:cstheme="minorHAnsi"/>
              </w:rPr>
            </w:pPr>
            <w:proofErr w:type="spellStart"/>
            <w:r w:rsidRPr="00A63FC1">
              <w:rPr>
                <w:rFonts w:cstheme="minorHAnsi"/>
              </w:rPr>
              <w:t>Ferrihydrite</w:t>
            </w:r>
            <w:proofErr w:type="spellEnd"/>
          </w:p>
        </w:tc>
        <w:tc>
          <w:tcPr>
            <w:tcW w:w="2833" w:type="dxa"/>
            <w:tcBorders>
              <w:top w:val="single" w:sz="4" w:space="0" w:color="auto"/>
            </w:tcBorders>
          </w:tcPr>
          <w:p w14:paraId="57E37600" w14:textId="4911EA3E" w:rsidR="00C04F9C" w:rsidRPr="00A63FC1" w:rsidRDefault="00C04F9C" w:rsidP="00C04F9C">
            <w:pPr>
              <w:jc w:val="center"/>
              <w:rPr>
                <w:rFonts w:cstheme="minorHAnsi"/>
              </w:rPr>
            </w:pPr>
            <w:r w:rsidRPr="00A63FC1">
              <w:rPr>
                <w:rFonts w:cstheme="minorHAnsi"/>
              </w:rPr>
              <w:t>382.9</w:t>
            </w:r>
          </w:p>
        </w:tc>
      </w:tr>
      <w:tr w:rsidR="00C04F9C" w:rsidRPr="000476B0" w14:paraId="37896C1C" w14:textId="77777777" w:rsidTr="000476B0">
        <w:trPr>
          <w:trHeight w:val="394"/>
        </w:trPr>
        <w:tc>
          <w:tcPr>
            <w:tcW w:w="2833" w:type="dxa"/>
          </w:tcPr>
          <w:p w14:paraId="554430EB" w14:textId="4F541F78" w:rsidR="00C04F9C" w:rsidRPr="00A63FC1" w:rsidRDefault="00C04F9C" w:rsidP="00C04F9C">
            <w:pPr>
              <w:jc w:val="center"/>
              <w:rPr>
                <w:rFonts w:cstheme="minorHAnsi"/>
              </w:rPr>
            </w:pPr>
            <w:r w:rsidRPr="00A63FC1">
              <w:rPr>
                <w:rFonts w:cstheme="minorHAnsi"/>
              </w:rPr>
              <w:t>Goethite</w:t>
            </w:r>
          </w:p>
        </w:tc>
        <w:tc>
          <w:tcPr>
            <w:tcW w:w="2833" w:type="dxa"/>
          </w:tcPr>
          <w:p w14:paraId="34157DD7" w14:textId="69481B5A" w:rsidR="00C04F9C" w:rsidRPr="00A63FC1" w:rsidRDefault="00C04F9C" w:rsidP="00C04F9C">
            <w:pPr>
              <w:jc w:val="center"/>
              <w:rPr>
                <w:rFonts w:cstheme="minorHAnsi"/>
              </w:rPr>
            </w:pPr>
            <w:r w:rsidRPr="00A63FC1">
              <w:rPr>
                <w:rFonts w:cstheme="minorHAnsi"/>
              </w:rPr>
              <w:t>146.46</w:t>
            </w:r>
          </w:p>
        </w:tc>
      </w:tr>
      <w:tr w:rsidR="00C04F9C" w:rsidRPr="000476B0" w14:paraId="7459AA2D" w14:textId="77777777" w:rsidTr="000476B0">
        <w:trPr>
          <w:trHeight w:val="394"/>
        </w:trPr>
        <w:tc>
          <w:tcPr>
            <w:tcW w:w="2833" w:type="dxa"/>
          </w:tcPr>
          <w:p w14:paraId="2E054132" w14:textId="5BD24B00" w:rsidR="00C04F9C" w:rsidRPr="00A63FC1" w:rsidRDefault="00C04F9C" w:rsidP="00C04F9C">
            <w:pPr>
              <w:jc w:val="center"/>
              <w:rPr>
                <w:rFonts w:cstheme="minorHAnsi"/>
              </w:rPr>
            </w:pPr>
            <w:r w:rsidRPr="00A63FC1">
              <w:rPr>
                <w:rFonts w:cstheme="minorHAnsi"/>
              </w:rPr>
              <w:t>Sodium Montmorillonite</w:t>
            </w:r>
          </w:p>
        </w:tc>
        <w:tc>
          <w:tcPr>
            <w:tcW w:w="2833" w:type="dxa"/>
          </w:tcPr>
          <w:p w14:paraId="1AA2D888" w14:textId="2D9417B7" w:rsidR="00C04F9C" w:rsidRPr="00A63FC1" w:rsidRDefault="00C04F9C" w:rsidP="00C04F9C">
            <w:pPr>
              <w:jc w:val="center"/>
              <w:rPr>
                <w:rFonts w:cstheme="minorHAnsi"/>
              </w:rPr>
            </w:pPr>
            <w:r w:rsidRPr="00A63FC1">
              <w:rPr>
                <w:rFonts w:cstheme="minorHAnsi"/>
              </w:rPr>
              <w:t>50.162</w:t>
            </w:r>
          </w:p>
        </w:tc>
      </w:tr>
      <w:tr w:rsidR="00C04F9C" w:rsidRPr="000476B0" w14:paraId="51D4EB2A" w14:textId="77777777" w:rsidTr="000476B0">
        <w:trPr>
          <w:trHeight w:val="394"/>
        </w:trPr>
        <w:tc>
          <w:tcPr>
            <w:tcW w:w="2833" w:type="dxa"/>
          </w:tcPr>
          <w:p w14:paraId="2EE27935" w14:textId="255EA3B8" w:rsidR="00C04F9C" w:rsidRPr="00A63FC1" w:rsidRDefault="00C04F9C" w:rsidP="00C04F9C">
            <w:pPr>
              <w:jc w:val="center"/>
              <w:rPr>
                <w:rFonts w:cstheme="minorHAnsi"/>
              </w:rPr>
            </w:pPr>
            <w:r w:rsidRPr="00A63FC1">
              <w:rPr>
                <w:rFonts w:cstheme="minorHAnsi"/>
              </w:rPr>
              <w:t>Pyrite</w:t>
            </w:r>
          </w:p>
        </w:tc>
        <w:tc>
          <w:tcPr>
            <w:tcW w:w="2833" w:type="dxa"/>
          </w:tcPr>
          <w:p w14:paraId="4150BFA5" w14:textId="3ABB9453" w:rsidR="00C04F9C" w:rsidRPr="00A63FC1" w:rsidRDefault="00C04F9C" w:rsidP="00427D01">
            <w:pPr>
              <w:keepNext/>
              <w:jc w:val="center"/>
              <w:rPr>
                <w:rFonts w:cstheme="minorHAnsi"/>
              </w:rPr>
            </w:pPr>
            <w:r w:rsidRPr="00A63FC1">
              <w:rPr>
                <w:rFonts w:cstheme="minorHAnsi"/>
              </w:rPr>
              <w:t>0.0685</w:t>
            </w:r>
          </w:p>
        </w:tc>
      </w:tr>
    </w:tbl>
    <w:p w14:paraId="282570A2" w14:textId="24F3F63A" w:rsidR="00C04F9C" w:rsidRDefault="000476B0" w:rsidP="00C04F9C">
      <w:pPr>
        <w:rPr>
          <w:u w:val="single"/>
        </w:rPr>
      </w:pPr>
      <w:bookmarkStart w:id="28" w:name="_GoBack"/>
      <w:bookmarkEnd w:id="28"/>
      <w:r>
        <w:rPr>
          <w:u w:val="single"/>
        </w:rPr>
        <w:t>Table 2:</w:t>
      </w:r>
      <w:r w:rsidR="00C07A76">
        <w:rPr>
          <w:u w:val="single"/>
        </w:rPr>
        <w:t xml:space="preserve"> Calculated Sorption Constants</w:t>
      </w:r>
    </w:p>
    <w:tbl>
      <w:tblPr>
        <w:tblStyle w:val="PlainTable4"/>
        <w:tblW w:w="0" w:type="auto"/>
        <w:tblLook w:val="06A0" w:firstRow="1" w:lastRow="0" w:firstColumn="1" w:lastColumn="0" w:noHBand="1" w:noVBand="1"/>
      </w:tblPr>
      <w:tblGrid>
        <w:gridCol w:w="2790"/>
        <w:gridCol w:w="1884"/>
        <w:gridCol w:w="2338"/>
        <w:gridCol w:w="2338"/>
      </w:tblGrid>
      <w:tr w:rsidR="000476B0" w14:paraId="607B2887" w14:textId="77777777" w:rsidTr="006F0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F3F4961" w14:textId="4CB8C3E7" w:rsidR="000476B0" w:rsidRPr="000476B0" w:rsidRDefault="000476B0" w:rsidP="006F06BC">
            <w:pPr>
              <w:jc w:val="center"/>
            </w:pPr>
            <w:r w:rsidRPr="000476B0">
              <w:t>Mineral</w:t>
            </w:r>
          </w:p>
        </w:tc>
        <w:tc>
          <w:tcPr>
            <w:tcW w:w="1884" w:type="dxa"/>
            <w:tcBorders>
              <w:top w:val="single" w:sz="4" w:space="0" w:color="auto"/>
              <w:bottom w:val="single" w:sz="4" w:space="0" w:color="auto"/>
            </w:tcBorders>
          </w:tcPr>
          <w:p w14:paraId="39EF17A8" w14:textId="1A4420DD" w:rsidR="000476B0" w:rsidRDefault="000476B0" w:rsidP="006F06BC">
            <w:pPr>
              <w:jc w:val="center"/>
              <w:cnfStyle w:val="100000000000" w:firstRow="1" w:lastRow="0" w:firstColumn="0" w:lastColumn="0" w:oddVBand="0" w:evenVBand="0" w:oddHBand="0" w:evenHBand="0" w:firstRowFirstColumn="0" w:firstRowLastColumn="0" w:lastRowFirstColumn="0" w:lastRowLastColumn="0"/>
            </w:pPr>
            <w:r>
              <w:t>pH</w:t>
            </w:r>
          </w:p>
        </w:tc>
        <w:tc>
          <w:tcPr>
            <w:tcW w:w="2338" w:type="dxa"/>
            <w:tcBorders>
              <w:top w:val="single" w:sz="4" w:space="0" w:color="auto"/>
              <w:bottom w:val="single" w:sz="4" w:space="0" w:color="auto"/>
            </w:tcBorders>
          </w:tcPr>
          <w:p w14:paraId="246B66F8" w14:textId="42AD8098" w:rsidR="000476B0" w:rsidRDefault="000476B0" w:rsidP="006F06BC">
            <w:pPr>
              <w:jc w:val="center"/>
              <w:cnfStyle w:val="100000000000" w:firstRow="1" w:lastRow="0" w:firstColumn="0" w:lastColumn="0" w:oddVBand="0" w:evenVBand="0" w:oddHBand="0" w:evenHBand="0" w:firstRowFirstColumn="0" w:firstRowLastColumn="0" w:lastRowFirstColumn="0" w:lastRowLastColumn="0"/>
            </w:pPr>
            <w:proofErr w:type="spellStart"/>
            <w:r>
              <w:t>Kd</w:t>
            </w:r>
            <w:proofErr w:type="spellEnd"/>
            <w:r>
              <w:t xml:space="preserve"> (mL/g)</w:t>
            </w:r>
          </w:p>
        </w:tc>
        <w:tc>
          <w:tcPr>
            <w:tcW w:w="2338" w:type="dxa"/>
            <w:tcBorders>
              <w:top w:val="single" w:sz="4" w:space="0" w:color="auto"/>
              <w:bottom w:val="single" w:sz="4" w:space="0" w:color="auto"/>
            </w:tcBorders>
          </w:tcPr>
          <w:p w14:paraId="4759F0E4" w14:textId="36BA1547" w:rsidR="000476B0" w:rsidRPr="000476B0" w:rsidRDefault="000476B0" w:rsidP="006F06BC">
            <w:pPr>
              <w:jc w:val="center"/>
              <w:cnfStyle w:val="100000000000" w:firstRow="1" w:lastRow="0" w:firstColumn="0" w:lastColumn="0" w:oddVBand="0" w:evenVBand="0" w:oddHBand="0" w:evenHBand="0" w:firstRowFirstColumn="0" w:firstRowLastColumn="0" w:lastRowFirstColumn="0" w:lastRowLastColumn="0"/>
            </w:pPr>
            <w:proofErr w:type="spellStart"/>
            <w:r>
              <w:t>K</w:t>
            </w:r>
            <w:r>
              <w:rPr>
                <w:vertAlign w:val="subscript"/>
              </w:rPr>
              <w:t>sa</w:t>
            </w:r>
            <w:proofErr w:type="spellEnd"/>
            <w:r>
              <w:rPr>
                <w:vertAlign w:val="subscript"/>
              </w:rPr>
              <w:t xml:space="preserve"> </w:t>
            </w:r>
            <w:r>
              <w:t>(mL/m</w:t>
            </w:r>
            <w:r>
              <w:rPr>
                <w:vertAlign w:val="superscript"/>
              </w:rPr>
              <w:t>2</w:t>
            </w:r>
            <w:r>
              <w:t>)</w:t>
            </w:r>
          </w:p>
        </w:tc>
      </w:tr>
      <w:tr w:rsidR="000476B0" w14:paraId="7EE35E5B" w14:textId="77777777" w:rsidTr="006F06BC">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6FCEAABE" w14:textId="3041AEC0" w:rsidR="000476B0" w:rsidRDefault="00D70BF9" w:rsidP="006F06BC">
            <w:pPr>
              <w:jc w:val="center"/>
            </w:pPr>
            <w:proofErr w:type="spellStart"/>
            <w:r>
              <w:t>Ferrihydrite</w:t>
            </w:r>
            <w:proofErr w:type="spellEnd"/>
          </w:p>
        </w:tc>
        <w:tc>
          <w:tcPr>
            <w:tcW w:w="1884" w:type="dxa"/>
            <w:tcBorders>
              <w:top w:val="single" w:sz="4" w:space="0" w:color="auto"/>
              <w:bottom w:val="single" w:sz="4" w:space="0" w:color="auto"/>
            </w:tcBorders>
          </w:tcPr>
          <w:p w14:paraId="62D9C900" w14:textId="77777777" w:rsidR="000476B0" w:rsidRDefault="00D70BF9" w:rsidP="00C04F9C">
            <w:pPr>
              <w:cnfStyle w:val="000000000000" w:firstRow="0" w:lastRow="0" w:firstColumn="0" w:lastColumn="0" w:oddVBand="0" w:evenVBand="0" w:oddHBand="0" w:evenHBand="0" w:firstRowFirstColumn="0" w:firstRowLastColumn="0" w:lastRowFirstColumn="0" w:lastRowLastColumn="0"/>
            </w:pPr>
            <w:r>
              <w:t>3</w:t>
            </w:r>
          </w:p>
          <w:p w14:paraId="36013DCD" w14:textId="77777777" w:rsidR="00D70BF9" w:rsidRDefault="00D70BF9" w:rsidP="00C04F9C">
            <w:pPr>
              <w:cnfStyle w:val="000000000000" w:firstRow="0" w:lastRow="0" w:firstColumn="0" w:lastColumn="0" w:oddVBand="0" w:evenVBand="0" w:oddHBand="0" w:evenHBand="0" w:firstRowFirstColumn="0" w:firstRowLastColumn="0" w:lastRowFirstColumn="0" w:lastRowLastColumn="0"/>
            </w:pPr>
            <w:r>
              <w:t>5</w:t>
            </w:r>
          </w:p>
          <w:p w14:paraId="45EE19FC" w14:textId="77777777" w:rsidR="00D70BF9" w:rsidRDefault="00D70BF9" w:rsidP="00C04F9C">
            <w:pPr>
              <w:cnfStyle w:val="000000000000" w:firstRow="0" w:lastRow="0" w:firstColumn="0" w:lastColumn="0" w:oddVBand="0" w:evenVBand="0" w:oddHBand="0" w:evenHBand="0" w:firstRowFirstColumn="0" w:firstRowLastColumn="0" w:lastRowFirstColumn="0" w:lastRowLastColumn="0"/>
            </w:pPr>
            <w:r>
              <w:t>7</w:t>
            </w:r>
          </w:p>
          <w:p w14:paraId="667923D9" w14:textId="304E78D2" w:rsidR="00D70BF9" w:rsidRDefault="00D70BF9" w:rsidP="006F06BC">
            <w:pPr>
              <w:tabs>
                <w:tab w:val="center" w:pos="1060"/>
              </w:tabs>
              <w:cnfStyle w:val="000000000000" w:firstRow="0" w:lastRow="0" w:firstColumn="0" w:lastColumn="0" w:oddVBand="0" w:evenVBand="0" w:oddHBand="0" w:evenHBand="0" w:firstRowFirstColumn="0" w:firstRowLastColumn="0" w:lastRowFirstColumn="0" w:lastRowLastColumn="0"/>
            </w:pPr>
            <w:r>
              <w:t>9</w:t>
            </w:r>
            <w:r w:rsidR="006F06BC">
              <w:tab/>
            </w:r>
          </w:p>
        </w:tc>
        <w:tc>
          <w:tcPr>
            <w:tcW w:w="2338" w:type="dxa"/>
            <w:tcBorders>
              <w:top w:val="single" w:sz="4" w:space="0" w:color="auto"/>
              <w:bottom w:val="single" w:sz="4" w:space="0" w:color="auto"/>
            </w:tcBorders>
          </w:tcPr>
          <w:p w14:paraId="50611A2B" w14:textId="65C7F40F" w:rsidR="00D70BF9" w:rsidRDefault="005F4EC4" w:rsidP="00C04F9C">
            <w:pPr>
              <w:cnfStyle w:val="000000000000" w:firstRow="0" w:lastRow="0" w:firstColumn="0" w:lastColumn="0" w:oddVBand="0" w:evenVBand="0" w:oddHBand="0" w:evenHBand="0" w:firstRowFirstColumn="0" w:firstRowLastColumn="0" w:lastRowFirstColumn="0" w:lastRowLastColumn="0"/>
            </w:pPr>
            <w:r>
              <w:t>229.9</w:t>
            </w:r>
          </w:p>
          <w:p w14:paraId="20F2A05E" w14:textId="42EAC861" w:rsidR="000476B0" w:rsidRDefault="00D70BF9" w:rsidP="00D70BF9">
            <w:pPr>
              <w:cnfStyle w:val="000000000000" w:firstRow="0" w:lastRow="0" w:firstColumn="0" w:lastColumn="0" w:oddVBand="0" w:evenVBand="0" w:oddHBand="0" w:evenHBand="0" w:firstRowFirstColumn="0" w:firstRowLastColumn="0" w:lastRowFirstColumn="0" w:lastRowLastColumn="0"/>
            </w:pPr>
            <w:r>
              <w:t>471</w:t>
            </w:r>
            <w:r w:rsidR="005F4EC4">
              <w:t>.4</w:t>
            </w:r>
          </w:p>
          <w:p w14:paraId="16FEF11F" w14:textId="1ACE05CC" w:rsidR="00D70BF9" w:rsidRDefault="005F4EC4" w:rsidP="00D70BF9">
            <w:pPr>
              <w:cnfStyle w:val="000000000000" w:firstRow="0" w:lastRow="0" w:firstColumn="0" w:lastColumn="0" w:oddVBand="0" w:evenVBand="0" w:oddHBand="0" w:evenHBand="0" w:firstRowFirstColumn="0" w:firstRowLastColumn="0" w:lastRowFirstColumn="0" w:lastRowLastColumn="0"/>
            </w:pPr>
            <w:r>
              <w:t>2487</w:t>
            </w:r>
          </w:p>
          <w:p w14:paraId="2C0A5ADB" w14:textId="475E20B9" w:rsidR="00D70BF9" w:rsidRPr="00D70BF9" w:rsidRDefault="005F4EC4" w:rsidP="00D70BF9">
            <w:pPr>
              <w:cnfStyle w:val="000000000000" w:firstRow="0" w:lastRow="0" w:firstColumn="0" w:lastColumn="0" w:oddVBand="0" w:evenVBand="0" w:oddHBand="0" w:evenHBand="0" w:firstRowFirstColumn="0" w:firstRowLastColumn="0" w:lastRowFirstColumn="0" w:lastRowLastColumn="0"/>
            </w:pPr>
            <w:r>
              <w:t>115900</w:t>
            </w:r>
          </w:p>
        </w:tc>
        <w:tc>
          <w:tcPr>
            <w:tcW w:w="2338" w:type="dxa"/>
            <w:tcBorders>
              <w:top w:val="single" w:sz="4" w:space="0" w:color="auto"/>
              <w:bottom w:val="single" w:sz="4" w:space="0" w:color="auto"/>
            </w:tcBorders>
          </w:tcPr>
          <w:p w14:paraId="72C9B25A" w14:textId="0D9DE0C7" w:rsidR="000476B0" w:rsidRDefault="00D70BF9" w:rsidP="00C04F9C">
            <w:pPr>
              <w:cnfStyle w:val="000000000000" w:firstRow="0" w:lastRow="0" w:firstColumn="0" w:lastColumn="0" w:oddVBand="0" w:evenVBand="0" w:oddHBand="0" w:evenHBand="0" w:firstRowFirstColumn="0" w:firstRowLastColumn="0" w:lastRowFirstColumn="0" w:lastRowLastColumn="0"/>
            </w:pPr>
            <w:r>
              <w:t>0.600</w:t>
            </w:r>
          </w:p>
          <w:p w14:paraId="166475D6" w14:textId="77777777" w:rsidR="00D70BF9" w:rsidRDefault="00D70BF9" w:rsidP="00C04F9C">
            <w:pPr>
              <w:cnfStyle w:val="000000000000" w:firstRow="0" w:lastRow="0" w:firstColumn="0" w:lastColumn="0" w:oddVBand="0" w:evenVBand="0" w:oddHBand="0" w:evenHBand="0" w:firstRowFirstColumn="0" w:firstRowLastColumn="0" w:lastRowFirstColumn="0" w:lastRowLastColumn="0"/>
            </w:pPr>
            <w:r>
              <w:t>1.231</w:t>
            </w:r>
            <w:r>
              <w:br/>
              <w:t>6.495</w:t>
            </w:r>
          </w:p>
          <w:p w14:paraId="3835B166" w14:textId="65FF9B33" w:rsidR="00D70BF9" w:rsidRDefault="005F4EC4" w:rsidP="00C04F9C">
            <w:pPr>
              <w:cnfStyle w:val="000000000000" w:firstRow="0" w:lastRow="0" w:firstColumn="0" w:lastColumn="0" w:oddVBand="0" w:evenVBand="0" w:oddHBand="0" w:evenHBand="0" w:firstRowFirstColumn="0" w:firstRowLastColumn="0" w:lastRowFirstColumn="0" w:lastRowLastColumn="0"/>
            </w:pPr>
            <w:r>
              <w:t>302.8</w:t>
            </w:r>
          </w:p>
        </w:tc>
      </w:tr>
      <w:tr w:rsidR="000476B0" w14:paraId="4F89F9F1" w14:textId="77777777" w:rsidTr="006F06BC">
        <w:trPr>
          <w:trHeight w:val="1097"/>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3A7D41F" w14:textId="3FB84FB5" w:rsidR="006F06BC" w:rsidRDefault="006F06BC" w:rsidP="006F06BC">
            <w:pPr>
              <w:jc w:val="center"/>
              <w:rPr>
                <w:b w:val="0"/>
                <w:bCs w:val="0"/>
              </w:rPr>
            </w:pPr>
            <w:r>
              <w:t>Goethite</w:t>
            </w:r>
          </w:p>
          <w:p w14:paraId="1E255D3D" w14:textId="77777777" w:rsidR="006F06BC" w:rsidRPr="006F06BC" w:rsidRDefault="006F06BC" w:rsidP="006F06BC">
            <w:pPr>
              <w:jc w:val="center"/>
            </w:pPr>
          </w:p>
          <w:p w14:paraId="04CF04A6" w14:textId="50288E2B" w:rsidR="000476B0" w:rsidRPr="006F06BC" w:rsidRDefault="000476B0" w:rsidP="006F06BC">
            <w:pPr>
              <w:tabs>
                <w:tab w:val="left" w:pos="1785"/>
              </w:tabs>
              <w:jc w:val="center"/>
              <w:rPr>
                <w:b w:val="0"/>
                <w:bCs w:val="0"/>
              </w:rPr>
            </w:pPr>
          </w:p>
        </w:tc>
        <w:tc>
          <w:tcPr>
            <w:tcW w:w="1884" w:type="dxa"/>
            <w:tcBorders>
              <w:top w:val="single" w:sz="4" w:space="0" w:color="auto"/>
              <w:bottom w:val="single" w:sz="4" w:space="0" w:color="auto"/>
            </w:tcBorders>
          </w:tcPr>
          <w:p w14:paraId="5B6CFB65"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3</w:t>
            </w:r>
          </w:p>
          <w:p w14:paraId="1E1557C5"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w:t>
            </w:r>
          </w:p>
          <w:p w14:paraId="0AF94C14"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7</w:t>
            </w:r>
          </w:p>
          <w:p w14:paraId="0881AE43" w14:textId="1287CE44" w:rsidR="006F06BC" w:rsidRDefault="006F06BC" w:rsidP="00C04F9C">
            <w:pPr>
              <w:cnfStyle w:val="000000000000" w:firstRow="0" w:lastRow="0" w:firstColumn="0" w:lastColumn="0" w:oddVBand="0" w:evenVBand="0" w:oddHBand="0" w:evenHBand="0" w:firstRowFirstColumn="0" w:firstRowLastColumn="0" w:lastRowFirstColumn="0" w:lastRowLastColumn="0"/>
            </w:pPr>
            <w:r>
              <w:t>9</w:t>
            </w:r>
          </w:p>
        </w:tc>
        <w:tc>
          <w:tcPr>
            <w:tcW w:w="2338" w:type="dxa"/>
            <w:tcBorders>
              <w:top w:val="single" w:sz="4" w:space="0" w:color="auto"/>
              <w:bottom w:val="single" w:sz="4" w:space="0" w:color="auto"/>
            </w:tcBorders>
          </w:tcPr>
          <w:p w14:paraId="5B414024"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3ADE53C1"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302.7</w:t>
            </w:r>
          </w:p>
          <w:p w14:paraId="774F48D7"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573.6</w:t>
            </w:r>
          </w:p>
          <w:p w14:paraId="720703B3" w14:textId="26027ADC" w:rsidR="006F06BC" w:rsidRDefault="006F06BC" w:rsidP="00C04F9C">
            <w:pPr>
              <w:cnfStyle w:val="000000000000" w:firstRow="0" w:lastRow="0" w:firstColumn="0" w:lastColumn="0" w:oddVBand="0" w:evenVBand="0" w:oddHBand="0" w:evenHBand="0" w:firstRowFirstColumn="0" w:firstRowLastColumn="0" w:lastRowFirstColumn="0" w:lastRowLastColumn="0"/>
            </w:pPr>
            <w:r>
              <w:t>11670</w:t>
            </w:r>
          </w:p>
        </w:tc>
        <w:tc>
          <w:tcPr>
            <w:tcW w:w="2338" w:type="dxa"/>
            <w:tcBorders>
              <w:top w:val="single" w:sz="4" w:space="0" w:color="auto"/>
              <w:bottom w:val="single" w:sz="4" w:space="0" w:color="auto"/>
            </w:tcBorders>
          </w:tcPr>
          <w:p w14:paraId="12FB4F42"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4E1C55EA"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2.067</w:t>
            </w:r>
          </w:p>
          <w:p w14:paraId="45A3EF39"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3.917</w:t>
            </w:r>
          </w:p>
          <w:p w14:paraId="1225CF2F" w14:textId="48300F15" w:rsidR="006F06BC" w:rsidRDefault="006F06BC" w:rsidP="00C04F9C">
            <w:pPr>
              <w:cnfStyle w:val="000000000000" w:firstRow="0" w:lastRow="0" w:firstColumn="0" w:lastColumn="0" w:oddVBand="0" w:evenVBand="0" w:oddHBand="0" w:evenHBand="0" w:firstRowFirstColumn="0" w:firstRowLastColumn="0" w:lastRowFirstColumn="0" w:lastRowLastColumn="0"/>
            </w:pPr>
            <w:r>
              <w:t>76.87</w:t>
            </w:r>
          </w:p>
        </w:tc>
      </w:tr>
      <w:tr w:rsidR="000476B0" w14:paraId="634DCFF3" w14:textId="77777777" w:rsidTr="006F06BC">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B467168" w14:textId="5074242F" w:rsidR="000476B0" w:rsidRDefault="006F06BC" w:rsidP="006F06BC">
            <w:pPr>
              <w:jc w:val="center"/>
            </w:pPr>
            <w:r>
              <w:t>Sodium Montmorillonite</w:t>
            </w:r>
          </w:p>
        </w:tc>
        <w:tc>
          <w:tcPr>
            <w:tcW w:w="1884" w:type="dxa"/>
            <w:tcBorders>
              <w:top w:val="single" w:sz="4" w:space="0" w:color="auto"/>
              <w:bottom w:val="single" w:sz="4" w:space="0" w:color="auto"/>
            </w:tcBorders>
          </w:tcPr>
          <w:p w14:paraId="478F0778" w14:textId="77777777" w:rsidR="006F06BC" w:rsidRDefault="006F06BC" w:rsidP="006F06BC">
            <w:pPr>
              <w:cnfStyle w:val="000000000000" w:firstRow="0" w:lastRow="0" w:firstColumn="0" w:lastColumn="0" w:oddVBand="0" w:evenVBand="0" w:oddHBand="0" w:evenHBand="0" w:firstRowFirstColumn="0" w:firstRowLastColumn="0" w:lastRowFirstColumn="0" w:lastRowLastColumn="0"/>
            </w:pPr>
            <w:r>
              <w:t>3</w:t>
            </w:r>
          </w:p>
          <w:p w14:paraId="551E6886" w14:textId="77777777" w:rsidR="006F06BC" w:rsidRDefault="006F06BC" w:rsidP="006F06BC">
            <w:pPr>
              <w:cnfStyle w:val="000000000000" w:firstRow="0" w:lastRow="0" w:firstColumn="0" w:lastColumn="0" w:oddVBand="0" w:evenVBand="0" w:oddHBand="0" w:evenHBand="0" w:firstRowFirstColumn="0" w:firstRowLastColumn="0" w:lastRowFirstColumn="0" w:lastRowLastColumn="0"/>
            </w:pPr>
            <w:r>
              <w:t>5</w:t>
            </w:r>
          </w:p>
          <w:p w14:paraId="0A9CC608" w14:textId="77777777" w:rsidR="006F06BC" w:rsidRDefault="006F06BC" w:rsidP="006F06BC">
            <w:pPr>
              <w:cnfStyle w:val="000000000000" w:firstRow="0" w:lastRow="0" w:firstColumn="0" w:lastColumn="0" w:oddVBand="0" w:evenVBand="0" w:oddHBand="0" w:evenHBand="0" w:firstRowFirstColumn="0" w:firstRowLastColumn="0" w:lastRowFirstColumn="0" w:lastRowLastColumn="0"/>
            </w:pPr>
            <w:r>
              <w:t>7</w:t>
            </w:r>
          </w:p>
          <w:p w14:paraId="5879A155" w14:textId="3B65E338" w:rsidR="000476B0" w:rsidRDefault="006F06BC" w:rsidP="006F06BC">
            <w:pPr>
              <w:cnfStyle w:val="000000000000" w:firstRow="0" w:lastRow="0" w:firstColumn="0" w:lastColumn="0" w:oddVBand="0" w:evenVBand="0" w:oddHBand="0" w:evenHBand="0" w:firstRowFirstColumn="0" w:firstRowLastColumn="0" w:lastRowFirstColumn="0" w:lastRowLastColumn="0"/>
            </w:pPr>
            <w:r>
              <w:t>9</w:t>
            </w:r>
          </w:p>
        </w:tc>
        <w:tc>
          <w:tcPr>
            <w:tcW w:w="2338" w:type="dxa"/>
            <w:tcBorders>
              <w:top w:val="single" w:sz="4" w:space="0" w:color="auto"/>
              <w:bottom w:val="single" w:sz="4" w:space="0" w:color="auto"/>
            </w:tcBorders>
          </w:tcPr>
          <w:p w14:paraId="7F00CA36"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6740</w:t>
            </w:r>
          </w:p>
          <w:p w14:paraId="14093599"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17750</w:t>
            </w:r>
          </w:p>
          <w:p w14:paraId="5208D938"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21470</w:t>
            </w:r>
          </w:p>
          <w:p w14:paraId="4D2F3223" w14:textId="6F6937CA" w:rsidR="006F06BC" w:rsidRDefault="006F06BC" w:rsidP="00C04F9C">
            <w:pPr>
              <w:cnfStyle w:val="000000000000" w:firstRow="0" w:lastRow="0" w:firstColumn="0" w:lastColumn="0" w:oddVBand="0" w:evenVBand="0" w:oddHBand="0" w:evenHBand="0" w:firstRowFirstColumn="0" w:firstRowLastColumn="0" w:lastRowFirstColumn="0" w:lastRowLastColumn="0"/>
            </w:pPr>
            <w:r>
              <w:t>22890</w:t>
            </w:r>
          </w:p>
        </w:tc>
        <w:tc>
          <w:tcPr>
            <w:tcW w:w="2338" w:type="dxa"/>
            <w:tcBorders>
              <w:top w:val="single" w:sz="4" w:space="0" w:color="auto"/>
              <w:bottom w:val="single" w:sz="4" w:space="0" w:color="auto"/>
            </w:tcBorders>
          </w:tcPr>
          <w:p w14:paraId="328E32B9"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134.4</w:t>
            </w:r>
          </w:p>
          <w:p w14:paraId="7A413A9D"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353.8</w:t>
            </w:r>
          </w:p>
          <w:p w14:paraId="4C906060"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428.1</w:t>
            </w:r>
          </w:p>
          <w:p w14:paraId="26A35703" w14:textId="53334A06" w:rsidR="006F06BC" w:rsidRDefault="006F06BC" w:rsidP="00C04F9C">
            <w:pPr>
              <w:cnfStyle w:val="000000000000" w:firstRow="0" w:lastRow="0" w:firstColumn="0" w:lastColumn="0" w:oddVBand="0" w:evenVBand="0" w:oddHBand="0" w:evenHBand="0" w:firstRowFirstColumn="0" w:firstRowLastColumn="0" w:lastRowFirstColumn="0" w:lastRowLastColumn="0"/>
            </w:pPr>
            <w:r>
              <w:t>456.4</w:t>
            </w:r>
          </w:p>
        </w:tc>
      </w:tr>
      <w:tr w:rsidR="000476B0" w14:paraId="14BED248" w14:textId="77777777" w:rsidTr="00A87C21">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3B2F9085" w14:textId="71AB9D72" w:rsidR="000476B0" w:rsidRDefault="006F06BC" w:rsidP="006F06BC">
            <w:pPr>
              <w:jc w:val="center"/>
            </w:pPr>
            <w:r>
              <w:t>Pyrite</w:t>
            </w:r>
          </w:p>
        </w:tc>
        <w:tc>
          <w:tcPr>
            <w:tcW w:w="1884" w:type="dxa"/>
            <w:tcBorders>
              <w:top w:val="single" w:sz="4" w:space="0" w:color="auto"/>
              <w:bottom w:val="single" w:sz="4" w:space="0" w:color="auto"/>
            </w:tcBorders>
          </w:tcPr>
          <w:p w14:paraId="5FC41360"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3</w:t>
            </w:r>
          </w:p>
          <w:p w14:paraId="220E1134"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w:t>
            </w:r>
          </w:p>
          <w:p w14:paraId="4B910CEE"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7</w:t>
            </w:r>
          </w:p>
          <w:p w14:paraId="2AC7FFBB" w14:textId="0DFD7C6D" w:rsidR="006F06BC" w:rsidRDefault="006F06BC" w:rsidP="00C04F9C">
            <w:pPr>
              <w:cnfStyle w:val="000000000000" w:firstRow="0" w:lastRow="0" w:firstColumn="0" w:lastColumn="0" w:oddVBand="0" w:evenVBand="0" w:oddHBand="0" w:evenHBand="0" w:firstRowFirstColumn="0" w:firstRowLastColumn="0" w:lastRowFirstColumn="0" w:lastRowLastColumn="0"/>
            </w:pPr>
            <w:r>
              <w:t>9</w:t>
            </w:r>
          </w:p>
        </w:tc>
        <w:tc>
          <w:tcPr>
            <w:tcW w:w="2338" w:type="dxa"/>
            <w:tcBorders>
              <w:top w:val="single" w:sz="4" w:space="0" w:color="auto"/>
              <w:bottom w:val="single" w:sz="4" w:space="0" w:color="auto"/>
            </w:tcBorders>
          </w:tcPr>
          <w:p w14:paraId="509B06FC"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3A9E5C59"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6A2CFED6"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536</w:t>
            </w:r>
          </w:p>
          <w:p w14:paraId="55AA725D" w14:textId="3FB96A10" w:rsidR="006F06BC" w:rsidRDefault="006F06BC" w:rsidP="00C04F9C">
            <w:pPr>
              <w:cnfStyle w:val="000000000000" w:firstRow="0" w:lastRow="0" w:firstColumn="0" w:lastColumn="0" w:oddVBand="0" w:evenVBand="0" w:oddHBand="0" w:evenHBand="0" w:firstRowFirstColumn="0" w:firstRowLastColumn="0" w:lastRowFirstColumn="0" w:lastRowLastColumn="0"/>
            </w:pPr>
            <w:r>
              <w:t>520</w:t>
            </w:r>
          </w:p>
        </w:tc>
        <w:tc>
          <w:tcPr>
            <w:tcW w:w="2338" w:type="dxa"/>
            <w:tcBorders>
              <w:top w:val="single" w:sz="4" w:space="0" w:color="auto"/>
              <w:bottom w:val="single" w:sz="4" w:space="0" w:color="auto"/>
            </w:tcBorders>
          </w:tcPr>
          <w:p w14:paraId="4726C76C"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3A01BD94"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7DA36072"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7825</w:t>
            </w:r>
          </w:p>
          <w:p w14:paraId="06F233ED" w14:textId="50F46D86" w:rsidR="006F06BC" w:rsidRDefault="006F06BC" w:rsidP="00C04F9C">
            <w:pPr>
              <w:cnfStyle w:val="000000000000" w:firstRow="0" w:lastRow="0" w:firstColumn="0" w:lastColumn="0" w:oddVBand="0" w:evenVBand="0" w:oddHBand="0" w:evenHBand="0" w:firstRowFirstColumn="0" w:firstRowLastColumn="0" w:lastRowFirstColumn="0" w:lastRowLastColumn="0"/>
            </w:pPr>
            <w:r>
              <w:t>7591</w:t>
            </w:r>
          </w:p>
        </w:tc>
      </w:tr>
    </w:tbl>
    <w:p w14:paraId="2639ED88" w14:textId="464DA466" w:rsidR="00A87C21" w:rsidRDefault="00A87C21">
      <w:r>
        <w:br w:type="page"/>
      </w:r>
    </w:p>
    <w:p w14:paraId="2BA8BE2A" w14:textId="681C4F36" w:rsidR="00C04F9C" w:rsidRDefault="00A87C21" w:rsidP="00C04F9C">
      <w:pPr>
        <w:rPr>
          <w:u w:val="single"/>
        </w:rPr>
      </w:pPr>
      <w:r>
        <w:rPr>
          <w:u w:val="single"/>
        </w:rPr>
        <w:lastRenderedPageBreak/>
        <w:t>Table 3</w:t>
      </w:r>
      <w:r w:rsidR="00157EBB">
        <w:rPr>
          <w:u w:val="single"/>
        </w:rPr>
        <w:t xml:space="preserve">: Comparison of Literature Ra Sorption Experiments and Fitted </w:t>
      </w:r>
      <w:proofErr w:type="spellStart"/>
      <w:proofErr w:type="gramStart"/>
      <w:r w:rsidR="00157EBB">
        <w:rPr>
          <w:u w:val="single"/>
        </w:rPr>
        <w:t>Kd</w:t>
      </w:r>
      <w:proofErr w:type="spellEnd"/>
      <w:proofErr w:type="gramEnd"/>
      <w:r w:rsidR="00157EBB">
        <w:rPr>
          <w:u w:val="single"/>
        </w:rPr>
        <w:t xml:space="preserve"> Values</w:t>
      </w:r>
    </w:p>
    <w:tbl>
      <w:tblPr>
        <w:tblStyle w:val="PlainTable4"/>
        <w:tblW w:w="0" w:type="auto"/>
        <w:tblLayout w:type="fixed"/>
        <w:tblLook w:val="06A0" w:firstRow="1" w:lastRow="0" w:firstColumn="1" w:lastColumn="0" w:noHBand="1" w:noVBand="1"/>
      </w:tblPr>
      <w:tblGrid>
        <w:gridCol w:w="1800"/>
        <w:gridCol w:w="1695"/>
        <w:gridCol w:w="2175"/>
        <w:gridCol w:w="659"/>
        <w:gridCol w:w="1141"/>
        <w:gridCol w:w="1890"/>
      </w:tblGrid>
      <w:tr w:rsidR="00A87C21" w14:paraId="59BB0B54" w14:textId="77777777" w:rsidTr="00F5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0330EA5D" w14:textId="60A9545B" w:rsidR="00A87C21" w:rsidRPr="00A87C21" w:rsidRDefault="00A87C21" w:rsidP="00F513E4">
            <w:pPr>
              <w:jc w:val="center"/>
            </w:pPr>
            <w:r w:rsidRPr="00A87C21">
              <w:t>Mineral</w:t>
            </w:r>
          </w:p>
        </w:tc>
        <w:tc>
          <w:tcPr>
            <w:tcW w:w="1695" w:type="dxa"/>
            <w:tcBorders>
              <w:top w:val="single" w:sz="4" w:space="0" w:color="auto"/>
              <w:bottom w:val="single" w:sz="4" w:space="0" w:color="auto"/>
            </w:tcBorders>
          </w:tcPr>
          <w:p w14:paraId="069B995A" w14:textId="1D7CD829"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Solid/Solution Ratio</w:t>
            </w:r>
            <w:r>
              <w:t xml:space="preserve"> (mg/L)</w:t>
            </w:r>
          </w:p>
        </w:tc>
        <w:tc>
          <w:tcPr>
            <w:tcW w:w="2175" w:type="dxa"/>
            <w:tcBorders>
              <w:top w:val="single" w:sz="4" w:space="0" w:color="auto"/>
              <w:bottom w:val="single" w:sz="4" w:space="0" w:color="auto"/>
            </w:tcBorders>
          </w:tcPr>
          <w:p w14:paraId="1A56C194" w14:textId="30837C5A"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Background Solution</w:t>
            </w:r>
          </w:p>
        </w:tc>
        <w:tc>
          <w:tcPr>
            <w:tcW w:w="659" w:type="dxa"/>
            <w:tcBorders>
              <w:top w:val="single" w:sz="4" w:space="0" w:color="auto"/>
              <w:bottom w:val="single" w:sz="4" w:space="0" w:color="auto"/>
            </w:tcBorders>
          </w:tcPr>
          <w:p w14:paraId="0D4D17DC" w14:textId="3F465D5D"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pH</w:t>
            </w:r>
          </w:p>
        </w:tc>
        <w:tc>
          <w:tcPr>
            <w:tcW w:w="1141" w:type="dxa"/>
            <w:tcBorders>
              <w:top w:val="single" w:sz="4" w:space="0" w:color="auto"/>
              <w:bottom w:val="single" w:sz="4" w:space="0" w:color="auto"/>
            </w:tcBorders>
          </w:tcPr>
          <w:p w14:paraId="619919FD" w14:textId="09789C5E"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proofErr w:type="spellStart"/>
            <w:r w:rsidRPr="00A87C21">
              <w:t>Kd</w:t>
            </w:r>
            <w:proofErr w:type="spellEnd"/>
            <w:r w:rsidRPr="00A87C21">
              <w:t xml:space="preserve"> (mL/g)</w:t>
            </w:r>
          </w:p>
        </w:tc>
        <w:tc>
          <w:tcPr>
            <w:tcW w:w="1890" w:type="dxa"/>
            <w:tcBorders>
              <w:top w:val="single" w:sz="4" w:space="0" w:color="auto"/>
              <w:bottom w:val="single" w:sz="4" w:space="0" w:color="auto"/>
            </w:tcBorders>
          </w:tcPr>
          <w:p w14:paraId="4986F6E8" w14:textId="731384FB"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Source</w:t>
            </w:r>
          </w:p>
        </w:tc>
      </w:tr>
      <w:tr w:rsidR="00A87C21" w14:paraId="3FEE3AA3"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C09C259" w14:textId="429865FF" w:rsidR="00A87C21" w:rsidRPr="00A87C21" w:rsidRDefault="00A87C21" w:rsidP="00C04F9C">
            <w:proofErr w:type="spellStart"/>
            <w:r>
              <w:t>Ferrihydrite</w:t>
            </w:r>
            <w:proofErr w:type="spellEnd"/>
          </w:p>
        </w:tc>
        <w:tc>
          <w:tcPr>
            <w:tcW w:w="1695" w:type="dxa"/>
            <w:tcBorders>
              <w:top w:val="single" w:sz="4" w:space="0" w:color="auto"/>
              <w:bottom w:val="single" w:sz="4" w:space="0" w:color="auto"/>
            </w:tcBorders>
          </w:tcPr>
          <w:p w14:paraId="2DFA1084"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70B6FC9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607B3DB5"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p w14:paraId="1D71C479" w14:textId="28AA048A"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10000</w:t>
            </w:r>
          </w:p>
        </w:tc>
        <w:tc>
          <w:tcPr>
            <w:tcW w:w="2175" w:type="dxa"/>
            <w:tcBorders>
              <w:top w:val="single" w:sz="4" w:space="0" w:color="auto"/>
              <w:bottom w:val="single" w:sz="4" w:space="0" w:color="auto"/>
            </w:tcBorders>
          </w:tcPr>
          <w:p w14:paraId="597D4EF2"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 xml:space="preserve">10 </w:t>
            </w:r>
            <w:proofErr w:type="spellStart"/>
            <w:r>
              <w:t>mM</w:t>
            </w:r>
            <w:proofErr w:type="spellEnd"/>
            <w:r>
              <w:t xml:space="preserve"> </w:t>
            </w:r>
            <w:proofErr w:type="spellStart"/>
            <w:r>
              <w:t>NaCl</w:t>
            </w:r>
            <w:proofErr w:type="spellEnd"/>
          </w:p>
          <w:p w14:paraId="4035EE8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 xml:space="preserve">10 </w:t>
            </w:r>
            <w:proofErr w:type="spellStart"/>
            <w:r>
              <w:t>mM</w:t>
            </w:r>
            <w:proofErr w:type="spellEnd"/>
            <w:r>
              <w:t xml:space="preserve"> </w:t>
            </w:r>
            <w:proofErr w:type="spellStart"/>
            <w:r>
              <w:t>NaCl</w:t>
            </w:r>
            <w:proofErr w:type="spellEnd"/>
          </w:p>
          <w:p w14:paraId="4069293F"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Seawater</w:t>
            </w:r>
          </w:p>
          <w:p w14:paraId="308B1E6A" w14:textId="0D2DCE97"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 xml:space="preserve">100 </w:t>
            </w:r>
            <w:proofErr w:type="spellStart"/>
            <w:r>
              <w:t>mM</w:t>
            </w:r>
            <w:proofErr w:type="spellEnd"/>
            <w:r>
              <w:t xml:space="preserve"> NaClO</w:t>
            </w:r>
            <w:r w:rsidRPr="00A87C21">
              <w:rPr>
                <w:vertAlign w:val="subscript"/>
              </w:rPr>
              <w:t>4</w:t>
            </w:r>
          </w:p>
        </w:tc>
        <w:tc>
          <w:tcPr>
            <w:tcW w:w="659" w:type="dxa"/>
            <w:tcBorders>
              <w:top w:val="single" w:sz="4" w:space="0" w:color="auto"/>
              <w:bottom w:val="single" w:sz="4" w:space="0" w:color="auto"/>
            </w:tcBorders>
          </w:tcPr>
          <w:p w14:paraId="79DA790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7</w:t>
            </w:r>
          </w:p>
          <w:p w14:paraId="58EC132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9</w:t>
            </w:r>
          </w:p>
          <w:p w14:paraId="16570E0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8.25</w:t>
            </w:r>
          </w:p>
          <w:p w14:paraId="641A94C8" w14:textId="461AD24D"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7</w:t>
            </w:r>
          </w:p>
        </w:tc>
        <w:tc>
          <w:tcPr>
            <w:tcW w:w="1141" w:type="dxa"/>
            <w:tcBorders>
              <w:top w:val="single" w:sz="4" w:space="0" w:color="auto"/>
              <w:bottom w:val="single" w:sz="4" w:space="0" w:color="auto"/>
            </w:tcBorders>
          </w:tcPr>
          <w:p w14:paraId="0E02ADF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2487</w:t>
            </w:r>
          </w:p>
          <w:p w14:paraId="6AFE68F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115900</w:t>
            </w:r>
          </w:p>
          <w:p w14:paraId="53B49466"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1535</w:t>
            </w:r>
          </w:p>
          <w:p w14:paraId="6ACAB969" w14:textId="171555A7"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1440</w:t>
            </w:r>
          </w:p>
        </w:tc>
        <w:tc>
          <w:tcPr>
            <w:tcW w:w="1890" w:type="dxa"/>
            <w:tcBorders>
              <w:top w:val="single" w:sz="4" w:space="0" w:color="auto"/>
              <w:bottom w:val="single" w:sz="4" w:space="0" w:color="auto"/>
            </w:tcBorders>
          </w:tcPr>
          <w:p w14:paraId="288399B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1914D20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3F792529" w14:textId="7B143B1E"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A87C21">
              <w:rPr>
                <w:noProof/>
              </w:rPr>
              <w:t>[24]</w:t>
            </w:r>
            <w:r>
              <w:fldChar w:fldCharType="end"/>
            </w:r>
          </w:p>
          <w:p w14:paraId="7E37DB8A" w14:textId="1868F9C7"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A87C21">
              <w:rPr>
                <w:noProof/>
              </w:rPr>
              <w:t>[37]</w:t>
            </w:r>
            <w:r>
              <w:fldChar w:fldCharType="end"/>
            </w:r>
          </w:p>
        </w:tc>
      </w:tr>
      <w:tr w:rsidR="00A87C21" w14:paraId="794EDC8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7AE88AD" w14:textId="4EC93778" w:rsidR="00A87C21" w:rsidRPr="00A87C21" w:rsidRDefault="00A87C21" w:rsidP="00C04F9C">
            <w:r>
              <w:t>Goethite</w:t>
            </w:r>
          </w:p>
        </w:tc>
        <w:tc>
          <w:tcPr>
            <w:tcW w:w="1695" w:type="dxa"/>
            <w:tcBorders>
              <w:top w:val="single" w:sz="4" w:space="0" w:color="auto"/>
              <w:bottom w:val="single" w:sz="4" w:space="0" w:color="auto"/>
            </w:tcBorders>
          </w:tcPr>
          <w:p w14:paraId="7661B14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2DFC284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1261BD1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78710F9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02AE99D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p w14:paraId="50B4AB0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10000</w:t>
            </w:r>
          </w:p>
          <w:p w14:paraId="5C2A78C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500000</w:t>
            </w:r>
          </w:p>
          <w:p w14:paraId="7DBE5C04" w14:textId="4F07C3FD"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500000</w:t>
            </w:r>
          </w:p>
        </w:tc>
        <w:tc>
          <w:tcPr>
            <w:tcW w:w="2175" w:type="dxa"/>
            <w:tcBorders>
              <w:top w:val="single" w:sz="4" w:space="0" w:color="auto"/>
              <w:bottom w:val="single" w:sz="4" w:space="0" w:color="auto"/>
            </w:tcBorders>
          </w:tcPr>
          <w:p w14:paraId="42EF373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 xml:space="preserve">10 </w:t>
            </w:r>
            <w:proofErr w:type="spellStart"/>
            <w:r>
              <w:t>mM</w:t>
            </w:r>
            <w:proofErr w:type="spellEnd"/>
            <w:r>
              <w:t xml:space="preserve"> </w:t>
            </w:r>
            <w:proofErr w:type="spellStart"/>
            <w:r>
              <w:t>NaCl</w:t>
            </w:r>
            <w:proofErr w:type="spellEnd"/>
          </w:p>
          <w:p w14:paraId="258CE5F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 xml:space="preserve">10 </w:t>
            </w:r>
            <w:proofErr w:type="spellStart"/>
            <w:r>
              <w:t>mM</w:t>
            </w:r>
            <w:proofErr w:type="spellEnd"/>
            <w:r>
              <w:t xml:space="preserve"> </w:t>
            </w:r>
            <w:proofErr w:type="spellStart"/>
            <w:r>
              <w:t>NaCl</w:t>
            </w:r>
            <w:proofErr w:type="spellEnd"/>
          </w:p>
          <w:p w14:paraId="3ADC3575"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 xml:space="preserve">10 </w:t>
            </w:r>
            <w:proofErr w:type="spellStart"/>
            <w:r>
              <w:t>mM</w:t>
            </w:r>
            <w:proofErr w:type="spellEnd"/>
            <w:r>
              <w:t xml:space="preserve"> </w:t>
            </w:r>
            <w:proofErr w:type="spellStart"/>
            <w:r>
              <w:t>NaCl</w:t>
            </w:r>
            <w:proofErr w:type="spellEnd"/>
          </w:p>
          <w:p w14:paraId="4D9C2E4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 xml:space="preserve">10 </w:t>
            </w:r>
            <w:proofErr w:type="spellStart"/>
            <w:r>
              <w:t>mM</w:t>
            </w:r>
            <w:proofErr w:type="spellEnd"/>
            <w:r>
              <w:t xml:space="preserve"> </w:t>
            </w:r>
            <w:proofErr w:type="spellStart"/>
            <w:r>
              <w:t>NaCl</w:t>
            </w:r>
            <w:proofErr w:type="spellEnd"/>
          </w:p>
          <w:p w14:paraId="18153C8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Seawater</w:t>
            </w:r>
          </w:p>
          <w:p w14:paraId="6AE2DC7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 xml:space="preserve">100 </w:t>
            </w:r>
            <w:proofErr w:type="spellStart"/>
            <w:r>
              <w:t>mM</w:t>
            </w:r>
            <w:proofErr w:type="spellEnd"/>
            <w:r>
              <w:t xml:space="preserve"> NaClO</w:t>
            </w:r>
            <w:r>
              <w:rPr>
                <w:vertAlign w:val="subscript"/>
              </w:rPr>
              <w:t>4</w:t>
            </w:r>
          </w:p>
          <w:p w14:paraId="7009EE53"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“pH 1 solution”</w:t>
            </w:r>
          </w:p>
          <w:p w14:paraId="0ADCF95F" w14:textId="54A739EE"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“pH 10 solution”</w:t>
            </w:r>
          </w:p>
        </w:tc>
        <w:tc>
          <w:tcPr>
            <w:tcW w:w="659" w:type="dxa"/>
            <w:tcBorders>
              <w:top w:val="single" w:sz="4" w:space="0" w:color="auto"/>
              <w:bottom w:val="single" w:sz="4" w:space="0" w:color="auto"/>
            </w:tcBorders>
          </w:tcPr>
          <w:p w14:paraId="2E6637E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w:t>
            </w:r>
          </w:p>
          <w:p w14:paraId="32BD8E4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w:t>
            </w:r>
          </w:p>
          <w:p w14:paraId="03D29612"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7</w:t>
            </w:r>
          </w:p>
          <w:p w14:paraId="1D57CE30"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9</w:t>
            </w:r>
          </w:p>
          <w:p w14:paraId="73CCDA3D"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8.25</w:t>
            </w:r>
          </w:p>
          <w:p w14:paraId="0805399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7</w:t>
            </w:r>
          </w:p>
          <w:p w14:paraId="7A416E70"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w:t>
            </w:r>
          </w:p>
          <w:p w14:paraId="5A5764FC" w14:textId="3EDE5BA5"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10.1</w:t>
            </w:r>
          </w:p>
        </w:tc>
        <w:tc>
          <w:tcPr>
            <w:tcW w:w="1141" w:type="dxa"/>
            <w:tcBorders>
              <w:top w:val="single" w:sz="4" w:space="0" w:color="auto"/>
              <w:bottom w:val="single" w:sz="4" w:space="0" w:color="auto"/>
            </w:tcBorders>
          </w:tcPr>
          <w:p w14:paraId="736EAE1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0</w:t>
            </w:r>
          </w:p>
          <w:p w14:paraId="7819B0CC" w14:textId="0360D813" w:rsidR="00A87C21" w:rsidRDefault="00A87C21" w:rsidP="00C04F9C">
            <w:pPr>
              <w:cnfStyle w:val="000000000000" w:firstRow="0" w:lastRow="0" w:firstColumn="0" w:lastColumn="0" w:oddVBand="0" w:evenVBand="0" w:oddHBand="0" w:evenHBand="0" w:firstRowFirstColumn="0" w:firstRowLastColumn="0" w:lastRowFirstColumn="0" w:lastRowLastColumn="0"/>
            </w:pPr>
            <w:r>
              <w:t>302.7</w:t>
            </w:r>
          </w:p>
          <w:p w14:paraId="354DFE76"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573.6</w:t>
            </w:r>
          </w:p>
          <w:p w14:paraId="6AF5ECA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11670</w:t>
            </w:r>
          </w:p>
          <w:p w14:paraId="51C672D0"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20</w:t>
            </w:r>
          </w:p>
          <w:p w14:paraId="4947434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50.6</w:t>
            </w:r>
          </w:p>
          <w:p w14:paraId="11C89AFA"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0.752</w:t>
            </w:r>
          </w:p>
          <w:p w14:paraId="65CA0F94" w14:textId="09DA6E13" w:rsidR="00A87C21" w:rsidRPr="00A87C21" w:rsidRDefault="00A87C21" w:rsidP="00A87C21">
            <w:pPr>
              <w:cnfStyle w:val="000000000000" w:firstRow="0" w:lastRow="0" w:firstColumn="0" w:lastColumn="0" w:oddVBand="0" w:evenVBand="0" w:oddHBand="0" w:evenHBand="0" w:firstRowFirstColumn="0" w:firstRowLastColumn="0" w:lastRowFirstColumn="0" w:lastRowLastColumn="0"/>
            </w:pPr>
            <w:r>
              <w:t>544</w:t>
            </w:r>
          </w:p>
        </w:tc>
        <w:tc>
          <w:tcPr>
            <w:tcW w:w="1890" w:type="dxa"/>
            <w:tcBorders>
              <w:top w:val="single" w:sz="4" w:space="0" w:color="auto"/>
              <w:bottom w:val="single" w:sz="4" w:space="0" w:color="auto"/>
            </w:tcBorders>
          </w:tcPr>
          <w:p w14:paraId="1BBD779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2AA4F7C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5FA7A1C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27FC7D7A" w14:textId="24B3588B"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25DD3D25" w14:textId="7DEB68FC"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A87C21">
              <w:rPr>
                <w:noProof/>
              </w:rPr>
              <w:t>[24]</w:t>
            </w:r>
            <w:r>
              <w:fldChar w:fldCharType="end"/>
            </w:r>
          </w:p>
          <w:p w14:paraId="31317712" w14:textId="1193C16B"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A87C21">
              <w:rPr>
                <w:noProof/>
              </w:rPr>
              <w:t>[37]</w:t>
            </w:r>
            <w:r>
              <w:fldChar w:fldCharType="end"/>
            </w:r>
          </w:p>
          <w:p w14:paraId="138F0933" w14:textId="5FE1FB3B"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fldChar w:fldCharType="separate"/>
            </w:r>
            <w:r w:rsidRPr="00A87C21">
              <w:rPr>
                <w:noProof/>
              </w:rPr>
              <w:t>[19]</w:t>
            </w:r>
            <w:r>
              <w:fldChar w:fldCharType="end"/>
            </w:r>
          </w:p>
          <w:p w14:paraId="13C4A085" w14:textId="66CCCBAD"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rsidR="00F513E4">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fldChar w:fldCharType="separate"/>
            </w:r>
            <w:r w:rsidRPr="00A87C21">
              <w:rPr>
                <w:noProof/>
              </w:rPr>
              <w:t>[19]</w:t>
            </w:r>
            <w:r>
              <w:fldChar w:fldCharType="end"/>
            </w:r>
          </w:p>
        </w:tc>
      </w:tr>
      <w:tr w:rsidR="00A87C21" w14:paraId="15E47F3C"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281A2968" w14:textId="1C668970" w:rsidR="00A87C21" w:rsidRDefault="00A87C21" w:rsidP="00C04F9C">
            <w:proofErr w:type="spellStart"/>
            <w:r>
              <w:t>Lepidocrocite</w:t>
            </w:r>
            <w:proofErr w:type="spellEnd"/>
          </w:p>
        </w:tc>
        <w:tc>
          <w:tcPr>
            <w:tcW w:w="1695" w:type="dxa"/>
            <w:tcBorders>
              <w:top w:val="single" w:sz="4" w:space="0" w:color="auto"/>
              <w:bottom w:val="single" w:sz="4" w:space="0" w:color="auto"/>
            </w:tcBorders>
          </w:tcPr>
          <w:p w14:paraId="0EB346FD" w14:textId="6550A7DD"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tc>
        <w:tc>
          <w:tcPr>
            <w:tcW w:w="2175" w:type="dxa"/>
            <w:tcBorders>
              <w:top w:val="single" w:sz="4" w:space="0" w:color="auto"/>
              <w:bottom w:val="single" w:sz="4" w:space="0" w:color="auto"/>
            </w:tcBorders>
          </w:tcPr>
          <w:p w14:paraId="0EB700F9" w14:textId="5D096CF7"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Seawater</w:t>
            </w:r>
          </w:p>
        </w:tc>
        <w:tc>
          <w:tcPr>
            <w:tcW w:w="659" w:type="dxa"/>
            <w:tcBorders>
              <w:top w:val="single" w:sz="4" w:space="0" w:color="auto"/>
              <w:bottom w:val="single" w:sz="4" w:space="0" w:color="auto"/>
            </w:tcBorders>
          </w:tcPr>
          <w:p w14:paraId="1DAD189E" w14:textId="4DA6348B"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8.25</w:t>
            </w:r>
          </w:p>
        </w:tc>
        <w:tc>
          <w:tcPr>
            <w:tcW w:w="1141" w:type="dxa"/>
            <w:tcBorders>
              <w:top w:val="single" w:sz="4" w:space="0" w:color="auto"/>
              <w:bottom w:val="single" w:sz="4" w:space="0" w:color="auto"/>
            </w:tcBorders>
          </w:tcPr>
          <w:p w14:paraId="149615CE" w14:textId="7C3A9926"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174</w:t>
            </w:r>
          </w:p>
        </w:tc>
        <w:tc>
          <w:tcPr>
            <w:tcW w:w="1890" w:type="dxa"/>
            <w:tcBorders>
              <w:top w:val="single" w:sz="4" w:space="0" w:color="auto"/>
              <w:bottom w:val="single" w:sz="4" w:space="0" w:color="auto"/>
            </w:tcBorders>
          </w:tcPr>
          <w:p w14:paraId="5CCF4059" w14:textId="72A92773"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F513E4">
              <w:rPr>
                <w:noProof/>
              </w:rPr>
              <w:t>[24]</w:t>
            </w:r>
            <w:r>
              <w:fldChar w:fldCharType="end"/>
            </w:r>
          </w:p>
        </w:tc>
      </w:tr>
      <w:tr w:rsidR="00A87C21" w14:paraId="7FDBA9C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42DB694D" w14:textId="3CF38561" w:rsidR="00A87C21" w:rsidRDefault="00A87C21" w:rsidP="00C04F9C">
            <w:r>
              <w:t>Hematite</w:t>
            </w:r>
          </w:p>
        </w:tc>
        <w:tc>
          <w:tcPr>
            <w:tcW w:w="1695" w:type="dxa"/>
            <w:tcBorders>
              <w:top w:val="single" w:sz="4" w:space="0" w:color="auto"/>
              <w:bottom w:val="single" w:sz="4" w:space="0" w:color="auto"/>
            </w:tcBorders>
          </w:tcPr>
          <w:p w14:paraId="76637A46" w14:textId="6244AA04"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tc>
        <w:tc>
          <w:tcPr>
            <w:tcW w:w="2175" w:type="dxa"/>
            <w:tcBorders>
              <w:top w:val="single" w:sz="4" w:space="0" w:color="auto"/>
              <w:bottom w:val="single" w:sz="4" w:space="0" w:color="auto"/>
            </w:tcBorders>
          </w:tcPr>
          <w:p w14:paraId="6156BE52" w14:textId="6F125325"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Seawater</w:t>
            </w:r>
          </w:p>
        </w:tc>
        <w:tc>
          <w:tcPr>
            <w:tcW w:w="659" w:type="dxa"/>
            <w:tcBorders>
              <w:top w:val="single" w:sz="4" w:space="0" w:color="auto"/>
              <w:bottom w:val="single" w:sz="4" w:space="0" w:color="auto"/>
            </w:tcBorders>
          </w:tcPr>
          <w:p w14:paraId="57D04966" w14:textId="2D0C9486"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8.25</w:t>
            </w:r>
          </w:p>
        </w:tc>
        <w:tc>
          <w:tcPr>
            <w:tcW w:w="1141" w:type="dxa"/>
            <w:tcBorders>
              <w:top w:val="single" w:sz="4" w:space="0" w:color="auto"/>
              <w:bottom w:val="single" w:sz="4" w:space="0" w:color="auto"/>
            </w:tcBorders>
          </w:tcPr>
          <w:p w14:paraId="6C9CA053" w14:textId="56AAA9AD"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75</w:t>
            </w:r>
          </w:p>
        </w:tc>
        <w:tc>
          <w:tcPr>
            <w:tcW w:w="1890" w:type="dxa"/>
            <w:tcBorders>
              <w:top w:val="single" w:sz="4" w:space="0" w:color="auto"/>
              <w:bottom w:val="single" w:sz="4" w:space="0" w:color="auto"/>
            </w:tcBorders>
          </w:tcPr>
          <w:p w14:paraId="4FBF7AED" w14:textId="1FA58B0C"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F513E4">
              <w:rPr>
                <w:noProof/>
              </w:rPr>
              <w:t>[24]</w:t>
            </w:r>
            <w:r>
              <w:fldChar w:fldCharType="end"/>
            </w:r>
          </w:p>
        </w:tc>
      </w:tr>
      <w:tr w:rsidR="00A87C21" w14:paraId="78F62082"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616F8C3F" w14:textId="053B4D0E" w:rsidR="00A87C21" w:rsidRPr="00A87C21" w:rsidRDefault="00A87C21" w:rsidP="00C04F9C">
            <w:r>
              <w:t>Sodium Montmorillonite</w:t>
            </w:r>
          </w:p>
        </w:tc>
        <w:tc>
          <w:tcPr>
            <w:tcW w:w="1695" w:type="dxa"/>
            <w:tcBorders>
              <w:top w:val="single" w:sz="4" w:space="0" w:color="auto"/>
              <w:bottom w:val="single" w:sz="4" w:space="0" w:color="auto"/>
            </w:tcBorders>
          </w:tcPr>
          <w:p w14:paraId="0639AA29"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300</w:t>
            </w:r>
          </w:p>
          <w:p w14:paraId="0AA36AFA"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300</w:t>
            </w:r>
          </w:p>
          <w:p w14:paraId="06459874"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3333</w:t>
            </w:r>
          </w:p>
          <w:p w14:paraId="0F643F4E" w14:textId="24232005"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50000</w:t>
            </w:r>
          </w:p>
        </w:tc>
        <w:tc>
          <w:tcPr>
            <w:tcW w:w="2175" w:type="dxa"/>
            <w:tcBorders>
              <w:top w:val="single" w:sz="4" w:space="0" w:color="auto"/>
              <w:bottom w:val="single" w:sz="4" w:space="0" w:color="auto"/>
            </w:tcBorders>
          </w:tcPr>
          <w:p w14:paraId="1A18349F"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 xml:space="preserve">10 </w:t>
            </w:r>
            <w:proofErr w:type="spellStart"/>
            <w:r>
              <w:t>mM</w:t>
            </w:r>
            <w:proofErr w:type="spellEnd"/>
            <w:r>
              <w:t xml:space="preserve"> </w:t>
            </w:r>
            <w:proofErr w:type="spellStart"/>
            <w:r>
              <w:t>NaCl</w:t>
            </w:r>
            <w:proofErr w:type="spellEnd"/>
          </w:p>
          <w:p w14:paraId="0B149179"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 xml:space="preserve">10 </w:t>
            </w:r>
            <w:proofErr w:type="spellStart"/>
            <w:r>
              <w:t>mM</w:t>
            </w:r>
            <w:proofErr w:type="spellEnd"/>
            <w:r>
              <w:t xml:space="preserve"> </w:t>
            </w:r>
            <w:proofErr w:type="spellStart"/>
            <w:r>
              <w:t>NaCl</w:t>
            </w:r>
            <w:proofErr w:type="spellEnd"/>
          </w:p>
          <w:p w14:paraId="1B412111"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 xml:space="preserve">10 </w:t>
            </w:r>
            <w:proofErr w:type="spellStart"/>
            <w:r>
              <w:t>mM</w:t>
            </w:r>
            <w:proofErr w:type="spellEnd"/>
            <w:r>
              <w:t xml:space="preserve"> </w:t>
            </w:r>
            <w:proofErr w:type="spellStart"/>
            <w:r>
              <w:t>NaCl</w:t>
            </w:r>
            <w:proofErr w:type="spellEnd"/>
          </w:p>
          <w:p w14:paraId="13DD54D4" w14:textId="2C9E4618"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 xml:space="preserve">10 </w:t>
            </w:r>
            <w:proofErr w:type="spellStart"/>
            <w:r>
              <w:t>mM</w:t>
            </w:r>
            <w:proofErr w:type="spellEnd"/>
            <w:r>
              <w:t xml:space="preserve"> </w:t>
            </w:r>
            <w:proofErr w:type="spellStart"/>
            <w:r>
              <w:t>NaCl</w:t>
            </w:r>
            <w:proofErr w:type="spellEnd"/>
          </w:p>
        </w:tc>
        <w:tc>
          <w:tcPr>
            <w:tcW w:w="659" w:type="dxa"/>
            <w:tcBorders>
              <w:top w:val="single" w:sz="4" w:space="0" w:color="auto"/>
              <w:bottom w:val="single" w:sz="4" w:space="0" w:color="auto"/>
            </w:tcBorders>
          </w:tcPr>
          <w:p w14:paraId="7B1A9537"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5</w:t>
            </w:r>
          </w:p>
          <w:p w14:paraId="45DB5C69"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7</w:t>
            </w:r>
          </w:p>
          <w:p w14:paraId="23416D91"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5.25</w:t>
            </w:r>
          </w:p>
          <w:p w14:paraId="2D0BF30D" w14:textId="62726CD2"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6.5</w:t>
            </w:r>
          </w:p>
        </w:tc>
        <w:tc>
          <w:tcPr>
            <w:tcW w:w="1141" w:type="dxa"/>
            <w:tcBorders>
              <w:top w:val="single" w:sz="4" w:space="0" w:color="auto"/>
              <w:bottom w:val="single" w:sz="4" w:space="0" w:color="auto"/>
            </w:tcBorders>
          </w:tcPr>
          <w:p w14:paraId="4E5A6C4F"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17750</w:t>
            </w:r>
          </w:p>
          <w:p w14:paraId="792AC4D6"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21470</w:t>
            </w:r>
          </w:p>
          <w:p w14:paraId="78CE4BC9"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9700</w:t>
            </w:r>
          </w:p>
          <w:p w14:paraId="3E780FBE" w14:textId="7C72454C"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3724</w:t>
            </w:r>
          </w:p>
        </w:tc>
        <w:tc>
          <w:tcPr>
            <w:tcW w:w="1890" w:type="dxa"/>
            <w:tcBorders>
              <w:top w:val="single" w:sz="4" w:space="0" w:color="auto"/>
              <w:bottom w:val="single" w:sz="4" w:space="0" w:color="auto"/>
            </w:tcBorders>
          </w:tcPr>
          <w:p w14:paraId="69CD43EE"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Experimental</w:t>
            </w:r>
          </w:p>
          <w:p w14:paraId="1CB42025"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Experimental</w:t>
            </w:r>
          </w:p>
          <w:p w14:paraId="5D9AF11E" w14:textId="20AEE841" w:rsidR="00F513E4"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fldChar w:fldCharType="separate"/>
            </w:r>
            <w:r w:rsidRPr="00F513E4">
              <w:rPr>
                <w:noProof/>
              </w:rPr>
              <w:t>[28]</w:t>
            </w:r>
            <w:r>
              <w:fldChar w:fldCharType="end"/>
            </w:r>
          </w:p>
          <w:p w14:paraId="1F00B395" w14:textId="4BEA08DB"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rsidR="00B94D9B">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"[20]", "plainTextFormattedCitation" : "[20]", "previouslyFormattedCitation" : "[20]" }, "properties" : { "noteIndex" : 0 }, "schema" : "https://github.com/citation-style-language/schema/raw/master/csl-citation.json" }</w:instrText>
            </w:r>
            <w:r>
              <w:fldChar w:fldCharType="separate"/>
            </w:r>
            <w:r w:rsidRPr="00F513E4">
              <w:rPr>
                <w:noProof/>
              </w:rPr>
              <w:t>[20]</w:t>
            </w:r>
            <w:r>
              <w:fldChar w:fldCharType="end"/>
            </w:r>
          </w:p>
        </w:tc>
      </w:tr>
    </w:tbl>
    <w:p w14:paraId="03941453" w14:textId="77777777" w:rsidR="00A87C21" w:rsidRDefault="00A87C21" w:rsidP="00C04F9C">
      <w:pPr>
        <w:rPr>
          <w:u w:val="single"/>
        </w:rPr>
      </w:pPr>
    </w:p>
    <w:p w14:paraId="77E5A129" w14:textId="77777777" w:rsidR="003B05F3" w:rsidRDefault="003B05F3" w:rsidP="00C04F9C">
      <w:pPr>
        <w:rPr>
          <w:u w:val="single"/>
        </w:rPr>
      </w:pPr>
    </w:p>
    <w:p w14:paraId="4C2F1EAB" w14:textId="28D26BB4" w:rsidR="00C07A76" w:rsidRDefault="00C07A76" w:rsidP="00C04F9C">
      <w:pPr>
        <w:rPr>
          <w:u w:val="single"/>
        </w:rPr>
      </w:pPr>
      <w:r>
        <w:rPr>
          <w:u w:val="single"/>
        </w:rPr>
        <w:t>Table 4:</w:t>
      </w:r>
      <w:r w:rsidR="00157EBB">
        <w:rPr>
          <w:u w:val="single"/>
        </w:rPr>
        <w:t xml:space="preserve"> Simple SCM reaction formulas and fitted constants</w:t>
      </w:r>
    </w:p>
    <w:tbl>
      <w:tblPr>
        <w:tblStyle w:val="PlainTable4"/>
        <w:tblW w:w="0" w:type="auto"/>
        <w:tblLook w:val="06A0" w:firstRow="1" w:lastRow="0" w:firstColumn="1" w:lastColumn="0" w:noHBand="1" w:noVBand="1"/>
      </w:tblPr>
      <w:tblGrid>
        <w:gridCol w:w="3510"/>
        <w:gridCol w:w="2700"/>
        <w:gridCol w:w="1081"/>
        <w:gridCol w:w="2069"/>
      </w:tblGrid>
      <w:tr w:rsidR="00B94D9B" w14:paraId="40BA662E" w14:textId="29EDD232" w:rsidTr="00196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1ECE18" w14:textId="546B2951" w:rsidR="00B94D9B" w:rsidRPr="00EA568B" w:rsidRDefault="00B94D9B" w:rsidP="00B94D9B">
            <w:pPr>
              <w:tabs>
                <w:tab w:val="center" w:pos="1450"/>
                <w:tab w:val="right" w:pos="2900"/>
              </w:tabs>
              <w:jc w:val="center"/>
            </w:pPr>
            <w:r w:rsidRPr="00EA568B">
              <w:t>Reactions</w:t>
            </w:r>
          </w:p>
        </w:tc>
        <w:tc>
          <w:tcPr>
            <w:tcW w:w="2700" w:type="dxa"/>
            <w:tcBorders>
              <w:top w:val="single" w:sz="4" w:space="0" w:color="auto"/>
              <w:bottom w:val="single" w:sz="4" w:space="0" w:color="auto"/>
            </w:tcBorders>
          </w:tcPr>
          <w:p w14:paraId="77D54B54" w14:textId="7C558CAD" w:rsidR="00B94D9B" w:rsidRPr="00EA568B" w:rsidRDefault="00B94D9B" w:rsidP="00B94D9B">
            <w:pPr>
              <w:jc w:val="center"/>
              <w:cnfStyle w:val="100000000000" w:firstRow="1" w:lastRow="0" w:firstColumn="0" w:lastColumn="0" w:oddVBand="0" w:evenVBand="0" w:oddHBand="0" w:evenHBand="0" w:firstRowFirstColumn="0" w:firstRowLastColumn="0" w:lastRowFirstColumn="0" w:lastRowLastColumn="0"/>
            </w:pPr>
            <w:r w:rsidRPr="00EA568B">
              <w:t>Sites (</w:t>
            </w:r>
            <w:proofErr w:type="spellStart"/>
            <w:r w:rsidRPr="00EA568B">
              <w:t>mol</w:t>
            </w:r>
            <w:proofErr w:type="spellEnd"/>
            <w:r w:rsidRPr="00EA568B">
              <w:t>/g)</w:t>
            </w:r>
          </w:p>
        </w:tc>
        <w:tc>
          <w:tcPr>
            <w:tcW w:w="1081" w:type="dxa"/>
            <w:tcBorders>
              <w:top w:val="single" w:sz="4" w:space="0" w:color="auto"/>
              <w:bottom w:val="single" w:sz="4" w:space="0" w:color="auto"/>
            </w:tcBorders>
          </w:tcPr>
          <w:p w14:paraId="4CB7C2D6" w14:textId="6D248089" w:rsidR="00B94D9B" w:rsidRPr="00EA568B" w:rsidRDefault="00B94D9B" w:rsidP="00B94D9B">
            <w:pPr>
              <w:jc w:val="center"/>
              <w:cnfStyle w:val="100000000000" w:firstRow="1" w:lastRow="0" w:firstColumn="0" w:lastColumn="0" w:oddVBand="0" w:evenVBand="0" w:oddHBand="0" w:evenHBand="0" w:firstRowFirstColumn="0" w:firstRowLastColumn="0" w:lastRowFirstColumn="0" w:lastRowLastColumn="0"/>
            </w:pPr>
            <w:r w:rsidRPr="00EA568B">
              <w:t>log K</w:t>
            </w:r>
          </w:p>
        </w:tc>
        <w:tc>
          <w:tcPr>
            <w:tcW w:w="2069" w:type="dxa"/>
            <w:tcBorders>
              <w:top w:val="single" w:sz="4" w:space="0" w:color="auto"/>
              <w:bottom w:val="single" w:sz="4" w:space="0" w:color="auto"/>
            </w:tcBorders>
          </w:tcPr>
          <w:p w14:paraId="23A59591" w14:textId="67790579" w:rsidR="00B94D9B" w:rsidRPr="00EA568B" w:rsidRDefault="00B94D9B" w:rsidP="00B94D9B">
            <w:pPr>
              <w:jc w:val="center"/>
              <w:cnfStyle w:val="100000000000" w:firstRow="1" w:lastRow="0" w:firstColumn="0" w:lastColumn="0" w:oddVBand="0" w:evenVBand="0" w:oddHBand="0" w:evenHBand="0" w:firstRowFirstColumn="0" w:firstRowLastColumn="0" w:lastRowFirstColumn="0" w:lastRowLastColumn="0"/>
            </w:pPr>
            <w:r>
              <w:t>Source</w:t>
            </w:r>
          </w:p>
        </w:tc>
      </w:tr>
      <w:tr w:rsidR="00B94D9B" w14:paraId="2186EB4C" w14:textId="2267A781"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55FABB6" w14:textId="48C01396" w:rsidR="00B94D9B" w:rsidRPr="00B94D9B" w:rsidRDefault="00B94D9B" w:rsidP="006A4BE1">
            <w:pPr>
              <w:jc w:val="center"/>
            </w:pPr>
            <w:proofErr w:type="spellStart"/>
            <w:r w:rsidRPr="00B94D9B">
              <w:t>Ferrihydrite</w:t>
            </w:r>
            <w:proofErr w:type="spellEnd"/>
          </w:p>
          <w:p w14:paraId="324B2AE0" w14:textId="1659627F" w:rsidR="00B94D9B" w:rsidRDefault="00B94D9B" w:rsidP="006A4BE1">
            <w:pPr>
              <w:jc w:val="center"/>
              <w:rPr>
                <w:rFonts w:cstheme="minorHAnsi"/>
                <w:b w:val="0"/>
                <w:vertAlign w:val="subscript"/>
              </w:rPr>
            </w:pPr>
            <w:r>
              <w:rPr>
                <w:rFonts w:cstheme="minorHAnsi"/>
                <w:b w:val="0"/>
              </w:rPr>
              <w:t>≡FhyOH + H</w:t>
            </w:r>
            <w:r w:rsidRPr="00B94D9B">
              <w:rPr>
                <w:rFonts w:cstheme="minorHAnsi"/>
                <w:b w:val="0"/>
                <w:vertAlign w:val="superscript"/>
              </w:rPr>
              <w:t>+</w:t>
            </w:r>
            <w:r>
              <w:rPr>
                <w:rFonts w:cstheme="minorHAnsi"/>
                <w:b w:val="0"/>
              </w:rPr>
              <w:t xml:space="preserve"> = ≡FhyOH</w:t>
            </w:r>
            <w:r w:rsidRPr="00196C19">
              <w:rPr>
                <w:rFonts w:cstheme="minorHAnsi"/>
                <w:b w:val="0"/>
                <w:vertAlign w:val="subscript"/>
              </w:rPr>
              <w:t>2</w:t>
            </w:r>
            <w:r>
              <w:rPr>
                <w:rFonts w:cstheme="minorHAnsi"/>
                <w:b w:val="0"/>
                <w:vertAlign w:val="superscript"/>
              </w:rPr>
              <w:t>+</w:t>
            </w:r>
          </w:p>
          <w:p w14:paraId="7E246ABD" w14:textId="0C1B229A" w:rsidR="00B94D9B" w:rsidRDefault="00B94D9B" w:rsidP="006A4BE1">
            <w:pPr>
              <w:jc w:val="center"/>
              <w:rPr>
                <w:rFonts w:cstheme="minorHAnsi"/>
                <w:b w:val="0"/>
              </w:rPr>
            </w:pPr>
            <w:r>
              <w:rPr>
                <w:rFonts w:cstheme="minorHAnsi"/>
                <w:b w:val="0"/>
              </w:rPr>
              <w:t>≡FhyOH = ≡</w:t>
            </w:r>
            <w:proofErr w:type="spellStart"/>
            <w:r>
              <w:rPr>
                <w:rFonts w:cstheme="minorHAnsi"/>
                <w:b w:val="0"/>
              </w:rPr>
              <w:t>FhyO</w:t>
            </w:r>
            <w:proofErr w:type="spellEnd"/>
            <w:r>
              <w:rPr>
                <w:rFonts w:cstheme="minorHAnsi"/>
                <w:b w:val="0"/>
                <w:vertAlign w:val="superscript"/>
              </w:rPr>
              <w:t>-</w:t>
            </w:r>
            <w:r>
              <w:rPr>
                <w:rFonts w:cstheme="minorHAnsi"/>
                <w:b w:val="0"/>
              </w:rPr>
              <w:t xml:space="preserve"> + H</w:t>
            </w:r>
            <w:r>
              <w:rPr>
                <w:rFonts w:cstheme="minorHAnsi"/>
                <w:b w:val="0"/>
                <w:vertAlign w:val="superscript"/>
              </w:rPr>
              <w:t>+</w:t>
            </w:r>
          </w:p>
          <w:p w14:paraId="49EED5C4" w14:textId="3C8A55BC" w:rsidR="00B94D9B" w:rsidRPr="00EA568B" w:rsidRDefault="00B94D9B" w:rsidP="006A4BE1">
            <w:pPr>
              <w:jc w:val="center"/>
              <w:rPr>
                <w:b w:val="0"/>
              </w:rPr>
            </w:pPr>
            <w:r>
              <w:rPr>
                <w:rFonts w:cstheme="minorHAnsi"/>
                <w:b w:val="0"/>
              </w:rPr>
              <w:t>≡FhyOH</w:t>
            </w:r>
            <w:r w:rsidR="00EE719E">
              <w:rPr>
                <w:rFonts w:cstheme="minorHAnsi"/>
                <w:b w:val="0"/>
              </w:rPr>
              <w:t xml:space="preserve"> + Ra</w:t>
            </w:r>
            <w:r w:rsidR="00EE719E">
              <w:rPr>
                <w:rFonts w:cstheme="minorHAnsi"/>
                <w:b w:val="0"/>
                <w:vertAlign w:val="superscript"/>
              </w:rPr>
              <w:t>2+</w:t>
            </w:r>
            <w:r>
              <w:rPr>
                <w:rFonts w:cstheme="minorHAnsi"/>
                <w:b w:val="0"/>
              </w:rPr>
              <w:t xml:space="preserve"> = ≡FhyOHRa</w:t>
            </w:r>
            <w:r>
              <w:rPr>
                <w:rFonts w:cstheme="minorHAnsi"/>
                <w:b w:val="0"/>
                <w:vertAlign w:val="superscript"/>
              </w:rPr>
              <w:t>2+</w:t>
            </w:r>
          </w:p>
        </w:tc>
        <w:tc>
          <w:tcPr>
            <w:tcW w:w="2700" w:type="dxa"/>
            <w:tcBorders>
              <w:top w:val="single" w:sz="4" w:space="0" w:color="auto"/>
              <w:bottom w:val="single" w:sz="4" w:space="0" w:color="auto"/>
            </w:tcBorders>
          </w:tcPr>
          <w:p w14:paraId="2D25A912" w14:textId="192A57D2" w:rsidR="00B94D9B" w:rsidRDefault="00D00C71" w:rsidP="006A4BE1">
            <w:pPr>
              <w:jc w:val="center"/>
              <w:cnfStyle w:val="000000000000" w:firstRow="0" w:lastRow="0" w:firstColumn="0" w:lastColumn="0" w:oddVBand="0" w:evenVBand="0" w:oddHBand="0" w:evenHBand="0" w:firstRowFirstColumn="0" w:firstRowLastColumn="0" w:lastRowFirstColumn="0" w:lastRowLastColumn="0"/>
            </w:pPr>
            <w:r>
              <w:t>1.87E-3</w:t>
            </w:r>
          </w:p>
          <w:p w14:paraId="6A8B9EFC" w14:textId="2024647A"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p>
        </w:tc>
        <w:tc>
          <w:tcPr>
            <w:tcW w:w="1081" w:type="dxa"/>
            <w:tcBorders>
              <w:top w:val="single" w:sz="4" w:space="0" w:color="auto"/>
              <w:bottom w:val="single" w:sz="4" w:space="0" w:color="auto"/>
            </w:tcBorders>
          </w:tcPr>
          <w:p w14:paraId="5AAEB895"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p>
          <w:p w14:paraId="7BEC22F6"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7.92</w:t>
            </w:r>
          </w:p>
          <w:p w14:paraId="6307685A"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-8.93</w:t>
            </w:r>
          </w:p>
          <w:p w14:paraId="095F2123" w14:textId="30D7F3DC"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r>
              <w:t>5.7</w:t>
            </w:r>
          </w:p>
        </w:tc>
        <w:tc>
          <w:tcPr>
            <w:tcW w:w="2069" w:type="dxa"/>
            <w:tcBorders>
              <w:top w:val="single" w:sz="4" w:space="0" w:color="auto"/>
              <w:bottom w:val="single" w:sz="4" w:space="0" w:color="auto"/>
            </w:tcBorders>
          </w:tcPr>
          <w:p w14:paraId="7BB69D6C" w14:textId="42CA8678"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B94D9B">
              <w:rPr>
                <w:noProof/>
              </w:rPr>
              <w:t>[37]</w:t>
            </w:r>
            <w:r>
              <w:fldChar w:fldCharType="end"/>
            </w:r>
          </w:p>
          <w:p w14:paraId="2AD27B7E" w14:textId="27C23AD6"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fldChar w:fldCharType="separate"/>
            </w:r>
            <w:r w:rsidRPr="00B94D9B">
              <w:rPr>
                <w:noProof/>
              </w:rPr>
              <w:t>[32]</w:t>
            </w:r>
            <w:r>
              <w:fldChar w:fldCharType="end"/>
            </w:r>
          </w:p>
          <w:p w14:paraId="7F93556C" w14:textId="7740602D"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fldChar w:fldCharType="separate"/>
            </w:r>
            <w:r w:rsidRPr="00B94D9B">
              <w:rPr>
                <w:noProof/>
              </w:rPr>
              <w:t>[32]</w:t>
            </w:r>
            <w:r>
              <w:fldChar w:fldCharType="end"/>
            </w:r>
          </w:p>
          <w:p w14:paraId="7D91D2CE" w14:textId="64271A1A" w:rsidR="00B94D9B"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tc>
      </w:tr>
      <w:tr w:rsidR="00B94D9B" w14:paraId="07AE8D85" w14:textId="5E512BF5"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2E1CD860" w14:textId="23A5AD73" w:rsidR="00B94D9B" w:rsidRDefault="00B94D9B" w:rsidP="006A4BE1">
            <w:pPr>
              <w:jc w:val="center"/>
            </w:pPr>
            <w:r>
              <w:t>Goethite</w:t>
            </w:r>
          </w:p>
          <w:p w14:paraId="6B1D4C7F" w14:textId="09535C18" w:rsidR="00B94D9B" w:rsidRDefault="00B94D9B" w:rsidP="006A4BE1">
            <w:pPr>
              <w:jc w:val="center"/>
              <w:rPr>
                <w:rFonts w:cstheme="minorHAnsi"/>
                <w:b w:val="0"/>
                <w:vertAlign w:val="subscript"/>
              </w:rPr>
            </w:pPr>
            <w:r>
              <w:rPr>
                <w:rFonts w:cstheme="minorHAnsi"/>
                <w:b w:val="0"/>
              </w:rPr>
              <w:t>≡GoeOH + H</w:t>
            </w:r>
            <w:r w:rsidRPr="00B94D9B">
              <w:rPr>
                <w:rFonts w:cstheme="minorHAnsi"/>
                <w:b w:val="0"/>
                <w:vertAlign w:val="superscript"/>
              </w:rPr>
              <w:t>+</w:t>
            </w:r>
            <w:r>
              <w:rPr>
                <w:rFonts w:cstheme="minorHAnsi"/>
                <w:b w:val="0"/>
              </w:rPr>
              <w:t xml:space="preserve"> = ≡GoeOH</w:t>
            </w:r>
            <w:r w:rsidRPr="00196C19">
              <w:rPr>
                <w:rFonts w:cstheme="minorHAnsi"/>
                <w:b w:val="0"/>
                <w:vertAlign w:val="subscript"/>
              </w:rPr>
              <w:t>2</w:t>
            </w:r>
            <w:r>
              <w:rPr>
                <w:rFonts w:cstheme="minorHAnsi"/>
                <w:b w:val="0"/>
                <w:vertAlign w:val="superscript"/>
              </w:rPr>
              <w:t>+</w:t>
            </w:r>
          </w:p>
          <w:p w14:paraId="5E0C8F35" w14:textId="159532D5" w:rsidR="00B94D9B" w:rsidRDefault="00B94D9B" w:rsidP="006A4BE1">
            <w:pPr>
              <w:jc w:val="center"/>
              <w:rPr>
                <w:rFonts w:cstheme="minorHAnsi"/>
                <w:b w:val="0"/>
              </w:rPr>
            </w:pPr>
            <w:r>
              <w:rPr>
                <w:rFonts w:cstheme="minorHAnsi"/>
                <w:b w:val="0"/>
              </w:rPr>
              <w:t>≡GoeOH = ≡GoeO</w:t>
            </w:r>
            <w:r>
              <w:rPr>
                <w:rFonts w:cstheme="minorHAnsi"/>
                <w:b w:val="0"/>
                <w:vertAlign w:val="superscript"/>
              </w:rPr>
              <w:t>-</w:t>
            </w:r>
            <w:r>
              <w:rPr>
                <w:rFonts w:cstheme="minorHAnsi"/>
                <w:b w:val="0"/>
              </w:rPr>
              <w:t xml:space="preserve"> + H</w:t>
            </w:r>
            <w:r>
              <w:rPr>
                <w:rFonts w:cstheme="minorHAnsi"/>
                <w:b w:val="0"/>
                <w:vertAlign w:val="superscript"/>
              </w:rPr>
              <w:t>+</w:t>
            </w:r>
          </w:p>
          <w:p w14:paraId="4FFD8332" w14:textId="2496F740" w:rsidR="00B94D9B" w:rsidRPr="00B94D9B" w:rsidRDefault="00B94D9B" w:rsidP="006A4BE1">
            <w:pPr>
              <w:jc w:val="center"/>
            </w:pPr>
            <w:r>
              <w:rPr>
                <w:rFonts w:cstheme="minorHAnsi"/>
                <w:b w:val="0"/>
              </w:rPr>
              <w:t>≡GoeOH</w:t>
            </w:r>
            <w:r w:rsidR="00EE719E">
              <w:rPr>
                <w:rFonts w:cstheme="minorHAnsi"/>
                <w:b w:val="0"/>
              </w:rPr>
              <w:t xml:space="preserve"> + Ra</w:t>
            </w:r>
            <w:r w:rsidR="00EE719E">
              <w:rPr>
                <w:rFonts w:cstheme="minorHAnsi"/>
                <w:b w:val="0"/>
                <w:vertAlign w:val="superscript"/>
              </w:rPr>
              <w:t>2+</w:t>
            </w:r>
            <w:r>
              <w:rPr>
                <w:rFonts w:cstheme="minorHAnsi"/>
                <w:b w:val="0"/>
              </w:rPr>
              <w:t xml:space="preserve"> = ≡GoeOHRa</w:t>
            </w:r>
            <w:r>
              <w:rPr>
                <w:rFonts w:cstheme="minorHAnsi"/>
                <w:b w:val="0"/>
                <w:vertAlign w:val="superscript"/>
              </w:rPr>
              <w:t>2+</w:t>
            </w:r>
          </w:p>
        </w:tc>
        <w:tc>
          <w:tcPr>
            <w:tcW w:w="2700" w:type="dxa"/>
            <w:tcBorders>
              <w:top w:val="single" w:sz="4" w:space="0" w:color="auto"/>
              <w:bottom w:val="single" w:sz="4" w:space="0" w:color="auto"/>
            </w:tcBorders>
          </w:tcPr>
          <w:p w14:paraId="5D1F3A2D" w14:textId="77503084" w:rsidR="00B94D9B" w:rsidRDefault="00D00C71" w:rsidP="006A4BE1">
            <w:pPr>
              <w:jc w:val="center"/>
              <w:cnfStyle w:val="000000000000" w:firstRow="0" w:lastRow="0" w:firstColumn="0" w:lastColumn="0" w:oddVBand="0" w:evenVBand="0" w:oddHBand="0" w:evenHBand="0" w:firstRowFirstColumn="0" w:firstRowLastColumn="0" w:lastRowFirstColumn="0" w:lastRowLastColumn="0"/>
            </w:pPr>
            <w:r>
              <w:t>3.99E-3</w:t>
            </w:r>
          </w:p>
          <w:p w14:paraId="4B9F0508" w14:textId="77777777"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p>
        </w:tc>
        <w:tc>
          <w:tcPr>
            <w:tcW w:w="1081" w:type="dxa"/>
            <w:tcBorders>
              <w:top w:val="single" w:sz="4" w:space="0" w:color="auto"/>
              <w:bottom w:val="single" w:sz="4" w:space="0" w:color="auto"/>
            </w:tcBorders>
          </w:tcPr>
          <w:p w14:paraId="2A43CFAE"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p>
          <w:p w14:paraId="0683217A"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4.8</w:t>
            </w:r>
          </w:p>
          <w:p w14:paraId="1B5F2C02"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-10.4</w:t>
            </w:r>
          </w:p>
          <w:p w14:paraId="2E90E504" w14:textId="7156B052"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r>
              <w:t>3.5</w:t>
            </w:r>
          </w:p>
        </w:tc>
        <w:tc>
          <w:tcPr>
            <w:tcW w:w="2069" w:type="dxa"/>
            <w:tcBorders>
              <w:top w:val="single" w:sz="4" w:space="0" w:color="auto"/>
              <w:bottom w:val="single" w:sz="4" w:space="0" w:color="auto"/>
            </w:tcBorders>
          </w:tcPr>
          <w:p w14:paraId="02BD6D0F" w14:textId="73197A88"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116A47">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B94D9B">
              <w:rPr>
                <w:noProof/>
              </w:rPr>
              <w:t>[34]</w:t>
            </w:r>
            <w:r>
              <w:fldChar w:fldCharType="end"/>
            </w:r>
          </w:p>
          <w:p w14:paraId="4E795C8D" w14:textId="1335F9BC" w:rsidR="00116A47" w:rsidRDefault="00116A47"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116A47">
              <w:rPr>
                <w:noProof/>
              </w:rPr>
              <w:t>[34]</w:t>
            </w:r>
            <w:r>
              <w:fldChar w:fldCharType="end"/>
            </w:r>
          </w:p>
          <w:p w14:paraId="7F54D126" w14:textId="66E674D6" w:rsidR="00116A47" w:rsidRDefault="00116A47"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B1622D">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116A47">
              <w:rPr>
                <w:noProof/>
              </w:rPr>
              <w:t>[34]</w:t>
            </w:r>
            <w:r>
              <w:fldChar w:fldCharType="end"/>
            </w:r>
          </w:p>
          <w:p w14:paraId="6B105169" w14:textId="73E88F45" w:rsidR="00116A47" w:rsidRPr="00EA568B" w:rsidRDefault="00116A47" w:rsidP="006A4BE1">
            <w:pPr>
              <w:jc w:val="center"/>
              <w:cnfStyle w:val="000000000000" w:firstRow="0" w:lastRow="0" w:firstColumn="0" w:lastColumn="0" w:oddVBand="0" w:evenVBand="0" w:oddHBand="0" w:evenHBand="0" w:firstRowFirstColumn="0" w:firstRowLastColumn="0" w:lastRowFirstColumn="0" w:lastRowLastColumn="0"/>
            </w:pPr>
            <w:r>
              <w:t>Fitting</w:t>
            </w:r>
          </w:p>
        </w:tc>
      </w:tr>
      <w:tr w:rsidR="00B94D9B" w14:paraId="01E2DCC2" w14:textId="6C100933"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BCD3CA2" w14:textId="28E30947" w:rsidR="00B94D9B" w:rsidRDefault="00116A47" w:rsidP="006A4BE1">
            <w:pPr>
              <w:jc w:val="center"/>
            </w:pPr>
            <w:r>
              <w:t>Sodium Montmorillonite</w:t>
            </w:r>
          </w:p>
          <w:p w14:paraId="08E734D8" w14:textId="77777777" w:rsidR="00116A47" w:rsidRDefault="00116A47" w:rsidP="006A4BE1">
            <w:pPr>
              <w:jc w:val="center"/>
              <w:rPr>
                <w:rFonts w:cstheme="minorHAnsi"/>
                <w:b w:val="0"/>
                <w:vertAlign w:val="superscript"/>
              </w:rPr>
            </w:pPr>
            <w:r>
              <w:rPr>
                <w:b w:val="0"/>
              </w:rPr>
              <w:t xml:space="preserve">2 </w:t>
            </w:r>
            <w:r>
              <w:rPr>
                <w:rFonts w:cstheme="minorHAnsi"/>
                <w:b w:val="0"/>
              </w:rPr>
              <w:t>≡Clay-Na + Ra</w:t>
            </w:r>
            <w:r>
              <w:rPr>
                <w:rFonts w:cstheme="minorHAnsi"/>
                <w:b w:val="0"/>
                <w:vertAlign w:val="superscript"/>
              </w:rPr>
              <w:t>2+</w:t>
            </w:r>
            <w:r>
              <w:rPr>
                <w:rFonts w:cstheme="minorHAnsi"/>
                <w:b w:val="0"/>
              </w:rPr>
              <w:t xml:space="preserve"> = </w:t>
            </w:r>
            <w:r w:rsidR="00196C19">
              <w:rPr>
                <w:rFonts w:cstheme="minorHAnsi"/>
                <w:b w:val="0"/>
              </w:rPr>
              <w:t>≡Clay</w:t>
            </w:r>
            <w:r w:rsidR="00196C19">
              <w:rPr>
                <w:rFonts w:cstheme="minorHAnsi"/>
                <w:b w:val="0"/>
                <w:vertAlign w:val="subscript"/>
              </w:rPr>
              <w:t>2</w:t>
            </w:r>
            <w:r w:rsidR="00196C19">
              <w:rPr>
                <w:rFonts w:cstheme="minorHAnsi"/>
                <w:b w:val="0"/>
              </w:rPr>
              <w:t>-Ra + 2 Na</w:t>
            </w:r>
            <w:r w:rsidR="00196C19">
              <w:rPr>
                <w:rFonts w:cstheme="minorHAnsi"/>
                <w:b w:val="0"/>
                <w:vertAlign w:val="superscript"/>
              </w:rPr>
              <w:t>+</w:t>
            </w:r>
          </w:p>
          <w:p w14:paraId="2D5BE4D9" w14:textId="77777777" w:rsidR="00196C19" w:rsidRDefault="00196C19" w:rsidP="006A4BE1">
            <w:pPr>
              <w:jc w:val="center"/>
              <w:rPr>
                <w:rFonts w:cstheme="minorHAnsi"/>
                <w:b w:val="0"/>
                <w:vertAlign w:val="superscript"/>
              </w:rPr>
            </w:pPr>
            <w:r>
              <w:rPr>
                <w:rFonts w:cstheme="minorHAnsi"/>
                <w:b w:val="0"/>
              </w:rPr>
              <w:t>≡</w:t>
            </w:r>
            <w:proofErr w:type="spellStart"/>
            <w:r>
              <w:rPr>
                <w:rFonts w:cstheme="minorHAnsi"/>
                <w:b w:val="0"/>
              </w:rPr>
              <w:t>ClayOH</w:t>
            </w:r>
            <w:proofErr w:type="spellEnd"/>
            <w:r>
              <w:rPr>
                <w:rFonts w:cstheme="minorHAnsi"/>
                <w:b w:val="0"/>
              </w:rPr>
              <w:t xml:space="preserve"> + H</w:t>
            </w:r>
            <w:r w:rsidRPr="00196C19">
              <w:rPr>
                <w:rFonts w:cstheme="minorHAnsi"/>
                <w:b w:val="0"/>
                <w:vertAlign w:val="superscript"/>
              </w:rPr>
              <w:t>+</w:t>
            </w:r>
            <w:r>
              <w:rPr>
                <w:rFonts w:cstheme="minorHAnsi"/>
                <w:b w:val="0"/>
              </w:rPr>
              <w:t xml:space="preserve"> = ClayOH</w:t>
            </w:r>
            <w:r>
              <w:rPr>
                <w:rFonts w:cstheme="minorHAnsi"/>
                <w:b w:val="0"/>
                <w:vertAlign w:val="subscript"/>
              </w:rPr>
              <w:t>2</w:t>
            </w:r>
            <w:r>
              <w:rPr>
                <w:rFonts w:cstheme="minorHAnsi"/>
                <w:b w:val="0"/>
                <w:vertAlign w:val="superscript"/>
              </w:rPr>
              <w:t>+</w:t>
            </w:r>
          </w:p>
          <w:p w14:paraId="45540E2F" w14:textId="77777777" w:rsidR="00B1622D" w:rsidRDefault="00B1622D" w:rsidP="006A4BE1">
            <w:pPr>
              <w:jc w:val="center"/>
              <w:rPr>
                <w:rFonts w:cstheme="minorHAnsi"/>
                <w:b w:val="0"/>
              </w:rPr>
            </w:pPr>
            <w:r>
              <w:rPr>
                <w:rFonts w:cstheme="minorHAnsi"/>
                <w:b w:val="0"/>
              </w:rPr>
              <w:t>≡</w:t>
            </w:r>
            <w:proofErr w:type="spellStart"/>
            <w:r>
              <w:rPr>
                <w:rFonts w:cstheme="minorHAnsi"/>
                <w:b w:val="0"/>
              </w:rPr>
              <w:t>ClayOH</w:t>
            </w:r>
            <w:proofErr w:type="spellEnd"/>
            <w:r>
              <w:rPr>
                <w:rFonts w:cstheme="minorHAnsi"/>
                <w:b w:val="0"/>
              </w:rPr>
              <w:t xml:space="preserve"> = ≡Clay</w:t>
            </w:r>
            <w:r>
              <w:rPr>
                <w:rFonts w:cstheme="minorHAnsi"/>
                <w:b w:val="0"/>
                <w:vertAlign w:val="superscript"/>
              </w:rPr>
              <w:t>-</w:t>
            </w:r>
            <w:r>
              <w:rPr>
                <w:rFonts w:cstheme="minorHAnsi"/>
                <w:b w:val="0"/>
              </w:rPr>
              <w:t xml:space="preserve"> + H</w:t>
            </w:r>
            <w:r>
              <w:rPr>
                <w:rFonts w:cstheme="minorHAnsi"/>
                <w:b w:val="0"/>
                <w:vertAlign w:val="superscript"/>
              </w:rPr>
              <w:t>+</w:t>
            </w:r>
          </w:p>
          <w:p w14:paraId="41DF1B24" w14:textId="77777777" w:rsidR="00B1622D" w:rsidRDefault="00B1622D" w:rsidP="006A4BE1">
            <w:pPr>
              <w:jc w:val="center"/>
              <w:rPr>
                <w:rFonts w:cstheme="minorHAnsi"/>
                <w:b w:val="0"/>
              </w:rPr>
            </w:pPr>
            <w:r>
              <w:rPr>
                <w:rFonts w:cstheme="minorHAnsi"/>
                <w:b w:val="0"/>
              </w:rPr>
              <w:t>≡</w:t>
            </w:r>
            <w:proofErr w:type="spellStart"/>
            <w:r>
              <w:rPr>
                <w:rFonts w:cstheme="minorHAnsi"/>
                <w:b w:val="0"/>
              </w:rPr>
              <w:t>ClayOH</w:t>
            </w:r>
            <w:proofErr w:type="spellEnd"/>
            <w:r>
              <w:rPr>
                <w:rFonts w:cstheme="minorHAnsi"/>
                <w:b w:val="0"/>
              </w:rPr>
              <w:t xml:space="preserve"> + Ra</w:t>
            </w:r>
            <w:r>
              <w:rPr>
                <w:rFonts w:cstheme="minorHAnsi"/>
                <w:b w:val="0"/>
                <w:vertAlign w:val="superscript"/>
              </w:rPr>
              <w:t>2+</w:t>
            </w:r>
            <w:r>
              <w:rPr>
                <w:rFonts w:cstheme="minorHAnsi"/>
                <w:b w:val="0"/>
              </w:rPr>
              <w:t xml:space="preserve"> = ≡ClayOHRa</w:t>
            </w:r>
            <w:r>
              <w:rPr>
                <w:rFonts w:cstheme="minorHAnsi"/>
                <w:b w:val="0"/>
                <w:vertAlign w:val="superscript"/>
              </w:rPr>
              <w:t>2+</w:t>
            </w:r>
          </w:p>
          <w:p w14:paraId="4E77CA3C" w14:textId="4F5D709D" w:rsidR="00B1622D" w:rsidRPr="00B1622D" w:rsidRDefault="00B1622D" w:rsidP="006A4BE1">
            <w:pPr>
              <w:jc w:val="center"/>
              <w:rPr>
                <w:b w:val="0"/>
                <w:vertAlign w:val="superscript"/>
              </w:rPr>
            </w:pPr>
            <w:r>
              <w:rPr>
                <w:rFonts w:cstheme="minorHAnsi"/>
                <w:b w:val="0"/>
              </w:rPr>
              <w:t>≡</w:t>
            </w:r>
            <w:proofErr w:type="spellStart"/>
            <w:r>
              <w:rPr>
                <w:rFonts w:cstheme="minorHAnsi"/>
                <w:b w:val="0"/>
              </w:rPr>
              <w:t>ClayO</w:t>
            </w:r>
            <w:proofErr w:type="spellEnd"/>
            <w:r>
              <w:rPr>
                <w:rFonts w:cstheme="minorHAnsi"/>
                <w:b w:val="0"/>
                <w:vertAlign w:val="superscript"/>
              </w:rPr>
              <w:t>-</w:t>
            </w:r>
            <w:r>
              <w:rPr>
                <w:rFonts w:cstheme="minorHAnsi"/>
                <w:b w:val="0"/>
              </w:rPr>
              <w:t xml:space="preserve"> + Ra</w:t>
            </w:r>
            <w:r>
              <w:rPr>
                <w:rFonts w:cstheme="minorHAnsi"/>
                <w:b w:val="0"/>
                <w:vertAlign w:val="superscript"/>
              </w:rPr>
              <w:t>2+</w:t>
            </w:r>
            <w:r>
              <w:rPr>
                <w:rFonts w:cstheme="minorHAnsi"/>
                <w:b w:val="0"/>
              </w:rPr>
              <w:t xml:space="preserve"> = </w:t>
            </w:r>
            <w:proofErr w:type="spellStart"/>
            <w:r>
              <w:rPr>
                <w:rFonts w:cstheme="minorHAnsi"/>
                <w:b w:val="0"/>
              </w:rPr>
              <w:t>ClayORa</w:t>
            </w:r>
            <w:proofErr w:type="spellEnd"/>
            <w:r>
              <w:rPr>
                <w:rFonts w:cstheme="minorHAnsi"/>
                <w:b w:val="0"/>
                <w:vertAlign w:val="superscript"/>
              </w:rPr>
              <w:t>+</w:t>
            </w:r>
          </w:p>
        </w:tc>
        <w:tc>
          <w:tcPr>
            <w:tcW w:w="2700" w:type="dxa"/>
            <w:tcBorders>
              <w:top w:val="single" w:sz="4" w:space="0" w:color="auto"/>
              <w:bottom w:val="single" w:sz="4" w:space="0" w:color="auto"/>
            </w:tcBorders>
          </w:tcPr>
          <w:p w14:paraId="2D3C5C94" w14:textId="77777777" w:rsidR="00176690" w:rsidRDefault="00176690" w:rsidP="00176690">
            <w:pPr>
              <w:jc w:val="center"/>
              <w:cnfStyle w:val="000000000000" w:firstRow="0" w:lastRow="0" w:firstColumn="0" w:lastColumn="0" w:oddVBand="0" w:evenVBand="0" w:oddHBand="0" w:evenHBand="0" w:firstRowFirstColumn="0" w:firstRowLastColumn="0" w:lastRowFirstColumn="0" w:lastRowLastColumn="0"/>
            </w:pPr>
            <w:r>
              <w:t>Surf: 3.33E-9</w:t>
            </w:r>
          </w:p>
          <w:p w14:paraId="64962BFF" w14:textId="18FFED39" w:rsidR="00B94D9B" w:rsidRPr="00EA568B" w:rsidRDefault="00196C19" w:rsidP="00176690">
            <w:pPr>
              <w:jc w:val="center"/>
              <w:cnfStyle w:val="000000000000" w:firstRow="0" w:lastRow="0" w:firstColumn="0" w:lastColumn="0" w:oddVBand="0" w:evenVBand="0" w:oddHBand="0" w:evenHBand="0" w:firstRowFirstColumn="0" w:firstRowLastColumn="0" w:lastRowFirstColumn="0" w:lastRowLastColumn="0"/>
            </w:pPr>
            <w:proofErr w:type="spellStart"/>
            <w:r>
              <w:t>Exch</w:t>
            </w:r>
            <w:proofErr w:type="spellEnd"/>
            <w:r>
              <w:t>: 8.4</w:t>
            </w:r>
            <w:r w:rsidR="00176690">
              <w:t>3</w:t>
            </w:r>
            <w:r>
              <w:t>E-4</w:t>
            </w:r>
          </w:p>
        </w:tc>
        <w:tc>
          <w:tcPr>
            <w:tcW w:w="1081" w:type="dxa"/>
            <w:tcBorders>
              <w:top w:val="single" w:sz="4" w:space="0" w:color="auto"/>
              <w:bottom w:val="single" w:sz="4" w:space="0" w:color="auto"/>
            </w:tcBorders>
          </w:tcPr>
          <w:p w14:paraId="7022CB6C" w14:textId="203F6235"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p>
          <w:p w14:paraId="41F825BD" w14:textId="77777777" w:rsidR="00B94D9B" w:rsidRDefault="00B1622D" w:rsidP="006A4BE1">
            <w:pPr>
              <w:jc w:val="center"/>
              <w:cnfStyle w:val="000000000000" w:firstRow="0" w:lastRow="0" w:firstColumn="0" w:lastColumn="0" w:oddVBand="0" w:evenVBand="0" w:oddHBand="0" w:evenHBand="0" w:firstRowFirstColumn="0" w:firstRowLastColumn="0" w:lastRowFirstColumn="0" w:lastRowLastColumn="0"/>
            </w:pPr>
            <w:r>
              <w:t>0.15</w:t>
            </w:r>
          </w:p>
          <w:p w14:paraId="4EB62089"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4.5</w:t>
            </w:r>
          </w:p>
          <w:p w14:paraId="3C0AF805"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-7.9</w:t>
            </w:r>
          </w:p>
          <w:p w14:paraId="36D80A5B"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9.8</w:t>
            </w:r>
          </w:p>
          <w:p w14:paraId="3AA75F19" w14:textId="6E7FFD0B" w:rsidR="00B1622D" w:rsidRP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10.1</w:t>
            </w:r>
          </w:p>
        </w:tc>
        <w:tc>
          <w:tcPr>
            <w:tcW w:w="2069" w:type="dxa"/>
            <w:tcBorders>
              <w:top w:val="single" w:sz="4" w:space="0" w:color="auto"/>
              <w:bottom w:val="single" w:sz="4" w:space="0" w:color="auto"/>
            </w:tcBorders>
          </w:tcPr>
          <w:p w14:paraId="3F1B8169" w14:textId="77777777" w:rsidR="00B94D9B" w:rsidRDefault="00196C19" w:rsidP="006A4BE1">
            <w:pPr>
              <w:jc w:val="center"/>
              <w:cnfStyle w:val="000000000000" w:firstRow="0" w:lastRow="0" w:firstColumn="0" w:lastColumn="0" w:oddVBand="0" w:evenVBand="0" w:oddHBand="0" w:evenHBand="0" w:firstRowFirstColumn="0" w:firstRowLastColumn="0" w:lastRowFirstColumn="0" w:lastRowLastColumn="0"/>
            </w:pPr>
            <w:r>
              <w:t>Fitting, clays.org</w:t>
            </w:r>
            <w:r w:rsidR="00B1622D">
              <w:t xml:space="preserve"> CEC</w:t>
            </w:r>
          </w:p>
          <w:p w14:paraId="1D408113"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p w14:paraId="140CA42E" w14:textId="02990482"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B1622D">
              <w:rPr>
                <w:noProof/>
              </w:rPr>
              <w:t>[46]</w:t>
            </w:r>
            <w:r>
              <w:fldChar w:fldCharType="end"/>
            </w:r>
          </w:p>
          <w:p w14:paraId="4B214537" w14:textId="59E08192"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B1622D">
              <w:rPr>
                <w:noProof/>
              </w:rPr>
              <w:t>[46]</w:t>
            </w:r>
            <w:r>
              <w:fldChar w:fldCharType="end"/>
            </w:r>
          </w:p>
          <w:p w14:paraId="56692CCA"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p w14:paraId="3E3DE4A3" w14:textId="34CA8FF6" w:rsidR="00B1622D" w:rsidRPr="00EA568B"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tc>
      </w:tr>
      <w:tr w:rsidR="00B1622D" w14:paraId="000B4586" w14:textId="77777777"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76C4D9" w14:textId="7FB86E6E" w:rsidR="00B1622D" w:rsidRDefault="00B1622D" w:rsidP="006A4BE1">
            <w:pPr>
              <w:jc w:val="center"/>
            </w:pPr>
            <w:r>
              <w:t>Pyrite</w:t>
            </w:r>
          </w:p>
          <w:p w14:paraId="1E567DE2" w14:textId="77777777" w:rsidR="00B1622D" w:rsidRDefault="00B1622D" w:rsidP="006A4BE1">
            <w:pPr>
              <w:jc w:val="center"/>
              <w:rPr>
                <w:rFonts w:cstheme="minorHAnsi"/>
                <w:b w:val="0"/>
                <w:vertAlign w:val="superscript"/>
              </w:rPr>
            </w:pPr>
            <w:r>
              <w:rPr>
                <w:rFonts w:cstheme="minorHAnsi"/>
                <w:b w:val="0"/>
              </w:rPr>
              <w:t>≡</w:t>
            </w:r>
            <w:proofErr w:type="spellStart"/>
            <w:r>
              <w:rPr>
                <w:rFonts w:cstheme="minorHAnsi"/>
                <w:b w:val="0"/>
              </w:rPr>
              <w:t>PyrSH</w:t>
            </w:r>
            <w:proofErr w:type="spellEnd"/>
            <w:r>
              <w:rPr>
                <w:rFonts w:cstheme="minorHAnsi"/>
                <w:b w:val="0"/>
              </w:rPr>
              <w:t xml:space="preserve"> = ≡</w:t>
            </w:r>
            <w:proofErr w:type="spellStart"/>
            <w:r>
              <w:rPr>
                <w:rFonts w:cstheme="minorHAnsi"/>
                <w:b w:val="0"/>
              </w:rPr>
              <w:t>PyrS</w:t>
            </w:r>
            <w:proofErr w:type="spellEnd"/>
            <w:r>
              <w:rPr>
                <w:rFonts w:cstheme="minorHAnsi"/>
                <w:b w:val="0"/>
              </w:rPr>
              <w:t>- + H</w:t>
            </w:r>
            <w:r>
              <w:rPr>
                <w:rFonts w:cstheme="minorHAnsi"/>
                <w:b w:val="0"/>
                <w:vertAlign w:val="superscript"/>
              </w:rPr>
              <w:t>+</w:t>
            </w:r>
          </w:p>
          <w:p w14:paraId="7968218E" w14:textId="1CBD81C2" w:rsidR="00B1622D" w:rsidRPr="00B1622D" w:rsidRDefault="00B1622D" w:rsidP="006A4BE1">
            <w:pPr>
              <w:jc w:val="center"/>
              <w:rPr>
                <w:vertAlign w:val="superscript"/>
              </w:rPr>
            </w:pPr>
            <w:r>
              <w:rPr>
                <w:rFonts w:cstheme="minorHAnsi"/>
                <w:b w:val="0"/>
              </w:rPr>
              <w:t>≡</w:t>
            </w:r>
            <w:proofErr w:type="spellStart"/>
            <w:r>
              <w:rPr>
                <w:rFonts w:cstheme="minorHAnsi"/>
                <w:b w:val="0"/>
              </w:rPr>
              <w:t>PyrS</w:t>
            </w:r>
            <w:proofErr w:type="spellEnd"/>
            <w:r>
              <w:rPr>
                <w:rFonts w:cstheme="minorHAnsi"/>
                <w:b w:val="0"/>
                <w:vertAlign w:val="superscript"/>
              </w:rPr>
              <w:t>-</w:t>
            </w:r>
            <w:r>
              <w:rPr>
                <w:rFonts w:cstheme="minorHAnsi"/>
                <w:b w:val="0"/>
              </w:rPr>
              <w:t xml:space="preserve"> + Ra</w:t>
            </w:r>
            <w:r>
              <w:rPr>
                <w:rFonts w:cstheme="minorHAnsi"/>
                <w:b w:val="0"/>
                <w:vertAlign w:val="superscript"/>
              </w:rPr>
              <w:t>2+</w:t>
            </w:r>
            <w:r>
              <w:rPr>
                <w:rFonts w:cstheme="minorHAnsi"/>
                <w:b w:val="0"/>
              </w:rPr>
              <w:t xml:space="preserve"> = ≡</w:t>
            </w:r>
            <w:proofErr w:type="spellStart"/>
            <w:r>
              <w:rPr>
                <w:rFonts w:cstheme="minorHAnsi"/>
                <w:b w:val="0"/>
              </w:rPr>
              <w:t>PyrSRa</w:t>
            </w:r>
            <w:proofErr w:type="spellEnd"/>
            <w:r>
              <w:rPr>
                <w:rFonts w:cstheme="minorHAnsi"/>
                <w:b w:val="0"/>
                <w:vertAlign w:val="superscript"/>
              </w:rPr>
              <w:t>+</w:t>
            </w:r>
          </w:p>
        </w:tc>
        <w:tc>
          <w:tcPr>
            <w:tcW w:w="2700" w:type="dxa"/>
            <w:tcBorders>
              <w:top w:val="single" w:sz="4" w:space="0" w:color="auto"/>
              <w:bottom w:val="single" w:sz="4" w:space="0" w:color="auto"/>
            </w:tcBorders>
          </w:tcPr>
          <w:p w14:paraId="2ADC33C8" w14:textId="38546F7B"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2.23E-5</w:t>
            </w:r>
          </w:p>
        </w:tc>
        <w:tc>
          <w:tcPr>
            <w:tcW w:w="1081" w:type="dxa"/>
            <w:tcBorders>
              <w:top w:val="single" w:sz="4" w:space="0" w:color="auto"/>
              <w:bottom w:val="single" w:sz="4" w:space="0" w:color="auto"/>
            </w:tcBorders>
          </w:tcPr>
          <w:p w14:paraId="2966E42D"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p>
          <w:p w14:paraId="6B4C48AB" w14:textId="77777777"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t>6.45</w:t>
            </w:r>
          </w:p>
          <w:p w14:paraId="5CBB4869" w14:textId="7A24DE62"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t>-10.5</w:t>
            </w:r>
          </w:p>
        </w:tc>
        <w:tc>
          <w:tcPr>
            <w:tcW w:w="2069" w:type="dxa"/>
            <w:tcBorders>
              <w:top w:val="single" w:sz="4" w:space="0" w:color="auto"/>
              <w:bottom w:val="single" w:sz="4" w:space="0" w:color="auto"/>
            </w:tcBorders>
          </w:tcPr>
          <w:p w14:paraId="7374586C" w14:textId="1C3D96E2"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6A4BE1">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fldChar w:fldCharType="separate"/>
            </w:r>
            <w:r w:rsidRPr="00B1622D">
              <w:rPr>
                <w:noProof/>
              </w:rPr>
              <w:t>[29]</w:t>
            </w:r>
            <w:r>
              <w:fldChar w:fldCharType="end"/>
            </w:r>
          </w:p>
          <w:p w14:paraId="2AFB7F82" w14:textId="4CDB8010"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066DB1">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fldChar w:fldCharType="separate"/>
            </w:r>
            <w:r w:rsidRPr="006A4BE1">
              <w:rPr>
                <w:noProof/>
              </w:rPr>
              <w:t>[29]</w:t>
            </w:r>
            <w:r>
              <w:fldChar w:fldCharType="end"/>
            </w:r>
          </w:p>
          <w:p w14:paraId="17D5CC4C" w14:textId="0D5767BC"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t>Fitting</w:t>
            </w:r>
          </w:p>
        </w:tc>
      </w:tr>
    </w:tbl>
    <w:p w14:paraId="1416B4FA" w14:textId="688CBC68" w:rsidR="00EA568B" w:rsidRDefault="00EA568B" w:rsidP="00C04F9C">
      <w:pPr>
        <w:rPr>
          <w:u w:val="single"/>
        </w:rPr>
      </w:pPr>
    </w:p>
    <w:p w14:paraId="65F66FBF" w14:textId="77777777" w:rsidR="003F74D5" w:rsidRDefault="003F74D5" w:rsidP="00C04F9C">
      <w:pPr>
        <w:rPr>
          <w:u w:val="single"/>
        </w:rPr>
      </w:pPr>
    </w:p>
    <w:p w14:paraId="7C3DBEBB" w14:textId="707966D6" w:rsidR="00EE719E" w:rsidRDefault="00EE719E" w:rsidP="00C04F9C">
      <w:pPr>
        <w:rPr>
          <w:u w:val="single"/>
        </w:rPr>
      </w:pPr>
      <w:r>
        <w:rPr>
          <w:u w:val="single"/>
        </w:rPr>
        <w:lastRenderedPageBreak/>
        <w:t xml:space="preserve">Table 5: </w:t>
      </w:r>
      <w:r w:rsidR="003F74D5">
        <w:rPr>
          <w:u w:val="single"/>
        </w:rPr>
        <w:t>Fitting of literature SCM reactions to experimental data</w:t>
      </w:r>
    </w:p>
    <w:tbl>
      <w:tblPr>
        <w:tblStyle w:val="PlainTable4"/>
        <w:tblW w:w="0" w:type="auto"/>
        <w:tblLook w:val="06A0" w:firstRow="1" w:lastRow="0" w:firstColumn="1" w:lastColumn="0" w:noHBand="1" w:noVBand="1"/>
      </w:tblPr>
      <w:tblGrid>
        <w:gridCol w:w="4770"/>
        <w:gridCol w:w="1800"/>
        <w:gridCol w:w="721"/>
        <w:gridCol w:w="2069"/>
      </w:tblGrid>
      <w:tr w:rsidR="00EE719E" w14:paraId="614A7DF8" w14:textId="77777777" w:rsidTr="00D00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519F4A32" w14:textId="77777777" w:rsidR="00EE719E" w:rsidRPr="00EA568B" w:rsidRDefault="00EE719E" w:rsidP="00EE719E">
            <w:pPr>
              <w:tabs>
                <w:tab w:val="center" w:pos="1450"/>
                <w:tab w:val="right" w:pos="2900"/>
              </w:tabs>
              <w:jc w:val="center"/>
            </w:pPr>
            <w:r w:rsidRPr="00EA568B">
              <w:t>Reactions</w:t>
            </w:r>
          </w:p>
        </w:tc>
        <w:tc>
          <w:tcPr>
            <w:tcW w:w="1800" w:type="dxa"/>
            <w:tcBorders>
              <w:top w:val="single" w:sz="4" w:space="0" w:color="auto"/>
              <w:bottom w:val="single" w:sz="4" w:space="0" w:color="auto"/>
            </w:tcBorders>
          </w:tcPr>
          <w:p w14:paraId="66EE48E9" w14:textId="77777777" w:rsidR="00EE719E" w:rsidRPr="00EA568B" w:rsidRDefault="00EE719E" w:rsidP="00EE719E">
            <w:pPr>
              <w:jc w:val="center"/>
              <w:cnfStyle w:val="100000000000" w:firstRow="1" w:lastRow="0" w:firstColumn="0" w:lastColumn="0" w:oddVBand="0" w:evenVBand="0" w:oddHBand="0" w:evenHBand="0" w:firstRowFirstColumn="0" w:firstRowLastColumn="0" w:lastRowFirstColumn="0" w:lastRowLastColumn="0"/>
            </w:pPr>
            <w:r w:rsidRPr="00EA568B">
              <w:t>Sites (</w:t>
            </w:r>
            <w:proofErr w:type="spellStart"/>
            <w:r w:rsidRPr="00EA568B">
              <w:t>mol</w:t>
            </w:r>
            <w:proofErr w:type="spellEnd"/>
            <w:r w:rsidRPr="00EA568B">
              <w:t>/g)</w:t>
            </w:r>
          </w:p>
        </w:tc>
        <w:tc>
          <w:tcPr>
            <w:tcW w:w="721" w:type="dxa"/>
            <w:tcBorders>
              <w:top w:val="single" w:sz="4" w:space="0" w:color="auto"/>
              <w:bottom w:val="single" w:sz="4" w:space="0" w:color="auto"/>
            </w:tcBorders>
          </w:tcPr>
          <w:p w14:paraId="5E70104C" w14:textId="77777777" w:rsidR="00EE719E" w:rsidRPr="00EA568B" w:rsidRDefault="00EE719E" w:rsidP="00EE719E">
            <w:pPr>
              <w:jc w:val="center"/>
              <w:cnfStyle w:val="100000000000" w:firstRow="1" w:lastRow="0" w:firstColumn="0" w:lastColumn="0" w:oddVBand="0" w:evenVBand="0" w:oddHBand="0" w:evenHBand="0" w:firstRowFirstColumn="0" w:firstRowLastColumn="0" w:lastRowFirstColumn="0" w:lastRowLastColumn="0"/>
            </w:pPr>
            <w:r w:rsidRPr="00EA568B">
              <w:t>log K</w:t>
            </w:r>
          </w:p>
        </w:tc>
        <w:tc>
          <w:tcPr>
            <w:tcW w:w="2069" w:type="dxa"/>
            <w:tcBorders>
              <w:top w:val="single" w:sz="4" w:space="0" w:color="auto"/>
              <w:bottom w:val="single" w:sz="4" w:space="0" w:color="auto"/>
            </w:tcBorders>
          </w:tcPr>
          <w:p w14:paraId="0C2E24E8" w14:textId="77777777" w:rsidR="00EE719E" w:rsidRPr="00EA568B" w:rsidRDefault="00EE719E" w:rsidP="00EE719E">
            <w:pPr>
              <w:jc w:val="center"/>
              <w:cnfStyle w:val="100000000000" w:firstRow="1" w:lastRow="0" w:firstColumn="0" w:lastColumn="0" w:oddVBand="0" w:evenVBand="0" w:oddHBand="0" w:evenHBand="0" w:firstRowFirstColumn="0" w:firstRowLastColumn="0" w:lastRowFirstColumn="0" w:lastRowLastColumn="0"/>
            </w:pPr>
            <w:r>
              <w:t>Source</w:t>
            </w:r>
          </w:p>
        </w:tc>
      </w:tr>
      <w:tr w:rsidR="00EE719E" w14:paraId="44123BAF"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1CF7AF3" w14:textId="35C8F926" w:rsidR="00EE719E" w:rsidRPr="00B94D9B" w:rsidRDefault="00EE719E" w:rsidP="00EE719E">
            <w:pPr>
              <w:jc w:val="center"/>
            </w:pPr>
            <w:proofErr w:type="spellStart"/>
            <w:r w:rsidRPr="00B94D9B">
              <w:t>Ferrihydrite</w:t>
            </w:r>
            <w:proofErr w:type="spellEnd"/>
          </w:p>
          <w:p w14:paraId="0FAC6651" w14:textId="77777777" w:rsidR="00EE719E" w:rsidRDefault="00EE719E" w:rsidP="00EE719E">
            <w:pPr>
              <w:jc w:val="center"/>
              <w:rPr>
                <w:rFonts w:cstheme="minorHAnsi"/>
                <w:b w:val="0"/>
                <w:vertAlign w:val="subscript"/>
              </w:rPr>
            </w:pPr>
            <w:r>
              <w:rPr>
                <w:rFonts w:cstheme="minorHAnsi"/>
                <w:b w:val="0"/>
              </w:rPr>
              <w:t>≡FhyOH + H</w:t>
            </w:r>
            <w:r w:rsidRPr="00B94D9B">
              <w:rPr>
                <w:rFonts w:cstheme="minorHAnsi"/>
                <w:b w:val="0"/>
                <w:vertAlign w:val="superscript"/>
              </w:rPr>
              <w:t>+</w:t>
            </w:r>
            <w:r>
              <w:rPr>
                <w:rFonts w:cstheme="minorHAnsi"/>
                <w:b w:val="0"/>
              </w:rPr>
              <w:t xml:space="preserve"> = ≡FhyOH</w:t>
            </w:r>
            <w:r w:rsidRPr="00196C19">
              <w:rPr>
                <w:rFonts w:cstheme="minorHAnsi"/>
                <w:b w:val="0"/>
                <w:vertAlign w:val="subscript"/>
              </w:rPr>
              <w:t>2</w:t>
            </w:r>
            <w:r>
              <w:rPr>
                <w:rFonts w:cstheme="minorHAnsi"/>
                <w:b w:val="0"/>
                <w:vertAlign w:val="superscript"/>
              </w:rPr>
              <w:t>+</w:t>
            </w:r>
          </w:p>
          <w:p w14:paraId="63DDE115" w14:textId="77777777" w:rsidR="00EE719E" w:rsidRDefault="00EE719E" w:rsidP="00EE719E">
            <w:pPr>
              <w:jc w:val="center"/>
              <w:rPr>
                <w:rFonts w:cstheme="minorHAnsi"/>
                <w:b w:val="0"/>
              </w:rPr>
            </w:pPr>
            <w:r>
              <w:rPr>
                <w:rFonts w:cstheme="minorHAnsi"/>
                <w:b w:val="0"/>
              </w:rPr>
              <w:t>≡FhyOH = ≡</w:t>
            </w:r>
            <w:proofErr w:type="spellStart"/>
            <w:r>
              <w:rPr>
                <w:rFonts w:cstheme="minorHAnsi"/>
                <w:b w:val="0"/>
              </w:rPr>
              <w:t>FhyO</w:t>
            </w:r>
            <w:proofErr w:type="spellEnd"/>
            <w:r>
              <w:rPr>
                <w:rFonts w:cstheme="minorHAnsi"/>
                <w:b w:val="0"/>
                <w:vertAlign w:val="superscript"/>
              </w:rPr>
              <w:t>-</w:t>
            </w:r>
            <w:r>
              <w:rPr>
                <w:rFonts w:cstheme="minorHAnsi"/>
                <w:b w:val="0"/>
              </w:rPr>
              <w:t xml:space="preserve"> + H</w:t>
            </w:r>
            <w:r>
              <w:rPr>
                <w:rFonts w:cstheme="minorHAnsi"/>
                <w:b w:val="0"/>
                <w:vertAlign w:val="superscript"/>
              </w:rPr>
              <w:t>+</w:t>
            </w:r>
          </w:p>
          <w:p w14:paraId="37CFB113" w14:textId="743FCF45" w:rsidR="00EE719E" w:rsidRDefault="008D33CD" w:rsidP="00D00C71">
            <w:pPr>
              <w:jc w:val="center"/>
              <w:rPr>
                <w:rFonts w:cstheme="minorHAnsi"/>
                <w:b w:val="0"/>
                <w:vertAlign w:val="superscript"/>
              </w:rPr>
            </w:pPr>
            <w:r>
              <w:rPr>
                <w:rFonts w:cstheme="minorHAnsi"/>
                <w:b w:val="0"/>
              </w:rPr>
              <w:t>4</w:t>
            </w:r>
            <w:r w:rsidR="00EE719E">
              <w:rPr>
                <w:rFonts w:cstheme="minorHAnsi"/>
                <w:b w:val="0"/>
              </w:rPr>
              <w:t>≡FhyOH + Ra</w:t>
            </w:r>
            <w:r w:rsidR="00EE719E">
              <w:rPr>
                <w:rFonts w:cstheme="minorHAnsi"/>
                <w:b w:val="0"/>
                <w:vertAlign w:val="superscript"/>
              </w:rPr>
              <w:t>2+</w:t>
            </w:r>
            <w:r w:rsidR="00EE719E">
              <w:rPr>
                <w:rFonts w:cstheme="minorHAnsi"/>
                <w:b w:val="0"/>
              </w:rPr>
              <w:t xml:space="preserve"> = ≡(FhyOH)</w:t>
            </w:r>
            <w:r w:rsidR="00EE719E" w:rsidRPr="00D00C71">
              <w:rPr>
                <w:rFonts w:cstheme="minorHAnsi"/>
                <w:b w:val="0"/>
                <w:vertAlign w:val="subscript"/>
              </w:rPr>
              <w:t>3</w:t>
            </w:r>
            <w:r w:rsidR="00D00C71" w:rsidRPr="00D00C71">
              <w:rPr>
                <w:rFonts w:cstheme="minorHAnsi"/>
                <w:b w:val="0"/>
              </w:rPr>
              <w:softHyphen/>
            </w:r>
            <w:r w:rsidR="00D00C71">
              <w:rPr>
                <w:rFonts w:cstheme="minorHAnsi"/>
                <w:b w:val="0"/>
              </w:rPr>
              <w:t>FhyORa</w:t>
            </w:r>
            <w:r w:rsidR="00D00C71">
              <w:rPr>
                <w:rFonts w:cstheme="minorHAnsi"/>
                <w:b w:val="0"/>
                <w:vertAlign w:val="superscript"/>
              </w:rPr>
              <w:t>+</w:t>
            </w:r>
            <w:r w:rsidR="00D00C71">
              <w:rPr>
                <w:rFonts w:cstheme="minorHAnsi"/>
                <w:b w:val="0"/>
              </w:rPr>
              <w:t xml:space="preserve"> + H</w:t>
            </w:r>
            <w:r w:rsidR="00D00C71">
              <w:rPr>
                <w:rFonts w:cstheme="minorHAnsi"/>
                <w:b w:val="0"/>
                <w:vertAlign w:val="superscript"/>
              </w:rPr>
              <w:t>+</w:t>
            </w:r>
          </w:p>
          <w:p w14:paraId="5210C130" w14:textId="1C2ABC65" w:rsidR="00D00C71" w:rsidRPr="00D00C71" w:rsidRDefault="008D33CD" w:rsidP="00D00C71">
            <w:pPr>
              <w:jc w:val="center"/>
              <w:rPr>
                <w:rFonts w:cstheme="minorHAnsi"/>
                <w:b w:val="0"/>
                <w:vertAlign w:val="superscript"/>
              </w:rPr>
            </w:pPr>
            <w:r>
              <w:rPr>
                <w:rFonts w:cstheme="minorHAnsi"/>
                <w:b w:val="0"/>
              </w:rPr>
              <w:t>4≡</w:t>
            </w:r>
            <w:r w:rsidR="00D00C71">
              <w:rPr>
                <w:rFonts w:cstheme="minorHAnsi"/>
                <w:b w:val="0"/>
              </w:rPr>
              <w:t>FhyOH + Ra</w:t>
            </w:r>
            <w:r w:rsidR="00D00C71">
              <w:rPr>
                <w:rFonts w:cstheme="minorHAnsi"/>
                <w:b w:val="0"/>
                <w:vertAlign w:val="superscript"/>
              </w:rPr>
              <w:t>2+</w:t>
            </w:r>
            <w:r w:rsidR="00D00C71">
              <w:rPr>
                <w:rFonts w:cstheme="minorHAnsi"/>
                <w:b w:val="0"/>
              </w:rPr>
              <w:t xml:space="preserve"> + 2H</w:t>
            </w:r>
            <w:r w:rsidR="00D00C71">
              <w:rPr>
                <w:rFonts w:cstheme="minorHAnsi"/>
                <w:b w:val="0"/>
                <w:vertAlign w:val="superscript"/>
              </w:rPr>
              <w:t>+</w:t>
            </w:r>
            <w:r w:rsidR="00D00C71">
              <w:rPr>
                <w:rFonts w:cstheme="minorHAnsi"/>
                <w:b w:val="0"/>
              </w:rPr>
              <w:t>= ≡(FhyOH</w:t>
            </w:r>
            <w:r w:rsidR="00D00C71">
              <w:rPr>
                <w:rFonts w:cstheme="minorHAnsi"/>
                <w:b w:val="0"/>
                <w:vertAlign w:val="subscript"/>
              </w:rPr>
              <w:t>2</w:t>
            </w:r>
            <w:r w:rsidR="00D00C71">
              <w:rPr>
                <w:rFonts w:cstheme="minorHAnsi"/>
                <w:b w:val="0"/>
              </w:rPr>
              <w:t>)</w:t>
            </w:r>
            <w:r w:rsidR="00D00C71">
              <w:rPr>
                <w:rFonts w:cstheme="minorHAnsi"/>
                <w:b w:val="0"/>
                <w:vertAlign w:val="subscript"/>
              </w:rPr>
              <w:t>2</w:t>
            </w:r>
            <w:r w:rsidR="00D00C71" w:rsidRPr="00D00C71">
              <w:rPr>
                <w:rFonts w:cstheme="minorHAnsi"/>
                <w:b w:val="0"/>
              </w:rPr>
              <w:softHyphen/>
            </w:r>
            <w:r w:rsidR="00D00C71">
              <w:rPr>
                <w:rFonts w:cstheme="minorHAnsi"/>
                <w:b w:val="0"/>
              </w:rPr>
              <w:t>(FhyOH)</w:t>
            </w:r>
            <w:r w:rsidR="00D00C71">
              <w:rPr>
                <w:rFonts w:cstheme="minorHAnsi"/>
                <w:b w:val="0"/>
                <w:vertAlign w:val="subscript"/>
              </w:rPr>
              <w:t>2</w:t>
            </w:r>
            <w:r w:rsidR="00D00C71">
              <w:rPr>
                <w:rFonts w:cstheme="minorHAnsi"/>
                <w:b w:val="0"/>
              </w:rPr>
              <w:t>Ra</w:t>
            </w:r>
            <w:r w:rsidR="00D00C71">
              <w:rPr>
                <w:rFonts w:cstheme="minorHAnsi"/>
                <w:b w:val="0"/>
                <w:vertAlign w:val="superscript"/>
              </w:rPr>
              <w:t>4+</w:t>
            </w:r>
            <w:r w:rsidR="00D00C71">
              <w:rPr>
                <w:rFonts w:cstheme="minorHAnsi"/>
                <w:b w:val="0"/>
              </w:rPr>
              <w:t xml:space="preserve"> </w:t>
            </w:r>
          </w:p>
        </w:tc>
        <w:tc>
          <w:tcPr>
            <w:tcW w:w="1800" w:type="dxa"/>
            <w:tcBorders>
              <w:top w:val="single" w:sz="4" w:space="0" w:color="auto"/>
              <w:bottom w:val="single" w:sz="4" w:space="0" w:color="auto"/>
            </w:tcBorders>
          </w:tcPr>
          <w:p w14:paraId="67D0311E" w14:textId="6F3A32E5" w:rsidR="00EE719E" w:rsidRDefault="00D00C71" w:rsidP="00EE719E">
            <w:pPr>
              <w:jc w:val="center"/>
              <w:cnfStyle w:val="000000000000" w:firstRow="0" w:lastRow="0" w:firstColumn="0" w:lastColumn="0" w:oddVBand="0" w:evenVBand="0" w:oddHBand="0" w:evenHBand="0" w:firstRowFirstColumn="0" w:firstRowLastColumn="0" w:lastRowFirstColumn="0" w:lastRowLastColumn="0"/>
            </w:pPr>
            <w:r>
              <w:t>1.75E-3</w:t>
            </w:r>
          </w:p>
          <w:p w14:paraId="38F92E35" w14:textId="77777777" w:rsidR="00EE719E" w:rsidRPr="00EA568B" w:rsidRDefault="00EE719E" w:rsidP="00EE719E">
            <w:pPr>
              <w:jc w:val="center"/>
              <w:cnfStyle w:val="000000000000" w:firstRow="0" w:lastRow="0" w:firstColumn="0" w:lastColumn="0" w:oddVBand="0" w:evenVBand="0" w:oddHBand="0" w:evenHBand="0" w:firstRowFirstColumn="0" w:firstRowLastColumn="0" w:lastRowFirstColumn="0" w:lastRowLastColumn="0"/>
            </w:pPr>
          </w:p>
        </w:tc>
        <w:tc>
          <w:tcPr>
            <w:tcW w:w="721" w:type="dxa"/>
            <w:tcBorders>
              <w:top w:val="single" w:sz="4" w:space="0" w:color="auto"/>
              <w:bottom w:val="single" w:sz="4" w:space="0" w:color="auto"/>
            </w:tcBorders>
          </w:tcPr>
          <w:p w14:paraId="4A6E66B8"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p>
          <w:p w14:paraId="086774EB"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7.92</w:t>
            </w:r>
          </w:p>
          <w:p w14:paraId="03FD0735"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-8.93</w:t>
            </w:r>
          </w:p>
          <w:p w14:paraId="26107634" w14:textId="77777777" w:rsidR="00EE719E" w:rsidRDefault="00D00C71" w:rsidP="00EE719E">
            <w:pPr>
              <w:jc w:val="center"/>
              <w:cnfStyle w:val="000000000000" w:firstRow="0" w:lastRow="0" w:firstColumn="0" w:lastColumn="0" w:oddVBand="0" w:evenVBand="0" w:oddHBand="0" w:evenHBand="0" w:firstRowFirstColumn="0" w:firstRowLastColumn="0" w:lastRowFirstColumn="0" w:lastRowLastColumn="0"/>
            </w:pPr>
            <w:r>
              <w:t>-1.4</w:t>
            </w:r>
          </w:p>
          <w:p w14:paraId="1D0A39B3" w14:textId="60936A60" w:rsidR="00D00C71" w:rsidRPr="00EA568B" w:rsidRDefault="00D00C71" w:rsidP="00EE719E">
            <w:pPr>
              <w:jc w:val="center"/>
              <w:cnfStyle w:val="000000000000" w:firstRow="0" w:lastRow="0" w:firstColumn="0" w:lastColumn="0" w:oddVBand="0" w:evenVBand="0" w:oddHBand="0" w:evenHBand="0" w:firstRowFirstColumn="0" w:firstRowLastColumn="0" w:lastRowFirstColumn="0" w:lastRowLastColumn="0"/>
            </w:pPr>
            <w:r>
              <w:t>0</w:t>
            </w:r>
          </w:p>
        </w:tc>
        <w:tc>
          <w:tcPr>
            <w:tcW w:w="2069" w:type="dxa"/>
            <w:tcBorders>
              <w:top w:val="single" w:sz="4" w:space="0" w:color="auto"/>
              <w:bottom w:val="single" w:sz="4" w:space="0" w:color="auto"/>
            </w:tcBorders>
          </w:tcPr>
          <w:p w14:paraId="2C543968"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B94D9B">
              <w:rPr>
                <w:noProof/>
              </w:rPr>
              <w:t>[37]</w:t>
            </w:r>
            <w:r>
              <w:fldChar w:fldCharType="end"/>
            </w:r>
          </w:p>
          <w:p w14:paraId="362B1928"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fldChar w:fldCharType="separate"/>
            </w:r>
            <w:r w:rsidRPr="00B94D9B">
              <w:rPr>
                <w:noProof/>
              </w:rPr>
              <w:t>[32]</w:t>
            </w:r>
            <w:r>
              <w:fldChar w:fldCharType="end"/>
            </w:r>
          </w:p>
          <w:p w14:paraId="2E70ED39"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fldChar w:fldCharType="separate"/>
            </w:r>
            <w:r w:rsidRPr="00B94D9B">
              <w:rPr>
                <w:noProof/>
              </w:rPr>
              <w:t>[32]</w:t>
            </w:r>
            <w:r>
              <w:fldChar w:fldCharType="end"/>
            </w:r>
          </w:p>
          <w:p w14:paraId="1264DBA4"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Fitting</w:t>
            </w:r>
          </w:p>
          <w:p w14:paraId="3D496771" w14:textId="424AD23C" w:rsidR="00D00C71" w:rsidRDefault="00D00C71" w:rsidP="00EE719E">
            <w:pPr>
              <w:jc w:val="center"/>
              <w:cnfStyle w:val="000000000000" w:firstRow="0" w:lastRow="0" w:firstColumn="0" w:lastColumn="0" w:oddVBand="0" w:evenVBand="0" w:oddHBand="0" w:evenHBand="0" w:firstRowFirstColumn="0" w:firstRowLastColumn="0" w:lastRowFirstColumn="0" w:lastRowLastColumn="0"/>
            </w:pPr>
            <w:r>
              <w:t>Fitting</w:t>
            </w:r>
          </w:p>
        </w:tc>
      </w:tr>
      <w:tr w:rsidR="00EE719E" w14:paraId="46EC766C"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A88760E" w14:textId="77777777" w:rsidR="00EE719E" w:rsidRDefault="00EE719E" w:rsidP="00EE719E">
            <w:pPr>
              <w:jc w:val="center"/>
            </w:pPr>
            <w:r>
              <w:t>Goethite</w:t>
            </w:r>
          </w:p>
          <w:p w14:paraId="3025A385" w14:textId="77777777" w:rsidR="00EE719E" w:rsidRDefault="00EE719E" w:rsidP="00EE719E">
            <w:pPr>
              <w:jc w:val="center"/>
              <w:rPr>
                <w:rFonts w:cstheme="minorHAnsi"/>
                <w:b w:val="0"/>
                <w:vertAlign w:val="subscript"/>
              </w:rPr>
            </w:pPr>
            <w:r>
              <w:rPr>
                <w:rFonts w:cstheme="minorHAnsi"/>
                <w:b w:val="0"/>
              </w:rPr>
              <w:t>≡GoeOH + H</w:t>
            </w:r>
            <w:r w:rsidRPr="00B94D9B">
              <w:rPr>
                <w:rFonts w:cstheme="minorHAnsi"/>
                <w:b w:val="0"/>
                <w:vertAlign w:val="superscript"/>
              </w:rPr>
              <w:t>+</w:t>
            </w:r>
            <w:r>
              <w:rPr>
                <w:rFonts w:cstheme="minorHAnsi"/>
                <w:b w:val="0"/>
              </w:rPr>
              <w:t xml:space="preserve"> = ≡GoeOH</w:t>
            </w:r>
            <w:r w:rsidRPr="00196C19">
              <w:rPr>
                <w:rFonts w:cstheme="minorHAnsi"/>
                <w:b w:val="0"/>
                <w:vertAlign w:val="subscript"/>
              </w:rPr>
              <w:t>2</w:t>
            </w:r>
            <w:r>
              <w:rPr>
                <w:rFonts w:cstheme="minorHAnsi"/>
                <w:b w:val="0"/>
                <w:vertAlign w:val="superscript"/>
              </w:rPr>
              <w:t>+</w:t>
            </w:r>
          </w:p>
          <w:p w14:paraId="2EFEF424" w14:textId="77777777" w:rsidR="00EE719E" w:rsidRDefault="00EE719E" w:rsidP="00EE719E">
            <w:pPr>
              <w:jc w:val="center"/>
              <w:rPr>
                <w:rFonts w:cstheme="minorHAnsi"/>
                <w:b w:val="0"/>
              </w:rPr>
            </w:pPr>
            <w:r>
              <w:rPr>
                <w:rFonts w:cstheme="minorHAnsi"/>
                <w:b w:val="0"/>
              </w:rPr>
              <w:t>≡GoeOH = ≡GoeO</w:t>
            </w:r>
            <w:r>
              <w:rPr>
                <w:rFonts w:cstheme="minorHAnsi"/>
                <w:b w:val="0"/>
                <w:vertAlign w:val="superscript"/>
              </w:rPr>
              <w:t>-</w:t>
            </w:r>
            <w:r>
              <w:rPr>
                <w:rFonts w:cstheme="minorHAnsi"/>
                <w:b w:val="0"/>
              </w:rPr>
              <w:t xml:space="preserve"> + H</w:t>
            </w:r>
            <w:r>
              <w:rPr>
                <w:rFonts w:cstheme="minorHAnsi"/>
                <w:b w:val="0"/>
                <w:vertAlign w:val="superscript"/>
              </w:rPr>
              <w:t>+</w:t>
            </w:r>
          </w:p>
          <w:p w14:paraId="712A8608" w14:textId="05F14A6A" w:rsidR="00EE719E" w:rsidRDefault="008D33CD" w:rsidP="00EE719E">
            <w:pPr>
              <w:jc w:val="center"/>
              <w:rPr>
                <w:rFonts w:cstheme="minorHAnsi"/>
                <w:b w:val="0"/>
                <w:vertAlign w:val="superscript"/>
              </w:rPr>
            </w:pPr>
            <w:r>
              <w:rPr>
                <w:rFonts w:cstheme="minorHAnsi"/>
                <w:b w:val="0"/>
              </w:rPr>
              <w:t>4</w:t>
            </w:r>
            <w:r w:rsidR="00EE719E">
              <w:rPr>
                <w:rFonts w:cstheme="minorHAnsi"/>
                <w:b w:val="0"/>
              </w:rPr>
              <w:t xml:space="preserve">≡GoeOH </w:t>
            </w:r>
            <w:r w:rsidR="009046AD">
              <w:rPr>
                <w:rFonts w:cstheme="minorHAnsi"/>
                <w:b w:val="0"/>
              </w:rPr>
              <w:t>+Ra</w:t>
            </w:r>
            <w:r w:rsidR="009046AD">
              <w:rPr>
                <w:rFonts w:cstheme="minorHAnsi"/>
                <w:b w:val="0"/>
                <w:vertAlign w:val="superscript"/>
              </w:rPr>
              <w:t>2+</w:t>
            </w:r>
            <w:r w:rsidR="009046AD">
              <w:rPr>
                <w:rFonts w:cstheme="minorHAnsi"/>
                <w:b w:val="0"/>
              </w:rPr>
              <w:t xml:space="preserve"> </w:t>
            </w:r>
            <w:r w:rsidR="00EE719E">
              <w:rPr>
                <w:rFonts w:cstheme="minorHAnsi"/>
                <w:b w:val="0"/>
              </w:rPr>
              <w:t>= ≡</w:t>
            </w:r>
            <w:r w:rsidR="009046AD">
              <w:rPr>
                <w:rFonts w:cstheme="minorHAnsi"/>
                <w:b w:val="0"/>
              </w:rPr>
              <w:t>(</w:t>
            </w:r>
            <w:r w:rsidR="00EE719E">
              <w:rPr>
                <w:rFonts w:cstheme="minorHAnsi"/>
                <w:b w:val="0"/>
              </w:rPr>
              <w:t>GoeOH</w:t>
            </w:r>
            <w:r w:rsidR="009046AD">
              <w:rPr>
                <w:rFonts w:cstheme="minorHAnsi"/>
                <w:b w:val="0"/>
              </w:rPr>
              <w:t>)</w:t>
            </w:r>
            <w:r w:rsidR="009046AD" w:rsidRPr="009046AD">
              <w:rPr>
                <w:rFonts w:cstheme="minorHAnsi"/>
                <w:b w:val="0"/>
                <w:vertAlign w:val="subscript"/>
              </w:rPr>
              <w:t>3</w:t>
            </w:r>
            <w:r w:rsidR="009046AD">
              <w:rPr>
                <w:rFonts w:cstheme="minorHAnsi"/>
                <w:b w:val="0"/>
              </w:rPr>
              <w:t>GoeO</w:t>
            </w:r>
            <w:r w:rsidR="00EE719E" w:rsidRPr="009046AD">
              <w:rPr>
                <w:rFonts w:cstheme="minorHAnsi"/>
                <w:b w:val="0"/>
              </w:rPr>
              <w:t>Ra</w:t>
            </w:r>
            <w:r w:rsidR="00EE719E">
              <w:rPr>
                <w:rFonts w:cstheme="minorHAnsi"/>
                <w:b w:val="0"/>
                <w:vertAlign w:val="superscript"/>
              </w:rPr>
              <w:t>+</w:t>
            </w:r>
          </w:p>
          <w:p w14:paraId="05E8E638" w14:textId="5D7454AD" w:rsidR="009046AD" w:rsidRPr="009046AD" w:rsidRDefault="008D33CD" w:rsidP="009046AD">
            <w:pPr>
              <w:jc w:val="center"/>
            </w:pPr>
            <w:r>
              <w:rPr>
                <w:rFonts w:cstheme="minorHAnsi"/>
                <w:b w:val="0"/>
              </w:rPr>
              <w:t>4≡</w:t>
            </w:r>
            <w:r w:rsidR="00D40561">
              <w:rPr>
                <w:rFonts w:cstheme="minorHAnsi"/>
                <w:b w:val="0"/>
              </w:rPr>
              <w:t>Goe</w:t>
            </w:r>
            <w:r w:rsidR="009046AD">
              <w:rPr>
                <w:rFonts w:cstheme="minorHAnsi"/>
                <w:b w:val="0"/>
              </w:rPr>
              <w:t>OH + Ra</w:t>
            </w:r>
            <w:r w:rsidR="009046AD">
              <w:rPr>
                <w:rFonts w:cstheme="minorHAnsi"/>
                <w:b w:val="0"/>
                <w:vertAlign w:val="superscript"/>
              </w:rPr>
              <w:t>2+</w:t>
            </w:r>
            <w:r w:rsidR="00D40561">
              <w:rPr>
                <w:rFonts w:cstheme="minorHAnsi"/>
                <w:b w:val="0"/>
              </w:rPr>
              <w:t xml:space="preserve"> = ≡(Goe</w:t>
            </w:r>
            <w:r w:rsidR="009046AD">
              <w:rPr>
                <w:rFonts w:cstheme="minorHAnsi"/>
                <w:b w:val="0"/>
              </w:rPr>
              <w:t>OH)</w:t>
            </w:r>
            <w:r w:rsidR="009046AD">
              <w:rPr>
                <w:rFonts w:cstheme="minorHAnsi"/>
                <w:b w:val="0"/>
                <w:vertAlign w:val="subscript"/>
              </w:rPr>
              <w:t>4</w:t>
            </w:r>
            <w:r w:rsidR="009046AD">
              <w:rPr>
                <w:rFonts w:cstheme="minorHAnsi"/>
                <w:b w:val="0"/>
              </w:rPr>
              <w:t>Ra</w:t>
            </w:r>
            <w:r w:rsidR="009046AD">
              <w:rPr>
                <w:rFonts w:cstheme="minorHAnsi"/>
                <w:b w:val="0"/>
                <w:vertAlign w:val="superscript"/>
              </w:rPr>
              <w:t>2+</w:t>
            </w:r>
          </w:p>
        </w:tc>
        <w:tc>
          <w:tcPr>
            <w:tcW w:w="1800" w:type="dxa"/>
            <w:tcBorders>
              <w:top w:val="single" w:sz="4" w:space="0" w:color="auto"/>
              <w:bottom w:val="single" w:sz="4" w:space="0" w:color="auto"/>
            </w:tcBorders>
          </w:tcPr>
          <w:p w14:paraId="52D49D5A" w14:textId="1C555910"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t>6.4E-5</w:t>
            </w:r>
          </w:p>
          <w:p w14:paraId="41A56993" w14:textId="77777777" w:rsidR="00EE719E" w:rsidRPr="00EA568B" w:rsidRDefault="00EE719E" w:rsidP="00EE719E">
            <w:pPr>
              <w:jc w:val="center"/>
              <w:cnfStyle w:val="000000000000" w:firstRow="0" w:lastRow="0" w:firstColumn="0" w:lastColumn="0" w:oddVBand="0" w:evenVBand="0" w:oddHBand="0" w:evenHBand="0" w:firstRowFirstColumn="0" w:firstRowLastColumn="0" w:lastRowFirstColumn="0" w:lastRowLastColumn="0"/>
            </w:pPr>
          </w:p>
        </w:tc>
        <w:tc>
          <w:tcPr>
            <w:tcW w:w="721" w:type="dxa"/>
            <w:tcBorders>
              <w:top w:val="single" w:sz="4" w:space="0" w:color="auto"/>
              <w:bottom w:val="single" w:sz="4" w:space="0" w:color="auto"/>
            </w:tcBorders>
          </w:tcPr>
          <w:p w14:paraId="01D00B1E"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p>
          <w:p w14:paraId="254721CB"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4.8</w:t>
            </w:r>
          </w:p>
          <w:p w14:paraId="34E81C73"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-10.4</w:t>
            </w:r>
          </w:p>
          <w:p w14:paraId="73E42947" w14:textId="77777777" w:rsidR="00EE719E" w:rsidRDefault="009046AD" w:rsidP="00EE719E">
            <w:pPr>
              <w:jc w:val="center"/>
              <w:cnfStyle w:val="000000000000" w:firstRow="0" w:lastRow="0" w:firstColumn="0" w:lastColumn="0" w:oddVBand="0" w:evenVBand="0" w:oddHBand="0" w:evenHBand="0" w:firstRowFirstColumn="0" w:firstRowLastColumn="0" w:lastRowFirstColumn="0" w:lastRowLastColumn="0"/>
            </w:pPr>
            <w:r>
              <w:t>-2.9</w:t>
            </w:r>
          </w:p>
          <w:p w14:paraId="47983EFE" w14:textId="13106EB3" w:rsidR="009046AD" w:rsidRPr="00EA568B" w:rsidRDefault="009046AD" w:rsidP="00EE719E">
            <w:pPr>
              <w:jc w:val="center"/>
              <w:cnfStyle w:val="000000000000" w:firstRow="0" w:lastRow="0" w:firstColumn="0" w:lastColumn="0" w:oddVBand="0" w:evenVBand="0" w:oddHBand="0" w:evenHBand="0" w:firstRowFirstColumn="0" w:firstRowLastColumn="0" w:lastRowFirstColumn="0" w:lastRowLastColumn="0"/>
            </w:pPr>
            <w:r>
              <w:t>4.6</w:t>
            </w:r>
          </w:p>
        </w:tc>
        <w:tc>
          <w:tcPr>
            <w:tcW w:w="2069" w:type="dxa"/>
            <w:tcBorders>
              <w:top w:val="single" w:sz="4" w:space="0" w:color="auto"/>
              <w:bottom w:val="single" w:sz="4" w:space="0" w:color="auto"/>
            </w:tcBorders>
          </w:tcPr>
          <w:p w14:paraId="36B58099"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B94D9B">
              <w:rPr>
                <w:noProof/>
              </w:rPr>
              <w:t>[34]</w:t>
            </w:r>
            <w:r>
              <w:fldChar w:fldCharType="end"/>
            </w:r>
          </w:p>
          <w:p w14:paraId="6C133DC1"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116A47">
              <w:rPr>
                <w:noProof/>
              </w:rPr>
              <w:t>[34]</w:t>
            </w:r>
            <w:r>
              <w:fldChar w:fldCharType="end"/>
            </w:r>
          </w:p>
          <w:p w14:paraId="3934FC97"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116A47">
              <w:rPr>
                <w:noProof/>
              </w:rPr>
              <w:t>[34]</w:t>
            </w:r>
            <w:r>
              <w:fldChar w:fldCharType="end"/>
            </w:r>
          </w:p>
          <w:p w14:paraId="78737DB3"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Fitting</w:t>
            </w:r>
          </w:p>
          <w:p w14:paraId="40CB00DA" w14:textId="01AA3078" w:rsidR="009046AD" w:rsidRPr="00EA568B" w:rsidRDefault="009046AD" w:rsidP="00EE719E">
            <w:pPr>
              <w:jc w:val="center"/>
              <w:cnfStyle w:val="000000000000" w:firstRow="0" w:lastRow="0" w:firstColumn="0" w:lastColumn="0" w:oddVBand="0" w:evenVBand="0" w:oddHBand="0" w:evenHBand="0" w:firstRowFirstColumn="0" w:firstRowLastColumn="0" w:lastRowFirstColumn="0" w:lastRowLastColumn="0"/>
            </w:pPr>
            <w:r>
              <w:t>Fitting</w:t>
            </w:r>
          </w:p>
        </w:tc>
      </w:tr>
      <w:tr w:rsidR="00EE719E" w14:paraId="4BA60E51" w14:textId="77777777" w:rsidTr="00D00C71">
        <w:trPr>
          <w:trHeight w:val="7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7887F528" w14:textId="77777777" w:rsidR="00EE719E" w:rsidRDefault="00EE719E" w:rsidP="00EE719E">
            <w:pPr>
              <w:jc w:val="center"/>
            </w:pPr>
            <w:r>
              <w:t>Sodium Montmorillonite</w:t>
            </w:r>
          </w:p>
          <w:p w14:paraId="12D4FD44" w14:textId="77777777" w:rsidR="00EE719E" w:rsidRDefault="00EE719E" w:rsidP="00EE719E">
            <w:pPr>
              <w:jc w:val="center"/>
              <w:rPr>
                <w:rFonts w:cstheme="minorHAnsi"/>
                <w:b w:val="0"/>
                <w:vertAlign w:val="superscript"/>
              </w:rPr>
            </w:pPr>
            <w:r>
              <w:rPr>
                <w:b w:val="0"/>
              </w:rPr>
              <w:t xml:space="preserve">2 </w:t>
            </w:r>
            <w:r>
              <w:rPr>
                <w:rFonts w:cstheme="minorHAnsi"/>
                <w:b w:val="0"/>
              </w:rPr>
              <w:t>≡Clay-Na + Ra</w:t>
            </w:r>
            <w:r>
              <w:rPr>
                <w:rFonts w:cstheme="minorHAnsi"/>
                <w:b w:val="0"/>
                <w:vertAlign w:val="superscript"/>
              </w:rPr>
              <w:t>2+</w:t>
            </w:r>
            <w:r>
              <w:rPr>
                <w:rFonts w:cstheme="minorHAnsi"/>
                <w:b w:val="0"/>
              </w:rPr>
              <w:t xml:space="preserve"> = ≡Clay</w:t>
            </w:r>
            <w:r>
              <w:rPr>
                <w:rFonts w:cstheme="minorHAnsi"/>
                <w:b w:val="0"/>
                <w:vertAlign w:val="subscript"/>
              </w:rPr>
              <w:t>2</w:t>
            </w:r>
            <w:r>
              <w:rPr>
                <w:rFonts w:cstheme="minorHAnsi"/>
                <w:b w:val="0"/>
              </w:rPr>
              <w:t>-Ra + 2 Na</w:t>
            </w:r>
            <w:r>
              <w:rPr>
                <w:rFonts w:cstheme="minorHAnsi"/>
                <w:b w:val="0"/>
                <w:vertAlign w:val="superscript"/>
              </w:rPr>
              <w:t>+</w:t>
            </w:r>
          </w:p>
          <w:p w14:paraId="1004C564" w14:textId="15D24292" w:rsidR="00EE719E" w:rsidRDefault="00EE719E" w:rsidP="00EE719E">
            <w:pPr>
              <w:jc w:val="center"/>
              <w:rPr>
                <w:rFonts w:cstheme="minorHAnsi"/>
                <w:b w:val="0"/>
                <w:vertAlign w:val="superscript"/>
              </w:rPr>
            </w:pPr>
            <w:r>
              <w:rPr>
                <w:rFonts w:cstheme="minorHAnsi"/>
                <w:b w:val="0"/>
              </w:rPr>
              <w:t>≡Clay</w:t>
            </w:r>
            <w:r w:rsidR="00066DB1">
              <w:rPr>
                <w:rFonts w:cstheme="minorHAnsi"/>
                <w:b w:val="0"/>
                <w:vertAlign w:val="subscript"/>
              </w:rPr>
              <w:t>A</w:t>
            </w:r>
            <w:r>
              <w:rPr>
                <w:rFonts w:cstheme="minorHAnsi"/>
                <w:b w:val="0"/>
              </w:rPr>
              <w:t>OH + H</w:t>
            </w:r>
            <w:r w:rsidRPr="00196C19">
              <w:rPr>
                <w:rFonts w:cstheme="minorHAnsi"/>
                <w:b w:val="0"/>
                <w:vertAlign w:val="superscript"/>
              </w:rPr>
              <w:t>+</w:t>
            </w:r>
            <w:r>
              <w:rPr>
                <w:rFonts w:cstheme="minorHAnsi"/>
                <w:b w:val="0"/>
              </w:rPr>
              <w:t xml:space="preserve"> = Clay</w:t>
            </w:r>
            <w:r w:rsidR="00066DB1">
              <w:rPr>
                <w:rFonts w:cstheme="minorHAnsi"/>
                <w:b w:val="0"/>
                <w:vertAlign w:val="subscript"/>
              </w:rPr>
              <w:t>A</w:t>
            </w:r>
            <w:r>
              <w:rPr>
                <w:rFonts w:cstheme="minorHAnsi"/>
                <w:b w:val="0"/>
              </w:rPr>
              <w:t>OH</w:t>
            </w:r>
            <w:r>
              <w:rPr>
                <w:rFonts w:cstheme="minorHAnsi"/>
                <w:b w:val="0"/>
                <w:vertAlign w:val="subscript"/>
              </w:rPr>
              <w:t>2</w:t>
            </w:r>
            <w:r>
              <w:rPr>
                <w:rFonts w:cstheme="minorHAnsi"/>
                <w:b w:val="0"/>
                <w:vertAlign w:val="superscript"/>
              </w:rPr>
              <w:t>+</w:t>
            </w:r>
          </w:p>
          <w:p w14:paraId="22153CD6" w14:textId="3E508E4A" w:rsidR="00EE719E" w:rsidRDefault="00EE719E" w:rsidP="00EE719E">
            <w:pPr>
              <w:jc w:val="center"/>
              <w:rPr>
                <w:rFonts w:cstheme="minorHAnsi"/>
                <w:b w:val="0"/>
                <w:vertAlign w:val="superscript"/>
              </w:rPr>
            </w:pPr>
            <w:r>
              <w:rPr>
                <w:rFonts w:cstheme="minorHAnsi"/>
                <w:b w:val="0"/>
              </w:rPr>
              <w:t>≡Clay</w:t>
            </w:r>
            <w:r w:rsidR="00066DB1">
              <w:rPr>
                <w:rFonts w:cstheme="minorHAnsi"/>
                <w:b w:val="0"/>
                <w:vertAlign w:val="subscript"/>
              </w:rPr>
              <w:t>A</w:t>
            </w:r>
            <w:r>
              <w:rPr>
                <w:rFonts w:cstheme="minorHAnsi"/>
                <w:b w:val="0"/>
              </w:rPr>
              <w:t>OH = ≡Clay</w:t>
            </w:r>
            <w:r w:rsidR="00066DB1">
              <w:rPr>
                <w:rFonts w:cstheme="minorHAnsi"/>
                <w:b w:val="0"/>
                <w:vertAlign w:val="subscript"/>
              </w:rPr>
              <w:t>A</w:t>
            </w:r>
            <w:r>
              <w:rPr>
                <w:rFonts w:cstheme="minorHAnsi"/>
                <w:b w:val="0"/>
                <w:vertAlign w:val="superscript"/>
              </w:rPr>
              <w:t>-</w:t>
            </w:r>
            <w:r>
              <w:rPr>
                <w:rFonts w:cstheme="minorHAnsi"/>
                <w:b w:val="0"/>
              </w:rPr>
              <w:t xml:space="preserve"> + H</w:t>
            </w:r>
            <w:r>
              <w:rPr>
                <w:rFonts w:cstheme="minorHAnsi"/>
                <w:b w:val="0"/>
                <w:vertAlign w:val="superscript"/>
              </w:rPr>
              <w:t>+</w:t>
            </w:r>
          </w:p>
          <w:p w14:paraId="3F1E0C7D" w14:textId="337239FE" w:rsidR="00066DB1" w:rsidRDefault="00066DB1" w:rsidP="00066DB1">
            <w:pPr>
              <w:jc w:val="center"/>
              <w:rPr>
                <w:rFonts w:cstheme="minorHAnsi"/>
                <w:b w:val="0"/>
                <w:vertAlign w:val="superscript"/>
              </w:rPr>
            </w:pPr>
            <w:r>
              <w:rPr>
                <w:rFonts w:cstheme="minorHAnsi"/>
                <w:b w:val="0"/>
              </w:rPr>
              <w:t>≡Clay</w:t>
            </w:r>
            <w:r>
              <w:rPr>
                <w:rFonts w:cstheme="minorHAnsi"/>
                <w:b w:val="0"/>
                <w:vertAlign w:val="subscript"/>
              </w:rPr>
              <w:t>B</w:t>
            </w:r>
            <w:r>
              <w:rPr>
                <w:rFonts w:cstheme="minorHAnsi"/>
                <w:b w:val="0"/>
              </w:rPr>
              <w:t>OH + H</w:t>
            </w:r>
            <w:r w:rsidRPr="00196C19">
              <w:rPr>
                <w:rFonts w:cstheme="minorHAnsi"/>
                <w:b w:val="0"/>
                <w:vertAlign w:val="superscript"/>
              </w:rPr>
              <w:t>+</w:t>
            </w:r>
            <w:r>
              <w:rPr>
                <w:rFonts w:cstheme="minorHAnsi"/>
                <w:b w:val="0"/>
              </w:rPr>
              <w:t xml:space="preserve"> = Clay</w:t>
            </w:r>
            <w:r>
              <w:rPr>
                <w:rFonts w:cstheme="minorHAnsi"/>
                <w:b w:val="0"/>
                <w:vertAlign w:val="subscript"/>
              </w:rPr>
              <w:t>B</w:t>
            </w:r>
            <w:r>
              <w:rPr>
                <w:rFonts w:cstheme="minorHAnsi"/>
                <w:b w:val="0"/>
              </w:rPr>
              <w:t>OH</w:t>
            </w:r>
            <w:r>
              <w:rPr>
                <w:rFonts w:cstheme="minorHAnsi"/>
                <w:b w:val="0"/>
                <w:vertAlign w:val="subscript"/>
              </w:rPr>
              <w:t>2</w:t>
            </w:r>
            <w:r>
              <w:rPr>
                <w:rFonts w:cstheme="minorHAnsi"/>
                <w:b w:val="0"/>
                <w:vertAlign w:val="superscript"/>
              </w:rPr>
              <w:t>+</w:t>
            </w:r>
          </w:p>
          <w:p w14:paraId="480D3E5B" w14:textId="4A9FD240" w:rsidR="00066DB1" w:rsidRDefault="00066DB1" w:rsidP="00066DB1">
            <w:pPr>
              <w:jc w:val="center"/>
              <w:rPr>
                <w:rFonts w:cstheme="minorHAnsi"/>
                <w:b w:val="0"/>
              </w:rPr>
            </w:pPr>
            <w:r>
              <w:rPr>
                <w:rFonts w:cstheme="minorHAnsi"/>
                <w:b w:val="0"/>
              </w:rPr>
              <w:t>≡Clay</w:t>
            </w:r>
            <w:r>
              <w:rPr>
                <w:rFonts w:cstheme="minorHAnsi"/>
                <w:b w:val="0"/>
                <w:vertAlign w:val="subscript"/>
              </w:rPr>
              <w:t>B</w:t>
            </w:r>
            <w:r>
              <w:rPr>
                <w:rFonts w:cstheme="minorHAnsi"/>
                <w:b w:val="0"/>
              </w:rPr>
              <w:t>OH = ≡Clay</w:t>
            </w:r>
            <w:r>
              <w:rPr>
                <w:rFonts w:cstheme="minorHAnsi"/>
                <w:b w:val="0"/>
                <w:vertAlign w:val="subscript"/>
              </w:rPr>
              <w:t>B</w:t>
            </w:r>
            <w:r>
              <w:rPr>
                <w:rFonts w:cstheme="minorHAnsi"/>
                <w:b w:val="0"/>
                <w:vertAlign w:val="superscript"/>
              </w:rPr>
              <w:t>-</w:t>
            </w:r>
            <w:r>
              <w:rPr>
                <w:rFonts w:cstheme="minorHAnsi"/>
                <w:b w:val="0"/>
              </w:rPr>
              <w:t xml:space="preserve"> + H</w:t>
            </w:r>
            <w:r>
              <w:rPr>
                <w:rFonts w:cstheme="minorHAnsi"/>
                <w:b w:val="0"/>
                <w:vertAlign w:val="superscript"/>
              </w:rPr>
              <w:t>+</w:t>
            </w:r>
          </w:p>
          <w:p w14:paraId="23CB975D" w14:textId="13D8822A" w:rsidR="00EE719E" w:rsidRPr="00066DB1" w:rsidRDefault="00EE719E" w:rsidP="00EE719E">
            <w:pPr>
              <w:jc w:val="center"/>
              <w:rPr>
                <w:rFonts w:cstheme="minorHAnsi"/>
                <w:b w:val="0"/>
                <w:vertAlign w:val="superscript"/>
              </w:rPr>
            </w:pPr>
            <w:r>
              <w:rPr>
                <w:rFonts w:cstheme="minorHAnsi"/>
                <w:b w:val="0"/>
              </w:rPr>
              <w:t>≡Clay</w:t>
            </w:r>
            <w:r w:rsidR="00066DB1">
              <w:rPr>
                <w:rFonts w:cstheme="minorHAnsi"/>
                <w:b w:val="0"/>
                <w:vertAlign w:val="subscript"/>
              </w:rPr>
              <w:t>A</w:t>
            </w:r>
            <w:r>
              <w:rPr>
                <w:rFonts w:cstheme="minorHAnsi"/>
                <w:b w:val="0"/>
              </w:rPr>
              <w:t>OH + Ra</w:t>
            </w:r>
            <w:r>
              <w:rPr>
                <w:rFonts w:cstheme="minorHAnsi"/>
                <w:b w:val="0"/>
                <w:vertAlign w:val="superscript"/>
              </w:rPr>
              <w:t>2+</w:t>
            </w:r>
            <w:r>
              <w:rPr>
                <w:rFonts w:cstheme="minorHAnsi"/>
                <w:b w:val="0"/>
              </w:rPr>
              <w:t xml:space="preserve"> = ≡Clay</w:t>
            </w:r>
            <w:r w:rsidR="00066DB1">
              <w:rPr>
                <w:rFonts w:cstheme="minorHAnsi"/>
                <w:b w:val="0"/>
                <w:vertAlign w:val="subscript"/>
              </w:rPr>
              <w:t>A</w:t>
            </w:r>
            <w:r w:rsidR="00066DB1">
              <w:rPr>
                <w:rFonts w:cstheme="minorHAnsi"/>
                <w:b w:val="0"/>
              </w:rPr>
              <w:t>O</w:t>
            </w:r>
            <w:r>
              <w:rPr>
                <w:rFonts w:cstheme="minorHAnsi"/>
                <w:b w:val="0"/>
              </w:rPr>
              <w:t>Ra</w:t>
            </w:r>
            <w:r>
              <w:rPr>
                <w:rFonts w:cstheme="minorHAnsi"/>
                <w:b w:val="0"/>
                <w:vertAlign w:val="superscript"/>
              </w:rPr>
              <w:t>+</w:t>
            </w:r>
            <w:r w:rsidR="00066DB1">
              <w:rPr>
                <w:rFonts w:cstheme="minorHAnsi"/>
                <w:b w:val="0"/>
                <w:vertAlign w:val="superscript"/>
              </w:rPr>
              <w:t xml:space="preserve"> </w:t>
            </w:r>
            <w:r w:rsidR="00066DB1">
              <w:rPr>
                <w:rFonts w:cstheme="minorHAnsi"/>
                <w:b w:val="0"/>
              </w:rPr>
              <w:t>+ H</w:t>
            </w:r>
            <w:r w:rsidR="00066DB1">
              <w:rPr>
                <w:rFonts w:cstheme="minorHAnsi"/>
                <w:b w:val="0"/>
                <w:vertAlign w:val="superscript"/>
              </w:rPr>
              <w:t>+</w:t>
            </w:r>
          </w:p>
          <w:p w14:paraId="547A9869" w14:textId="5B1E6798" w:rsidR="00EE719E" w:rsidRPr="00066DB1" w:rsidRDefault="00066DB1" w:rsidP="00066DB1">
            <w:pPr>
              <w:jc w:val="center"/>
              <w:rPr>
                <w:rFonts w:cstheme="minorHAnsi"/>
                <w:b w:val="0"/>
                <w:vertAlign w:val="superscript"/>
              </w:rPr>
            </w:pPr>
            <w:r>
              <w:rPr>
                <w:rFonts w:cstheme="minorHAnsi"/>
                <w:b w:val="0"/>
              </w:rPr>
              <w:t>≡Clay</w:t>
            </w:r>
            <w:r>
              <w:rPr>
                <w:rFonts w:cstheme="minorHAnsi"/>
                <w:b w:val="0"/>
                <w:vertAlign w:val="subscript"/>
              </w:rPr>
              <w:t>B</w:t>
            </w:r>
            <w:r>
              <w:rPr>
                <w:rFonts w:cstheme="minorHAnsi"/>
                <w:b w:val="0"/>
              </w:rPr>
              <w:t>OH + Ra</w:t>
            </w:r>
            <w:r>
              <w:rPr>
                <w:rFonts w:cstheme="minorHAnsi"/>
                <w:b w:val="0"/>
                <w:vertAlign w:val="superscript"/>
              </w:rPr>
              <w:t>2+</w:t>
            </w:r>
            <w:r>
              <w:rPr>
                <w:rFonts w:cstheme="minorHAnsi"/>
                <w:b w:val="0"/>
              </w:rPr>
              <w:t xml:space="preserve"> = ≡Clay</w:t>
            </w:r>
            <w:r>
              <w:rPr>
                <w:rFonts w:cstheme="minorHAnsi"/>
                <w:b w:val="0"/>
                <w:vertAlign w:val="subscript"/>
              </w:rPr>
              <w:t>B</w:t>
            </w:r>
            <w:r>
              <w:rPr>
                <w:rFonts w:cstheme="minorHAnsi"/>
                <w:b w:val="0"/>
              </w:rPr>
              <w:t>OHRa</w:t>
            </w:r>
            <w:r>
              <w:rPr>
                <w:rFonts w:cstheme="minorHAnsi"/>
                <w:b w:val="0"/>
                <w:vertAlign w:val="superscript"/>
              </w:rPr>
              <w:t>2+</w:t>
            </w:r>
          </w:p>
        </w:tc>
        <w:tc>
          <w:tcPr>
            <w:tcW w:w="1800" w:type="dxa"/>
            <w:tcBorders>
              <w:top w:val="single" w:sz="4" w:space="0" w:color="auto"/>
              <w:bottom w:val="single" w:sz="4" w:space="0" w:color="auto"/>
            </w:tcBorders>
          </w:tcPr>
          <w:p w14:paraId="382F4EAF" w14:textId="339296B6"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proofErr w:type="spellStart"/>
            <w:r>
              <w:t>E</w:t>
            </w:r>
            <w:r w:rsidR="00195B70">
              <w:t>xch</w:t>
            </w:r>
            <w:proofErr w:type="spellEnd"/>
            <w:r w:rsidR="00195B70">
              <w:t>: 8.4</w:t>
            </w:r>
            <w:r w:rsidR="00176690">
              <w:t>3</w:t>
            </w:r>
            <w:r w:rsidR="00195B70">
              <w:t>E-4</w:t>
            </w:r>
          </w:p>
          <w:p w14:paraId="1A7EC72D" w14:textId="77777777" w:rsidR="00066DB1" w:rsidRDefault="00066DB1" w:rsidP="00EE719E">
            <w:pPr>
              <w:jc w:val="center"/>
              <w:cnfStyle w:val="000000000000" w:firstRow="0" w:lastRow="0" w:firstColumn="0" w:lastColumn="0" w:oddVBand="0" w:evenVBand="0" w:oddHBand="0" w:evenHBand="0" w:firstRowFirstColumn="0" w:firstRowLastColumn="0" w:lastRowFirstColumn="0" w:lastRowLastColumn="0"/>
            </w:pPr>
            <w:r>
              <w:t>Site A: 2E-7</w:t>
            </w:r>
          </w:p>
          <w:p w14:paraId="7E35D4E0" w14:textId="3696D85F" w:rsidR="00066DB1" w:rsidRPr="00EA568B" w:rsidRDefault="00066DB1" w:rsidP="00EE719E">
            <w:pPr>
              <w:jc w:val="center"/>
              <w:cnfStyle w:val="000000000000" w:firstRow="0" w:lastRow="0" w:firstColumn="0" w:lastColumn="0" w:oddVBand="0" w:evenVBand="0" w:oddHBand="0" w:evenHBand="0" w:firstRowFirstColumn="0" w:firstRowLastColumn="0" w:lastRowFirstColumn="0" w:lastRowLastColumn="0"/>
            </w:pPr>
            <w:r>
              <w:t>Site B: 6.33E-7</w:t>
            </w:r>
          </w:p>
        </w:tc>
        <w:tc>
          <w:tcPr>
            <w:tcW w:w="721" w:type="dxa"/>
            <w:tcBorders>
              <w:top w:val="single" w:sz="4" w:space="0" w:color="auto"/>
              <w:bottom w:val="single" w:sz="4" w:space="0" w:color="auto"/>
            </w:tcBorders>
          </w:tcPr>
          <w:p w14:paraId="72348251"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p>
          <w:p w14:paraId="637861D2"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0.15</w:t>
            </w:r>
          </w:p>
          <w:p w14:paraId="1C4DB3FF"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4.5</w:t>
            </w:r>
          </w:p>
          <w:p w14:paraId="6BFEF708"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-7.9</w:t>
            </w:r>
          </w:p>
          <w:p w14:paraId="2F57CCFE" w14:textId="0B88C743"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t>4.5</w:t>
            </w:r>
          </w:p>
          <w:p w14:paraId="74064D1C" w14:textId="77777777"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t>-7.9</w:t>
            </w:r>
          </w:p>
          <w:p w14:paraId="31AE66E5" w14:textId="77777777" w:rsidR="00066DB1" w:rsidRDefault="00066DB1" w:rsidP="00EE719E">
            <w:pPr>
              <w:jc w:val="center"/>
              <w:cnfStyle w:val="000000000000" w:firstRow="0" w:lastRow="0" w:firstColumn="0" w:lastColumn="0" w:oddVBand="0" w:evenVBand="0" w:oddHBand="0" w:evenHBand="0" w:firstRowFirstColumn="0" w:firstRowLastColumn="0" w:lastRowFirstColumn="0" w:lastRowLastColumn="0"/>
            </w:pPr>
            <w:r>
              <w:t>0</w:t>
            </w:r>
          </w:p>
          <w:p w14:paraId="565FF314" w14:textId="0AAE2E2B" w:rsidR="00066DB1" w:rsidRPr="00B1622D" w:rsidRDefault="00066DB1" w:rsidP="00EE719E">
            <w:pPr>
              <w:jc w:val="center"/>
              <w:cnfStyle w:val="000000000000" w:firstRow="0" w:lastRow="0" w:firstColumn="0" w:lastColumn="0" w:oddVBand="0" w:evenVBand="0" w:oddHBand="0" w:evenHBand="0" w:firstRowFirstColumn="0" w:firstRowLastColumn="0" w:lastRowFirstColumn="0" w:lastRowLastColumn="0"/>
            </w:pPr>
            <w:r>
              <w:t>7.5</w:t>
            </w:r>
          </w:p>
        </w:tc>
        <w:tc>
          <w:tcPr>
            <w:tcW w:w="2069" w:type="dxa"/>
            <w:tcBorders>
              <w:top w:val="single" w:sz="4" w:space="0" w:color="auto"/>
              <w:bottom w:val="single" w:sz="4" w:space="0" w:color="auto"/>
            </w:tcBorders>
          </w:tcPr>
          <w:p w14:paraId="39FD390E" w14:textId="0561E0C9"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t>Clays.org CEC, fitting for surface sites</w:t>
            </w:r>
          </w:p>
          <w:p w14:paraId="4282B26A" w14:textId="464CF75E"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324516">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066DB1">
              <w:rPr>
                <w:noProof/>
              </w:rPr>
              <w:t>[46]</w:t>
            </w:r>
            <w:r>
              <w:fldChar w:fldCharType="end"/>
            </w:r>
          </w:p>
          <w:p w14:paraId="2B036EAA"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B1622D">
              <w:rPr>
                <w:noProof/>
              </w:rPr>
              <w:t>[46]</w:t>
            </w:r>
            <w:r>
              <w:fldChar w:fldCharType="end"/>
            </w:r>
          </w:p>
          <w:p w14:paraId="3DB947A6"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B1622D">
              <w:rPr>
                <w:noProof/>
              </w:rPr>
              <w:t>[46]</w:t>
            </w:r>
            <w:r>
              <w:fldChar w:fldCharType="end"/>
            </w:r>
          </w:p>
          <w:p w14:paraId="07FE879F" w14:textId="3D1EC055"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066DB1">
              <w:rPr>
                <w:noProof/>
              </w:rPr>
              <w:t>[46]</w:t>
            </w:r>
            <w:r>
              <w:fldChar w:fldCharType="end"/>
            </w:r>
          </w:p>
          <w:p w14:paraId="387916D9"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Fitting</w:t>
            </w:r>
          </w:p>
          <w:p w14:paraId="4AA589D8" w14:textId="1D73CC62" w:rsidR="00066DB1" w:rsidRPr="00EA568B" w:rsidRDefault="003840FF" w:rsidP="00EE719E">
            <w:pPr>
              <w:jc w:val="center"/>
              <w:cnfStyle w:val="000000000000" w:firstRow="0" w:lastRow="0" w:firstColumn="0" w:lastColumn="0" w:oddVBand="0" w:evenVBand="0" w:oddHBand="0" w:evenHBand="0" w:firstRowFirstColumn="0" w:firstRowLastColumn="0" w:lastRowFirstColumn="0" w:lastRowLastColumn="0"/>
            </w:pPr>
            <w:r>
              <w:t>Fi</w:t>
            </w:r>
            <w:r w:rsidR="00066DB1">
              <w:t>tting</w:t>
            </w:r>
          </w:p>
        </w:tc>
      </w:tr>
    </w:tbl>
    <w:p w14:paraId="6A4DAD13" w14:textId="1D41373F" w:rsidR="00427D01" w:rsidRDefault="00427D01" w:rsidP="00C04F9C">
      <w:pPr>
        <w:rPr>
          <w:u w:val="single"/>
        </w:rPr>
      </w:pPr>
    </w:p>
    <w:p w14:paraId="69F13C35" w14:textId="77777777" w:rsidR="00427D01" w:rsidRDefault="00427D01">
      <w:pPr>
        <w:rPr>
          <w:u w:val="single"/>
        </w:rPr>
      </w:pPr>
      <w:r>
        <w:rPr>
          <w:u w:val="single"/>
        </w:rPr>
        <w:br w:type="page"/>
      </w:r>
    </w:p>
    <w:p w14:paraId="28353BBB" w14:textId="77777777" w:rsidR="00427D01" w:rsidRDefault="00427D01" w:rsidP="00C04F9C">
      <w:pPr>
        <w:rPr>
          <w:u w:val="single"/>
        </w:rPr>
      </w:pPr>
    </w:p>
    <w:p w14:paraId="25D7F4A9" w14:textId="754DD084" w:rsidR="00324516" w:rsidRDefault="00324516" w:rsidP="00C04F9C">
      <w:pPr>
        <w:rPr>
          <w:u w:val="single"/>
        </w:rPr>
      </w:pPr>
      <w:r>
        <w:rPr>
          <w:u w:val="single"/>
        </w:rPr>
        <w:t xml:space="preserve">Table 6: Comparison of </w:t>
      </w:r>
      <w:proofErr w:type="spellStart"/>
      <w:r>
        <w:rPr>
          <w:u w:val="single"/>
        </w:rPr>
        <w:t>Tetradentate</w:t>
      </w:r>
      <w:proofErr w:type="spellEnd"/>
      <w:r>
        <w:rPr>
          <w:u w:val="single"/>
        </w:rPr>
        <w:t xml:space="preserve"> SCM Reactions and Constants for Iron Oxides</w:t>
      </w:r>
    </w:p>
    <w:tbl>
      <w:tblPr>
        <w:tblStyle w:val="PlainTable4"/>
        <w:tblW w:w="0" w:type="auto"/>
        <w:tblLook w:val="0620" w:firstRow="1" w:lastRow="0" w:firstColumn="0" w:lastColumn="0" w:noHBand="1" w:noVBand="1"/>
      </w:tblPr>
      <w:tblGrid>
        <w:gridCol w:w="6210"/>
        <w:gridCol w:w="1440"/>
        <w:gridCol w:w="810"/>
        <w:gridCol w:w="890"/>
      </w:tblGrid>
      <w:tr w:rsidR="00324516" w14:paraId="619C4ADE" w14:textId="77777777" w:rsidTr="009E19A5">
        <w:trPr>
          <w:cnfStyle w:val="100000000000" w:firstRow="1" w:lastRow="0" w:firstColumn="0" w:lastColumn="0" w:oddVBand="0" w:evenVBand="0" w:oddHBand="0" w:evenHBand="0" w:firstRowFirstColumn="0" w:firstRowLastColumn="0" w:lastRowFirstColumn="0" w:lastRowLastColumn="0"/>
        </w:trPr>
        <w:tc>
          <w:tcPr>
            <w:tcW w:w="6210" w:type="dxa"/>
            <w:tcBorders>
              <w:top w:val="single" w:sz="4" w:space="0" w:color="auto"/>
              <w:bottom w:val="single" w:sz="4" w:space="0" w:color="auto"/>
            </w:tcBorders>
          </w:tcPr>
          <w:p w14:paraId="720034E4" w14:textId="30746029" w:rsidR="00324516" w:rsidRPr="00324516" w:rsidRDefault="00324516" w:rsidP="00324516">
            <w:pPr>
              <w:jc w:val="center"/>
            </w:pPr>
            <w:r>
              <w:t>Reactions</w:t>
            </w:r>
          </w:p>
        </w:tc>
        <w:tc>
          <w:tcPr>
            <w:tcW w:w="1440" w:type="dxa"/>
            <w:tcBorders>
              <w:top w:val="single" w:sz="4" w:space="0" w:color="auto"/>
              <w:bottom w:val="single" w:sz="4" w:space="0" w:color="auto"/>
            </w:tcBorders>
          </w:tcPr>
          <w:p w14:paraId="0CF9F2F0" w14:textId="7C9704BC" w:rsidR="00324516" w:rsidRPr="00324516" w:rsidRDefault="00324516" w:rsidP="00C04F9C">
            <w:r>
              <w:t>Sites (</w:t>
            </w:r>
            <w:proofErr w:type="spellStart"/>
            <w:r>
              <w:t>mol</w:t>
            </w:r>
            <w:proofErr w:type="spellEnd"/>
            <w:r>
              <w:t>/g)</w:t>
            </w:r>
          </w:p>
        </w:tc>
        <w:tc>
          <w:tcPr>
            <w:tcW w:w="810" w:type="dxa"/>
            <w:tcBorders>
              <w:top w:val="single" w:sz="4" w:space="0" w:color="auto"/>
              <w:bottom w:val="single" w:sz="4" w:space="0" w:color="auto"/>
            </w:tcBorders>
          </w:tcPr>
          <w:p w14:paraId="6BE98813" w14:textId="6B3DA5E3" w:rsidR="00324516" w:rsidRPr="00324516" w:rsidRDefault="00324516" w:rsidP="00C04F9C">
            <w:r>
              <w:t>Log K</w:t>
            </w:r>
          </w:p>
        </w:tc>
        <w:tc>
          <w:tcPr>
            <w:tcW w:w="890" w:type="dxa"/>
            <w:tcBorders>
              <w:top w:val="single" w:sz="4" w:space="0" w:color="auto"/>
              <w:bottom w:val="single" w:sz="4" w:space="0" w:color="auto"/>
            </w:tcBorders>
          </w:tcPr>
          <w:p w14:paraId="79162527" w14:textId="3711E51C" w:rsidR="00324516" w:rsidRPr="00324516" w:rsidRDefault="00324516" w:rsidP="00C04F9C">
            <w:r w:rsidRPr="00324516">
              <w:t>Source</w:t>
            </w:r>
          </w:p>
        </w:tc>
      </w:tr>
      <w:tr w:rsidR="00324516" w14:paraId="2D1DB774" w14:textId="77777777" w:rsidTr="009E19A5">
        <w:tc>
          <w:tcPr>
            <w:tcW w:w="6210" w:type="dxa"/>
            <w:tcBorders>
              <w:top w:val="single" w:sz="4" w:space="0" w:color="auto"/>
              <w:bottom w:val="single" w:sz="4" w:space="0" w:color="auto"/>
            </w:tcBorders>
          </w:tcPr>
          <w:p w14:paraId="448F2F86" w14:textId="441F050A" w:rsidR="00324516" w:rsidRPr="00324516" w:rsidRDefault="00324516" w:rsidP="00D40561">
            <w:pPr>
              <w:jc w:val="center"/>
              <w:rPr>
                <w:b/>
              </w:rPr>
            </w:pPr>
            <w:proofErr w:type="spellStart"/>
            <w:r w:rsidRPr="00324516">
              <w:rPr>
                <w:b/>
              </w:rPr>
              <w:t>Ferrihydrite</w:t>
            </w:r>
            <w:proofErr w:type="spellEnd"/>
          </w:p>
          <w:p w14:paraId="4B5A51E3" w14:textId="560FC801" w:rsidR="00324516" w:rsidRPr="00324516" w:rsidRDefault="008D33CD" w:rsidP="00D40561">
            <w:pPr>
              <w:jc w:val="center"/>
              <w:rPr>
                <w:rFonts w:cstheme="minorHAnsi"/>
                <w:vertAlign w:val="superscript"/>
              </w:rPr>
            </w:pPr>
            <w:r>
              <w:rPr>
                <w:rFonts w:cstheme="minorHAnsi"/>
              </w:rPr>
              <w:t>4≡</w:t>
            </w:r>
            <w:r w:rsidR="00324516" w:rsidRPr="00324516">
              <w:rPr>
                <w:rFonts w:cstheme="minorHAnsi"/>
              </w:rPr>
              <w:t>FhyOH + Ra</w:t>
            </w:r>
            <w:r w:rsidR="00324516" w:rsidRPr="00324516">
              <w:rPr>
                <w:rFonts w:cstheme="minorHAnsi"/>
                <w:vertAlign w:val="superscript"/>
              </w:rPr>
              <w:t>2+</w:t>
            </w:r>
            <w:r w:rsidR="00324516" w:rsidRPr="00324516">
              <w:rPr>
                <w:rFonts w:cstheme="minorHAnsi"/>
              </w:rPr>
              <w:t xml:space="preserve"> = ≡(FhyOH)</w:t>
            </w:r>
            <w:r w:rsidR="00324516" w:rsidRPr="00324516">
              <w:rPr>
                <w:rFonts w:cstheme="minorHAnsi"/>
                <w:vertAlign w:val="subscript"/>
              </w:rPr>
              <w:t>3</w:t>
            </w:r>
            <w:r w:rsidR="00324516" w:rsidRPr="00324516">
              <w:rPr>
                <w:rFonts w:cstheme="minorHAnsi"/>
              </w:rPr>
              <w:softHyphen/>
              <w:t>FhyORa</w:t>
            </w:r>
            <w:r w:rsidR="00324516" w:rsidRPr="00324516">
              <w:rPr>
                <w:rFonts w:cstheme="minorHAnsi"/>
                <w:vertAlign w:val="superscript"/>
              </w:rPr>
              <w:t>+</w:t>
            </w:r>
            <w:r w:rsidR="00324516" w:rsidRPr="00324516">
              <w:rPr>
                <w:rFonts w:cstheme="minorHAnsi"/>
              </w:rPr>
              <w:t xml:space="preserve"> + H</w:t>
            </w:r>
            <w:r w:rsidR="00324516" w:rsidRPr="00324516">
              <w:rPr>
                <w:rFonts w:cstheme="minorHAnsi"/>
                <w:vertAlign w:val="superscript"/>
              </w:rPr>
              <w:t>+</w:t>
            </w:r>
          </w:p>
          <w:p w14:paraId="7E37DFF2" w14:textId="7BE1CAF1" w:rsidR="00324516" w:rsidRDefault="008D33CD" w:rsidP="00D40561">
            <w:pPr>
              <w:jc w:val="center"/>
              <w:rPr>
                <w:rFonts w:cstheme="minorHAnsi"/>
                <w:vertAlign w:val="superscript"/>
              </w:rPr>
            </w:pPr>
            <w:r>
              <w:rPr>
                <w:rFonts w:cstheme="minorHAnsi"/>
              </w:rPr>
              <w:t>4≡</w:t>
            </w:r>
            <w:r w:rsidR="00324516" w:rsidRPr="00324516">
              <w:rPr>
                <w:rFonts w:cstheme="minorHAnsi"/>
              </w:rPr>
              <w:t>FhyOH + Ra</w:t>
            </w:r>
            <w:r w:rsidR="00324516" w:rsidRPr="00324516">
              <w:rPr>
                <w:rFonts w:cstheme="minorHAnsi"/>
                <w:vertAlign w:val="superscript"/>
              </w:rPr>
              <w:t>2+</w:t>
            </w:r>
            <w:r w:rsidR="00324516" w:rsidRPr="00324516">
              <w:rPr>
                <w:rFonts w:cstheme="minorHAnsi"/>
              </w:rPr>
              <w:t xml:space="preserve"> + 2H</w:t>
            </w:r>
            <w:r w:rsidR="00324516" w:rsidRPr="00324516">
              <w:rPr>
                <w:rFonts w:cstheme="minorHAnsi"/>
                <w:vertAlign w:val="superscript"/>
              </w:rPr>
              <w:t>+</w:t>
            </w:r>
            <w:r w:rsidR="00324516" w:rsidRPr="00324516">
              <w:rPr>
                <w:rFonts w:cstheme="minorHAnsi"/>
              </w:rPr>
              <w:t>= ≡(FhyOH</w:t>
            </w:r>
            <w:r w:rsidR="00324516" w:rsidRPr="00324516">
              <w:rPr>
                <w:rFonts w:cstheme="minorHAnsi"/>
                <w:vertAlign w:val="subscript"/>
              </w:rPr>
              <w:t>2</w:t>
            </w:r>
            <w:r w:rsidR="00324516" w:rsidRPr="00324516">
              <w:rPr>
                <w:rFonts w:cstheme="minorHAnsi"/>
              </w:rPr>
              <w:t>)</w:t>
            </w:r>
            <w:r w:rsidR="00324516" w:rsidRPr="00324516">
              <w:rPr>
                <w:rFonts w:cstheme="minorHAnsi"/>
                <w:vertAlign w:val="subscript"/>
              </w:rPr>
              <w:t>2</w:t>
            </w:r>
            <w:r w:rsidR="00324516" w:rsidRPr="00324516">
              <w:rPr>
                <w:rFonts w:cstheme="minorHAnsi"/>
              </w:rPr>
              <w:softHyphen/>
              <w:t>(FhyOH)</w:t>
            </w:r>
            <w:r w:rsidR="00324516" w:rsidRPr="00324516">
              <w:rPr>
                <w:rFonts w:cstheme="minorHAnsi"/>
                <w:vertAlign w:val="subscript"/>
              </w:rPr>
              <w:t>2</w:t>
            </w:r>
            <w:r w:rsidR="00324516" w:rsidRPr="00324516">
              <w:rPr>
                <w:rFonts w:cstheme="minorHAnsi"/>
              </w:rPr>
              <w:t>Ra</w:t>
            </w:r>
            <w:r w:rsidR="00324516" w:rsidRPr="00324516">
              <w:rPr>
                <w:rFonts w:cstheme="minorHAnsi"/>
                <w:vertAlign w:val="superscript"/>
              </w:rPr>
              <w:t>4+</w:t>
            </w:r>
          </w:p>
          <w:p w14:paraId="28F36108" w14:textId="77777777" w:rsidR="00324516" w:rsidRDefault="00324516" w:rsidP="00D40561">
            <w:pPr>
              <w:jc w:val="center"/>
              <w:rPr>
                <w:rFonts w:cstheme="minorHAnsi"/>
                <w:vertAlign w:val="superscript"/>
              </w:rPr>
            </w:pPr>
          </w:p>
          <w:p w14:paraId="3AEFF774" w14:textId="293FE4FF" w:rsidR="00324516" w:rsidRPr="00324516" w:rsidRDefault="008D33CD" w:rsidP="00D40561">
            <w:pPr>
              <w:jc w:val="center"/>
              <w:rPr>
                <w:rFonts w:cstheme="minorHAnsi"/>
                <w:vertAlign w:val="superscript"/>
              </w:rPr>
            </w:pPr>
            <w:r>
              <w:rPr>
                <w:rFonts w:cstheme="minorHAnsi"/>
              </w:rPr>
              <w:t>4</w:t>
            </w:r>
            <w:r w:rsidR="00324516" w:rsidRPr="00324516">
              <w:rPr>
                <w:rFonts w:cstheme="minorHAnsi"/>
              </w:rPr>
              <w:t>≡FhyOH + Ra</w:t>
            </w:r>
            <w:r w:rsidR="00324516" w:rsidRPr="00324516">
              <w:rPr>
                <w:rFonts w:cstheme="minorHAnsi"/>
                <w:vertAlign w:val="superscript"/>
              </w:rPr>
              <w:t>2+</w:t>
            </w:r>
            <w:r w:rsidR="00324516" w:rsidRPr="00324516">
              <w:rPr>
                <w:rFonts w:cstheme="minorHAnsi"/>
              </w:rPr>
              <w:t xml:space="preserve"> = ≡(FhyOH)</w:t>
            </w:r>
            <w:r w:rsidR="00324516" w:rsidRPr="00324516">
              <w:rPr>
                <w:rFonts w:cstheme="minorHAnsi"/>
                <w:vertAlign w:val="subscript"/>
              </w:rPr>
              <w:t>3</w:t>
            </w:r>
            <w:r w:rsidR="00324516" w:rsidRPr="00324516">
              <w:rPr>
                <w:rFonts w:cstheme="minorHAnsi"/>
              </w:rPr>
              <w:softHyphen/>
              <w:t>FhyORa</w:t>
            </w:r>
            <w:r w:rsidR="00324516" w:rsidRPr="00324516">
              <w:rPr>
                <w:rFonts w:cstheme="minorHAnsi"/>
                <w:vertAlign w:val="superscript"/>
              </w:rPr>
              <w:t>+</w:t>
            </w:r>
            <w:r w:rsidR="00324516" w:rsidRPr="00324516">
              <w:rPr>
                <w:rFonts w:cstheme="minorHAnsi"/>
              </w:rPr>
              <w:t xml:space="preserve"> + H</w:t>
            </w:r>
            <w:r w:rsidR="00324516" w:rsidRPr="00324516">
              <w:rPr>
                <w:rFonts w:cstheme="minorHAnsi"/>
                <w:vertAlign w:val="superscript"/>
              </w:rPr>
              <w:t>+</w:t>
            </w:r>
          </w:p>
          <w:p w14:paraId="6F7450DD" w14:textId="0A4E2916" w:rsidR="00324516" w:rsidRDefault="008D33CD" w:rsidP="00D40561">
            <w:pPr>
              <w:jc w:val="center"/>
              <w:rPr>
                <w:rFonts w:cstheme="minorHAnsi"/>
                <w:vertAlign w:val="superscript"/>
              </w:rPr>
            </w:pPr>
            <w:r>
              <w:rPr>
                <w:rFonts w:cstheme="minorHAnsi"/>
              </w:rPr>
              <w:t>4≡</w:t>
            </w:r>
            <w:r w:rsidR="00324516" w:rsidRPr="00324516">
              <w:rPr>
                <w:rFonts w:cstheme="minorHAnsi"/>
              </w:rPr>
              <w:t>FhyOH + Ra</w:t>
            </w:r>
            <w:r w:rsidR="00324516" w:rsidRPr="00324516">
              <w:rPr>
                <w:rFonts w:cstheme="minorHAnsi"/>
                <w:vertAlign w:val="superscript"/>
              </w:rPr>
              <w:t>2+</w:t>
            </w:r>
            <w:r w:rsidR="00324516" w:rsidRPr="00324516">
              <w:rPr>
                <w:rFonts w:cstheme="minorHAnsi"/>
              </w:rPr>
              <w:t xml:space="preserve"> + 2H</w:t>
            </w:r>
            <w:r w:rsidR="00324516" w:rsidRPr="00324516">
              <w:rPr>
                <w:rFonts w:cstheme="minorHAnsi"/>
                <w:vertAlign w:val="superscript"/>
              </w:rPr>
              <w:t>+</w:t>
            </w:r>
            <w:r w:rsidR="00324516" w:rsidRPr="00324516">
              <w:rPr>
                <w:rFonts w:cstheme="minorHAnsi"/>
              </w:rPr>
              <w:t>= ≡(FhyOH</w:t>
            </w:r>
            <w:r w:rsidR="00324516" w:rsidRPr="00324516">
              <w:rPr>
                <w:rFonts w:cstheme="minorHAnsi"/>
                <w:vertAlign w:val="subscript"/>
              </w:rPr>
              <w:t>2</w:t>
            </w:r>
            <w:r w:rsidR="00324516" w:rsidRPr="00324516">
              <w:rPr>
                <w:rFonts w:cstheme="minorHAnsi"/>
              </w:rPr>
              <w:t>)</w:t>
            </w:r>
            <w:r w:rsidR="00324516" w:rsidRPr="00324516">
              <w:rPr>
                <w:rFonts w:cstheme="minorHAnsi"/>
                <w:vertAlign w:val="subscript"/>
              </w:rPr>
              <w:t>2</w:t>
            </w:r>
            <w:r w:rsidR="00324516" w:rsidRPr="00324516">
              <w:rPr>
                <w:rFonts w:cstheme="minorHAnsi"/>
              </w:rPr>
              <w:softHyphen/>
              <w:t>(FhyOH)</w:t>
            </w:r>
            <w:r w:rsidR="00324516" w:rsidRPr="00324516">
              <w:rPr>
                <w:rFonts w:cstheme="minorHAnsi"/>
                <w:vertAlign w:val="subscript"/>
              </w:rPr>
              <w:t>2</w:t>
            </w:r>
            <w:r w:rsidR="00324516" w:rsidRPr="00324516">
              <w:rPr>
                <w:rFonts w:cstheme="minorHAnsi"/>
              </w:rPr>
              <w:t>Ra</w:t>
            </w:r>
            <w:r w:rsidR="00324516" w:rsidRPr="00324516">
              <w:rPr>
                <w:rFonts w:cstheme="minorHAnsi"/>
                <w:vertAlign w:val="superscript"/>
              </w:rPr>
              <w:t>4+</w:t>
            </w:r>
          </w:p>
          <w:p w14:paraId="2DCAE508" w14:textId="77777777" w:rsidR="00324516" w:rsidRDefault="00324516" w:rsidP="00D40561">
            <w:pPr>
              <w:jc w:val="center"/>
              <w:rPr>
                <w:rFonts w:cstheme="minorHAnsi"/>
                <w:vertAlign w:val="superscript"/>
              </w:rPr>
            </w:pPr>
          </w:p>
          <w:p w14:paraId="1EE0A045" w14:textId="5662F24E" w:rsidR="00324516" w:rsidRPr="00324516" w:rsidRDefault="008D33CD" w:rsidP="00D40561">
            <w:pPr>
              <w:jc w:val="center"/>
              <w:rPr>
                <w:rFonts w:cstheme="minorHAnsi"/>
                <w:vertAlign w:val="superscript"/>
              </w:rPr>
            </w:pPr>
            <w:r>
              <w:rPr>
                <w:rFonts w:cstheme="minorHAnsi"/>
              </w:rPr>
              <w:t>4≡</w:t>
            </w:r>
            <w:r w:rsidR="00D40561">
              <w:rPr>
                <w:rFonts w:cstheme="minorHAnsi"/>
              </w:rPr>
              <w:t>FhyOH + B</w:t>
            </w:r>
            <w:r w:rsidR="00324516" w:rsidRPr="00324516">
              <w:rPr>
                <w:rFonts w:cstheme="minorHAnsi"/>
              </w:rPr>
              <w:t>a</w:t>
            </w:r>
            <w:r w:rsidR="00324516" w:rsidRPr="00324516">
              <w:rPr>
                <w:rFonts w:cstheme="minorHAnsi"/>
                <w:vertAlign w:val="superscript"/>
              </w:rPr>
              <w:t>2+</w:t>
            </w:r>
            <w:r w:rsidR="00324516" w:rsidRPr="00324516">
              <w:rPr>
                <w:rFonts w:cstheme="minorHAnsi"/>
              </w:rPr>
              <w:t xml:space="preserve"> = ≡(FhyOH)</w:t>
            </w:r>
            <w:r w:rsidR="00324516" w:rsidRPr="00324516">
              <w:rPr>
                <w:rFonts w:cstheme="minorHAnsi"/>
                <w:vertAlign w:val="subscript"/>
              </w:rPr>
              <w:t>3</w:t>
            </w:r>
            <w:r w:rsidR="00324516" w:rsidRPr="00324516">
              <w:rPr>
                <w:rFonts w:cstheme="minorHAnsi"/>
              </w:rPr>
              <w:softHyphen/>
            </w:r>
            <w:r w:rsidR="00D40561">
              <w:rPr>
                <w:rFonts w:cstheme="minorHAnsi"/>
              </w:rPr>
              <w:t>FhyOB</w:t>
            </w:r>
            <w:r w:rsidR="00324516" w:rsidRPr="00324516">
              <w:rPr>
                <w:rFonts w:cstheme="minorHAnsi"/>
              </w:rPr>
              <w:t>a</w:t>
            </w:r>
            <w:r w:rsidR="00324516" w:rsidRPr="00324516">
              <w:rPr>
                <w:rFonts w:cstheme="minorHAnsi"/>
                <w:vertAlign w:val="superscript"/>
              </w:rPr>
              <w:t>+</w:t>
            </w:r>
            <w:r w:rsidR="00324516" w:rsidRPr="00324516">
              <w:rPr>
                <w:rFonts w:cstheme="minorHAnsi"/>
              </w:rPr>
              <w:t xml:space="preserve"> + H</w:t>
            </w:r>
            <w:r w:rsidR="00324516" w:rsidRPr="00324516">
              <w:rPr>
                <w:rFonts w:cstheme="minorHAnsi"/>
                <w:vertAlign w:val="superscript"/>
              </w:rPr>
              <w:t>+</w:t>
            </w:r>
          </w:p>
          <w:p w14:paraId="43F110AC" w14:textId="31B2E720" w:rsidR="00D40561" w:rsidRPr="00D40561" w:rsidRDefault="008D33CD" w:rsidP="00D40561">
            <w:pPr>
              <w:jc w:val="center"/>
              <w:rPr>
                <w:rFonts w:cstheme="minorHAnsi"/>
                <w:vertAlign w:val="superscript"/>
              </w:rPr>
            </w:pPr>
            <w:r>
              <w:rPr>
                <w:rFonts w:cstheme="minorHAnsi"/>
              </w:rPr>
              <w:t>4≡</w:t>
            </w:r>
            <w:r w:rsidR="00D40561">
              <w:rPr>
                <w:rFonts w:cstheme="minorHAnsi"/>
              </w:rPr>
              <w:t>FhyOH + B</w:t>
            </w:r>
            <w:r w:rsidR="00324516" w:rsidRPr="00324516">
              <w:rPr>
                <w:rFonts w:cstheme="minorHAnsi"/>
              </w:rPr>
              <w:t>a</w:t>
            </w:r>
            <w:r w:rsidR="00324516" w:rsidRPr="00324516">
              <w:rPr>
                <w:rFonts w:cstheme="minorHAnsi"/>
                <w:vertAlign w:val="superscript"/>
              </w:rPr>
              <w:t>2+</w:t>
            </w:r>
            <w:r w:rsidR="00324516" w:rsidRPr="00324516">
              <w:rPr>
                <w:rFonts w:cstheme="minorHAnsi"/>
              </w:rPr>
              <w:t xml:space="preserve"> + 2H</w:t>
            </w:r>
            <w:r w:rsidR="00324516" w:rsidRPr="00324516">
              <w:rPr>
                <w:rFonts w:cstheme="minorHAnsi"/>
                <w:vertAlign w:val="superscript"/>
              </w:rPr>
              <w:t>+</w:t>
            </w:r>
            <w:r w:rsidR="00324516" w:rsidRPr="00324516">
              <w:rPr>
                <w:rFonts w:cstheme="minorHAnsi"/>
              </w:rPr>
              <w:t>= ≡(FhyOH</w:t>
            </w:r>
            <w:r w:rsidR="00324516" w:rsidRPr="00324516">
              <w:rPr>
                <w:rFonts w:cstheme="minorHAnsi"/>
                <w:vertAlign w:val="subscript"/>
              </w:rPr>
              <w:t>2</w:t>
            </w:r>
            <w:r w:rsidR="00324516" w:rsidRPr="00324516">
              <w:rPr>
                <w:rFonts w:cstheme="minorHAnsi"/>
              </w:rPr>
              <w:t>)</w:t>
            </w:r>
            <w:r w:rsidR="00324516" w:rsidRPr="00324516">
              <w:rPr>
                <w:rFonts w:cstheme="minorHAnsi"/>
                <w:vertAlign w:val="subscript"/>
              </w:rPr>
              <w:t>2</w:t>
            </w:r>
            <w:r w:rsidR="00324516" w:rsidRPr="00324516">
              <w:rPr>
                <w:rFonts w:cstheme="minorHAnsi"/>
              </w:rPr>
              <w:softHyphen/>
              <w:t>(FhyOH)</w:t>
            </w:r>
            <w:r w:rsidR="00324516" w:rsidRPr="00324516">
              <w:rPr>
                <w:rFonts w:cstheme="minorHAnsi"/>
                <w:vertAlign w:val="subscript"/>
              </w:rPr>
              <w:t>2</w:t>
            </w:r>
            <w:r w:rsidR="00D40561">
              <w:rPr>
                <w:rFonts w:cstheme="minorHAnsi"/>
              </w:rPr>
              <w:t>B</w:t>
            </w:r>
            <w:r w:rsidR="00324516" w:rsidRPr="00324516">
              <w:rPr>
                <w:rFonts w:cstheme="minorHAnsi"/>
              </w:rPr>
              <w:t>a</w:t>
            </w:r>
            <w:r w:rsidR="00324516" w:rsidRPr="00324516">
              <w:rPr>
                <w:rFonts w:cstheme="minorHAnsi"/>
                <w:vertAlign w:val="superscript"/>
              </w:rPr>
              <w:t>4+</w:t>
            </w:r>
          </w:p>
        </w:tc>
        <w:tc>
          <w:tcPr>
            <w:tcW w:w="1440" w:type="dxa"/>
            <w:tcBorders>
              <w:top w:val="single" w:sz="4" w:space="0" w:color="auto"/>
              <w:bottom w:val="single" w:sz="4" w:space="0" w:color="auto"/>
            </w:tcBorders>
          </w:tcPr>
          <w:p w14:paraId="73E9EAAD" w14:textId="77777777" w:rsidR="00324516" w:rsidRDefault="00324516" w:rsidP="00D40561">
            <w:pPr>
              <w:jc w:val="center"/>
            </w:pPr>
          </w:p>
          <w:p w14:paraId="1D5D45AE" w14:textId="77777777" w:rsidR="00324516" w:rsidRDefault="00324516" w:rsidP="00D40561">
            <w:pPr>
              <w:jc w:val="center"/>
            </w:pPr>
            <w:r w:rsidRPr="00324516">
              <w:t>1.75E-3</w:t>
            </w:r>
          </w:p>
          <w:p w14:paraId="1E46D404" w14:textId="77777777" w:rsidR="00324516" w:rsidRDefault="00324516" w:rsidP="00D40561">
            <w:pPr>
              <w:jc w:val="center"/>
            </w:pPr>
          </w:p>
          <w:p w14:paraId="1E4072F3" w14:textId="77777777" w:rsidR="00324516" w:rsidRDefault="00324516" w:rsidP="00D40561">
            <w:pPr>
              <w:jc w:val="center"/>
            </w:pPr>
          </w:p>
          <w:p w14:paraId="2A85981B" w14:textId="77777777" w:rsidR="00324516" w:rsidRDefault="00324516" w:rsidP="00D40561">
            <w:pPr>
              <w:jc w:val="center"/>
            </w:pPr>
            <w:r w:rsidRPr="00324516">
              <w:t>1.75E-3</w:t>
            </w:r>
          </w:p>
          <w:p w14:paraId="6A11D238" w14:textId="77777777" w:rsidR="00324516" w:rsidRDefault="00324516" w:rsidP="00D40561">
            <w:pPr>
              <w:jc w:val="center"/>
            </w:pPr>
          </w:p>
          <w:p w14:paraId="48BAB045" w14:textId="77777777" w:rsidR="00D40561" w:rsidRDefault="00D40561" w:rsidP="00D40561">
            <w:pPr>
              <w:jc w:val="center"/>
            </w:pPr>
          </w:p>
          <w:p w14:paraId="1C315C12" w14:textId="77777777" w:rsidR="00D40561" w:rsidRDefault="00D40561" w:rsidP="00D40561">
            <w:pPr>
              <w:jc w:val="center"/>
            </w:pPr>
            <w:r>
              <w:t>1.75E-3</w:t>
            </w:r>
          </w:p>
          <w:p w14:paraId="12197127" w14:textId="777AE319" w:rsidR="00D40561" w:rsidRPr="00324516" w:rsidRDefault="00D40561" w:rsidP="00D40561"/>
        </w:tc>
        <w:tc>
          <w:tcPr>
            <w:tcW w:w="810" w:type="dxa"/>
            <w:tcBorders>
              <w:top w:val="single" w:sz="4" w:space="0" w:color="auto"/>
              <w:bottom w:val="single" w:sz="4" w:space="0" w:color="auto"/>
            </w:tcBorders>
          </w:tcPr>
          <w:p w14:paraId="40974013" w14:textId="77777777" w:rsidR="00324516" w:rsidRPr="00324516" w:rsidRDefault="00324516" w:rsidP="00D40561">
            <w:pPr>
              <w:jc w:val="center"/>
            </w:pPr>
          </w:p>
          <w:p w14:paraId="0581E7CE" w14:textId="77777777" w:rsidR="00324516" w:rsidRPr="00324516" w:rsidRDefault="00324516" w:rsidP="00D40561">
            <w:pPr>
              <w:jc w:val="center"/>
            </w:pPr>
            <w:r w:rsidRPr="00324516">
              <w:t>-1.4</w:t>
            </w:r>
          </w:p>
          <w:p w14:paraId="1BDE4002" w14:textId="77777777" w:rsidR="00324516" w:rsidRDefault="00324516" w:rsidP="00D40561">
            <w:pPr>
              <w:jc w:val="center"/>
            </w:pPr>
            <w:r w:rsidRPr="00324516">
              <w:t>0</w:t>
            </w:r>
          </w:p>
          <w:p w14:paraId="384A46DF" w14:textId="77777777" w:rsidR="00324516" w:rsidRDefault="00324516" w:rsidP="00D40561">
            <w:pPr>
              <w:jc w:val="center"/>
            </w:pPr>
          </w:p>
          <w:p w14:paraId="148DB10E" w14:textId="77777777" w:rsidR="00324516" w:rsidRDefault="00324516" w:rsidP="00D40561">
            <w:pPr>
              <w:jc w:val="center"/>
            </w:pPr>
            <w:r>
              <w:t>-4.45</w:t>
            </w:r>
          </w:p>
          <w:p w14:paraId="63F51978" w14:textId="77777777" w:rsidR="00324516" w:rsidRDefault="00324516" w:rsidP="00D40561">
            <w:pPr>
              <w:jc w:val="center"/>
            </w:pPr>
            <w:r>
              <w:t>22.2</w:t>
            </w:r>
          </w:p>
          <w:p w14:paraId="4CDEEBA2" w14:textId="77777777" w:rsidR="00D40561" w:rsidRDefault="00D40561" w:rsidP="00D40561">
            <w:pPr>
              <w:jc w:val="center"/>
            </w:pPr>
          </w:p>
          <w:p w14:paraId="1F0273EE" w14:textId="77777777" w:rsidR="00D40561" w:rsidRDefault="00D40561" w:rsidP="00D40561">
            <w:pPr>
              <w:jc w:val="center"/>
            </w:pPr>
            <w:r>
              <w:t>-4.45</w:t>
            </w:r>
          </w:p>
          <w:p w14:paraId="75169066" w14:textId="53E7D143" w:rsidR="00D40561" w:rsidRPr="00D40561" w:rsidRDefault="00D40561" w:rsidP="00D40561">
            <w:pPr>
              <w:jc w:val="center"/>
            </w:pPr>
            <w:r>
              <w:t>21.5</w:t>
            </w:r>
          </w:p>
        </w:tc>
        <w:tc>
          <w:tcPr>
            <w:tcW w:w="890" w:type="dxa"/>
            <w:tcBorders>
              <w:top w:val="single" w:sz="4" w:space="0" w:color="auto"/>
              <w:bottom w:val="single" w:sz="4" w:space="0" w:color="auto"/>
            </w:tcBorders>
          </w:tcPr>
          <w:p w14:paraId="106FABB6" w14:textId="77777777" w:rsidR="00324516" w:rsidRDefault="00324516" w:rsidP="00D40561">
            <w:pPr>
              <w:jc w:val="center"/>
              <w:rPr>
                <w:u w:val="single"/>
              </w:rPr>
            </w:pPr>
          </w:p>
          <w:p w14:paraId="271B19F2" w14:textId="77777777" w:rsidR="00324516" w:rsidRPr="00324516" w:rsidRDefault="00324516" w:rsidP="00D40561">
            <w:pPr>
              <w:jc w:val="center"/>
            </w:pPr>
            <w:r w:rsidRPr="00324516">
              <w:t>Fitting</w:t>
            </w:r>
          </w:p>
          <w:p w14:paraId="0424D7D3" w14:textId="77777777" w:rsidR="00324516" w:rsidRDefault="00324516" w:rsidP="00D40561">
            <w:pPr>
              <w:jc w:val="center"/>
            </w:pPr>
          </w:p>
          <w:p w14:paraId="7B3887EF" w14:textId="77777777" w:rsidR="008D33CD" w:rsidRDefault="008D33CD" w:rsidP="00D40561">
            <w:pPr>
              <w:jc w:val="center"/>
            </w:pPr>
          </w:p>
          <w:p w14:paraId="220C7848" w14:textId="252E5871" w:rsidR="00324516" w:rsidRDefault="00324516" w:rsidP="00D40561">
            <w:pPr>
              <w:jc w:val="center"/>
            </w:pPr>
            <w:r>
              <w:fldChar w:fldCharType="begin" w:fldLock="1"/>
            </w:r>
            <w:r w:rsidR="00D40561">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324516">
              <w:rPr>
                <w:noProof/>
              </w:rPr>
              <w:t>[37]</w:t>
            </w:r>
            <w:r>
              <w:fldChar w:fldCharType="end"/>
            </w:r>
          </w:p>
          <w:p w14:paraId="536F38FF" w14:textId="77777777" w:rsidR="00D40561" w:rsidRDefault="00D40561" w:rsidP="00D40561">
            <w:pPr>
              <w:jc w:val="center"/>
            </w:pPr>
          </w:p>
          <w:p w14:paraId="6CEA7C7B" w14:textId="77777777" w:rsidR="00D40561" w:rsidRDefault="00D40561" w:rsidP="00D40561">
            <w:pPr>
              <w:jc w:val="center"/>
            </w:pPr>
          </w:p>
          <w:p w14:paraId="4EE70CA1" w14:textId="674B3541" w:rsidR="00D40561" w:rsidRDefault="00D40561" w:rsidP="00D40561">
            <w:pPr>
              <w:jc w:val="center"/>
            </w:pPr>
            <w:r>
              <w:fldChar w:fldCharType="begin" w:fldLock="1"/>
            </w:r>
            <w:r w:rsidR="008D33C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D40561">
              <w:rPr>
                <w:noProof/>
              </w:rPr>
              <w:t>[37]</w:t>
            </w:r>
            <w:r>
              <w:fldChar w:fldCharType="end"/>
            </w:r>
          </w:p>
          <w:p w14:paraId="7DAE91D6" w14:textId="5A69AA56" w:rsidR="00D40561" w:rsidRDefault="00D40561" w:rsidP="00D40561">
            <w:pPr>
              <w:rPr>
                <w:u w:val="single"/>
              </w:rPr>
            </w:pPr>
          </w:p>
        </w:tc>
      </w:tr>
      <w:tr w:rsidR="00324516" w14:paraId="734A27C4" w14:textId="77777777" w:rsidTr="00E11EC2">
        <w:trPr>
          <w:trHeight w:val="4400"/>
        </w:trPr>
        <w:tc>
          <w:tcPr>
            <w:tcW w:w="6210" w:type="dxa"/>
            <w:tcBorders>
              <w:top w:val="single" w:sz="4" w:space="0" w:color="auto"/>
              <w:bottom w:val="single" w:sz="4" w:space="0" w:color="auto"/>
            </w:tcBorders>
          </w:tcPr>
          <w:p w14:paraId="4A212088" w14:textId="7F53EC60" w:rsidR="00324516" w:rsidRDefault="00D40561" w:rsidP="009E19A5">
            <w:pPr>
              <w:jc w:val="center"/>
              <w:rPr>
                <w:b/>
              </w:rPr>
            </w:pPr>
            <w:r w:rsidRPr="00D40561">
              <w:rPr>
                <w:b/>
              </w:rPr>
              <w:t>Goethite</w:t>
            </w:r>
          </w:p>
          <w:p w14:paraId="16EB252D" w14:textId="7FEB8F36" w:rsidR="00D40561" w:rsidRPr="00D40561" w:rsidRDefault="008D33CD" w:rsidP="009E19A5">
            <w:pPr>
              <w:jc w:val="center"/>
              <w:rPr>
                <w:rFonts w:cstheme="minorHAnsi"/>
                <w:vertAlign w:val="superscript"/>
              </w:rPr>
            </w:pPr>
            <w:r>
              <w:rPr>
                <w:rFonts w:cstheme="minorHAnsi"/>
              </w:rPr>
              <w:t>4</w:t>
            </w:r>
            <w:r w:rsidR="00D40561" w:rsidRPr="00D40561">
              <w:rPr>
                <w:rFonts w:cstheme="minorHAnsi"/>
              </w:rPr>
              <w:t>≡GoeOH +Ra</w:t>
            </w:r>
            <w:r w:rsidR="00D40561" w:rsidRPr="00D40561">
              <w:rPr>
                <w:rFonts w:cstheme="minorHAnsi"/>
                <w:vertAlign w:val="superscript"/>
              </w:rPr>
              <w:t>2+</w:t>
            </w:r>
            <w:r w:rsidR="00D40561" w:rsidRPr="00D40561">
              <w:rPr>
                <w:rFonts w:cstheme="minorHAnsi"/>
              </w:rPr>
              <w:t xml:space="preserve"> = ≡(GoeOH)</w:t>
            </w:r>
            <w:r w:rsidR="00D40561" w:rsidRPr="00D40561">
              <w:rPr>
                <w:rFonts w:cstheme="minorHAnsi"/>
                <w:vertAlign w:val="subscript"/>
              </w:rPr>
              <w:t>3</w:t>
            </w:r>
            <w:r w:rsidR="00D40561" w:rsidRPr="00D40561">
              <w:rPr>
                <w:rFonts w:cstheme="minorHAnsi"/>
              </w:rPr>
              <w:t>GoeORa</w:t>
            </w:r>
            <w:r w:rsidR="00D40561" w:rsidRPr="00D40561">
              <w:rPr>
                <w:rFonts w:cstheme="minorHAnsi"/>
                <w:vertAlign w:val="superscript"/>
              </w:rPr>
              <w:t>+</w:t>
            </w:r>
          </w:p>
          <w:p w14:paraId="532393D5" w14:textId="3C0B7DE6" w:rsidR="00D40561" w:rsidRPr="00D40561" w:rsidRDefault="008D33CD" w:rsidP="009E19A5">
            <w:pPr>
              <w:tabs>
                <w:tab w:val="center" w:pos="2997"/>
                <w:tab w:val="right" w:pos="5994"/>
              </w:tabs>
              <w:jc w:val="center"/>
            </w:pPr>
            <w:r>
              <w:rPr>
                <w:rFonts w:cstheme="minorHAnsi"/>
              </w:rPr>
              <w:t>4≡Goe</w:t>
            </w:r>
            <w:r w:rsidR="00D40561" w:rsidRPr="00D40561">
              <w:rPr>
                <w:rFonts w:cstheme="minorHAnsi"/>
              </w:rPr>
              <w:t>OH + Ra</w:t>
            </w:r>
            <w:r w:rsidR="00D40561" w:rsidRPr="00D40561">
              <w:rPr>
                <w:rFonts w:cstheme="minorHAnsi"/>
                <w:vertAlign w:val="superscript"/>
              </w:rPr>
              <w:t>2+</w:t>
            </w:r>
            <w:r>
              <w:rPr>
                <w:rFonts w:cstheme="minorHAnsi"/>
              </w:rPr>
              <w:t xml:space="preserve"> = ≡(Goe</w:t>
            </w:r>
            <w:r w:rsidR="00D40561" w:rsidRPr="00D40561">
              <w:rPr>
                <w:rFonts w:cstheme="minorHAnsi"/>
              </w:rPr>
              <w:t>OH)</w:t>
            </w:r>
            <w:r w:rsidR="00D40561" w:rsidRPr="00D40561">
              <w:rPr>
                <w:rFonts w:cstheme="minorHAnsi"/>
                <w:vertAlign w:val="subscript"/>
              </w:rPr>
              <w:t>4</w:t>
            </w:r>
            <w:r w:rsidR="00D40561" w:rsidRPr="00D40561">
              <w:rPr>
                <w:rFonts w:cstheme="minorHAnsi"/>
              </w:rPr>
              <w:t>Ra</w:t>
            </w:r>
            <w:r w:rsidR="00D40561" w:rsidRPr="00D40561">
              <w:rPr>
                <w:rFonts w:cstheme="minorHAnsi"/>
                <w:vertAlign w:val="superscript"/>
              </w:rPr>
              <w:t>2</w:t>
            </w:r>
            <w:r w:rsidR="00D40561">
              <w:rPr>
                <w:rFonts w:cstheme="minorHAnsi"/>
                <w:vertAlign w:val="superscript"/>
              </w:rPr>
              <w:t>+</w:t>
            </w:r>
          </w:p>
          <w:p w14:paraId="0C0CBB20" w14:textId="77777777" w:rsidR="00D40561" w:rsidRPr="00D40561" w:rsidRDefault="00D40561" w:rsidP="009E19A5">
            <w:pPr>
              <w:jc w:val="center"/>
              <w:rPr>
                <w:u w:val="single"/>
              </w:rPr>
            </w:pPr>
          </w:p>
          <w:p w14:paraId="5F7365A2" w14:textId="1FE9AE68" w:rsidR="00D40561" w:rsidRPr="00D40561" w:rsidRDefault="008D33CD" w:rsidP="009E19A5">
            <w:pPr>
              <w:tabs>
                <w:tab w:val="left" w:pos="525"/>
                <w:tab w:val="center" w:pos="2229"/>
              </w:tabs>
              <w:jc w:val="center"/>
              <w:rPr>
                <w:rFonts w:cstheme="minorHAnsi"/>
                <w:vertAlign w:val="superscript"/>
              </w:rPr>
            </w:pPr>
            <w:r>
              <w:rPr>
                <w:rFonts w:cstheme="minorHAnsi"/>
              </w:rPr>
              <w:t>4</w:t>
            </w:r>
            <w:r w:rsidR="00D40561" w:rsidRPr="00D40561">
              <w:rPr>
                <w:rFonts w:cstheme="minorHAnsi"/>
              </w:rPr>
              <w:t>≡GoeOH +Ra</w:t>
            </w:r>
            <w:r w:rsidR="00D40561" w:rsidRPr="00D40561">
              <w:rPr>
                <w:rFonts w:cstheme="minorHAnsi"/>
                <w:vertAlign w:val="superscript"/>
              </w:rPr>
              <w:t>2+</w:t>
            </w:r>
            <w:r w:rsidR="00D40561" w:rsidRPr="00D40561">
              <w:rPr>
                <w:rFonts w:cstheme="minorHAnsi"/>
              </w:rPr>
              <w:t xml:space="preserve"> = ≡(GoeOH)</w:t>
            </w:r>
            <w:r w:rsidR="00D40561" w:rsidRPr="00D40561">
              <w:rPr>
                <w:rFonts w:cstheme="minorHAnsi"/>
                <w:vertAlign w:val="subscript"/>
              </w:rPr>
              <w:t>3</w:t>
            </w:r>
            <w:r w:rsidR="00D40561" w:rsidRPr="00D40561">
              <w:rPr>
                <w:rFonts w:cstheme="minorHAnsi"/>
              </w:rPr>
              <w:t>GoeORa</w:t>
            </w:r>
            <w:r w:rsidR="00D40561" w:rsidRPr="00D40561">
              <w:rPr>
                <w:rFonts w:cstheme="minorHAnsi"/>
                <w:vertAlign w:val="superscript"/>
              </w:rPr>
              <w:t>+</w:t>
            </w:r>
          </w:p>
          <w:p w14:paraId="6C278E7E" w14:textId="77777777" w:rsidR="00D40561" w:rsidRDefault="008D33CD" w:rsidP="009E19A5">
            <w:pPr>
              <w:jc w:val="center"/>
              <w:rPr>
                <w:rFonts w:cstheme="minorHAnsi"/>
                <w:vertAlign w:val="superscript"/>
              </w:rPr>
            </w:pPr>
            <w:r>
              <w:rPr>
                <w:rFonts w:cstheme="minorHAnsi"/>
              </w:rPr>
              <w:t>4≡Goe</w:t>
            </w:r>
            <w:r w:rsidR="00D40561" w:rsidRPr="00D40561">
              <w:rPr>
                <w:rFonts w:cstheme="minorHAnsi"/>
              </w:rPr>
              <w:t>OH + Ra</w:t>
            </w:r>
            <w:r w:rsidR="00D40561" w:rsidRPr="00D40561">
              <w:rPr>
                <w:rFonts w:cstheme="minorHAnsi"/>
                <w:vertAlign w:val="superscript"/>
              </w:rPr>
              <w:t>2+</w:t>
            </w:r>
            <w:r>
              <w:rPr>
                <w:rFonts w:cstheme="minorHAnsi"/>
              </w:rPr>
              <w:t xml:space="preserve"> = ≡(Goe</w:t>
            </w:r>
            <w:r w:rsidR="00D40561" w:rsidRPr="00D40561">
              <w:rPr>
                <w:rFonts w:cstheme="minorHAnsi"/>
              </w:rPr>
              <w:t>OH)</w:t>
            </w:r>
            <w:r w:rsidR="00D40561" w:rsidRPr="00D40561">
              <w:rPr>
                <w:rFonts w:cstheme="minorHAnsi"/>
                <w:vertAlign w:val="subscript"/>
              </w:rPr>
              <w:t>4</w:t>
            </w:r>
            <w:r w:rsidR="00D40561" w:rsidRPr="00D40561">
              <w:rPr>
                <w:rFonts w:cstheme="minorHAnsi"/>
              </w:rPr>
              <w:t>Ra</w:t>
            </w:r>
            <w:r w:rsidR="00D40561" w:rsidRPr="00D40561">
              <w:rPr>
                <w:rFonts w:cstheme="minorHAnsi"/>
                <w:vertAlign w:val="superscript"/>
              </w:rPr>
              <w:t>2</w:t>
            </w:r>
            <w:r w:rsidR="00D40561">
              <w:rPr>
                <w:rFonts w:cstheme="minorHAnsi"/>
                <w:vertAlign w:val="superscript"/>
              </w:rPr>
              <w:t>+</w:t>
            </w:r>
          </w:p>
          <w:p w14:paraId="4492762D" w14:textId="77777777" w:rsidR="008D33CD" w:rsidRDefault="008D33CD" w:rsidP="009E19A5">
            <w:pPr>
              <w:jc w:val="center"/>
              <w:rPr>
                <w:rFonts w:cstheme="minorHAnsi"/>
                <w:vertAlign w:val="superscript"/>
              </w:rPr>
            </w:pPr>
          </w:p>
          <w:p w14:paraId="41CC86AC" w14:textId="62D49B0E" w:rsidR="008D33CD" w:rsidRPr="00D40561" w:rsidRDefault="008D33CD" w:rsidP="009E19A5">
            <w:pPr>
              <w:tabs>
                <w:tab w:val="left" w:pos="525"/>
                <w:tab w:val="center" w:pos="2229"/>
              </w:tabs>
              <w:jc w:val="center"/>
              <w:rPr>
                <w:rFonts w:cstheme="minorHAnsi"/>
                <w:vertAlign w:val="superscript"/>
              </w:rPr>
            </w:pPr>
            <w:r>
              <w:rPr>
                <w:rFonts w:cstheme="minorHAnsi"/>
              </w:rPr>
              <w:t>4</w:t>
            </w:r>
            <w:r w:rsidRPr="00D40561">
              <w:rPr>
                <w:rFonts w:cstheme="minorHAnsi"/>
              </w:rPr>
              <w:t xml:space="preserve">≡GoeOH </w:t>
            </w:r>
            <w:r>
              <w:rPr>
                <w:rFonts w:cstheme="minorHAnsi"/>
              </w:rPr>
              <w:t>+B</w:t>
            </w:r>
            <w:r w:rsidRPr="00D40561">
              <w:rPr>
                <w:rFonts w:cstheme="minorHAnsi"/>
              </w:rPr>
              <w:t>a</w:t>
            </w:r>
            <w:r w:rsidRPr="00D40561">
              <w:rPr>
                <w:rFonts w:cstheme="minorHAnsi"/>
                <w:vertAlign w:val="superscript"/>
              </w:rPr>
              <w:t>2+</w:t>
            </w:r>
            <w:r w:rsidRPr="00D40561">
              <w:rPr>
                <w:rFonts w:cstheme="minorHAnsi"/>
              </w:rPr>
              <w:t xml:space="preserve"> = ≡(GoeOH)</w:t>
            </w:r>
            <w:r w:rsidRPr="00D40561">
              <w:rPr>
                <w:rFonts w:cstheme="minorHAnsi"/>
                <w:vertAlign w:val="subscript"/>
              </w:rPr>
              <w:t>3</w:t>
            </w:r>
            <w:r w:rsidRPr="00D40561">
              <w:rPr>
                <w:rFonts w:cstheme="minorHAnsi"/>
              </w:rPr>
              <w:t>GoeO</w:t>
            </w:r>
            <w:r>
              <w:rPr>
                <w:rFonts w:cstheme="minorHAnsi"/>
              </w:rPr>
              <w:t>B</w:t>
            </w:r>
            <w:r w:rsidRPr="00D40561">
              <w:rPr>
                <w:rFonts w:cstheme="minorHAnsi"/>
              </w:rPr>
              <w:t>a</w:t>
            </w:r>
            <w:r w:rsidRPr="00D40561">
              <w:rPr>
                <w:rFonts w:cstheme="minorHAnsi"/>
                <w:vertAlign w:val="superscript"/>
              </w:rPr>
              <w:t>+</w:t>
            </w:r>
          </w:p>
          <w:p w14:paraId="733A01EF" w14:textId="77777777" w:rsidR="008D33CD" w:rsidRDefault="008D33CD" w:rsidP="009E19A5">
            <w:pPr>
              <w:jc w:val="center"/>
              <w:rPr>
                <w:rFonts w:cstheme="minorHAnsi"/>
                <w:vertAlign w:val="superscript"/>
              </w:rPr>
            </w:pPr>
            <w:r>
              <w:rPr>
                <w:rFonts w:cstheme="minorHAnsi"/>
              </w:rPr>
              <w:t>4≡GoeOH + B</w:t>
            </w:r>
            <w:r w:rsidRPr="00D40561">
              <w:rPr>
                <w:rFonts w:cstheme="minorHAnsi"/>
              </w:rPr>
              <w:t>a</w:t>
            </w:r>
            <w:r w:rsidRPr="00D40561">
              <w:rPr>
                <w:rFonts w:cstheme="minorHAnsi"/>
                <w:vertAlign w:val="superscript"/>
              </w:rPr>
              <w:t>2+</w:t>
            </w:r>
            <w:r>
              <w:rPr>
                <w:rFonts w:cstheme="minorHAnsi"/>
              </w:rPr>
              <w:t xml:space="preserve"> = ≡(Goe</w:t>
            </w:r>
            <w:r w:rsidRPr="00D40561">
              <w:rPr>
                <w:rFonts w:cstheme="minorHAnsi"/>
              </w:rPr>
              <w:t>OH)</w:t>
            </w:r>
            <w:r w:rsidRPr="00D40561">
              <w:rPr>
                <w:rFonts w:cstheme="minorHAnsi"/>
                <w:vertAlign w:val="subscript"/>
              </w:rPr>
              <w:t>4</w:t>
            </w:r>
            <w:r>
              <w:rPr>
                <w:rFonts w:cstheme="minorHAnsi"/>
              </w:rPr>
              <w:t>B</w:t>
            </w:r>
            <w:r w:rsidRPr="00D40561">
              <w:rPr>
                <w:rFonts w:cstheme="minorHAnsi"/>
              </w:rPr>
              <w:t>a</w:t>
            </w:r>
            <w:r w:rsidRPr="00D40561">
              <w:rPr>
                <w:rFonts w:cstheme="minorHAnsi"/>
                <w:vertAlign w:val="superscript"/>
              </w:rPr>
              <w:t>2</w:t>
            </w:r>
            <w:r>
              <w:rPr>
                <w:rFonts w:cstheme="minorHAnsi"/>
                <w:vertAlign w:val="superscript"/>
              </w:rPr>
              <w:t>+</w:t>
            </w:r>
          </w:p>
          <w:p w14:paraId="64B3C957" w14:textId="77777777" w:rsidR="009E19A5" w:rsidRDefault="009E19A5" w:rsidP="009E19A5">
            <w:pPr>
              <w:jc w:val="center"/>
              <w:rPr>
                <w:rFonts w:cstheme="minorHAnsi"/>
                <w:vertAlign w:val="superscript"/>
              </w:rPr>
            </w:pPr>
          </w:p>
          <w:p w14:paraId="0F99E585" w14:textId="1AEF2058" w:rsidR="009E19A5" w:rsidRPr="000203C6" w:rsidRDefault="009E19A5" w:rsidP="009E19A5">
            <w:pPr>
              <w:tabs>
                <w:tab w:val="left" w:pos="525"/>
                <w:tab w:val="center" w:pos="2229"/>
              </w:tabs>
              <w:jc w:val="center"/>
              <w:rPr>
                <w:rFonts w:cstheme="minorHAnsi"/>
                <w:vertAlign w:val="superscript"/>
              </w:rPr>
            </w:pPr>
            <w:r>
              <w:rPr>
                <w:rFonts w:cstheme="minorHAnsi"/>
              </w:rPr>
              <w:t>4</w:t>
            </w:r>
            <w:r w:rsidRPr="00D40561">
              <w:rPr>
                <w:rFonts w:cstheme="minorHAnsi"/>
              </w:rPr>
              <w:t xml:space="preserve">≡GoeOH </w:t>
            </w:r>
            <w:r>
              <w:rPr>
                <w:rFonts w:cstheme="minorHAnsi"/>
              </w:rPr>
              <w:t>+B</w:t>
            </w:r>
            <w:r w:rsidRPr="00D40561">
              <w:rPr>
                <w:rFonts w:cstheme="minorHAnsi"/>
              </w:rPr>
              <w:t>a</w:t>
            </w:r>
            <w:r w:rsidRPr="00D40561">
              <w:rPr>
                <w:rFonts w:cstheme="minorHAnsi"/>
                <w:vertAlign w:val="superscript"/>
              </w:rPr>
              <w:t>2+</w:t>
            </w:r>
            <w:r w:rsidRPr="00D40561">
              <w:rPr>
                <w:rFonts w:cstheme="minorHAnsi"/>
              </w:rPr>
              <w:t xml:space="preserve"> </w:t>
            </w:r>
            <w:r>
              <w:rPr>
                <w:rFonts w:cstheme="minorHAnsi"/>
              </w:rPr>
              <w:t>+ H</w:t>
            </w:r>
            <w:r>
              <w:rPr>
                <w:rFonts w:cstheme="minorHAnsi"/>
                <w:vertAlign w:val="subscript"/>
              </w:rPr>
              <w:t>2</w:t>
            </w:r>
            <w:r>
              <w:rPr>
                <w:rFonts w:cstheme="minorHAnsi"/>
              </w:rPr>
              <w:t xml:space="preserve">O </w:t>
            </w:r>
            <w:r w:rsidRPr="00D40561">
              <w:rPr>
                <w:rFonts w:cstheme="minorHAnsi"/>
              </w:rPr>
              <w:t>= ≡(≡GoeOH)</w:t>
            </w:r>
            <w:r>
              <w:rPr>
                <w:rFonts w:cstheme="minorHAnsi"/>
                <w:vertAlign w:val="subscript"/>
              </w:rPr>
              <w:t>2</w:t>
            </w:r>
            <w:r>
              <w:rPr>
                <w:rFonts w:cstheme="minorHAnsi"/>
              </w:rPr>
              <w:t>(</w:t>
            </w:r>
            <w:r w:rsidRPr="00D40561">
              <w:rPr>
                <w:rFonts w:cstheme="minorHAnsi"/>
              </w:rPr>
              <w:t>≡</w:t>
            </w:r>
            <w:r>
              <w:rPr>
                <w:rFonts w:cstheme="minorHAnsi"/>
              </w:rPr>
              <w:t>G</w:t>
            </w:r>
            <w:r w:rsidRPr="00D40561">
              <w:rPr>
                <w:rFonts w:cstheme="minorHAnsi"/>
              </w:rPr>
              <w:t>oeO</w:t>
            </w:r>
            <w:r w:rsidR="000203C6">
              <w:rPr>
                <w:rFonts w:cstheme="minorHAnsi"/>
              </w:rPr>
              <w:t>)</w:t>
            </w:r>
            <w:r w:rsidR="000203C6">
              <w:rPr>
                <w:rFonts w:cstheme="minorHAnsi"/>
                <w:vertAlign w:val="subscript"/>
              </w:rPr>
              <w:t>2</w:t>
            </w:r>
            <w:r>
              <w:rPr>
                <w:rFonts w:cstheme="minorHAnsi"/>
              </w:rPr>
              <w:t>B</w:t>
            </w:r>
            <w:r w:rsidRPr="00D40561">
              <w:rPr>
                <w:rFonts w:cstheme="minorHAnsi"/>
              </w:rPr>
              <w:t>a</w:t>
            </w:r>
            <w:r w:rsidR="000203C6">
              <w:rPr>
                <w:rFonts w:cstheme="minorHAnsi"/>
              </w:rPr>
              <w:t>OH</w:t>
            </w:r>
            <w:r w:rsidRPr="00D40561">
              <w:rPr>
                <w:rFonts w:cstheme="minorHAnsi"/>
                <w:vertAlign w:val="superscript"/>
              </w:rPr>
              <w:t>+</w:t>
            </w:r>
            <w:r w:rsidR="000203C6">
              <w:rPr>
                <w:rFonts w:cstheme="minorHAnsi"/>
                <w:vertAlign w:val="superscript"/>
              </w:rPr>
              <w:t xml:space="preserve"> </w:t>
            </w:r>
            <w:r w:rsidR="000203C6">
              <w:rPr>
                <w:rFonts w:cstheme="minorHAnsi"/>
              </w:rPr>
              <w:t>+ 3H</w:t>
            </w:r>
            <w:r w:rsidR="000203C6">
              <w:rPr>
                <w:rFonts w:cstheme="minorHAnsi"/>
                <w:vertAlign w:val="superscript"/>
              </w:rPr>
              <w:t>+</w:t>
            </w:r>
          </w:p>
          <w:p w14:paraId="1E06D44B" w14:textId="5FE5D0C0" w:rsidR="009E19A5" w:rsidRPr="000203C6" w:rsidRDefault="009E19A5" w:rsidP="009E19A5">
            <w:pPr>
              <w:jc w:val="center"/>
              <w:rPr>
                <w:rFonts w:cstheme="minorHAnsi"/>
                <w:vertAlign w:val="superscript"/>
              </w:rPr>
            </w:pPr>
            <w:r>
              <w:rPr>
                <w:rFonts w:cstheme="minorHAnsi"/>
              </w:rPr>
              <w:t>4≡GoeOH + B</w:t>
            </w:r>
            <w:r w:rsidRPr="00D40561">
              <w:rPr>
                <w:rFonts w:cstheme="minorHAnsi"/>
              </w:rPr>
              <w:t>a</w:t>
            </w:r>
            <w:r w:rsidRPr="00D40561">
              <w:rPr>
                <w:rFonts w:cstheme="minorHAnsi"/>
                <w:vertAlign w:val="superscript"/>
              </w:rPr>
              <w:t>2+</w:t>
            </w:r>
            <w:r w:rsidR="000203C6">
              <w:rPr>
                <w:rFonts w:cstheme="minorHAnsi"/>
                <w:vertAlign w:val="superscript"/>
              </w:rPr>
              <w:t xml:space="preserve"> </w:t>
            </w:r>
            <w:r w:rsidR="000203C6">
              <w:rPr>
                <w:rFonts w:cstheme="minorHAnsi"/>
              </w:rPr>
              <w:t xml:space="preserve">+ </w:t>
            </w:r>
            <w:r w:rsidR="000203C6">
              <w:rPr>
                <w:rFonts w:cstheme="minorHAnsi"/>
              </w:rPr>
              <w:t>H</w:t>
            </w:r>
            <w:r w:rsidR="000203C6">
              <w:rPr>
                <w:rFonts w:cstheme="minorHAnsi"/>
                <w:vertAlign w:val="subscript"/>
              </w:rPr>
              <w:t>2</w:t>
            </w:r>
            <w:r w:rsidR="000203C6">
              <w:rPr>
                <w:rFonts w:cstheme="minorHAnsi"/>
              </w:rPr>
              <w:t>O</w:t>
            </w:r>
            <w:r>
              <w:rPr>
                <w:rFonts w:cstheme="minorHAnsi"/>
              </w:rPr>
              <w:t xml:space="preserve"> = ≡(</w:t>
            </w:r>
            <w:r w:rsidRPr="00D40561">
              <w:rPr>
                <w:rFonts w:cstheme="minorHAnsi"/>
              </w:rPr>
              <w:t>≡</w:t>
            </w:r>
            <w:r>
              <w:rPr>
                <w:rFonts w:cstheme="minorHAnsi"/>
              </w:rPr>
              <w:t>Goe</w:t>
            </w:r>
            <w:r w:rsidRPr="00D40561">
              <w:rPr>
                <w:rFonts w:cstheme="minorHAnsi"/>
              </w:rPr>
              <w:t>OH)</w:t>
            </w:r>
            <w:r w:rsidRPr="00D40561">
              <w:rPr>
                <w:rFonts w:cstheme="minorHAnsi"/>
                <w:vertAlign w:val="subscript"/>
              </w:rPr>
              <w:t>4</w:t>
            </w:r>
            <w:r>
              <w:rPr>
                <w:rFonts w:cstheme="minorHAnsi"/>
              </w:rPr>
              <w:t>B</w:t>
            </w:r>
            <w:r w:rsidRPr="00D40561">
              <w:rPr>
                <w:rFonts w:cstheme="minorHAnsi"/>
              </w:rPr>
              <w:t>a</w:t>
            </w:r>
            <w:r w:rsidR="000203C6">
              <w:rPr>
                <w:rFonts w:cstheme="minorHAnsi"/>
              </w:rPr>
              <w:t>OH</w:t>
            </w:r>
            <w:r>
              <w:rPr>
                <w:rFonts w:cstheme="minorHAnsi"/>
                <w:vertAlign w:val="superscript"/>
              </w:rPr>
              <w:t>+</w:t>
            </w:r>
            <w:r w:rsidR="000203C6">
              <w:rPr>
                <w:rFonts w:cstheme="minorHAnsi"/>
                <w:vertAlign w:val="superscript"/>
              </w:rPr>
              <w:t xml:space="preserve"> </w:t>
            </w:r>
            <w:r w:rsidR="000203C6">
              <w:rPr>
                <w:rFonts w:cstheme="minorHAnsi"/>
              </w:rPr>
              <w:t>+ H</w:t>
            </w:r>
            <w:r w:rsidR="000203C6">
              <w:rPr>
                <w:rFonts w:cstheme="minorHAnsi"/>
                <w:vertAlign w:val="superscript"/>
              </w:rPr>
              <w:t>+</w:t>
            </w:r>
          </w:p>
          <w:p w14:paraId="136916E0" w14:textId="77777777" w:rsidR="008D33CD" w:rsidRDefault="008D33CD" w:rsidP="000203C6">
            <w:pPr>
              <w:rPr>
                <w:rFonts w:cstheme="minorHAnsi"/>
                <w:vertAlign w:val="superscript"/>
              </w:rPr>
            </w:pPr>
          </w:p>
          <w:p w14:paraId="14870079" w14:textId="613B6B64" w:rsidR="009E19A5" w:rsidRPr="009E19A5" w:rsidRDefault="009E19A5" w:rsidP="009E19A5">
            <w:pPr>
              <w:jc w:val="center"/>
              <w:rPr>
                <w:rFonts w:ascii="Calibri" w:hAnsi="Calibri" w:cs="Calibri"/>
                <w:color w:val="000000"/>
                <w:vertAlign w:val="superscript"/>
              </w:rPr>
            </w:pPr>
            <w:r w:rsidRPr="00D40561">
              <w:rPr>
                <w:rFonts w:cstheme="minorHAnsi"/>
              </w:rPr>
              <w:t>≡</w:t>
            </w:r>
            <w:r>
              <w:rPr>
                <w:rFonts w:ascii="Calibri" w:hAnsi="Calibri" w:cs="Calibri"/>
                <w:color w:val="000000"/>
              </w:rPr>
              <w:t>GoeOH + Sr</w:t>
            </w:r>
            <w:r w:rsidRPr="009E19A5">
              <w:rPr>
                <w:rFonts w:ascii="Calibri" w:hAnsi="Calibri" w:cs="Calibri"/>
                <w:color w:val="000000"/>
                <w:vertAlign w:val="superscript"/>
              </w:rPr>
              <w:t>2</w:t>
            </w:r>
            <w:r>
              <w:rPr>
                <w:rFonts w:ascii="Calibri" w:hAnsi="Calibri" w:cs="Calibri"/>
                <w:color w:val="000000"/>
                <w:vertAlign w:val="superscript"/>
              </w:rPr>
              <w:t>+</w:t>
            </w:r>
            <w:r>
              <w:rPr>
                <w:rFonts w:ascii="Calibri" w:hAnsi="Calibri" w:cs="Calibri"/>
                <w:color w:val="000000"/>
              </w:rPr>
              <w:t xml:space="preserve"> + H</w:t>
            </w:r>
            <w:r w:rsidRPr="009E19A5">
              <w:rPr>
                <w:rFonts w:ascii="Calibri" w:hAnsi="Calibri" w:cs="Calibri"/>
                <w:color w:val="000000"/>
                <w:vertAlign w:val="subscript"/>
              </w:rPr>
              <w:t>2</w:t>
            </w:r>
            <w:r>
              <w:rPr>
                <w:rFonts w:ascii="Calibri" w:hAnsi="Calibri" w:cs="Calibri"/>
                <w:color w:val="000000"/>
              </w:rPr>
              <w:t xml:space="preserve">O = </w:t>
            </w:r>
            <w:r w:rsidRPr="00D40561">
              <w:rPr>
                <w:rFonts w:cstheme="minorHAnsi"/>
              </w:rPr>
              <w:t>≡</w:t>
            </w:r>
            <w:r>
              <w:rPr>
                <w:rFonts w:ascii="Calibri" w:hAnsi="Calibri" w:cs="Calibri"/>
                <w:color w:val="000000"/>
              </w:rPr>
              <w:t>Goe</w:t>
            </w:r>
            <w:r>
              <w:rPr>
                <w:rFonts w:ascii="Calibri" w:hAnsi="Calibri" w:cs="Calibri"/>
                <w:color w:val="000000"/>
              </w:rPr>
              <w:t>O</w:t>
            </w:r>
            <w:r>
              <w:rPr>
                <w:rFonts w:ascii="Calibri" w:hAnsi="Calibri" w:cs="Calibri"/>
                <w:color w:val="000000"/>
                <w:vertAlign w:val="superscript"/>
              </w:rPr>
              <w:t>-</w:t>
            </w:r>
            <w:r>
              <w:rPr>
                <w:rFonts w:ascii="Calibri" w:hAnsi="Calibri" w:cs="Calibri"/>
                <w:color w:val="000000"/>
              </w:rPr>
              <w:t>_</w:t>
            </w:r>
            <w:r>
              <w:rPr>
                <w:rFonts w:ascii="Calibri" w:hAnsi="Calibri" w:cs="Calibri"/>
                <w:color w:val="000000"/>
              </w:rPr>
              <w:t>SrOH</w:t>
            </w:r>
            <w:r w:rsidRPr="009E19A5">
              <w:rPr>
                <w:rFonts w:ascii="Calibri" w:hAnsi="Calibri" w:cs="Calibri"/>
                <w:color w:val="000000"/>
                <w:vertAlign w:val="superscript"/>
              </w:rPr>
              <w:t>+</w:t>
            </w:r>
            <w:r>
              <w:rPr>
                <w:rFonts w:ascii="Calibri" w:hAnsi="Calibri" w:cs="Calibri"/>
                <w:color w:val="000000"/>
                <w:vertAlign w:val="superscript"/>
              </w:rPr>
              <w:t xml:space="preserve"> </w:t>
            </w:r>
            <w:r>
              <w:rPr>
                <w:rFonts w:ascii="Calibri" w:hAnsi="Calibri" w:cs="Calibri"/>
                <w:color w:val="000000"/>
              </w:rPr>
              <w:t>+ 2H</w:t>
            </w:r>
            <w:r>
              <w:rPr>
                <w:rFonts w:ascii="Calibri" w:hAnsi="Calibri" w:cs="Calibri"/>
                <w:color w:val="000000"/>
                <w:vertAlign w:val="superscript"/>
              </w:rPr>
              <w:t>+</w:t>
            </w:r>
          </w:p>
          <w:p w14:paraId="1DAE56F1" w14:textId="13FA39BF" w:rsidR="009E19A5" w:rsidRDefault="009E19A5" w:rsidP="009E19A5">
            <w:pPr>
              <w:jc w:val="center"/>
              <w:rPr>
                <w:rFonts w:ascii="Calibri" w:hAnsi="Calibri" w:cs="Calibri"/>
                <w:color w:val="000000"/>
              </w:rPr>
            </w:pPr>
            <w:r>
              <w:rPr>
                <w:rFonts w:ascii="Calibri" w:hAnsi="Calibri" w:cs="Calibri"/>
                <w:color w:val="000000"/>
              </w:rPr>
              <w:t>4</w:t>
            </w:r>
            <w:r w:rsidRPr="00D40561">
              <w:rPr>
                <w:rFonts w:cstheme="minorHAnsi"/>
              </w:rPr>
              <w:t>≡</w:t>
            </w:r>
            <w:r>
              <w:rPr>
                <w:rFonts w:ascii="Calibri" w:hAnsi="Calibri" w:cs="Calibri"/>
                <w:color w:val="000000"/>
              </w:rPr>
              <w:t>GoeOH + Sr+2 + H2O = (</w:t>
            </w:r>
            <w:r w:rsidRPr="00D40561">
              <w:rPr>
                <w:rFonts w:cstheme="minorHAnsi"/>
              </w:rPr>
              <w:t>≡</w:t>
            </w:r>
            <w:r>
              <w:rPr>
                <w:rFonts w:ascii="Calibri" w:hAnsi="Calibri" w:cs="Calibri"/>
                <w:color w:val="000000"/>
              </w:rPr>
              <w:t>GoeOH)</w:t>
            </w:r>
            <w:r w:rsidRPr="009E19A5">
              <w:rPr>
                <w:rFonts w:ascii="Calibri" w:hAnsi="Calibri" w:cs="Calibri"/>
                <w:color w:val="000000"/>
                <w:vertAlign w:val="subscript"/>
              </w:rPr>
              <w:t>2</w:t>
            </w:r>
            <w:r>
              <w:rPr>
                <w:rFonts w:ascii="Calibri" w:hAnsi="Calibri" w:cs="Calibri"/>
                <w:color w:val="000000"/>
              </w:rPr>
              <w:t>(</w:t>
            </w:r>
            <w:r w:rsidRPr="00D40561">
              <w:rPr>
                <w:rFonts w:cstheme="minorHAnsi"/>
              </w:rPr>
              <w:t>≡</w:t>
            </w:r>
            <w:r>
              <w:rPr>
                <w:rFonts w:ascii="Calibri" w:hAnsi="Calibri" w:cs="Calibri"/>
                <w:color w:val="000000"/>
              </w:rPr>
              <w:t>GoeO</w:t>
            </w:r>
            <w:r>
              <w:rPr>
                <w:rFonts w:ascii="Calibri" w:hAnsi="Calibri" w:cs="Calibri"/>
                <w:color w:val="000000"/>
                <w:vertAlign w:val="superscript"/>
              </w:rPr>
              <w:t>-</w:t>
            </w:r>
            <w:r>
              <w:rPr>
                <w:rFonts w:ascii="Calibri" w:hAnsi="Calibri" w:cs="Calibri"/>
                <w:color w:val="000000"/>
              </w:rPr>
              <w:t>)</w:t>
            </w:r>
            <w:r>
              <w:rPr>
                <w:rFonts w:ascii="Calibri" w:hAnsi="Calibri" w:cs="Calibri"/>
                <w:color w:val="000000"/>
                <w:vertAlign w:val="subscript"/>
              </w:rPr>
              <w:t>2</w:t>
            </w:r>
            <w:r>
              <w:rPr>
                <w:rFonts w:ascii="Calibri" w:hAnsi="Calibri" w:cs="Calibri"/>
                <w:color w:val="000000"/>
              </w:rPr>
              <w:t>_</w:t>
            </w:r>
            <w:r>
              <w:rPr>
                <w:rFonts w:ascii="Calibri" w:hAnsi="Calibri" w:cs="Calibri"/>
                <w:color w:val="000000"/>
              </w:rPr>
              <w:t>SrOH</w:t>
            </w:r>
            <w:r>
              <w:rPr>
                <w:rFonts w:ascii="Calibri" w:hAnsi="Calibri" w:cs="Calibri"/>
                <w:color w:val="000000"/>
                <w:vertAlign w:val="superscript"/>
              </w:rPr>
              <w:t>+</w:t>
            </w:r>
            <w:r>
              <w:rPr>
                <w:rFonts w:ascii="Calibri" w:hAnsi="Calibri" w:cs="Calibri"/>
                <w:color w:val="000000"/>
              </w:rPr>
              <w:t xml:space="preserve"> + 3H</w:t>
            </w:r>
            <w:r w:rsidRPr="009E19A5">
              <w:rPr>
                <w:rFonts w:ascii="Calibri" w:hAnsi="Calibri" w:cs="Calibri"/>
                <w:color w:val="000000"/>
                <w:vertAlign w:val="superscript"/>
              </w:rPr>
              <w:t>+</w:t>
            </w:r>
          </w:p>
          <w:p w14:paraId="6813A897" w14:textId="50A22468" w:rsidR="008D33CD" w:rsidRPr="000203C6" w:rsidRDefault="009E19A5" w:rsidP="000203C6">
            <w:pPr>
              <w:jc w:val="center"/>
              <w:rPr>
                <w:rFonts w:ascii="Calibri" w:hAnsi="Calibri" w:cs="Calibri"/>
                <w:color w:val="000000"/>
              </w:rPr>
            </w:pPr>
            <w:r>
              <w:rPr>
                <w:rFonts w:ascii="Calibri" w:hAnsi="Calibri" w:cs="Calibri"/>
                <w:color w:val="000000"/>
              </w:rPr>
              <w:t>4</w:t>
            </w:r>
            <w:r w:rsidRPr="00D40561">
              <w:rPr>
                <w:rFonts w:cstheme="minorHAnsi"/>
              </w:rPr>
              <w:t>≡</w:t>
            </w:r>
            <w:r>
              <w:rPr>
                <w:rFonts w:ascii="Calibri" w:hAnsi="Calibri" w:cs="Calibri"/>
                <w:color w:val="000000"/>
              </w:rPr>
              <w:t>GoeOH + 2</w:t>
            </w:r>
            <w:r>
              <w:rPr>
                <w:rFonts w:ascii="Calibri" w:hAnsi="Calibri" w:cs="Calibri"/>
                <w:color w:val="000000"/>
              </w:rPr>
              <w:t>Sr</w:t>
            </w:r>
            <w:r>
              <w:rPr>
                <w:rFonts w:ascii="Calibri" w:hAnsi="Calibri" w:cs="Calibri"/>
                <w:color w:val="000000"/>
                <w:vertAlign w:val="superscript"/>
              </w:rPr>
              <w:t>2+</w:t>
            </w:r>
            <w:r>
              <w:rPr>
                <w:rFonts w:ascii="Calibri" w:hAnsi="Calibri" w:cs="Calibri"/>
                <w:color w:val="000000"/>
              </w:rPr>
              <w:t xml:space="preserve"> = </w:t>
            </w:r>
            <w:r>
              <w:rPr>
                <w:rFonts w:ascii="Calibri" w:hAnsi="Calibri" w:cs="Calibri"/>
                <w:color w:val="000000"/>
              </w:rPr>
              <w:t>(</w:t>
            </w:r>
            <w:r w:rsidRPr="00D40561">
              <w:rPr>
                <w:rFonts w:cstheme="minorHAnsi"/>
              </w:rPr>
              <w:t>≡</w:t>
            </w:r>
            <w:r>
              <w:rPr>
                <w:rFonts w:ascii="Calibri" w:hAnsi="Calibri" w:cs="Calibri"/>
                <w:color w:val="000000"/>
              </w:rPr>
              <w:t>GoeOH)</w:t>
            </w:r>
            <w:r w:rsidRPr="009E19A5">
              <w:rPr>
                <w:rFonts w:ascii="Calibri" w:hAnsi="Calibri" w:cs="Calibri"/>
                <w:color w:val="000000"/>
                <w:vertAlign w:val="subscript"/>
              </w:rPr>
              <w:t>2</w:t>
            </w:r>
            <w:r>
              <w:rPr>
                <w:rFonts w:ascii="Calibri" w:hAnsi="Calibri" w:cs="Calibri"/>
                <w:color w:val="000000"/>
              </w:rPr>
              <w:t>(</w:t>
            </w:r>
            <w:r w:rsidRPr="00D40561">
              <w:rPr>
                <w:rFonts w:cstheme="minorHAnsi"/>
              </w:rPr>
              <w:t>≡</w:t>
            </w:r>
            <w:r>
              <w:rPr>
                <w:rFonts w:ascii="Calibri" w:hAnsi="Calibri" w:cs="Calibri"/>
                <w:color w:val="000000"/>
              </w:rPr>
              <w:t>GoeO</w:t>
            </w:r>
            <w:r>
              <w:rPr>
                <w:rFonts w:ascii="Calibri" w:hAnsi="Calibri" w:cs="Calibri"/>
                <w:color w:val="000000"/>
                <w:vertAlign w:val="superscript"/>
              </w:rPr>
              <w:t>-</w:t>
            </w:r>
            <w:r>
              <w:rPr>
                <w:rFonts w:ascii="Calibri" w:hAnsi="Calibri" w:cs="Calibri"/>
                <w:color w:val="000000"/>
              </w:rPr>
              <w:t>)</w:t>
            </w:r>
            <w:r w:rsidRPr="009E19A5">
              <w:rPr>
                <w:rFonts w:ascii="Calibri" w:hAnsi="Calibri" w:cs="Calibri"/>
                <w:color w:val="000000"/>
                <w:vertAlign w:val="subscript"/>
              </w:rPr>
              <w:t>2</w:t>
            </w:r>
            <w:r>
              <w:rPr>
                <w:rFonts w:ascii="Calibri" w:hAnsi="Calibri" w:cs="Calibri"/>
                <w:color w:val="000000"/>
              </w:rPr>
              <w:t>_Sr</w:t>
            </w:r>
            <w:r>
              <w:rPr>
                <w:rFonts w:ascii="Calibri" w:hAnsi="Calibri" w:cs="Calibri"/>
                <w:color w:val="000000"/>
                <w:vertAlign w:val="subscript"/>
              </w:rPr>
              <w:t>2</w:t>
            </w:r>
            <w:r>
              <w:rPr>
                <w:rFonts w:ascii="Calibri" w:hAnsi="Calibri" w:cs="Calibri"/>
                <w:color w:val="000000"/>
                <w:vertAlign w:val="superscript"/>
              </w:rPr>
              <w:t>4+</w:t>
            </w:r>
            <w:r>
              <w:rPr>
                <w:rFonts w:ascii="Calibri" w:hAnsi="Calibri" w:cs="Calibri"/>
                <w:color w:val="000000"/>
              </w:rPr>
              <w:t xml:space="preserve"> + 2H</w:t>
            </w:r>
            <w:r w:rsidRPr="009E19A5">
              <w:rPr>
                <w:rFonts w:ascii="Calibri" w:hAnsi="Calibri" w:cs="Calibri"/>
                <w:color w:val="000000"/>
                <w:vertAlign w:val="superscript"/>
              </w:rPr>
              <w:t>+</w:t>
            </w:r>
          </w:p>
        </w:tc>
        <w:tc>
          <w:tcPr>
            <w:tcW w:w="1440" w:type="dxa"/>
            <w:tcBorders>
              <w:top w:val="single" w:sz="4" w:space="0" w:color="auto"/>
              <w:bottom w:val="single" w:sz="4" w:space="0" w:color="auto"/>
            </w:tcBorders>
          </w:tcPr>
          <w:p w14:paraId="1A4FD1E1" w14:textId="77777777" w:rsidR="00324516" w:rsidRDefault="00324516" w:rsidP="00D40561">
            <w:pPr>
              <w:jc w:val="center"/>
              <w:rPr>
                <w:u w:val="single"/>
              </w:rPr>
            </w:pPr>
          </w:p>
          <w:p w14:paraId="58752C37" w14:textId="77777777" w:rsidR="008D33CD" w:rsidRDefault="008D33CD" w:rsidP="00D40561">
            <w:pPr>
              <w:jc w:val="center"/>
            </w:pPr>
            <w:r w:rsidRPr="008D33CD">
              <w:t>3.67</w:t>
            </w:r>
            <w:r>
              <w:t>E-4</w:t>
            </w:r>
          </w:p>
          <w:p w14:paraId="222E28F4" w14:textId="77777777" w:rsidR="008D33CD" w:rsidRDefault="008D33CD" w:rsidP="00D40561">
            <w:pPr>
              <w:jc w:val="center"/>
            </w:pPr>
          </w:p>
          <w:p w14:paraId="5FE5CC7D" w14:textId="77777777" w:rsidR="008D33CD" w:rsidRDefault="008D33CD" w:rsidP="00D40561">
            <w:pPr>
              <w:jc w:val="center"/>
            </w:pPr>
          </w:p>
          <w:p w14:paraId="0DE2CBED" w14:textId="77777777" w:rsidR="008D33CD" w:rsidRDefault="008D33CD" w:rsidP="00D40561">
            <w:pPr>
              <w:jc w:val="center"/>
            </w:pPr>
            <w:r>
              <w:t>6.4E-5</w:t>
            </w:r>
          </w:p>
          <w:p w14:paraId="72593932" w14:textId="77777777" w:rsidR="008D33CD" w:rsidRDefault="008D33CD" w:rsidP="00D40561">
            <w:pPr>
              <w:jc w:val="center"/>
            </w:pPr>
          </w:p>
          <w:p w14:paraId="63F43A08" w14:textId="77777777" w:rsidR="008D33CD" w:rsidRDefault="008D33CD" w:rsidP="00D40561">
            <w:pPr>
              <w:jc w:val="center"/>
            </w:pPr>
          </w:p>
          <w:p w14:paraId="3F93C5BA" w14:textId="77777777" w:rsidR="008D33CD" w:rsidRDefault="008D33CD" w:rsidP="00D40561">
            <w:pPr>
              <w:jc w:val="center"/>
            </w:pPr>
            <w:r>
              <w:t>6.4E-5</w:t>
            </w:r>
          </w:p>
          <w:p w14:paraId="231547B7" w14:textId="77777777" w:rsidR="009E19A5" w:rsidRDefault="009E19A5" w:rsidP="00D40561">
            <w:pPr>
              <w:jc w:val="center"/>
            </w:pPr>
          </w:p>
          <w:p w14:paraId="026CF47A" w14:textId="77777777" w:rsidR="009E19A5" w:rsidRDefault="009E19A5" w:rsidP="00D40561">
            <w:pPr>
              <w:jc w:val="center"/>
            </w:pPr>
          </w:p>
          <w:p w14:paraId="75D883E1" w14:textId="357CF05E" w:rsidR="000203C6" w:rsidRDefault="000203C6" w:rsidP="00D40561">
            <w:pPr>
              <w:jc w:val="center"/>
            </w:pPr>
            <w:r>
              <w:t>1.42E-3</w:t>
            </w:r>
          </w:p>
          <w:p w14:paraId="0E484F3E" w14:textId="77777777" w:rsidR="000203C6" w:rsidRDefault="000203C6" w:rsidP="00D40561">
            <w:pPr>
              <w:jc w:val="center"/>
            </w:pPr>
          </w:p>
          <w:p w14:paraId="6D8F6621" w14:textId="77777777" w:rsidR="000203C6" w:rsidRDefault="000203C6" w:rsidP="000203C6"/>
          <w:p w14:paraId="5537A5AF" w14:textId="28EB9A41" w:rsidR="009E19A5" w:rsidRPr="008D33CD" w:rsidRDefault="009E19A5" w:rsidP="00D40561">
            <w:pPr>
              <w:jc w:val="center"/>
            </w:pPr>
            <w:r>
              <w:t>1.03E-3</w:t>
            </w:r>
          </w:p>
        </w:tc>
        <w:tc>
          <w:tcPr>
            <w:tcW w:w="810" w:type="dxa"/>
            <w:tcBorders>
              <w:top w:val="single" w:sz="4" w:space="0" w:color="auto"/>
              <w:bottom w:val="single" w:sz="4" w:space="0" w:color="auto"/>
            </w:tcBorders>
          </w:tcPr>
          <w:p w14:paraId="1A1A17F3" w14:textId="77777777" w:rsidR="00324516" w:rsidRPr="008D33CD" w:rsidRDefault="00324516" w:rsidP="00D40561">
            <w:pPr>
              <w:jc w:val="center"/>
            </w:pPr>
          </w:p>
          <w:p w14:paraId="42C3DF2C" w14:textId="77777777" w:rsidR="008D33CD" w:rsidRPr="008D33CD" w:rsidRDefault="008D33CD" w:rsidP="00D40561">
            <w:pPr>
              <w:jc w:val="center"/>
            </w:pPr>
            <w:r w:rsidRPr="008D33CD">
              <w:t>-2.9</w:t>
            </w:r>
          </w:p>
          <w:p w14:paraId="4E769225" w14:textId="77777777" w:rsidR="008D33CD" w:rsidRDefault="008D33CD" w:rsidP="00D40561">
            <w:pPr>
              <w:jc w:val="center"/>
            </w:pPr>
            <w:r w:rsidRPr="008D33CD">
              <w:t>4.6</w:t>
            </w:r>
          </w:p>
          <w:p w14:paraId="35D1671D" w14:textId="77777777" w:rsidR="008D33CD" w:rsidRDefault="008D33CD" w:rsidP="00D40561">
            <w:pPr>
              <w:jc w:val="center"/>
            </w:pPr>
          </w:p>
          <w:p w14:paraId="3D6D9CED" w14:textId="77777777" w:rsidR="008D33CD" w:rsidRDefault="008D33CD" w:rsidP="00D40561">
            <w:pPr>
              <w:jc w:val="center"/>
            </w:pPr>
            <w:r>
              <w:t>-2.5</w:t>
            </w:r>
          </w:p>
          <w:p w14:paraId="330E81E8" w14:textId="77777777" w:rsidR="008D33CD" w:rsidRDefault="008D33CD" w:rsidP="00D40561">
            <w:pPr>
              <w:jc w:val="center"/>
            </w:pPr>
            <w:r>
              <w:t>3.85</w:t>
            </w:r>
          </w:p>
          <w:p w14:paraId="155E5DDD" w14:textId="77777777" w:rsidR="008D33CD" w:rsidRDefault="008D33CD" w:rsidP="00D40561">
            <w:pPr>
              <w:jc w:val="center"/>
            </w:pPr>
          </w:p>
          <w:p w14:paraId="60439570" w14:textId="77777777" w:rsidR="008D33CD" w:rsidRDefault="008D33CD" w:rsidP="00D40561">
            <w:pPr>
              <w:jc w:val="center"/>
            </w:pPr>
            <w:r>
              <w:t>-4.9</w:t>
            </w:r>
          </w:p>
          <w:p w14:paraId="01860C4A" w14:textId="77777777" w:rsidR="008D33CD" w:rsidRDefault="008D33CD" w:rsidP="00D40561">
            <w:pPr>
              <w:jc w:val="center"/>
            </w:pPr>
            <w:r>
              <w:t>3.8</w:t>
            </w:r>
          </w:p>
          <w:p w14:paraId="0E921355" w14:textId="77777777" w:rsidR="009E19A5" w:rsidRDefault="009E19A5" w:rsidP="00D40561">
            <w:pPr>
              <w:jc w:val="center"/>
            </w:pPr>
          </w:p>
          <w:p w14:paraId="64632BA2" w14:textId="151E0444" w:rsidR="000203C6" w:rsidRDefault="000203C6" w:rsidP="00D40561">
            <w:pPr>
              <w:jc w:val="center"/>
            </w:pPr>
            <w:r>
              <w:t>-19.3</w:t>
            </w:r>
          </w:p>
          <w:p w14:paraId="4B8DDE1C" w14:textId="3B966E6F" w:rsidR="000203C6" w:rsidRDefault="000203C6" w:rsidP="00D40561">
            <w:pPr>
              <w:jc w:val="center"/>
            </w:pPr>
            <w:r>
              <w:t>-1.8</w:t>
            </w:r>
          </w:p>
          <w:p w14:paraId="1C8EC678" w14:textId="77777777" w:rsidR="000203C6" w:rsidRDefault="000203C6" w:rsidP="00D40561">
            <w:pPr>
              <w:jc w:val="center"/>
            </w:pPr>
          </w:p>
          <w:p w14:paraId="14FC49F2" w14:textId="0228BD2F" w:rsidR="009E19A5" w:rsidRDefault="009E19A5" w:rsidP="000203C6">
            <w:pPr>
              <w:jc w:val="center"/>
            </w:pPr>
            <w:r>
              <w:t>-16.6</w:t>
            </w:r>
          </w:p>
          <w:p w14:paraId="6FEE5304" w14:textId="77777777" w:rsidR="009E19A5" w:rsidRDefault="009E19A5" w:rsidP="00D40561">
            <w:pPr>
              <w:jc w:val="center"/>
            </w:pPr>
            <w:r>
              <w:t>-20.7</w:t>
            </w:r>
          </w:p>
          <w:p w14:paraId="52DC1BF1" w14:textId="364CB49E" w:rsidR="009E19A5" w:rsidRPr="008D33CD" w:rsidRDefault="009E19A5" w:rsidP="00D40561">
            <w:pPr>
              <w:jc w:val="center"/>
            </w:pPr>
            <w:r>
              <w:t>-10.0</w:t>
            </w:r>
          </w:p>
        </w:tc>
        <w:tc>
          <w:tcPr>
            <w:tcW w:w="890" w:type="dxa"/>
            <w:tcBorders>
              <w:top w:val="single" w:sz="4" w:space="0" w:color="auto"/>
              <w:bottom w:val="single" w:sz="4" w:space="0" w:color="auto"/>
            </w:tcBorders>
          </w:tcPr>
          <w:p w14:paraId="50F65B03" w14:textId="77777777" w:rsidR="00324516" w:rsidRDefault="00324516" w:rsidP="00D40561">
            <w:pPr>
              <w:jc w:val="center"/>
            </w:pPr>
          </w:p>
          <w:p w14:paraId="160E61B4" w14:textId="676516DC" w:rsidR="008D33CD" w:rsidRDefault="008D33CD" w:rsidP="00D40561">
            <w:pPr>
              <w:jc w:val="center"/>
            </w:pPr>
            <w:r>
              <w:t>Fitting</w:t>
            </w:r>
          </w:p>
          <w:p w14:paraId="2C2AE56B" w14:textId="77777777" w:rsidR="008D33CD" w:rsidRDefault="008D33CD" w:rsidP="00D40561">
            <w:pPr>
              <w:jc w:val="center"/>
            </w:pPr>
          </w:p>
          <w:p w14:paraId="04AFF824" w14:textId="77777777" w:rsidR="008D33CD" w:rsidRDefault="008D33CD" w:rsidP="00D40561">
            <w:pPr>
              <w:jc w:val="center"/>
            </w:pPr>
          </w:p>
          <w:p w14:paraId="174B9532" w14:textId="3D91E0F4" w:rsidR="008D33CD" w:rsidRDefault="008D33CD" w:rsidP="00D40561">
            <w:pPr>
              <w:jc w:val="center"/>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8D33CD">
              <w:rPr>
                <w:noProof/>
              </w:rPr>
              <w:t>[37]</w:t>
            </w:r>
            <w:r>
              <w:fldChar w:fldCharType="end"/>
            </w:r>
          </w:p>
          <w:p w14:paraId="49A76B71" w14:textId="77777777" w:rsidR="008D33CD" w:rsidRDefault="008D33CD" w:rsidP="00D40561">
            <w:pPr>
              <w:jc w:val="center"/>
            </w:pPr>
          </w:p>
          <w:p w14:paraId="36D1A472" w14:textId="77777777" w:rsidR="008D33CD" w:rsidRDefault="008D33CD" w:rsidP="00D40561">
            <w:pPr>
              <w:jc w:val="center"/>
            </w:pPr>
          </w:p>
          <w:p w14:paraId="32273218" w14:textId="273FBFF7" w:rsidR="008D33CD" w:rsidRDefault="008D33CD" w:rsidP="00D40561">
            <w:pPr>
              <w:jc w:val="center"/>
            </w:pPr>
            <w:r>
              <w:fldChar w:fldCharType="begin" w:fldLock="1"/>
            </w:r>
            <w:r w:rsidR="009E19A5">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8D33CD">
              <w:rPr>
                <w:noProof/>
              </w:rPr>
              <w:t>[37]</w:t>
            </w:r>
            <w:r>
              <w:fldChar w:fldCharType="end"/>
            </w:r>
          </w:p>
          <w:p w14:paraId="24B98EFF" w14:textId="77777777" w:rsidR="009E19A5" w:rsidRDefault="009E19A5" w:rsidP="00D40561">
            <w:pPr>
              <w:jc w:val="center"/>
            </w:pPr>
          </w:p>
          <w:p w14:paraId="7DAFA307" w14:textId="77777777" w:rsidR="009E19A5" w:rsidRDefault="009E19A5" w:rsidP="00D40561">
            <w:pPr>
              <w:jc w:val="center"/>
            </w:pPr>
          </w:p>
          <w:p w14:paraId="314DE91D" w14:textId="23ED3459" w:rsidR="000203C6" w:rsidRDefault="000203C6" w:rsidP="00D40561">
            <w:pPr>
              <w:jc w:val="center"/>
            </w:pP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 "properties" : { "noteIndex" : 0 }, "schema" : "https://github.com/citation-style-language/schema/raw/master/csl-citation.json" }</w:instrText>
            </w:r>
            <w:r>
              <w:fldChar w:fldCharType="separate"/>
            </w:r>
            <w:r w:rsidRPr="000203C6">
              <w:rPr>
                <w:noProof/>
              </w:rPr>
              <w:t>[34]</w:t>
            </w:r>
            <w:r>
              <w:fldChar w:fldCharType="end"/>
            </w:r>
          </w:p>
          <w:p w14:paraId="037F6042" w14:textId="77777777" w:rsidR="000203C6" w:rsidRDefault="000203C6" w:rsidP="000203C6"/>
          <w:p w14:paraId="489C768E" w14:textId="77777777" w:rsidR="000203C6" w:rsidRDefault="000203C6" w:rsidP="00D40561">
            <w:pPr>
              <w:jc w:val="center"/>
            </w:pPr>
          </w:p>
          <w:p w14:paraId="6128BF92" w14:textId="4AA90142" w:rsidR="009E19A5" w:rsidRPr="008D33CD" w:rsidRDefault="009E19A5" w:rsidP="00D40561">
            <w:pPr>
              <w:jc w:val="center"/>
            </w:pPr>
            <w:r>
              <w:fldChar w:fldCharType="begin" w:fldLock="1"/>
            </w:r>
            <w:r w:rsidR="000203C6">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"[52]", "plainTextFormattedCitation" : "[52]", "previouslyFormattedCitation" : "[52]" }, "properties" : { "noteIndex" : 0 }, "schema" : "https://github.com/citation-style-language/schema/raw/master/csl-citation.json" }</w:instrText>
            </w:r>
            <w:r>
              <w:fldChar w:fldCharType="separate"/>
            </w:r>
            <w:r w:rsidRPr="009E19A5">
              <w:rPr>
                <w:noProof/>
              </w:rPr>
              <w:t>[52]</w:t>
            </w:r>
            <w:r>
              <w:fldChar w:fldCharType="end"/>
            </w:r>
          </w:p>
        </w:tc>
      </w:tr>
    </w:tbl>
    <w:p w14:paraId="2CB34AEA" w14:textId="77777777" w:rsidR="00324516" w:rsidRPr="00A87C21" w:rsidRDefault="00324516" w:rsidP="00C04F9C">
      <w:pPr>
        <w:rPr>
          <w:u w:val="single"/>
        </w:rPr>
      </w:pPr>
    </w:p>
    <w:sectPr w:rsidR="00324516" w:rsidRPr="00A87C21">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8D33CD" w:rsidRDefault="008D33CD">
      <w:pPr>
        <w:pStyle w:val="CommentText"/>
      </w:pPr>
      <w:r>
        <w:rPr>
          <w:rStyle w:val="CommentReference"/>
        </w:rPr>
        <w:annotationRef/>
      </w:r>
      <w:proofErr w:type="spellStart"/>
      <w:r>
        <w:t>Somehwere</w:t>
      </w:r>
      <w:proofErr w:type="spellEnd"/>
      <w:r>
        <w:t xml:space="preserve"> in the beginning (perhaps just before the study objectives are presented), you’ll need to justify why you examined sorption to the selected minerals</w:t>
      </w:r>
    </w:p>
  </w:comment>
  <w:comment w:id="1" w:author="Michael Chen" w:date="2016-09-08T15:32:00Z" w:initials="MC">
    <w:p w14:paraId="01E72A9E" w14:textId="77777777" w:rsidR="008D33CD" w:rsidRDefault="008D33CD"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8D33CD" w:rsidRDefault="008D33CD">
      <w:pPr>
        <w:pStyle w:val="CommentText"/>
      </w:pPr>
      <w:r>
        <w:rPr>
          <w:rStyle w:val="CommentReference"/>
        </w:rPr>
        <w:annotationRef/>
      </w:r>
      <w:r>
        <w:t>I’d add a range here…this will illustrate the incredibly high levels of Ra often present in brines</w:t>
      </w:r>
    </w:p>
  </w:comment>
  <w:comment w:id="5" w:author="Microsoft Office User" w:date="2016-10-15T11:11:00Z" w:initials="Office">
    <w:p w14:paraId="1F0BDE2B" w14:textId="7248DC62" w:rsidR="008D33CD" w:rsidRDefault="008D33CD">
      <w:pPr>
        <w:pStyle w:val="CommentText"/>
      </w:pPr>
      <w:r>
        <w:rPr>
          <w:rStyle w:val="CommentReference"/>
        </w:rPr>
        <w:annotationRef/>
      </w:r>
      <w:r>
        <w:t>Be careful with the word “significant”…some people jump all over it as “only” applying to statistics (even though I disagree)</w:t>
      </w:r>
    </w:p>
  </w:comment>
  <w:comment w:id="6" w:author="Microsoft Office User" w:date="2016-08-30T11:32:00Z" w:initials="Office">
    <w:p w14:paraId="31A63122" w14:textId="212F82E4" w:rsidR="008D33CD" w:rsidRDefault="008D33CD">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3" w:author="Microsoft Office User" w:date="2016-08-30T11:33:00Z" w:initials="Office">
    <w:p w14:paraId="36BD160F" w14:textId="2B5357B7" w:rsidR="008D33CD" w:rsidRDefault="008D33CD">
      <w:pPr>
        <w:pStyle w:val="CommentText"/>
      </w:pPr>
      <w:r>
        <w:rPr>
          <w:rStyle w:val="CommentReference"/>
        </w:rPr>
        <w:annotationRef/>
      </w:r>
      <w:r>
        <w:t>This sentence is a bit confusing to me</w:t>
      </w:r>
    </w:p>
  </w:comment>
  <w:comment w:id="4" w:author="Michael Chen" w:date="2016-09-27T15:36:00Z" w:initials="MC">
    <w:p w14:paraId="20D57ABF" w14:textId="38D2A7C9" w:rsidR="008D33CD" w:rsidRDefault="008D33CD">
      <w:pPr>
        <w:pStyle w:val="CommentText"/>
      </w:pPr>
      <w:r>
        <w:rPr>
          <w:rStyle w:val="CommentReference"/>
        </w:rPr>
        <w:annotationRef/>
      </w:r>
    </w:p>
  </w:comment>
  <w:comment w:id="7" w:author="Microsoft Office User" w:date="2016-08-30T12:15:00Z" w:initials="Office">
    <w:p w14:paraId="30EB024A" w14:textId="57E34B2B" w:rsidR="008D33CD" w:rsidRDefault="008D33CD">
      <w:pPr>
        <w:pStyle w:val="CommentText"/>
      </w:pPr>
      <w:r>
        <w:rPr>
          <w:rStyle w:val="CommentReference"/>
        </w:rPr>
        <w:annotationRef/>
      </w:r>
      <w:r>
        <w:t>Merge these…also, you haven’t introduced the importance of reduced minerals…</w:t>
      </w:r>
    </w:p>
  </w:comment>
  <w:comment w:id="8" w:author="Michael Chen" w:date="2016-09-27T15:44:00Z" w:initials="MC">
    <w:p w14:paraId="64C48399" w14:textId="2848BA93" w:rsidR="008D33CD" w:rsidRDefault="008D33CD">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9" w:author="Microsoft Office User" w:date="2016-08-30T12:28:00Z" w:initials="Office">
    <w:p w14:paraId="5778E823" w14:textId="08EBFCDA" w:rsidR="008D33CD" w:rsidRDefault="008D33CD">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0" w:author="Michael Chen" w:date="2016-11-01T14:25:00Z" w:initials="MC">
    <w:p w14:paraId="09DACAE9" w14:textId="08B0A06F" w:rsidR="008D33CD" w:rsidRDefault="008D33CD">
      <w:pPr>
        <w:pStyle w:val="CommentText"/>
      </w:pPr>
      <w:r>
        <w:rPr>
          <w:rStyle w:val="CommentReference"/>
        </w:rPr>
        <w:annotationRef/>
      </w:r>
      <w:r>
        <w:t>Need to check the XRD</w:t>
      </w:r>
    </w:p>
  </w:comment>
  <w:comment w:id="11" w:author="Microsoft Office User" w:date="2016-08-30T12:41:00Z" w:initials="Office">
    <w:p w14:paraId="450E2D7B" w14:textId="0A508BBD" w:rsidR="008D33CD" w:rsidRDefault="008D33CD">
      <w:pPr>
        <w:pStyle w:val="CommentText"/>
      </w:pPr>
      <w:r>
        <w:rPr>
          <w:rStyle w:val="CommentReference"/>
        </w:rPr>
        <w:annotationRef/>
      </w:r>
      <w:r>
        <w:t>Proper terminology?</w:t>
      </w:r>
    </w:p>
  </w:comment>
  <w:comment w:id="13" w:author="Michael Chen" w:date="2016-10-24T11:58:00Z" w:initials="MC">
    <w:p w14:paraId="4423D108" w14:textId="6660BB95" w:rsidR="008D33CD" w:rsidRPr="009B6205" w:rsidRDefault="008D33CD">
      <w:pPr>
        <w:pStyle w:val="CommentText"/>
        <w:rPr>
          <w:sz w:val="16"/>
          <w:szCs w:val="16"/>
        </w:rPr>
      </w:pPr>
      <w:r>
        <w:rPr>
          <w:rStyle w:val="CommentReference"/>
        </w:rPr>
        <w:annotationRef/>
      </w:r>
      <w:r>
        <w:rPr>
          <w:rStyle w:val="CommentReference"/>
        </w:rPr>
        <w:t>Sentence doesn’t feel right</w:t>
      </w:r>
    </w:p>
  </w:comment>
  <w:comment w:id="12" w:author="Microsoft Office User" w:date="2016-10-15T17:04:00Z" w:initials="Office">
    <w:p w14:paraId="20448C1A" w14:textId="6E4A9EEC" w:rsidR="008D33CD" w:rsidRDefault="008D33CD">
      <w:pPr>
        <w:pStyle w:val="CommentText"/>
      </w:pPr>
      <w:r>
        <w:rPr>
          <w:rStyle w:val="CommentReference"/>
        </w:rPr>
        <w:annotationRef/>
      </w:r>
      <w:r>
        <w:t>I’m having a hard time following this. Not sure if you are talking about using simple single site models to fit your data, or to compare with previous studies, or both (and/or use “</w:t>
      </w:r>
      <w:proofErr w:type="spellStart"/>
      <w:r>
        <w:t>tetradentate</w:t>
      </w:r>
      <w:proofErr w:type="spellEnd"/>
      <w:r>
        <w:t xml:space="preserve">” </w:t>
      </w:r>
      <w:proofErr w:type="spellStart"/>
      <w:r>
        <w:t>etc</w:t>
      </w:r>
      <w:proofErr w:type="spellEnd"/>
      <w:r>
        <w:t xml:space="preserve"> formulations found in the literature</w:t>
      </w:r>
    </w:p>
  </w:comment>
  <w:comment w:id="14" w:author="Microsoft Office User" w:date="2016-10-17T11:01:00Z" w:initials="Office">
    <w:p w14:paraId="30F571C6" w14:textId="274B527F" w:rsidR="008D33CD" w:rsidRDefault="008D33CD">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15" w:author="Microsoft Office User" w:date="2016-10-15T17:16:00Z" w:initials="Office">
    <w:p w14:paraId="0252FB19" w14:textId="6F75025B" w:rsidR="008D33CD" w:rsidRDefault="008D33CD">
      <w:pPr>
        <w:pStyle w:val="CommentText"/>
      </w:pPr>
      <w:r>
        <w:rPr>
          <w:rStyle w:val="CommentReference"/>
        </w:rPr>
        <w:annotationRef/>
      </w:r>
      <w:r>
        <w:t xml:space="preserve">Are these SCM models, or </w:t>
      </w:r>
      <w:proofErr w:type="spellStart"/>
      <w:r>
        <w:t>Kd’s</w:t>
      </w:r>
      <w:proofErr w:type="spellEnd"/>
      <w:r>
        <w:t>? Need to clarify</w:t>
      </w:r>
    </w:p>
  </w:comment>
  <w:comment w:id="17" w:author="Microsoft Office User" w:date="2016-08-30T13:03:00Z" w:initials="Office">
    <w:p w14:paraId="684768AE" w14:textId="3B72B75F" w:rsidR="008D33CD" w:rsidRDefault="008D33CD">
      <w:pPr>
        <w:pStyle w:val="CommentText"/>
      </w:pPr>
      <w:r>
        <w:rPr>
          <w:rStyle w:val="CommentReference"/>
        </w:rPr>
        <w:annotationRef/>
      </w:r>
      <w:r>
        <w:t>We’ll see if this is still true when normalized to surface area….</w:t>
      </w:r>
    </w:p>
  </w:comment>
  <w:comment w:id="16" w:author="Microsoft Office User" w:date="2016-10-15T17:32:00Z" w:initials="Office">
    <w:p w14:paraId="2409F86B" w14:textId="45E184B7" w:rsidR="008D33CD" w:rsidRDefault="008D33CD">
      <w:pPr>
        <w:pStyle w:val="CommentText"/>
      </w:pPr>
      <w:r>
        <w:rPr>
          <w:rStyle w:val="CommentReference"/>
        </w:rPr>
        <w:annotationRef/>
      </w:r>
      <w:r>
        <w:t>Normalized to SA?</w:t>
      </w:r>
    </w:p>
  </w:comment>
  <w:comment w:id="18" w:author="Michael Chen" w:date="2016-10-25T18:14:00Z" w:initials="MC">
    <w:p w14:paraId="1F8017ED" w14:textId="1D6E7443" w:rsidR="008D33CD" w:rsidRDefault="008D33CD">
      <w:pPr>
        <w:pStyle w:val="CommentText"/>
      </w:pPr>
      <w:r>
        <w:rPr>
          <w:rStyle w:val="CommentReference"/>
        </w:rPr>
        <w:annotationRef/>
      </w:r>
      <w:r>
        <w:t>Need to delve further into WHY montmorillonites have these differences</w:t>
      </w:r>
    </w:p>
  </w:comment>
  <w:comment w:id="19" w:author="Michael Chen" w:date="2016-10-25T18:13:00Z" w:initials="MC">
    <w:p w14:paraId="2E8B3DB3" w14:textId="35AF6081" w:rsidR="008D33CD" w:rsidRDefault="008D33CD">
      <w:pPr>
        <w:pStyle w:val="CommentText"/>
      </w:pPr>
      <w:r>
        <w:rPr>
          <w:rStyle w:val="CommentReference"/>
        </w:rPr>
        <w:annotationRef/>
      </w:r>
      <w:r>
        <w:t>Need to discuss WHY the differences</w:t>
      </w:r>
    </w:p>
  </w:comment>
  <w:comment w:id="20" w:author="Microsoft Office User" w:date="2016-10-17T11:04:00Z" w:initials="Office">
    <w:p w14:paraId="44B1FE16" w14:textId="4F054CCB" w:rsidR="008D33CD" w:rsidRDefault="008D33CD">
      <w:pPr>
        <w:pStyle w:val="CommentText"/>
      </w:pPr>
      <w:r>
        <w:rPr>
          <w:rStyle w:val="CommentReference"/>
        </w:rPr>
        <w:annotationRef/>
      </w:r>
      <w:r>
        <w:t>List the parameters you used to fit the data</w:t>
      </w:r>
    </w:p>
  </w:comment>
  <w:comment w:id="21" w:author="Microsoft Office User" w:date="2016-10-17T11:08:00Z" w:initials="Office">
    <w:p w14:paraId="49FCD730" w14:textId="18D385DA" w:rsidR="008D33CD" w:rsidRDefault="008D33CD">
      <w:pPr>
        <w:pStyle w:val="CommentText"/>
      </w:pPr>
      <w:r>
        <w:rPr>
          <w:rStyle w:val="CommentReference"/>
        </w:rPr>
        <w:annotationRef/>
      </w:r>
      <w:proofErr w:type="gramStart"/>
      <w:r>
        <w:t>how</w:t>
      </w:r>
      <w:proofErr w:type="gramEnd"/>
      <w:r>
        <w:t xml:space="preserve"> were they improved? Visually? Statistically?</w:t>
      </w:r>
    </w:p>
  </w:comment>
  <w:comment w:id="22" w:author="Michael Chen" w:date="2016-10-26T11:46:00Z" w:initials="MC">
    <w:p w14:paraId="1A6E1A8A" w14:textId="040467D4" w:rsidR="008D33CD" w:rsidRDefault="008D33CD">
      <w:pPr>
        <w:pStyle w:val="CommentText"/>
      </w:pPr>
      <w:r>
        <w:rPr>
          <w:rStyle w:val="CommentReference"/>
        </w:rPr>
        <w:annotationRef/>
      </w:r>
      <w:r>
        <w:t>Is this inner layer exchange, or outer layer exchange?</w:t>
      </w:r>
    </w:p>
  </w:comment>
  <w:comment w:id="23" w:author="Microsoft Office User" w:date="2016-10-17T11:44:00Z" w:initials="Office">
    <w:p w14:paraId="6013DC07" w14:textId="44A90D46" w:rsidR="008D33CD" w:rsidRDefault="008D33CD">
      <w:pPr>
        <w:pStyle w:val="CommentText"/>
      </w:pPr>
      <w:r>
        <w:rPr>
          <w:rStyle w:val="CommentReference"/>
        </w:rPr>
        <w:annotationRef/>
      </w:r>
      <w:r>
        <w:t>Where? Within the inner-layer, or on exterior/edge sites?</w:t>
      </w:r>
    </w:p>
  </w:comment>
  <w:comment w:id="24" w:author="Microsoft Office User" w:date="2016-10-17T13:23:00Z" w:initials="Office">
    <w:p w14:paraId="6DE7E727" w14:textId="40DF8D21" w:rsidR="008D33CD" w:rsidRDefault="008D33CD">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6" w:author="Microsoft Office User" w:date="2016-10-17T15:30:00Z" w:initials="Office">
    <w:p w14:paraId="0B28CBBD" w14:textId="499FC513" w:rsidR="008D33CD" w:rsidRDefault="008D33CD">
      <w:pPr>
        <w:pStyle w:val="CommentText"/>
      </w:pPr>
      <w:r>
        <w:rPr>
          <w:rStyle w:val="CommentReference"/>
        </w:rPr>
        <w:annotationRef/>
      </w:r>
      <w:r>
        <w:t>Update based on SA</w:t>
      </w:r>
    </w:p>
  </w:comment>
  <w:comment w:id="27" w:author="Microsoft Office User" w:date="2016-10-17T15:36:00Z" w:initials="Office">
    <w:p w14:paraId="2B823BDE" w14:textId="1D0C3452" w:rsidR="008D33CD" w:rsidRDefault="008D33CD">
      <w:pPr>
        <w:pStyle w:val="CommentText"/>
      </w:pPr>
      <w:r>
        <w:rPr>
          <w:rStyle w:val="CommentReference"/>
        </w:rPr>
        <w:annotationRef/>
      </w:r>
      <w:r>
        <w:t>Merge with the paragraph above</w:t>
      </w:r>
    </w:p>
  </w:comment>
  <w:comment w:id="25" w:author="Michael Chen" w:date="2016-10-26T14:27:00Z" w:initials="MC">
    <w:p w14:paraId="0C61493A" w14:textId="529EA839" w:rsidR="008D33CD" w:rsidRDefault="008D33CD">
      <w:pPr>
        <w:pStyle w:val="CommentText"/>
      </w:pPr>
      <w:r>
        <w:rPr>
          <w:rStyle w:val="CommentReference"/>
        </w:rPr>
        <w:annotationRef/>
      </w:r>
      <w:r>
        <w:t>May need to revisit this if new pyrite/</w:t>
      </w:r>
      <w:proofErr w:type="spellStart"/>
      <w:r>
        <w:t>mont</w:t>
      </w:r>
      <w:proofErr w:type="spellEnd"/>
      <w:r>
        <w:t xml:space="preserve"> comes out of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1"/>
  <w15:commentEx w15:paraId="01E72A9E" w15:done="1"/>
  <w15:commentEx w15:paraId="6D749CE3" w15:done="1"/>
  <w15:commentEx w15:paraId="1F0BDE2B" w15:done="1"/>
  <w15:commentEx w15:paraId="31A63122" w15:done="1"/>
  <w15:commentEx w15:paraId="36BD160F" w15:done="1"/>
  <w15:commentEx w15:paraId="20D57ABF" w15:paraIdParent="36BD160F" w15:done="1"/>
  <w15:commentEx w15:paraId="30EB024A" w15:done="1"/>
  <w15:commentEx w15:paraId="64C48399" w15:done="1"/>
  <w15:commentEx w15:paraId="5778E823" w15:done="1"/>
  <w15:commentEx w15:paraId="09DACAE9" w15:done="0"/>
  <w15:commentEx w15:paraId="450E2D7B" w15:done="1"/>
  <w15:commentEx w15:paraId="4423D108" w15:done="0"/>
  <w15:commentEx w15:paraId="20448C1A" w15:done="1"/>
  <w15:commentEx w15:paraId="30F571C6" w15:done="1"/>
  <w15:commentEx w15:paraId="0252FB19" w15:done="1"/>
  <w15:commentEx w15:paraId="684768AE" w15:done="1"/>
  <w15:commentEx w15:paraId="2409F86B" w15:done="1"/>
  <w15:commentEx w15:paraId="1F8017ED" w15:done="1"/>
  <w15:commentEx w15:paraId="2E8B3DB3" w15:done="1"/>
  <w15:commentEx w15:paraId="44B1FE16" w15:done="1"/>
  <w15:commentEx w15:paraId="49FCD730" w15:done="1"/>
  <w15:commentEx w15:paraId="1A6E1A8A" w15:done="1"/>
  <w15:commentEx w15:paraId="6013DC07" w15:done="1"/>
  <w15:commentEx w15:paraId="6DE7E727" w15:done="1"/>
  <w15:commentEx w15:paraId="0B28CBBD" w15:done="1"/>
  <w15:commentEx w15:paraId="2B823BDE" w15:done="1"/>
  <w15:commentEx w15:paraId="0C61493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9D5FA" w14:textId="77777777" w:rsidR="00E3115A" w:rsidRDefault="00E3115A" w:rsidP="005660E3">
      <w:pPr>
        <w:spacing w:after="0" w:line="240" w:lineRule="auto"/>
      </w:pPr>
      <w:r>
        <w:separator/>
      </w:r>
    </w:p>
  </w:endnote>
  <w:endnote w:type="continuationSeparator" w:id="0">
    <w:p w14:paraId="69DC7245" w14:textId="77777777" w:rsidR="00E3115A" w:rsidRDefault="00E3115A"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C2818" w14:textId="77777777" w:rsidR="00E3115A" w:rsidRDefault="00E3115A" w:rsidP="005660E3">
      <w:pPr>
        <w:spacing w:after="0" w:line="240" w:lineRule="auto"/>
      </w:pPr>
      <w:r>
        <w:separator/>
      </w:r>
    </w:p>
  </w:footnote>
  <w:footnote w:type="continuationSeparator" w:id="0">
    <w:p w14:paraId="265BA8F5" w14:textId="77777777" w:rsidR="00E3115A" w:rsidRDefault="00E3115A"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8D33CD" w:rsidRDefault="008D33CD">
        <w:pPr>
          <w:pStyle w:val="Header"/>
          <w:jc w:val="right"/>
        </w:pPr>
        <w:r>
          <w:fldChar w:fldCharType="begin"/>
        </w:r>
        <w:r>
          <w:instrText xml:space="preserve"> PAGE   \* MERGEFORMAT </w:instrText>
        </w:r>
        <w:r>
          <w:fldChar w:fldCharType="separate"/>
        </w:r>
        <w:r w:rsidR="000463E4">
          <w:rPr>
            <w:noProof/>
          </w:rPr>
          <w:t>21</w:t>
        </w:r>
        <w:r>
          <w:rPr>
            <w:noProof/>
          </w:rPr>
          <w:fldChar w:fldCharType="end"/>
        </w:r>
      </w:p>
    </w:sdtContent>
  </w:sdt>
  <w:p w14:paraId="4D6AB4DB" w14:textId="77777777" w:rsidR="008D33CD" w:rsidRDefault="008D33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03C6"/>
    <w:rsid w:val="00025E80"/>
    <w:rsid w:val="00030050"/>
    <w:rsid w:val="00031E93"/>
    <w:rsid w:val="000323A5"/>
    <w:rsid w:val="00034293"/>
    <w:rsid w:val="00034EDE"/>
    <w:rsid w:val="00037288"/>
    <w:rsid w:val="00043634"/>
    <w:rsid w:val="000463E4"/>
    <w:rsid w:val="000476B0"/>
    <w:rsid w:val="000504B0"/>
    <w:rsid w:val="00051EC7"/>
    <w:rsid w:val="000522B7"/>
    <w:rsid w:val="0005341D"/>
    <w:rsid w:val="000544CD"/>
    <w:rsid w:val="00062851"/>
    <w:rsid w:val="000660E0"/>
    <w:rsid w:val="00066DB1"/>
    <w:rsid w:val="00070B78"/>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C04AF"/>
    <w:rsid w:val="000C0A01"/>
    <w:rsid w:val="000C0FAE"/>
    <w:rsid w:val="000C1285"/>
    <w:rsid w:val="000C1AE4"/>
    <w:rsid w:val="000C5422"/>
    <w:rsid w:val="000C55A4"/>
    <w:rsid w:val="000C5BCD"/>
    <w:rsid w:val="000D021D"/>
    <w:rsid w:val="000D1E9C"/>
    <w:rsid w:val="000D35D6"/>
    <w:rsid w:val="000D3DBF"/>
    <w:rsid w:val="000F087B"/>
    <w:rsid w:val="000F3169"/>
    <w:rsid w:val="000F650E"/>
    <w:rsid w:val="000F6993"/>
    <w:rsid w:val="000F6A61"/>
    <w:rsid w:val="000F7D14"/>
    <w:rsid w:val="001010CB"/>
    <w:rsid w:val="00101BF9"/>
    <w:rsid w:val="001029A8"/>
    <w:rsid w:val="00102CC0"/>
    <w:rsid w:val="001034D2"/>
    <w:rsid w:val="00106FE2"/>
    <w:rsid w:val="00107A69"/>
    <w:rsid w:val="00112FD5"/>
    <w:rsid w:val="00115199"/>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5B70"/>
    <w:rsid w:val="00196C19"/>
    <w:rsid w:val="00197AA8"/>
    <w:rsid w:val="001A2FF4"/>
    <w:rsid w:val="001A3DBD"/>
    <w:rsid w:val="001A6E23"/>
    <w:rsid w:val="001B05E8"/>
    <w:rsid w:val="001B1D11"/>
    <w:rsid w:val="001B2617"/>
    <w:rsid w:val="001B3509"/>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A7F"/>
    <w:rsid w:val="00204B86"/>
    <w:rsid w:val="00205F52"/>
    <w:rsid w:val="00210C4A"/>
    <w:rsid w:val="002137B6"/>
    <w:rsid w:val="00216008"/>
    <w:rsid w:val="0022123C"/>
    <w:rsid w:val="00221888"/>
    <w:rsid w:val="0022420D"/>
    <w:rsid w:val="002275A7"/>
    <w:rsid w:val="00233D51"/>
    <w:rsid w:val="0024027E"/>
    <w:rsid w:val="00240616"/>
    <w:rsid w:val="00243BF9"/>
    <w:rsid w:val="00244302"/>
    <w:rsid w:val="002450EA"/>
    <w:rsid w:val="0024521D"/>
    <w:rsid w:val="0024634D"/>
    <w:rsid w:val="00247D06"/>
    <w:rsid w:val="002529B1"/>
    <w:rsid w:val="0025421E"/>
    <w:rsid w:val="00262135"/>
    <w:rsid w:val="002637ED"/>
    <w:rsid w:val="0026589E"/>
    <w:rsid w:val="00267686"/>
    <w:rsid w:val="002701AC"/>
    <w:rsid w:val="00270DA5"/>
    <w:rsid w:val="00272680"/>
    <w:rsid w:val="00277470"/>
    <w:rsid w:val="00281B03"/>
    <w:rsid w:val="00290D3B"/>
    <w:rsid w:val="00291774"/>
    <w:rsid w:val="002A0292"/>
    <w:rsid w:val="002B0979"/>
    <w:rsid w:val="002B0A74"/>
    <w:rsid w:val="002B2259"/>
    <w:rsid w:val="002B323A"/>
    <w:rsid w:val="002B338A"/>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3057"/>
    <w:rsid w:val="00324516"/>
    <w:rsid w:val="00324B19"/>
    <w:rsid w:val="00326D2E"/>
    <w:rsid w:val="00327753"/>
    <w:rsid w:val="00330973"/>
    <w:rsid w:val="00330999"/>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457B"/>
    <w:rsid w:val="003C4F0E"/>
    <w:rsid w:val="003C60FA"/>
    <w:rsid w:val="003D2C05"/>
    <w:rsid w:val="003D6593"/>
    <w:rsid w:val="003E16DF"/>
    <w:rsid w:val="003E1F1F"/>
    <w:rsid w:val="003E20BC"/>
    <w:rsid w:val="003E3769"/>
    <w:rsid w:val="003E477F"/>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11DA9"/>
    <w:rsid w:val="00414755"/>
    <w:rsid w:val="00414B73"/>
    <w:rsid w:val="004173BD"/>
    <w:rsid w:val="00420C93"/>
    <w:rsid w:val="00420E8E"/>
    <w:rsid w:val="00427C57"/>
    <w:rsid w:val="00427D01"/>
    <w:rsid w:val="00432504"/>
    <w:rsid w:val="0043349A"/>
    <w:rsid w:val="00434D21"/>
    <w:rsid w:val="00436B7F"/>
    <w:rsid w:val="00440D6E"/>
    <w:rsid w:val="0044670B"/>
    <w:rsid w:val="00446751"/>
    <w:rsid w:val="00450C29"/>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AB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32CED"/>
    <w:rsid w:val="00533362"/>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65E7"/>
    <w:rsid w:val="00603361"/>
    <w:rsid w:val="00605B4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A4BE1"/>
    <w:rsid w:val="006B3EA5"/>
    <w:rsid w:val="006B4EBE"/>
    <w:rsid w:val="006B55C3"/>
    <w:rsid w:val="006B58C5"/>
    <w:rsid w:val="006B7DCE"/>
    <w:rsid w:val="006C34B0"/>
    <w:rsid w:val="006C700C"/>
    <w:rsid w:val="006D16E0"/>
    <w:rsid w:val="006D1C55"/>
    <w:rsid w:val="006D478E"/>
    <w:rsid w:val="006E06BE"/>
    <w:rsid w:val="006F06BC"/>
    <w:rsid w:val="006F0CE2"/>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4594"/>
    <w:rsid w:val="007659E8"/>
    <w:rsid w:val="00767A3D"/>
    <w:rsid w:val="007702C6"/>
    <w:rsid w:val="00770C2A"/>
    <w:rsid w:val="00777680"/>
    <w:rsid w:val="007835E3"/>
    <w:rsid w:val="0078375C"/>
    <w:rsid w:val="00783CAA"/>
    <w:rsid w:val="00791ACF"/>
    <w:rsid w:val="007934FD"/>
    <w:rsid w:val="0079375A"/>
    <w:rsid w:val="00797662"/>
    <w:rsid w:val="007A01B7"/>
    <w:rsid w:val="007A37D8"/>
    <w:rsid w:val="007A67E5"/>
    <w:rsid w:val="007B17F0"/>
    <w:rsid w:val="007B346B"/>
    <w:rsid w:val="007B3C17"/>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3CD"/>
    <w:rsid w:val="00883960"/>
    <w:rsid w:val="008843B0"/>
    <w:rsid w:val="00884B75"/>
    <w:rsid w:val="008869D0"/>
    <w:rsid w:val="00887CB1"/>
    <w:rsid w:val="008976EC"/>
    <w:rsid w:val="00897D52"/>
    <w:rsid w:val="008A0962"/>
    <w:rsid w:val="008A0D3D"/>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5E6F"/>
    <w:rsid w:val="008E2DFE"/>
    <w:rsid w:val="008E7F35"/>
    <w:rsid w:val="008F1045"/>
    <w:rsid w:val="008F2F9A"/>
    <w:rsid w:val="008F5580"/>
    <w:rsid w:val="008F66F1"/>
    <w:rsid w:val="008F7C4D"/>
    <w:rsid w:val="009046AD"/>
    <w:rsid w:val="00904EB9"/>
    <w:rsid w:val="0090502E"/>
    <w:rsid w:val="00905D56"/>
    <w:rsid w:val="00911E7E"/>
    <w:rsid w:val="00920F3C"/>
    <w:rsid w:val="009221F2"/>
    <w:rsid w:val="00923445"/>
    <w:rsid w:val="0092374D"/>
    <w:rsid w:val="00924C4D"/>
    <w:rsid w:val="009261AC"/>
    <w:rsid w:val="00927583"/>
    <w:rsid w:val="0093358D"/>
    <w:rsid w:val="0093777B"/>
    <w:rsid w:val="009378CA"/>
    <w:rsid w:val="00946431"/>
    <w:rsid w:val="00947637"/>
    <w:rsid w:val="00954BA2"/>
    <w:rsid w:val="00954DB4"/>
    <w:rsid w:val="00960229"/>
    <w:rsid w:val="00971101"/>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19A5"/>
    <w:rsid w:val="009E3738"/>
    <w:rsid w:val="009E5C96"/>
    <w:rsid w:val="009E6615"/>
    <w:rsid w:val="009E6A32"/>
    <w:rsid w:val="009F10FA"/>
    <w:rsid w:val="009F1CF8"/>
    <w:rsid w:val="009F3031"/>
    <w:rsid w:val="00A0040E"/>
    <w:rsid w:val="00A01B30"/>
    <w:rsid w:val="00A03484"/>
    <w:rsid w:val="00A04666"/>
    <w:rsid w:val="00A058D4"/>
    <w:rsid w:val="00A077F8"/>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F9E"/>
    <w:rsid w:val="00AA4247"/>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364D"/>
    <w:rsid w:val="00B14CF7"/>
    <w:rsid w:val="00B1622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0432"/>
    <w:rsid w:val="00BE6AF9"/>
    <w:rsid w:val="00BE6B57"/>
    <w:rsid w:val="00BE6D79"/>
    <w:rsid w:val="00BF0344"/>
    <w:rsid w:val="00BF1FB1"/>
    <w:rsid w:val="00BF4170"/>
    <w:rsid w:val="00BF4AE3"/>
    <w:rsid w:val="00BF4F9D"/>
    <w:rsid w:val="00C00ABE"/>
    <w:rsid w:val="00C03C8C"/>
    <w:rsid w:val="00C04F9C"/>
    <w:rsid w:val="00C07858"/>
    <w:rsid w:val="00C07A76"/>
    <w:rsid w:val="00C07D4E"/>
    <w:rsid w:val="00C119DD"/>
    <w:rsid w:val="00C12AA1"/>
    <w:rsid w:val="00C1752C"/>
    <w:rsid w:val="00C2009C"/>
    <w:rsid w:val="00C2308F"/>
    <w:rsid w:val="00C238ED"/>
    <w:rsid w:val="00C23B9A"/>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6D4C"/>
    <w:rsid w:val="00C6711F"/>
    <w:rsid w:val="00C702BC"/>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0C71"/>
    <w:rsid w:val="00D03E35"/>
    <w:rsid w:val="00D042E8"/>
    <w:rsid w:val="00D07FBE"/>
    <w:rsid w:val="00D105B2"/>
    <w:rsid w:val="00D10B46"/>
    <w:rsid w:val="00D11505"/>
    <w:rsid w:val="00D1297C"/>
    <w:rsid w:val="00D15281"/>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398E"/>
    <w:rsid w:val="00DA57A6"/>
    <w:rsid w:val="00DA5D18"/>
    <w:rsid w:val="00DB2A45"/>
    <w:rsid w:val="00DB5BA3"/>
    <w:rsid w:val="00DB6383"/>
    <w:rsid w:val="00DC37A4"/>
    <w:rsid w:val="00DC4D83"/>
    <w:rsid w:val="00DC679F"/>
    <w:rsid w:val="00DC781E"/>
    <w:rsid w:val="00DC7B2B"/>
    <w:rsid w:val="00DD19DF"/>
    <w:rsid w:val="00DD453A"/>
    <w:rsid w:val="00DD4636"/>
    <w:rsid w:val="00DD73D3"/>
    <w:rsid w:val="00DE0174"/>
    <w:rsid w:val="00DE31A9"/>
    <w:rsid w:val="00DE4BC8"/>
    <w:rsid w:val="00DE72DF"/>
    <w:rsid w:val="00DF2206"/>
    <w:rsid w:val="00DF3928"/>
    <w:rsid w:val="00DF4490"/>
    <w:rsid w:val="00DF5ACA"/>
    <w:rsid w:val="00DF7F3E"/>
    <w:rsid w:val="00E017D3"/>
    <w:rsid w:val="00E11EC2"/>
    <w:rsid w:val="00E1333E"/>
    <w:rsid w:val="00E14811"/>
    <w:rsid w:val="00E1711C"/>
    <w:rsid w:val="00E171E3"/>
    <w:rsid w:val="00E17906"/>
    <w:rsid w:val="00E21229"/>
    <w:rsid w:val="00E22EDD"/>
    <w:rsid w:val="00E23CF6"/>
    <w:rsid w:val="00E26EE8"/>
    <w:rsid w:val="00E3115A"/>
    <w:rsid w:val="00E3333D"/>
    <w:rsid w:val="00E3344E"/>
    <w:rsid w:val="00E35B25"/>
    <w:rsid w:val="00E35EEC"/>
    <w:rsid w:val="00E36F03"/>
    <w:rsid w:val="00E37D03"/>
    <w:rsid w:val="00E416EA"/>
    <w:rsid w:val="00E43548"/>
    <w:rsid w:val="00E44B72"/>
    <w:rsid w:val="00E501C7"/>
    <w:rsid w:val="00E5137A"/>
    <w:rsid w:val="00E530C7"/>
    <w:rsid w:val="00E5347D"/>
    <w:rsid w:val="00E53C0E"/>
    <w:rsid w:val="00E60645"/>
    <w:rsid w:val="00E65D02"/>
    <w:rsid w:val="00E66BFC"/>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100D0"/>
    <w:rsid w:val="00F11FB1"/>
    <w:rsid w:val="00F14C3E"/>
    <w:rsid w:val="00F15C40"/>
    <w:rsid w:val="00F1621D"/>
    <w:rsid w:val="00F231DA"/>
    <w:rsid w:val="00F2521B"/>
    <w:rsid w:val="00F31B86"/>
    <w:rsid w:val="00F34338"/>
    <w:rsid w:val="00F34D0A"/>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4CF4"/>
    <w:rsid w:val="00F9593F"/>
    <w:rsid w:val="00F970CF"/>
    <w:rsid w:val="00FA1FCF"/>
    <w:rsid w:val="00FA2A3D"/>
    <w:rsid w:val="00FA7E83"/>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F63"/>
    <w:rsid w:val="00FE146D"/>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F7B81-FAFB-4A46-90AA-8ACCAF266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22</Pages>
  <Words>61008</Words>
  <Characters>347748</Characters>
  <Application>Microsoft Office Word</Application>
  <DocSecurity>0</DocSecurity>
  <Lines>2897</Lines>
  <Paragraphs>815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407941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119</cp:revision>
  <cp:lastPrinted>2016-10-31T19:04:00Z</cp:lastPrinted>
  <dcterms:created xsi:type="dcterms:W3CDTF">2016-10-21T18:25:00Z</dcterms:created>
  <dcterms:modified xsi:type="dcterms:W3CDTF">2016-11-02T15:40:00Z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