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35EB3AE6" w:rsidR="001B05E8" w:rsidRPr="003755E6" w:rsidRDefault="001B05E8" w:rsidP="00CD082E">
      <w:pPr>
        <w:spacing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Experimental and Surface Complexation Modeling of Radium Sorption to Iron </w:t>
      </w:r>
      <w:proofErr w:type="spellStart"/>
      <w:r w:rsidRPr="003755E6">
        <w:rPr>
          <w:rFonts w:ascii="Times New Roman" w:hAnsi="Times New Roman" w:cs="Times New Roman"/>
          <w:sz w:val="24"/>
          <w:szCs w:val="24"/>
          <w:u w:val="single"/>
        </w:rPr>
        <w:t>Oxies</w:t>
      </w:r>
      <w:proofErr w:type="spellEnd"/>
      <w:r w:rsidRPr="003755E6">
        <w:rPr>
          <w:rFonts w:ascii="Times New Roman" w:hAnsi="Times New Roman" w:cs="Times New Roman"/>
          <w:sz w:val="24"/>
          <w:szCs w:val="24"/>
          <w:u w:val="single"/>
        </w:rPr>
        <w:t>, Iron Sulfides, and Montmorillonites</w:t>
      </w:r>
    </w:p>
    <w:p w14:paraId="245F837F" w14:textId="285A7C29" w:rsidR="006B107C" w:rsidRPr="003755E6"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Michael </w:t>
      </w:r>
      <w:r w:rsidR="00A94AD4">
        <w:rPr>
          <w:rFonts w:ascii="Times New Roman" w:hAnsi="Times New Roman" w:cs="Times New Roman"/>
          <w:sz w:val="24"/>
          <w:szCs w:val="24"/>
          <w:u w:val="single"/>
        </w:rPr>
        <w:t xml:space="preserve">A. </w:t>
      </w:r>
      <w:r w:rsidRPr="003755E6">
        <w:rPr>
          <w:rFonts w:ascii="Times New Roman" w:hAnsi="Times New Roman" w:cs="Times New Roman"/>
          <w:sz w:val="24"/>
          <w:szCs w:val="24"/>
          <w:u w:val="single"/>
        </w:rPr>
        <w:t>Chen</w:t>
      </w:r>
      <w:r w:rsidR="00A94AD4">
        <w:rPr>
          <w:rFonts w:ascii="Times New Roman" w:hAnsi="Times New Roman" w:cs="Times New Roman"/>
          <w:sz w:val="24"/>
          <w:szCs w:val="24"/>
          <w:u w:val="single"/>
        </w:rPr>
        <w:t>*</w:t>
      </w:r>
      <w:r w:rsidRPr="003755E6">
        <w:rPr>
          <w:rFonts w:ascii="Times New Roman" w:hAnsi="Times New Roman" w:cs="Times New Roman"/>
          <w:sz w:val="24"/>
          <w:szCs w:val="24"/>
          <w:u w:val="single"/>
        </w:rPr>
        <w:t xml:space="preserve"> and Benjamin D. Kocar</w:t>
      </w:r>
    </w:p>
    <w:p w14:paraId="1CC7158C" w14:textId="785DADB9" w:rsidR="006B107C" w:rsidRPr="003755E6" w:rsidRDefault="006B107C" w:rsidP="00CD082E">
      <w:pPr>
        <w:spacing w:after="0" w:line="480" w:lineRule="auto"/>
        <w:jc w:val="center"/>
        <w:rPr>
          <w:rFonts w:ascii="Times New Roman" w:hAnsi="Times New Roman" w:cs="Times New Roman"/>
          <w:sz w:val="24"/>
          <w:szCs w:val="24"/>
          <w:u w:val="single"/>
        </w:rPr>
      </w:pPr>
      <w:proofErr w:type="spellStart"/>
      <w:r w:rsidRPr="003755E6">
        <w:rPr>
          <w:rFonts w:ascii="Times New Roman" w:hAnsi="Times New Roman" w:cs="Times New Roman"/>
          <w:sz w:val="24"/>
          <w:szCs w:val="24"/>
          <w:u w:val="single"/>
        </w:rPr>
        <w:t>Dept</w:t>
      </w:r>
      <w:proofErr w:type="spellEnd"/>
      <w:r w:rsidRPr="003755E6">
        <w:rPr>
          <w:rFonts w:ascii="Times New Roman" w:hAnsi="Times New Roman" w:cs="Times New Roman"/>
          <w:sz w:val="24"/>
          <w:szCs w:val="24"/>
          <w:u w:val="single"/>
        </w:rPr>
        <w:t xml:space="preserve"> of Civil and Environmental Engineering,</w:t>
      </w:r>
    </w:p>
    <w:p w14:paraId="38DFAF87" w14:textId="3CDE90B0" w:rsidR="006B107C"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Massachusetts Institute of Technology</w:t>
      </w:r>
    </w:p>
    <w:p w14:paraId="325A02F1" w14:textId="1AC31D5C" w:rsidR="00A94AD4" w:rsidRDefault="00A94AD4" w:rsidP="00CD08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*Corresponding author, </w:t>
      </w:r>
      <w:hyperlink r:id="rId8" w:history="1">
        <w:r w:rsidR="001F136D" w:rsidRPr="00FF5EF7">
          <w:rPr>
            <w:rStyle w:val="Hyperlink"/>
            <w:rFonts w:ascii="Times New Roman" w:hAnsi="Times New Roman" w:cs="Times New Roman"/>
            <w:sz w:val="24"/>
            <w:szCs w:val="24"/>
          </w:rPr>
          <w:t>machen@mit.edu</w:t>
        </w:r>
      </w:hyperlink>
    </w:p>
    <w:p w14:paraId="52847F40" w14:textId="75EEC3B1" w:rsidR="001F136D" w:rsidRPr="001F136D" w:rsidRDefault="001F136D" w:rsidP="001F136D">
      <w:pPr>
        <w:spacing w:line="480" w:lineRule="auto"/>
        <w:rPr>
          <w:rFonts w:ascii="Times New Roman" w:hAnsi="Times New Roman" w:cs="Times New Roman"/>
          <w:b/>
          <w:sz w:val="24"/>
          <w:szCs w:val="24"/>
          <w:u w:val="single"/>
        </w:rPr>
      </w:pPr>
      <w:r w:rsidRPr="001F136D">
        <w:rPr>
          <w:rFonts w:ascii="Times New Roman" w:hAnsi="Times New Roman" w:cs="Times New Roman"/>
          <w:b/>
          <w:sz w:val="24"/>
          <w:szCs w:val="24"/>
          <w:u w:val="single"/>
        </w:rPr>
        <w:t>Abstract</w:t>
      </w:r>
    </w:p>
    <w:p w14:paraId="610BF8BF" w14:textId="06868482" w:rsidR="001F136D" w:rsidRPr="001F136D" w:rsidRDefault="001F136D" w:rsidP="001F136D">
      <w:pPr>
        <w:spacing w:line="480" w:lineRule="auto"/>
        <w:rPr>
          <w:rFonts w:ascii="Times New Roman" w:hAnsi="Times New Roman" w:cs="Times New Roman"/>
          <w:sz w:val="24"/>
          <w:szCs w:val="24"/>
        </w:rPr>
      </w:pPr>
      <w:r w:rsidRPr="001F136D">
        <w:rPr>
          <w:rFonts w:ascii="Times New Roman" w:hAnsi="Times New Roman" w:cs="Times New Roman"/>
          <w:sz w:val="24"/>
          <w:szCs w:val="24"/>
        </w:rPr>
        <w:t xml:space="preserve">Radium (Ra) is a naturally occurring radioactive material that poses a significant hazard when released from the subsurface by anthropogenic activities (i.e. hydraulic fracturing), but can </w:t>
      </w:r>
      <w:proofErr w:type="spellStart"/>
      <w:r w:rsidRPr="001F136D">
        <w:rPr>
          <w:rFonts w:ascii="Times New Roman" w:hAnsi="Times New Roman" w:cs="Times New Roman"/>
          <w:sz w:val="24"/>
          <w:szCs w:val="24"/>
        </w:rPr>
        <w:t>aslo</w:t>
      </w:r>
      <w:proofErr w:type="spellEnd"/>
      <w:r w:rsidRPr="001F136D">
        <w:rPr>
          <w:rFonts w:ascii="Times New Roman" w:hAnsi="Times New Roman" w:cs="Times New Roman"/>
          <w:sz w:val="24"/>
          <w:szCs w:val="24"/>
        </w:rPr>
        <w:t xml:space="preserve"> mark groundwater movement in estuarine systems. Ra transport is known to be dominated sorption, particularly by iron and manganese (</w:t>
      </w:r>
      <w:proofErr w:type="spellStart"/>
      <w:r w:rsidRPr="001F136D">
        <w:rPr>
          <w:rFonts w:ascii="Times New Roman" w:hAnsi="Times New Roman" w:cs="Times New Roman"/>
          <w:sz w:val="24"/>
          <w:szCs w:val="24"/>
        </w:rPr>
        <w:t>hydr</w:t>
      </w:r>
      <w:proofErr w:type="spellEnd"/>
      <w:proofErr w:type="gramStart"/>
      <w:r w:rsidRPr="001F136D">
        <w:rPr>
          <w:rFonts w:ascii="Times New Roman" w:hAnsi="Times New Roman" w:cs="Times New Roman"/>
          <w:sz w:val="24"/>
          <w:szCs w:val="24"/>
        </w:rPr>
        <w:t>)oxides</w:t>
      </w:r>
      <w:proofErr w:type="gramEnd"/>
      <w:r w:rsidRPr="001F136D">
        <w:rPr>
          <w:rFonts w:ascii="Times New Roman" w:hAnsi="Times New Roman" w:cs="Times New Roman"/>
          <w:sz w:val="24"/>
          <w:szCs w:val="24"/>
        </w:rPr>
        <w:t>, but there is limited mechanistic study of Ra binding to</w:t>
      </w:r>
      <w:r w:rsidR="00B57976">
        <w:rPr>
          <w:rFonts w:ascii="Times New Roman" w:hAnsi="Times New Roman" w:cs="Times New Roman"/>
          <w:sz w:val="24"/>
          <w:szCs w:val="24"/>
        </w:rPr>
        <w:t xml:space="preserve"> other common</w:t>
      </w:r>
      <w:r w:rsidRPr="001F136D">
        <w:rPr>
          <w:rFonts w:ascii="Times New Roman" w:hAnsi="Times New Roman" w:cs="Times New Roman"/>
          <w:sz w:val="24"/>
          <w:szCs w:val="24"/>
        </w:rPr>
        <w:t xml:space="preserve"> mineral surfaces. Here, we present results of batch sorption studies and surface complexation modeling of Ra to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xml:space="preserve">, goethite, Na montmorillonite, and pyrite, in a low salinity groundwater solution at range of pH values. We find that Na montmorillonite,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xml:space="preserve">, and goethite are major sorbents of Ra, while pyrite may play a key role during geochemical shifts common in natural aquifer systems. </w:t>
      </w:r>
      <w:r w:rsidR="00B57976">
        <w:rPr>
          <w:rFonts w:ascii="Times New Roman" w:hAnsi="Times New Roman" w:cs="Times New Roman"/>
          <w:sz w:val="24"/>
          <w:szCs w:val="24"/>
        </w:rPr>
        <w:t xml:space="preserve">We also confirm currently established </w:t>
      </w:r>
      <w:r w:rsidR="001A476F">
        <w:rPr>
          <w:rFonts w:ascii="Times New Roman" w:hAnsi="Times New Roman" w:cs="Times New Roman"/>
          <w:sz w:val="24"/>
          <w:szCs w:val="24"/>
        </w:rPr>
        <w:t xml:space="preserve">surface complexation </w:t>
      </w:r>
      <w:r w:rsidR="00B57976">
        <w:rPr>
          <w:rFonts w:ascii="Times New Roman" w:hAnsi="Times New Roman" w:cs="Times New Roman"/>
          <w:sz w:val="24"/>
          <w:szCs w:val="24"/>
        </w:rPr>
        <w:t>models of Ra sorption to these mineral surfaces</w:t>
      </w:r>
      <w:r w:rsidR="001A476F">
        <w:rPr>
          <w:rFonts w:ascii="Times New Roman" w:hAnsi="Times New Roman" w:cs="Times New Roman"/>
          <w:sz w:val="24"/>
          <w:szCs w:val="24"/>
        </w:rPr>
        <w:t xml:space="preserve"> except for pyrite</w:t>
      </w:r>
      <w:r w:rsidR="00B57976">
        <w:rPr>
          <w:rFonts w:ascii="Times New Roman" w:hAnsi="Times New Roman" w:cs="Times New Roman"/>
          <w:sz w:val="24"/>
          <w:szCs w:val="24"/>
        </w:rPr>
        <w:t>. T</w:t>
      </w:r>
      <w:r w:rsidRPr="001F136D">
        <w:rPr>
          <w:rFonts w:ascii="Times New Roman" w:hAnsi="Times New Roman" w:cs="Times New Roman"/>
          <w:sz w:val="24"/>
          <w:szCs w:val="24"/>
        </w:rPr>
        <w:t>ransitions</w:t>
      </w:r>
      <w:r w:rsidR="00B57976">
        <w:rPr>
          <w:rFonts w:ascii="Times New Roman" w:hAnsi="Times New Roman" w:cs="Times New Roman"/>
          <w:sz w:val="24"/>
          <w:szCs w:val="24"/>
        </w:rPr>
        <w:t xml:space="preserve"> in groundwater condition</w:t>
      </w:r>
      <w:r w:rsidRPr="001F136D">
        <w:rPr>
          <w:rFonts w:ascii="Times New Roman" w:hAnsi="Times New Roman" w:cs="Times New Roman"/>
          <w:sz w:val="24"/>
          <w:szCs w:val="24"/>
        </w:rPr>
        <w:t xml:space="preserve"> from anoxic to </w:t>
      </w:r>
      <w:proofErr w:type="spellStart"/>
      <w:r w:rsidRPr="001F136D">
        <w:rPr>
          <w:rFonts w:ascii="Times New Roman" w:hAnsi="Times New Roman" w:cs="Times New Roman"/>
          <w:sz w:val="24"/>
          <w:szCs w:val="24"/>
        </w:rPr>
        <w:t>oxic</w:t>
      </w:r>
      <w:proofErr w:type="spellEnd"/>
      <w:r w:rsidRPr="001F136D">
        <w:rPr>
          <w:rFonts w:ascii="Times New Roman" w:hAnsi="Times New Roman" w:cs="Times New Roman"/>
          <w:sz w:val="24"/>
          <w:szCs w:val="24"/>
        </w:rPr>
        <w:t xml:space="preserve"> will play a key role in retention or release of Ra from aquifer solids</w:t>
      </w:r>
      <w:r w:rsidR="00B57976">
        <w:rPr>
          <w:rFonts w:ascii="Times New Roman" w:hAnsi="Times New Roman" w:cs="Times New Roman"/>
          <w:sz w:val="24"/>
          <w:szCs w:val="24"/>
        </w:rPr>
        <w:t xml:space="preserve"> induced by redox transformations of various minerals</w:t>
      </w:r>
      <w:r w:rsidRPr="001F136D">
        <w:rPr>
          <w:rFonts w:ascii="Times New Roman" w:hAnsi="Times New Roman" w:cs="Times New Roman"/>
          <w:sz w:val="24"/>
          <w:szCs w:val="24"/>
        </w:rPr>
        <w:t>. The results here provide useful constants and reactions that can inform modeling of Ra transport in natural aquifer systems containing many different mineral phases.</w:t>
      </w:r>
    </w:p>
    <w:p w14:paraId="3CDFCB9B" w14:textId="77777777" w:rsidR="001F136D" w:rsidRPr="00A94AD4" w:rsidRDefault="001F136D" w:rsidP="001F136D">
      <w:pPr>
        <w:spacing w:after="0" w:line="480" w:lineRule="auto"/>
        <w:rPr>
          <w:rFonts w:ascii="Times New Roman" w:hAnsi="Times New Roman" w:cs="Times New Roman"/>
          <w:sz w:val="24"/>
          <w:szCs w:val="24"/>
        </w:rPr>
      </w:pPr>
    </w:p>
    <w:p w14:paraId="7ACAE510" w14:textId="251D646F" w:rsidR="00F970CF" w:rsidRPr="00067AD0" w:rsidRDefault="006B107C" w:rsidP="00CD082E">
      <w:pPr>
        <w:spacing w:line="480" w:lineRule="auto"/>
        <w:rPr>
          <w:rFonts w:ascii="Times New Roman" w:hAnsi="Times New Roman" w:cs="Times New Roman"/>
          <w:b/>
          <w:sz w:val="24"/>
          <w:szCs w:val="24"/>
          <w:u w:val="single"/>
        </w:rPr>
      </w:pPr>
      <w:commentRangeStart w:id="0"/>
      <w:r w:rsidRPr="00067AD0">
        <w:rPr>
          <w:rFonts w:ascii="Times New Roman" w:hAnsi="Times New Roman" w:cs="Times New Roman"/>
          <w:b/>
          <w:sz w:val="24"/>
          <w:szCs w:val="24"/>
          <w:u w:val="single"/>
        </w:rPr>
        <w:t>Introduction</w:t>
      </w:r>
    </w:p>
    <w:p w14:paraId="6AADF3B5" w14:textId="4C637A16" w:rsidR="00216008" w:rsidRPr="003755E6" w:rsidRDefault="001A2FF4" w:rsidP="00CD082E">
      <w:pPr>
        <w:spacing w:line="480" w:lineRule="auto"/>
        <w:rPr>
          <w:rFonts w:ascii="Times New Roman" w:hAnsi="Times New Roman" w:cs="Times New Roman"/>
          <w:sz w:val="24"/>
          <w:szCs w:val="24"/>
        </w:rPr>
      </w:pPr>
      <w:commentRangeStart w:id="1"/>
      <w:r w:rsidRPr="003755E6">
        <w:rPr>
          <w:rFonts w:ascii="Times New Roman" w:hAnsi="Times New Roman" w:cs="Times New Roman"/>
          <w:sz w:val="24"/>
          <w:szCs w:val="24"/>
        </w:rPr>
        <w:lastRenderedPageBreak/>
        <w:t>Chronic i</w:t>
      </w:r>
      <w:r w:rsidR="00F1621D" w:rsidRPr="003755E6">
        <w:rPr>
          <w:rFonts w:ascii="Times New Roman" w:hAnsi="Times New Roman" w:cs="Times New Roman"/>
          <w:sz w:val="24"/>
          <w:szCs w:val="24"/>
        </w:rPr>
        <w:t>ngestion and inhalation of</w:t>
      </w:r>
      <w:r w:rsidR="003346AE" w:rsidRPr="003755E6">
        <w:rPr>
          <w:rFonts w:ascii="Times New Roman" w:hAnsi="Times New Roman" w:cs="Times New Roman"/>
          <w:sz w:val="24"/>
          <w:szCs w:val="24"/>
        </w:rPr>
        <w:t xml:space="preserve"> </w:t>
      </w:r>
      <w:r w:rsidRPr="003755E6">
        <w:rPr>
          <w:rFonts w:ascii="Times New Roman" w:hAnsi="Times New Roman" w:cs="Times New Roman"/>
          <w:sz w:val="24"/>
          <w:szCs w:val="24"/>
        </w:rPr>
        <w:t>radioactive materials</w:t>
      </w:r>
      <w:r w:rsidR="001F1A7F" w:rsidRPr="003755E6">
        <w:rPr>
          <w:rFonts w:ascii="Times New Roman" w:hAnsi="Times New Roman" w:cs="Times New Roman"/>
          <w:sz w:val="24"/>
          <w:szCs w:val="24"/>
        </w:rPr>
        <w:t xml:space="preserve">, including </w:t>
      </w:r>
      <w:r w:rsidR="003346AE" w:rsidRPr="003755E6">
        <w:rPr>
          <w:rFonts w:ascii="Times New Roman" w:hAnsi="Times New Roman" w:cs="Times New Roman"/>
          <w:sz w:val="24"/>
          <w:szCs w:val="24"/>
        </w:rPr>
        <w:t>radium</w:t>
      </w:r>
      <w:r w:rsidR="00344B6D" w:rsidRPr="003755E6">
        <w:rPr>
          <w:rFonts w:ascii="Times New Roman" w:hAnsi="Times New Roman" w:cs="Times New Roman"/>
          <w:sz w:val="24"/>
          <w:szCs w:val="24"/>
        </w:rPr>
        <w:t xml:space="preserve"> </w:t>
      </w:r>
      <w:commentRangeStart w:id="2"/>
      <w:r w:rsidR="00344B6D" w:rsidRPr="003755E6">
        <w:rPr>
          <w:rFonts w:ascii="Times New Roman" w:hAnsi="Times New Roman" w:cs="Times New Roman"/>
          <w:sz w:val="24"/>
          <w:szCs w:val="24"/>
        </w:rPr>
        <w:t xml:space="preserve">(Ra) </w:t>
      </w:r>
      <w:r w:rsidR="003346AE" w:rsidRPr="003755E6">
        <w:rPr>
          <w:rFonts w:ascii="Times New Roman" w:hAnsi="Times New Roman" w:cs="Times New Roman"/>
          <w:sz w:val="24"/>
          <w:szCs w:val="24"/>
        </w:rPr>
        <w:t xml:space="preserve"> and</w:t>
      </w:r>
      <w:r w:rsidR="009A1BBA" w:rsidRPr="003755E6">
        <w:rPr>
          <w:rFonts w:ascii="Times New Roman" w:hAnsi="Times New Roman" w:cs="Times New Roman"/>
          <w:sz w:val="24"/>
          <w:szCs w:val="24"/>
        </w:rPr>
        <w:t xml:space="preserve"> radon</w:t>
      </w:r>
      <w:r w:rsidR="00344B6D" w:rsidRPr="003755E6">
        <w:rPr>
          <w:rFonts w:ascii="Times New Roman" w:hAnsi="Times New Roman" w:cs="Times New Roman"/>
          <w:sz w:val="24"/>
          <w:szCs w:val="24"/>
        </w:rPr>
        <w:t xml:space="preserve"> (Rd)</w:t>
      </w:r>
      <w:r w:rsidR="001F1A7F"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w:t>
      </w:r>
      <w:commentRangeEnd w:id="2"/>
      <w:r w:rsidR="001A476F">
        <w:rPr>
          <w:rStyle w:val="CommentReference"/>
        </w:rPr>
        <w:commentReference w:id="2"/>
      </w:r>
      <w:r w:rsidRPr="003755E6">
        <w:rPr>
          <w:rFonts w:ascii="Times New Roman" w:hAnsi="Times New Roman" w:cs="Times New Roman"/>
          <w:sz w:val="24"/>
          <w:szCs w:val="24"/>
        </w:rPr>
        <w:t xml:space="preserve">is </w:t>
      </w:r>
      <w:r w:rsidR="001F1A7F" w:rsidRPr="003755E6">
        <w:rPr>
          <w:rFonts w:ascii="Times New Roman" w:hAnsi="Times New Roman" w:cs="Times New Roman"/>
          <w:sz w:val="24"/>
          <w:szCs w:val="24"/>
        </w:rPr>
        <w:t xml:space="preserve">an </w:t>
      </w:r>
      <w:r w:rsidR="00F1621D" w:rsidRPr="003755E6">
        <w:rPr>
          <w:rFonts w:ascii="Times New Roman" w:hAnsi="Times New Roman" w:cs="Times New Roman"/>
          <w:sz w:val="24"/>
          <w:szCs w:val="24"/>
        </w:rPr>
        <w:t xml:space="preserve">ongoing threat to human </w:t>
      </w:r>
      <w:r w:rsidR="001A476F">
        <w:rPr>
          <w:rFonts w:ascii="Times New Roman" w:hAnsi="Times New Roman" w:cs="Times New Roman"/>
          <w:sz w:val="24"/>
          <w:szCs w:val="24"/>
        </w:rPr>
        <w:t>health worldwide.</w:t>
      </w:r>
      <w:r w:rsidR="00330973"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0 }, "schema" : "https://github.com/citation-style-language/schema/raw/master/csl-citation.json" }</w:instrText>
      </w:r>
      <w:r w:rsidR="00330973"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w:t>
      </w:r>
      <w:r w:rsidR="00330973" w:rsidRPr="003755E6">
        <w:rPr>
          <w:rFonts w:ascii="Times New Roman" w:hAnsi="Times New Roman" w:cs="Times New Roman"/>
          <w:sz w:val="24"/>
          <w:szCs w:val="24"/>
        </w:rPr>
        <w:fldChar w:fldCharType="end"/>
      </w:r>
      <w:r w:rsidR="00EE5226" w:rsidRPr="003755E6">
        <w:rPr>
          <w:rFonts w:ascii="Times New Roman" w:hAnsi="Times New Roman" w:cs="Times New Roman"/>
          <w:sz w:val="24"/>
          <w:szCs w:val="24"/>
        </w:rPr>
        <w:t xml:space="preserve"> </w:t>
      </w:r>
      <w:r w:rsidR="00954DB4" w:rsidRPr="003755E6">
        <w:rPr>
          <w:rFonts w:ascii="Times New Roman" w:hAnsi="Times New Roman" w:cs="Times New Roman"/>
          <w:sz w:val="24"/>
          <w:szCs w:val="24"/>
        </w:rPr>
        <w:t xml:space="preserve">Of these, </w:t>
      </w:r>
      <w:r w:rsidR="00EE5226" w:rsidRPr="003755E6">
        <w:rPr>
          <w:rFonts w:ascii="Times New Roman" w:hAnsi="Times New Roman" w:cs="Times New Roman"/>
          <w:sz w:val="24"/>
          <w:szCs w:val="24"/>
        </w:rPr>
        <w:t>Ra</w:t>
      </w:r>
      <w:r w:rsidR="00C57EEE" w:rsidRPr="003755E6">
        <w:rPr>
          <w:rFonts w:ascii="Times New Roman" w:hAnsi="Times New Roman" w:cs="Times New Roman"/>
          <w:sz w:val="24"/>
          <w:szCs w:val="24"/>
        </w:rPr>
        <w:t xml:space="preserve"> is ubiquitous in soils, aquifers, and natural waters </w:t>
      </w:r>
      <w:r w:rsidR="00954DB4" w:rsidRPr="003755E6">
        <w:rPr>
          <w:rFonts w:ascii="Times New Roman" w:hAnsi="Times New Roman" w:cs="Times New Roman"/>
          <w:sz w:val="24"/>
          <w:szCs w:val="24"/>
        </w:rPr>
        <w:t xml:space="preserve">owing to the </w:t>
      </w:r>
      <w:r w:rsidR="00D63DB8" w:rsidRPr="003755E6">
        <w:rPr>
          <w:rFonts w:ascii="Times New Roman" w:hAnsi="Times New Roman" w:cs="Times New Roman"/>
          <w:sz w:val="24"/>
          <w:szCs w:val="24"/>
        </w:rPr>
        <w:t xml:space="preserve">radioactive </w:t>
      </w:r>
      <w:r w:rsidR="00954DB4" w:rsidRPr="003755E6">
        <w:rPr>
          <w:rFonts w:ascii="Times New Roman" w:hAnsi="Times New Roman" w:cs="Times New Roman"/>
          <w:sz w:val="24"/>
          <w:szCs w:val="24"/>
        </w:rPr>
        <w:t xml:space="preserve">decay of primordial </w:t>
      </w:r>
      <w:r w:rsidR="00954DB4" w:rsidRPr="001A476F">
        <w:rPr>
          <w:rFonts w:ascii="Times New Roman" w:hAnsi="Times New Roman" w:cs="Times New Roman"/>
          <w:sz w:val="24"/>
          <w:szCs w:val="24"/>
          <w:vertAlign w:val="superscript"/>
        </w:rPr>
        <w:t>235</w:t>
      </w:r>
      <w:r w:rsidR="00954DB4" w:rsidRPr="003755E6">
        <w:rPr>
          <w:rFonts w:ascii="Times New Roman" w:hAnsi="Times New Roman" w:cs="Times New Roman"/>
          <w:sz w:val="24"/>
          <w:szCs w:val="24"/>
        </w:rPr>
        <w:t xml:space="preserve">U, </w:t>
      </w:r>
      <w:r w:rsidR="00954DB4" w:rsidRPr="001A476F">
        <w:rPr>
          <w:rFonts w:ascii="Times New Roman" w:hAnsi="Times New Roman" w:cs="Times New Roman"/>
          <w:sz w:val="24"/>
          <w:szCs w:val="24"/>
          <w:vertAlign w:val="superscript"/>
        </w:rPr>
        <w:t>238</w:t>
      </w:r>
      <w:r w:rsidR="00954DB4" w:rsidRPr="003755E6">
        <w:rPr>
          <w:rFonts w:ascii="Times New Roman" w:hAnsi="Times New Roman" w:cs="Times New Roman"/>
          <w:sz w:val="24"/>
          <w:szCs w:val="24"/>
        </w:rPr>
        <w:t xml:space="preserve">U, and </w:t>
      </w:r>
      <w:r w:rsidR="00954DB4" w:rsidRPr="001A476F">
        <w:rPr>
          <w:rFonts w:ascii="Times New Roman" w:hAnsi="Times New Roman" w:cs="Times New Roman"/>
          <w:sz w:val="24"/>
          <w:szCs w:val="24"/>
          <w:vertAlign w:val="superscript"/>
        </w:rPr>
        <w:t>232</w:t>
      </w:r>
      <w:r w:rsidR="00954DB4" w:rsidRPr="003755E6">
        <w:rPr>
          <w:rFonts w:ascii="Times New Roman" w:hAnsi="Times New Roman" w:cs="Times New Roman"/>
          <w:sz w:val="24"/>
          <w:szCs w:val="24"/>
        </w:rPr>
        <w:t>Th</w:t>
      </w:r>
      <w:r w:rsidRPr="003755E6">
        <w:rPr>
          <w:rFonts w:ascii="Times New Roman" w:hAnsi="Times New Roman" w:cs="Times New Roman"/>
          <w:sz w:val="24"/>
          <w:szCs w:val="24"/>
        </w:rPr>
        <w:t>, and</w:t>
      </w:r>
      <w:r w:rsidR="00D32C0D" w:rsidRPr="003755E6">
        <w:rPr>
          <w:rFonts w:ascii="Times New Roman" w:hAnsi="Times New Roman" w:cs="Times New Roman"/>
          <w:sz w:val="24"/>
          <w:szCs w:val="24"/>
        </w:rPr>
        <w:t xml:space="preserve"> often accounts for the dominant fraction of total radiation found in </w:t>
      </w:r>
      <w:r w:rsidR="00216008" w:rsidRPr="003755E6">
        <w:rPr>
          <w:rFonts w:ascii="Times New Roman" w:hAnsi="Times New Roman" w:cs="Times New Roman"/>
          <w:sz w:val="24"/>
          <w:szCs w:val="24"/>
        </w:rPr>
        <w:t>groundwater</w:t>
      </w:r>
      <w:r w:rsidR="00D32C0D" w:rsidRPr="003755E6">
        <w:rPr>
          <w:rFonts w:ascii="Times New Roman" w:hAnsi="Times New Roman" w:cs="Times New Roman"/>
          <w:sz w:val="24"/>
          <w:szCs w:val="24"/>
        </w:rPr>
        <w:t xml:space="preserve">.  </w:t>
      </w:r>
      <w:r w:rsidR="00FB4092" w:rsidRPr="003755E6">
        <w:rPr>
          <w:rFonts w:ascii="Times New Roman" w:hAnsi="Times New Roman" w:cs="Times New Roman"/>
          <w:sz w:val="24"/>
          <w:szCs w:val="24"/>
        </w:rPr>
        <w:t xml:space="preserve">All isotopes of Ra are </w:t>
      </w:r>
      <w:r w:rsidR="00D63DB8" w:rsidRPr="003755E6">
        <w:rPr>
          <w:rFonts w:ascii="Times New Roman" w:hAnsi="Times New Roman" w:cs="Times New Roman"/>
          <w:sz w:val="24"/>
          <w:szCs w:val="24"/>
        </w:rPr>
        <w:t>unstable</w:t>
      </w:r>
      <w:r w:rsidR="00F501AE" w:rsidRPr="003755E6">
        <w:rPr>
          <w:rFonts w:ascii="Times New Roman" w:hAnsi="Times New Roman" w:cs="Times New Roman"/>
          <w:sz w:val="24"/>
          <w:szCs w:val="24"/>
        </w:rPr>
        <w:t>, and four (</w:t>
      </w:r>
      <w:r w:rsidR="00EA5990" w:rsidRPr="001A476F">
        <w:rPr>
          <w:rFonts w:ascii="Times New Roman" w:hAnsi="Times New Roman" w:cs="Times New Roman"/>
          <w:sz w:val="24"/>
          <w:szCs w:val="24"/>
          <w:vertAlign w:val="superscript"/>
        </w:rPr>
        <w:t>223</w:t>
      </w:r>
      <w:r w:rsidR="00EA5990" w:rsidRPr="003755E6">
        <w:rPr>
          <w:rFonts w:ascii="Times New Roman" w:hAnsi="Times New Roman" w:cs="Times New Roman"/>
          <w:sz w:val="24"/>
          <w:szCs w:val="24"/>
        </w:rPr>
        <w:t xml:space="preserve">Ra, </w:t>
      </w:r>
      <w:r w:rsidR="00EA5990" w:rsidRPr="001A476F">
        <w:rPr>
          <w:rFonts w:ascii="Times New Roman" w:hAnsi="Times New Roman" w:cs="Times New Roman"/>
          <w:sz w:val="24"/>
          <w:szCs w:val="24"/>
          <w:vertAlign w:val="superscript"/>
        </w:rPr>
        <w:t>224</w:t>
      </w:r>
      <w:r w:rsidR="00F501AE" w:rsidRPr="003755E6">
        <w:rPr>
          <w:rFonts w:ascii="Times New Roman" w:hAnsi="Times New Roman" w:cs="Times New Roman"/>
          <w:sz w:val="24"/>
          <w:szCs w:val="24"/>
        </w:rPr>
        <w:t xml:space="preserve">Ra, </w:t>
      </w:r>
      <w:r w:rsidR="00F501AE" w:rsidRPr="001A476F">
        <w:rPr>
          <w:rFonts w:ascii="Times New Roman" w:hAnsi="Times New Roman" w:cs="Times New Roman"/>
          <w:sz w:val="24"/>
          <w:szCs w:val="24"/>
          <w:vertAlign w:val="superscript"/>
        </w:rPr>
        <w:t>226</w:t>
      </w:r>
      <w:r w:rsidR="00F501AE" w:rsidRPr="003755E6">
        <w:rPr>
          <w:rFonts w:ascii="Times New Roman" w:hAnsi="Times New Roman" w:cs="Times New Roman"/>
          <w:sz w:val="24"/>
          <w:szCs w:val="24"/>
        </w:rPr>
        <w:t xml:space="preserve">Ra, and </w:t>
      </w:r>
      <w:r w:rsidR="00F501AE" w:rsidRPr="001A476F">
        <w:rPr>
          <w:rFonts w:ascii="Times New Roman" w:hAnsi="Times New Roman" w:cs="Times New Roman"/>
          <w:sz w:val="24"/>
          <w:szCs w:val="24"/>
          <w:vertAlign w:val="superscript"/>
        </w:rPr>
        <w:t>228</w:t>
      </w:r>
      <w:r w:rsidR="00F501AE" w:rsidRPr="003755E6">
        <w:rPr>
          <w:rFonts w:ascii="Times New Roman" w:hAnsi="Times New Roman" w:cs="Times New Roman"/>
          <w:sz w:val="24"/>
          <w:szCs w:val="24"/>
        </w:rPr>
        <w:t xml:space="preserve">Ra) </w:t>
      </w:r>
      <w:r w:rsidR="00FB4092" w:rsidRPr="003755E6">
        <w:rPr>
          <w:rFonts w:ascii="Times New Roman" w:hAnsi="Times New Roman" w:cs="Times New Roman"/>
          <w:sz w:val="24"/>
          <w:szCs w:val="24"/>
        </w:rPr>
        <w:t xml:space="preserve">possess </w:t>
      </w:r>
      <w:r w:rsidR="00F501AE" w:rsidRPr="003755E6">
        <w:rPr>
          <w:rFonts w:ascii="Times New Roman" w:hAnsi="Times New Roman" w:cs="Times New Roman"/>
          <w:sz w:val="24"/>
          <w:szCs w:val="24"/>
        </w:rPr>
        <w:t>half-lives sufficient to persist within environmental systems</w:t>
      </w:r>
      <w:r w:rsidR="00216008" w:rsidRPr="003755E6">
        <w:rPr>
          <w:rFonts w:ascii="Times New Roman" w:hAnsi="Times New Roman" w:cs="Times New Roman"/>
          <w:sz w:val="24"/>
          <w:szCs w:val="24"/>
        </w:rPr>
        <w:t xml:space="preserve"> and present a risk for human exposure.  </w:t>
      </w:r>
      <w:r w:rsidR="00D32C0D" w:rsidRPr="003755E6">
        <w:rPr>
          <w:rFonts w:ascii="Times New Roman" w:hAnsi="Times New Roman" w:cs="Times New Roman"/>
          <w:sz w:val="24"/>
          <w:szCs w:val="24"/>
        </w:rPr>
        <w:t xml:space="preserve">Moreover, </w:t>
      </w:r>
      <w:r w:rsidR="00D32C0D" w:rsidRPr="001A476F">
        <w:rPr>
          <w:rFonts w:ascii="Times New Roman" w:hAnsi="Times New Roman" w:cs="Times New Roman"/>
          <w:sz w:val="24"/>
          <w:szCs w:val="24"/>
          <w:vertAlign w:val="superscript"/>
        </w:rPr>
        <w:t>226</w:t>
      </w:r>
      <w:r w:rsidR="00D32C0D" w:rsidRPr="003755E6">
        <w:rPr>
          <w:rFonts w:ascii="Times New Roman" w:hAnsi="Times New Roman" w:cs="Times New Roman"/>
          <w:sz w:val="24"/>
          <w:szCs w:val="24"/>
        </w:rPr>
        <w:t xml:space="preserve">Ra (half-life of 1600 years) is the parent radionuclide of </w:t>
      </w:r>
      <w:r w:rsidR="00D32C0D" w:rsidRPr="001A476F">
        <w:rPr>
          <w:rFonts w:ascii="Times New Roman" w:hAnsi="Times New Roman" w:cs="Times New Roman"/>
          <w:sz w:val="24"/>
          <w:szCs w:val="24"/>
          <w:vertAlign w:val="superscript"/>
        </w:rPr>
        <w:t>22</w:t>
      </w:r>
      <w:r w:rsidR="0037130B" w:rsidRPr="001A476F">
        <w:rPr>
          <w:rFonts w:ascii="Times New Roman" w:hAnsi="Times New Roman" w:cs="Times New Roman"/>
          <w:sz w:val="24"/>
          <w:szCs w:val="24"/>
          <w:vertAlign w:val="superscript"/>
        </w:rPr>
        <w:t>2</w:t>
      </w:r>
      <w:r w:rsidR="0037130B" w:rsidRPr="003755E6">
        <w:rPr>
          <w:rFonts w:ascii="Times New Roman" w:hAnsi="Times New Roman" w:cs="Times New Roman"/>
          <w:sz w:val="24"/>
          <w:szCs w:val="24"/>
        </w:rPr>
        <w:t>Rn</w:t>
      </w:r>
      <w:r w:rsidR="00BC0336">
        <w:rPr>
          <w:rFonts w:ascii="Times New Roman" w:hAnsi="Times New Roman" w:cs="Times New Roman"/>
          <w:sz w:val="24"/>
          <w:szCs w:val="24"/>
        </w:rPr>
        <w:t>, whose inhalation is</w:t>
      </w:r>
      <w:r w:rsidR="00D32C0D" w:rsidRPr="003755E6">
        <w:rPr>
          <w:rFonts w:ascii="Times New Roman" w:hAnsi="Times New Roman" w:cs="Times New Roman"/>
          <w:sz w:val="24"/>
          <w:szCs w:val="24"/>
        </w:rPr>
        <w:t xml:space="preserve"> </w:t>
      </w:r>
      <w:r w:rsidR="004A131A" w:rsidRPr="003755E6">
        <w:rPr>
          <w:rFonts w:ascii="Times New Roman" w:hAnsi="Times New Roman" w:cs="Times New Roman"/>
          <w:sz w:val="24"/>
          <w:szCs w:val="24"/>
        </w:rPr>
        <w:t>a major driver for increased risk of lung cancer</w:t>
      </w:r>
      <w:r w:rsidR="00216008" w:rsidRPr="003755E6">
        <w:rPr>
          <w:rFonts w:ascii="Times New Roman" w:hAnsi="Times New Roman" w:cs="Times New Roman"/>
          <w:sz w:val="24"/>
          <w:szCs w:val="24"/>
        </w:rPr>
        <w:t>. Hence, geochem</w:t>
      </w:r>
      <w:r w:rsidR="003E477F" w:rsidRPr="003755E6">
        <w:rPr>
          <w:rFonts w:ascii="Times New Roman" w:hAnsi="Times New Roman" w:cs="Times New Roman"/>
          <w:sz w:val="24"/>
          <w:szCs w:val="24"/>
        </w:rPr>
        <w:t xml:space="preserve">ical controls on Ra mobility are </w:t>
      </w:r>
      <w:r w:rsidR="00216008" w:rsidRPr="003755E6">
        <w:rPr>
          <w:rFonts w:ascii="Times New Roman" w:hAnsi="Times New Roman" w:cs="Times New Roman"/>
          <w:sz w:val="24"/>
          <w:szCs w:val="24"/>
        </w:rPr>
        <w:t>directly tied to the mobility and accumulation of R</w:t>
      </w:r>
      <w:r w:rsidR="0037130B" w:rsidRPr="003755E6">
        <w:rPr>
          <w:rFonts w:ascii="Times New Roman" w:hAnsi="Times New Roman" w:cs="Times New Roman"/>
          <w:sz w:val="24"/>
          <w:szCs w:val="24"/>
        </w:rPr>
        <w:t>n</w:t>
      </w:r>
      <w:r w:rsidR="00216008" w:rsidRPr="003755E6">
        <w:rPr>
          <w:rFonts w:ascii="Times New Roman" w:hAnsi="Times New Roman" w:cs="Times New Roman"/>
          <w:sz w:val="24"/>
          <w:szCs w:val="24"/>
        </w:rPr>
        <w:t xml:space="preserve"> within soil-sedimentary systems</w:t>
      </w:r>
      <w:r w:rsidR="001A476F">
        <w:rPr>
          <w:rFonts w:ascii="Times New Roman" w:hAnsi="Times New Roman" w:cs="Times New Roman"/>
          <w:sz w:val="24"/>
          <w:szCs w:val="24"/>
        </w:rPr>
        <w:t>.</w:t>
      </w:r>
      <w:r w:rsidR="004A131A"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0 }, "schema" : "https://github.com/citation-style-language/schema/raw/master/csl-citation.json" }</w:instrText>
      </w:r>
      <w:r w:rsidR="004A131A"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w:t>
      </w:r>
      <w:r w:rsidR="004A131A" w:rsidRPr="003755E6">
        <w:rPr>
          <w:rFonts w:ascii="Times New Roman" w:hAnsi="Times New Roman" w:cs="Times New Roman"/>
          <w:sz w:val="24"/>
          <w:szCs w:val="24"/>
        </w:rPr>
        <w:fldChar w:fldCharType="end"/>
      </w:r>
      <w:r w:rsidR="00216008" w:rsidRPr="003755E6">
        <w:rPr>
          <w:rFonts w:ascii="Times New Roman" w:hAnsi="Times New Roman" w:cs="Times New Roman"/>
          <w:sz w:val="24"/>
          <w:szCs w:val="24"/>
        </w:rPr>
        <w:t xml:space="preserve">  </w:t>
      </w:r>
      <w:commentRangeEnd w:id="1"/>
      <w:r w:rsidR="001F6475" w:rsidRPr="003755E6">
        <w:rPr>
          <w:rStyle w:val="CommentReference"/>
          <w:rFonts w:ascii="Times New Roman" w:hAnsi="Times New Roman" w:cs="Times New Roman"/>
          <w:sz w:val="24"/>
          <w:szCs w:val="24"/>
        </w:rPr>
        <w:commentReference w:id="1"/>
      </w:r>
    </w:p>
    <w:p w14:paraId="2B04A689" w14:textId="13461D93" w:rsidR="00F34D0A" w:rsidRPr="003755E6" w:rsidRDefault="00F501AE"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commentRangeStart w:id="3"/>
      <w:commentRangeStart w:id="4"/>
      <w:r w:rsidR="00216008" w:rsidRPr="003755E6">
        <w:rPr>
          <w:rFonts w:ascii="Times New Roman" w:hAnsi="Times New Roman" w:cs="Times New Roman"/>
          <w:sz w:val="24"/>
          <w:szCs w:val="24"/>
        </w:rPr>
        <w:t>Several geochemical processes impart overarching controls on Ra within soils and aquifers</w:t>
      </w:r>
      <w:r w:rsidR="00E53C0E" w:rsidRPr="003755E6">
        <w:rPr>
          <w:rFonts w:ascii="Times New Roman" w:hAnsi="Times New Roman" w:cs="Times New Roman"/>
          <w:sz w:val="24"/>
          <w:szCs w:val="24"/>
        </w:rPr>
        <w:t xml:space="preserve">. Alpha-recoil, the ejection of daughter radionuclides from soil and sedimentary minerals into adjacent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is the primary process sourcing Ra to groundwater.  Ongoing alpha recoil progressively elevates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Ra activities until hydrologic flushing removes the equilibrating solution, or Ra achieves secular equilibrium with its parent radionuclides.</w:t>
      </w:r>
      <w:commentRangeEnd w:id="3"/>
      <w:r w:rsidR="001F6475" w:rsidRPr="003755E6">
        <w:rPr>
          <w:rStyle w:val="CommentReference"/>
          <w:rFonts w:ascii="Times New Roman" w:hAnsi="Times New Roman" w:cs="Times New Roman"/>
          <w:sz w:val="24"/>
          <w:szCs w:val="24"/>
        </w:rPr>
        <w:commentReference w:id="3"/>
      </w:r>
      <w:r w:rsidR="00E53C0E" w:rsidRPr="003755E6">
        <w:rPr>
          <w:rFonts w:ascii="Times New Roman" w:hAnsi="Times New Roman" w:cs="Times New Roman"/>
          <w:sz w:val="24"/>
          <w:szCs w:val="24"/>
        </w:rPr>
        <w:t xml:space="preserve"> Most aquifer systems contain low but adequate (</w:t>
      </w:r>
      <w:commentRangeStart w:id="5"/>
      <w:r w:rsidR="00E53C0E" w:rsidRPr="003755E6">
        <w:rPr>
          <w:rFonts w:ascii="Times New Roman" w:hAnsi="Times New Roman" w:cs="Times New Roman"/>
          <w:sz w:val="24"/>
          <w:szCs w:val="24"/>
        </w:rPr>
        <w:t xml:space="preserve">e.g. U, </w:t>
      </w:r>
      <w:proofErr w:type="spellStart"/>
      <w:r w:rsidR="00E53C0E" w:rsidRPr="003755E6">
        <w:rPr>
          <w:rFonts w:ascii="Times New Roman" w:hAnsi="Times New Roman" w:cs="Times New Roman"/>
          <w:sz w:val="24"/>
          <w:szCs w:val="24"/>
        </w:rPr>
        <w:t>Th</w:t>
      </w:r>
      <w:proofErr w:type="spellEnd"/>
      <w:r w:rsidR="00E53C0E" w:rsidRPr="003755E6">
        <w:rPr>
          <w:rFonts w:ascii="Times New Roman" w:hAnsi="Times New Roman" w:cs="Times New Roman"/>
          <w:sz w:val="24"/>
          <w:szCs w:val="24"/>
        </w:rPr>
        <w:t>, &lt;5 mg/kg</w:t>
      </w:r>
      <w:commentRangeEnd w:id="5"/>
      <w:r w:rsidR="00E53C0E" w:rsidRPr="003755E6">
        <w:rPr>
          <w:rStyle w:val="CommentReference"/>
          <w:rFonts w:ascii="Times New Roman" w:hAnsi="Times New Roman" w:cs="Times New Roman"/>
          <w:sz w:val="24"/>
          <w:szCs w:val="24"/>
        </w:rPr>
        <w:commentReference w:id="5"/>
      </w:r>
      <w:r w:rsidR="00E53C0E" w:rsidRPr="003755E6">
        <w:rPr>
          <w:rFonts w:ascii="Times New Roman" w:hAnsi="Times New Roman" w:cs="Times New Roman"/>
          <w:sz w:val="24"/>
          <w:szCs w:val="24"/>
        </w:rPr>
        <w:t>) parent radionuclide and sufficiently favorable hydrological conditions to facilitate delivery of measurable Ra to solution</w:t>
      </w:r>
      <w:r w:rsidR="001A476F">
        <w:rPr>
          <w:rFonts w:ascii="Times New Roman" w:hAnsi="Times New Roman" w:cs="Times New Roman"/>
          <w:sz w:val="24"/>
          <w:szCs w:val="24"/>
        </w:rPr>
        <w:t>.</w:t>
      </w:r>
      <w:r w:rsidR="00D105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"&lt;sup&gt;3&lt;/sup&gt;", "plainTextFormattedCitation" : "3", "previouslyFormattedCitation" : "&lt;sup&gt;3&lt;/sup&gt;" }, "properties" : { "noteIndex" : 0 }, "schema" : "https://github.com/citation-style-language/schema/raw/master/csl-citation.json" }</w:instrText>
      </w:r>
      <w:r w:rsidR="00D105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w:t>
      </w:r>
      <w:r w:rsidR="00D105B2" w:rsidRPr="003755E6">
        <w:rPr>
          <w:rFonts w:ascii="Times New Roman" w:hAnsi="Times New Roman" w:cs="Times New Roman"/>
          <w:sz w:val="24"/>
          <w:szCs w:val="24"/>
        </w:rPr>
        <w:fldChar w:fldCharType="end"/>
      </w:r>
      <w:r w:rsidR="00F467EC" w:rsidRPr="003755E6">
        <w:rPr>
          <w:rFonts w:ascii="Times New Roman" w:hAnsi="Times New Roman" w:cs="Times New Roman"/>
          <w:sz w:val="24"/>
          <w:szCs w:val="24"/>
        </w:rPr>
        <w:t xml:space="preserve"> </w:t>
      </w:r>
      <w:r w:rsidR="00587CA5" w:rsidRPr="003755E6">
        <w:rPr>
          <w:rFonts w:ascii="Times New Roman" w:hAnsi="Times New Roman" w:cs="Times New Roman"/>
          <w:sz w:val="24"/>
          <w:szCs w:val="24"/>
        </w:rPr>
        <w:t>Further, h</w:t>
      </w:r>
      <w:r w:rsidR="00B87E63" w:rsidRPr="003755E6">
        <w:rPr>
          <w:rFonts w:ascii="Times New Roman" w:hAnsi="Times New Roman" w:cs="Times New Roman"/>
          <w:sz w:val="24"/>
          <w:szCs w:val="24"/>
        </w:rPr>
        <w:t>igh</w:t>
      </w:r>
      <w:r w:rsidR="00755AA3" w:rsidRPr="003755E6">
        <w:rPr>
          <w:rFonts w:ascii="Times New Roman" w:hAnsi="Times New Roman" w:cs="Times New Roman"/>
          <w:sz w:val="24"/>
          <w:szCs w:val="24"/>
        </w:rPr>
        <w:t xml:space="preserve"> levels of </w:t>
      </w:r>
      <w:r w:rsidR="001938A7" w:rsidRPr="003755E6">
        <w:rPr>
          <w:rFonts w:ascii="Times New Roman" w:hAnsi="Times New Roman" w:cs="Times New Roman"/>
          <w:sz w:val="24"/>
          <w:szCs w:val="24"/>
        </w:rPr>
        <w:t>Ra</w:t>
      </w:r>
      <w:r w:rsidR="00B87E63" w:rsidRPr="003755E6">
        <w:rPr>
          <w:rFonts w:ascii="Times New Roman" w:hAnsi="Times New Roman" w:cs="Times New Roman"/>
          <w:sz w:val="24"/>
          <w:szCs w:val="24"/>
        </w:rPr>
        <w:t xml:space="preserve"> are often present with deeper formations</w:t>
      </w:r>
      <w:r w:rsidR="001938A7"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particularly shales, where low groundwater flux yiel</w:t>
      </w:r>
      <w:r w:rsidR="00B87E63" w:rsidRPr="003755E6">
        <w:rPr>
          <w:rFonts w:ascii="Times New Roman" w:hAnsi="Times New Roman" w:cs="Times New Roman"/>
          <w:sz w:val="24"/>
          <w:szCs w:val="24"/>
        </w:rPr>
        <w:t>d potentially hazardous</w:t>
      </w:r>
      <w:r w:rsidR="009A1BBA" w:rsidRPr="003755E6">
        <w:rPr>
          <w:rFonts w:ascii="Times New Roman" w:hAnsi="Times New Roman" w:cs="Times New Roman"/>
          <w:sz w:val="24"/>
          <w:szCs w:val="24"/>
        </w:rPr>
        <w:t xml:space="preserve"> </w:t>
      </w:r>
      <w:r w:rsidR="00B87E63" w:rsidRPr="003755E6">
        <w:rPr>
          <w:rFonts w:ascii="Times New Roman" w:hAnsi="Times New Roman" w:cs="Times New Roman"/>
          <w:sz w:val="24"/>
          <w:szCs w:val="24"/>
        </w:rPr>
        <w:t>activities</w:t>
      </w:r>
      <w:r w:rsidR="009A1BBA" w:rsidRPr="003755E6">
        <w:rPr>
          <w:rFonts w:ascii="Times New Roman" w:hAnsi="Times New Roman" w:cs="Times New Roman"/>
          <w:sz w:val="24"/>
          <w:szCs w:val="24"/>
        </w:rPr>
        <w:t xml:space="preserve"> </w:t>
      </w:r>
      <w:commentRangeStart w:id="6"/>
      <w:r w:rsidR="009A1BBA" w:rsidRPr="003755E6">
        <w:rPr>
          <w:rFonts w:ascii="Times New Roman" w:hAnsi="Times New Roman" w:cs="Times New Roman"/>
          <w:sz w:val="24"/>
          <w:szCs w:val="24"/>
        </w:rPr>
        <w:t>(</w:t>
      </w:r>
      <w:commentRangeEnd w:id="6"/>
      <w:r w:rsidR="00B87E63" w:rsidRPr="003755E6">
        <w:rPr>
          <w:rStyle w:val="CommentReference"/>
          <w:rFonts w:ascii="Times New Roman" w:hAnsi="Times New Roman" w:cs="Times New Roman"/>
          <w:sz w:val="24"/>
          <w:szCs w:val="24"/>
        </w:rPr>
        <w:commentReference w:id="6"/>
      </w:r>
      <w:r w:rsidR="00BB771E" w:rsidRPr="003755E6">
        <w:rPr>
          <w:rFonts w:ascii="Times New Roman" w:hAnsi="Times New Roman" w:cs="Times New Roman"/>
          <w:sz w:val="24"/>
          <w:szCs w:val="24"/>
        </w:rPr>
        <w:t xml:space="preserve">0.102-343 </w:t>
      </w:r>
      <w:proofErr w:type="spellStart"/>
      <w:r w:rsidR="00BB771E" w:rsidRPr="003755E6">
        <w:rPr>
          <w:rFonts w:ascii="Times New Roman" w:hAnsi="Times New Roman" w:cs="Times New Roman"/>
          <w:sz w:val="24"/>
          <w:szCs w:val="24"/>
        </w:rPr>
        <w:t>Bq</w:t>
      </w:r>
      <w:proofErr w:type="spellEnd"/>
      <w:r w:rsidR="00BB771E" w:rsidRPr="003755E6">
        <w:rPr>
          <w:rFonts w:ascii="Times New Roman" w:hAnsi="Times New Roman" w:cs="Times New Roman"/>
          <w:sz w:val="24"/>
          <w:szCs w:val="24"/>
        </w:rPr>
        <w:t>/L)</w:t>
      </w:r>
      <w:r w:rsidR="00C3604C">
        <w:rPr>
          <w:rFonts w:ascii="Times New Roman" w:hAnsi="Times New Roman" w:cs="Times New Roman"/>
          <w:sz w:val="24"/>
          <w:szCs w:val="24"/>
        </w:rPr>
        <w:t xml:space="preserve">, in some cases exceeding the US EPA drinking water limit for total Ra (0.185 </w:t>
      </w:r>
      <w:proofErr w:type="spellStart"/>
      <w:r w:rsidR="00C3604C">
        <w:rPr>
          <w:rFonts w:ascii="Times New Roman" w:hAnsi="Times New Roman" w:cs="Times New Roman"/>
          <w:sz w:val="24"/>
          <w:szCs w:val="24"/>
        </w:rPr>
        <w:t>Bq</w:t>
      </w:r>
      <w:proofErr w:type="spellEnd"/>
      <w:r w:rsidR="00C3604C">
        <w:rPr>
          <w:rFonts w:ascii="Times New Roman" w:hAnsi="Times New Roman" w:cs="Times New Roman"/>
          <w:sz w:val="24"/>
          <w:szCs w:val="24"/>
        </w:rPr>
        <w:t>/L)</w:t>
      </w:r>
      <w:r w:rsidR="001A476F">
        <w:rPr>
          <w:rFonts w:ascii="Times New Roman" w:hAnsi="Times New Roman" w:cs="Times New Roman"/>
          <w:sz w:val="24"/>
          <w:szCs w:val="24"/>
        </w:rPr>
        <w:t>.</w:t>
      </w:r>
      <w:r w:rsidR="001938A7" w:rsidRPr="003755E6">
        <w:rPr>
          <w:rFonts w:ascii="Times New Roman" w:hAnsi="Times New Roman" w:cs="Times New Roman"/>
          <w:sz w:val="24"/>
          <w:szCs w:val="24"/>
        </w:rPr>
        <w:fldChar w:fldCharType="begin" w:fldLock="1"/>
      </w:r>
      <w:r w:rsidR="00A9657B">
        <w:rPr>
          <w:rFonts w:ascii="Times New Roman" w:hAnsi="Times New Roman" w:cs="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"id" : "ITEM-2",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"ITEM-2",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"&lt;sup&gt;4,5&lt;/sup&gt;", "plainTextFormattedCitation" : "4,5", "previouslyFormattedCitation" : "&lt;sup&gt;4,5&lt;/sup&gt;" }, "properties" : { "noteIndex" : 0 }, "schema" : "https://github.com/citation-style-language/schema/raw/master/csl-citation.json" }</w:instrText>
      </w:r>
      <w:r w:rsidR="001938A7" w:rsidRPr="003755E6">
        <w:rPr>
          <w:rFonts w:ascii="Times New Roman" w:hAnsi="Times New Roman" w:cs="Times New Roman"/>
          <w:sz w:val="24"/>
          <w:szCs w:val="24"/>
        </w:rPr>
        <w:fldChar w:fldCharType="separate"/>
      </w:r>
      <w:r w:rsidR="00C3604C" w:rsidRPr="00C3604C">
        <w:rPr>
          <w:rFonts w:ascii="Times New Roman" w:hAnsi="Times New Roman" w:cs="Times New Roman"/>
          <w:noProof/>
          <w:sz w:val="24"/>
          <w:szCs w:val="24"/>
          <w:vertAlign w:val="superscript"/>
        </w:rPr>
        <w:t>4,5</w:t>
      </w:r>
      <w:r w:rsidR="001938A7" w:rsidRPr="003755E6">
        <w:rPr>
          <w:rFonts w:ascii="Times New Roman" w:hAnsi="Times New Roman" w:cs="Times New Roman"/>
          <w:sz w:val="24"/>
          <w:szCs w:val="24"/>
        </w:rPr>
        <w:fldChar w:fldCharType="end"/>
      </w:r>
      <w:r w:rsidR="00A04666" w:rsidRPr="003755E6">
        <w:rPr>
          <w:rFonts w:ascii="Times New Roman" w:hAnsi="Times New Roman" w:cs="Times New Roman"/>
          <w:sz w:val="24"/>
          <w:szCs w:val="24"/>
        </w:rPr>
        <w:t xml:space="preserve"> These naturally elevated</w:t>
      </w:r>
      <w:r w:rsidR="004C4EA6" w:rsidRPr="003755E6">
        <w:rPr>
          <w:rFonts w:ascii="Times New Roman" w:hAnsi="Times New Roman" w:cs="Times New Roman"/>
          <w:sz w:val="24"/>
          <w:szCs w:val="24"/>
        </w:rPr>
        <w:t xml:space="preserve"> </w:t>
      </w:r>
      <w:r w:rsidR="00A04666" w:rsidRPr="003755E6">
        <w:rPr>
          <w:rFonts w:ascii="Times New Roman" w:hAnsi="Times New Roman" w:cs="Times New Roman"/>
          <w:sz w:val="24"/>
          <w:szCs w:val="24"/>
        </w:rPr>
        <w:t xml:space="preserve">Ra </w:t>
      </w:r>
      <w:r w:rsidR="004C4EA6" w:rsidRPr="003755E6">
        <w:rPr>
          <w:rFonts w:ascii="Times New Roman" w:hAnsi="Times New Roman" w:cs="Times New Roman"/>
          <w:sz w:val="24"/>
          <w:szCs w:val="24"/>
        </w:rPr>
        <w:t>bearing formations are prevalent in some parts of the US (PA, WY, TX) and abroad (Middle East, etc.)</w:t>
      </w:r>
      <w:r w:rsidR="001A476F">
        <w:rPr>
          <w:rFonts w:ascii="Times New Roman" w:hAnsi="Times New Roman" w:cs="Times New Roman"/>
          <w:sz w:val="24"/>
          <w:szCs w:val="24"/>
        </w:rPr>
        <w:t>.</w:t>
      </w:r>
      <w:r w:rsidR="00865E0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"&lt;sup&gt;6,7&lt;/sup&gt;", "plainTextFormattedCitation" : "6,7", "previouslyFormattedCitation" : "&lt;sup&gt;6,7&lt;/sup&gt;" }, "properties" : { "noteIndex" : 0 }, "schema" : "https://github.com/citation-style-language/schema/raw/master/csl-citation.json" }</w:instrText>
      </w:r>
      <w:r w:rsidR="00865E0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6,7</w:t>
      </w:r>
      <w:r w:rsidR="00865E01" w:rsidRPr="003755E6">
        <w:rPr>
          <w:rFonts w:ascii="Times New Roman" w:hAnsi="Times New Roman" w:cs="Times New Roman"/>
          <w:sz w:val="24"/>
          <w:szCs w:val="24"/>
        </w:rPr>
        <w:fldChar w:fldCharType="end"/>
      </w:r>
      <w:r w:rsidR="004C4EA6" w:rsidRPr="003755E6">
        <w:rPr>
          <w:rFonts w:ascii="Times New Roman" w:hAnsi="Times New Roman" w:cs="Times New Roman"/>
          <w:sz w:val="24"/>
          <w:szCs w:val="24"/>
        </w:rPr>
        <w:t xml:space="preserve"> Anthropogenic activities</w:t>
      </w:r>
      <w:r w:rsidR="003E5074" w:rsidRPr="003755E6">
        <w:rPr>
          <w:rFonts w:ascii="Times New Roman" w:hAnsi="Times New Roman" w:cs="Times New Roman"/>
          <w:sz w:val="24"/>
          <w:szCs w:val="24"/>
        </w:rPr>
        <w:t>,</w:t>
      </w:r>
      <w:r w:rsidR="004C4EA6" w:rsidRPr="003755E6">
        <w:rPr>
          <w:rFonts w:ascii="Times New Roman" w:hAnsi="Times New Roman" w:cs="Times New Roman"/>
          <w:sz w:val="24"/>
          <w:szCs w:val="24"/>
        </w:rPr>
        <w:t xml:space="preserve"> including </w:t>
      </w:r>
      <w:r w:rsidR="00B87E63" w:rsidRPr="003755E6">
        <w:rPr>
          <w:rFonts w:ascii="Times New Roman" w:hAnsi="Times New Roman" w:cs="Times New Roman"/>
          <w:sz w:val="24"/>
          <w:szCs w:val="24"/>
        </w:rPr>
        <w:t xml:space="preserve">uranium </w:t>
      </w:r>
      <w:r w:rsidR="004C4EA6" w:rsidRPr="003755E6">
        <w:rPr>
          <w:rFonts w:ascii="Times New Roman" w:hAnsi="Times New Roman" w:cs="Times New Roman"/>
          <w:sz w:val="24"/>
          <w:szCs w:val="24"/>
        </w:rPr>
        <w:t>mining</w:t>
      </w:r>
      <w:r w:rsidR="003E5074" w:rsidRPr="003755E6">
        <w:rPr>
          <w:rFonts w:ascii="Times New Roman" w:hAnsi="Times New Roman" w:cs="Times New Roman"/>
          <w:sz w:val="24"/>
          <w:szCs w:val="24"/>
        </w:rPr>
        <w:t xml:space="preserve"> and</w:t>
      </w:r>
      <w:r w:rsidR="004C4EA6" w:rsidRPr="003755E6">
        <w:rPr>
          <w:rFonts w:ascii="Times New Roman" w:hAnsi="Times New Roman" w:cs="Times New Roman"/>
          <w:sz w:val="24"/>
          <w:szCs w:val="24"/>
        </w:rPr>
        <w:t xml:space="preserve"> hydraulic fracturing, </w:t>
      </w:r>
      <w:r w:rsidR="00A04666" w:rsidRPr="003755E6">
        <w:rPr>
          <w:rFonts w:ascii="Times New Roman" w:hAnsi="Times New Roman" w:cs="Times New Roman"/>
          <w:sz w:val="24"/>
          <w:szCs w:val="24"/>
        </w:rPr>
        <w:t>can redistribute</w:t>
      </w:r>
      <w:r w:rsidR="004C4EA6"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 xml:space="preserve">Ra and other constituents of </w:t>
      </w:r>
      <w:r w:rsidR="004C4EA6" w:rsidRPr="003755E6">
        <w:rPr>
          <w:rFonts w:ascii="Times New Roman" w:hAnsi="Times New Roman" w:cs="Times New Roman"/>
          <w:sz w:val="24"/>
          <w:szCs w:val="24"/>
        </w:rPr>
        <w:t xml:space="preserve">naturally occurring radioactive materials (NORM), </w:t>
      </w:r>
      <w:r w:rsidR="00533362" w:rsidRPr="003755E6">
        <w:rPr>
          <w:rFonts w:ascii="Times New Roman" w:hAnsi="Times New Roman" w:cs="Times New Roman"/>
          <w:sz w:val="24"/>
          <w:szCs w:val="24"/>
        </w:rPr>
        <w:t>posing potential hazard to</w:t>
      </w:r>
      <w:r w:rsidR="00156C45"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soil</w:t>
      </w:r>
      <w:r w:rsidR="00626F00" w:rsidRPr="003755E6">
        <w:rPr>
          <w:rFonts w:ascii="Times New Roman" w:hAnsi="Times New Roman" w:cs="Times New Roman"/>
          <w:sz w:val="24"/>
          <w:szCs w:val="24"/>
        </w:rPr>
        <w:t>s, surface waters, and aquifers</w:t>
      </w:r>
      <w:r w:rsidR="00156C45" w:rsidRPr="003755E6">
        <w:rPr>
          <w:rFonts w:ascii="Times New Roman" w:hAnsi="Times New Roman" w:cs="Times New Roman"/>
          <w:sz w:val="24"/>
          <w:szCs w:val="24"/>
        </w:rPr>
        <w:t xml:space="preserve">. </w:t>
      </w:r>
    </w:p>
    <w:p w14:paraId="465FA833" w14:textId="133C73D8" w:rsidR="000F6A61" w:rsidRPr="003755E6" w:rsidRDefault="003E5074"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lastRenderedPageBreak/>
        <w:t xml:space="preserve">While Ra transport is </w:t>
      </w:r>
      <w:r w:rsidR="00C3604C">
        <w:rPr>
          <w:rFonts w:ascii="Times New Roman" w:hAnsi="Times New Roman" w:cs="Times New Roman"/>
          <w:sz w:val="24"/>
          <w:szCs w:val="24"/>
        </w:rPr>
        <w:t xml:space="preserve">often </w:t>
      </w:r>
      <w:r w:rsidRPr="003755E6">
        <w:rPr>
          <w:rFonts w:ascii="Times New Roman" w:hAnsi="Times New Roman" w:cs="Times New Roman"/>
          <w:sz w:val="24"/>
          <w:szCs w:val="24"/>
        </w:rPr>
        <w:t xml:space="preserve">considered to be conservative in some groundwater systems, it nevertheless participates in geochemical reactions that may alter its subsurface distribution. </w:t>
      </w:r>
      <w:r w:rsidR="00DA4A9B" w:rsidRPr="003755E6">
        <w:rPr>
          <w:rFonts w:ascii="Times New Roman" w:hAnsi="Times New Roman" w:cs="Times New Roman"/>
          <w:sz w:val="24"/>
          <w:szCs w:val="24"/>
        </w:rPr>
        <w:t>The low</w:t>
      </w:r>
      <w:r w:rsidR="002529B1" w:rsidRPr="003755E6">
        <w:rPr>
          <w:rFonts w:ascii="Times New Roman" w:hAnsi="Times New Roman" w:cs="Times New Roman"/>
          <w:sz w:val="24"/>
          <w:szCs w:val="24"/>
        </w:rPr>
        <w:t xml:space="preserve"> solubility and rapid precipitation</w:t>
      </w:r>
      <w:r w:rsidR="00DA4A9B" w:rsidRPr="003755E6">
        <w:rPr>
          <w:rFonts w:ascii="Times New Roman" w:hAnsi="Times New Roman" w:cs="Times New Roman"/>
          <w:sz w:val="24"/>
          <w:szCs w:val="24"/>
        </w:rPr>
        <w:t xml:space="preserve"> of Ra solids</w:t>
      </w:r>
      <w:r w:rsidR="00AF0855" w:rsidRPr="003755E6">
        <w:rPr>
          <w:rFonts w:ascii="Times New Roman" w:hAnsi="Times New Roman" w:cs="Times New Roman"/>
          <w:sz w:val="24"/>
          <w:szCs w:val="24"/>
        </w:rPr>
        <w:t xml:space="preserve"> with any available sulfate</w:t>
      </w:r>
      <w:r w:rsidR="002529B1" w:rsidRPr="003755E6">
        <w:rPr>
          <w:rFonts w:ascii="Times New Roman" w:hAnsi="Times New Roman" w:cs="Times New Roman"/>
          <w:sz w:val="24"/>
          <w:szCs w:val="24"/>
        </w:rPr>
        <w:t xml:space="preserve"> generally </w:t>
      </w:r>
      <w:r w:rsidR="0098357D" w:rsidRPr="003755E6">
        <w:rPr>
          <w:rFonts w:ascii="Times New Roman" w:hAnsi="Times New Roman" w:cs="Times New Roman"/>
          <w:sz w:val="24"/>
          <w:szCs w:val="24"/>
        </w:rPr>
        <w:t>do</w:t>
      </w:r>
      <w:r w:rsidR="002529B1" w:rsidRPr="003755E6">
        <w:rPr>
          <w:rFonts w:ascii="Times New Roman" w:hAnsi="Times New Roman" w:cs="Times New Roman"/>
          <w:sz w:val="24"/>
          <w:szCs w:val="24"/>
        </w:rPr>
        <w:t xml:space="preserve"> not constrai</w:t>
      </w:r>
      <w:r w:rsidR="00865E01" w:rsidRPr="003755E6">
        <w:rPr>
          <w:rFonts w:ascii="Times New Roman" w:hAnsi="Times New Roman" w:cs="Times New Roman"/>
          <w:sz w:val="24"/>
          <w:szCs w:val="24"/>
        </w:rPr>
        <w:t xml:space="preserve">n </w:t>
      </w:r>
      <w:r w:rsidR="0098357D" w:rsidRPr="003755E6">
        <w:rPr>
          <w:rFonts w:ascii="Times New Roman" w:hAnsi="Times New Roman" w:cs="Times New Roman"/>
          <w:sz w:val="24"/>
          <w:szCs w:val="24"/>
        </w:rPr>
        <w:t xml:space="preserve">long term </w:t>
      </w:r>
      <w:r w:rsidR="00865E01" w:rsidRPr="003755E6">
        <w:rPr>
          <w:rFonts w:ascii="Times New Roman" w:hAnsi="Times New Roman" w:cs="Times New Roman"/>
          <w:sz w:val="24"/>
          <w:szCs w:val="24"/>
        </w:rPr>
        <w:t xml:space="preserve">Ra </w:t>
      </w:r>
      <w:r w:rsidR="002529B1" w:rsidRPr="003755E6">
        <w:rPr>
          <w:rFonts w:ascii="Times New Roman" w:hAnsi="Times New Roman" w:cs="Times New Roman"/>
          <w:sz w:val="24"/>
          <w:szCs w:val="24"/>
        </w:rPr>
        <w:t>behavior in</w:t>
      </w:r>
      <w:r w:rsidR="0098357D" w:rsidRPr="003755E6">
        <w:rPr>
          <w:rFonts w:ascii="Times New Roman" w:hAnsi="Times New Roman" w:cs="Times New Roman"/>
          <w:sz w:val="24"/>
          <w:szCs w:val="24"/>
        </w:rPr>
        <w:t xml:space="preserve"> most</w:t>
      </w:r>
      <w:r w:rsidR="001C2BD6" w:rsidRPr="003755E6">
        <w:rPr>
          <w:rFonts w:ascii="Times New Roman" w:hAnsi="Times New Roman" w:cs="Times New Roman"/>
          <w:sz w:val="24"/>
          <w:szCs w:val="24"/>
        </w:rPr>
        <w:t xml:space="preserve"> natural systems</w:t>
      </w:r>
      <w:r w:rsidR="001A476F">
        <w:rPr>
          <w:rFonts w:ascii="Times New Roman" w:hAnsi="Times New Roman" w:cs="Times New Roman"/>
          <w:sz w:val="24"/>
          <w:szCs w:val="24"/>
        </w:rPr>
        <w:t>.</w:t>
      </w:r>
      <w:commentRangeStart w:id="7"/>
      <w:r w:rsidR="00F85567"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"ITEM-2",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"&lt;sup&gt;1,8&lt;/sup&gt;", "plainTextFormattedCitation" : "1,8", "previouslyFormattedCitation" : "&lt;sup&gt;1,8&lt;/sup&gt;" }, "properties" : { "noteIndex" : 0 }, "schema" : "https://github.com/citation-style-language/schema/raw/master/csl-citation.json" }</w:instrText>
      </w:r>
      <w:r w:rsidR="00F85567"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1,8</w:t>
      </w:r>
      <w:r w:rsidR="00F85567" w:rsidRPr="003755E6">
        <w:rPr>
          <w:rFonts w:ascii="Times New Roman" w:hAnsi="Times New Roman" w:cs="Times New Roman"/>
          <w:sz w:val="24"/>
          <w:szCs w:val="24"/>
        </w:rPr>
        <w:fldChar w:fldCharType="end"/>
      </w:r>
      <w:commentRangeEnd w:id="7"/>
      <w:r w:rsidR="006C4A16" w:rsidRPr="003755E6">
        <w:rPr>
          <w:rStyle w:val="CommentReference"/>
          <w:rFonts w:ascii="Times New Roman" w:hAnsi="Times New Roman" w:cs="Times New Roman"/>
          <w:sz w:val="24"/>
          <w:szCs w:val="24"/>
        </w:rPr>
        <w:commentReference w:id="7"/>
      </w:r>
      <w:r w:rsidR="0098357D" w:rsidRPr="003755E6">
        <w:rPr>
          <w:rFonts w:ascii="Times New Roman" w:hAnsi="Times New Roman" w:cs="Times New Roman"/>
          <w:sz w:val="24"/>
          <w:szCs w:val="24"/>
        </w:rPr>
        <w:t xml:space="preserve"> Hence, Ra adsorption to</w:t>
      </w:r>
      <w:r w:rsidR="00A57C4F" w:rsidRPr="003755E6">
        <w:rPr>
          <w:rFonts w:ascii="Times New Roman" w:hAnsi="Times New Roman" w:cs="Times New Roman"/>
          <w:sz w:val="24"/>
          <w:szCs w:val="24"/>
        </w:rPr>
        <w:t xml:space="preserve"> solids</w:t>
      </w:r>
      <w:r w:rsidR="0098357D" w:rsidRPr="003755E6">
        <w:rPr>
          <w:rFonts w:ascii="Times New Roman" w:hAnsi="Times New Roman" w:cs="Times New Roman"/>
          <w:sz w:val="24"/>
          <w:szCs w:val="24"/>
        </w:rPr>
        <w:t>, particularly mineral surfaces,</w:t>
      </w:r>
      <w:r w:rsidR="009B6BB8" w:rsidRPr="003755E6">
        <w:rPr>
          <w:rFonts w:ascii="Times New Roman" w:hAnsi="Times New Roman" w:cs="Times New Roman"/>
          <w:sz w:val="24"/>
          <w:szCs w:val="24"/>
        </w:rPr>
        <w:t xml:space="preserve"> imparts the greatest chemical control on soluble Ra transpo</w:t>
      </w:r>
      <w:r w:rsidR="0098357D" w:rsidRPr="003755E6">
        <w:rPr>
          <w:rFonts w:ascii="Times New Roman" w:hAnsi="Times New Roman" w:cs="Times New Roman"/>
          <w:sz w:val="24"/>
          <w:szCs w:val="24"/>
        </w:rPr>
        <w:t>rt in groundwater systems</w:t>
      </w:r>
      <w:r w:rsidR="001A476F">
        <w:rPr>
          <w:rFonts w:ascii="Times New Roman" w:hAnsi="Times New Roman" w:cs="Times New Roman"/>
          <w:sz w:val="24"/>
          <w:szCs w:val="24"/>
        </w:rPr>
        <w:t>.</w:t>
      </w:r>
      <w:commentRangeStart w:id="8"/>
      <w:r w:rsidR="0098357D"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0 }, "schema" : "https://github.com/citation-style-language/schema/raw/master/csl-citation.json" }</w:instrText>
      </w:r>
      <w:r w:rsidR="0098357D"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w:t>
      </w:r>
      <w:r w:rsidR="0098357D" w:rsidRPr="003755E6">
        <w:rPr>
          <w:rFonts w:ascii="Times New Roman" w:hAnsi="Times New Roman" w:cs="Times New Roman"/>
          <w:sz w:val="24"/>
          <w:szCs w:val="24"/>
        </w:rPr>
        <w:fldChar w:fldCharType="end"/>
      </w:r>
      <w:commentRangeEnd w:id="8"/>
      <w:r w:rsidR="006C4A16" w:rsidRPr="003755E6">
        <w:rPr>
          <w:rStyle w:val="CommentReference"/>
          <w:rFonts w:ascii="Times New Roman" w:hAnsi="Times New Roman" w:cs="Times New Roman"/>
          <w:sz w:val="24"/>
          <w:szCs w:val="24"/>
        </w:rPr>
        <w:commentReference w:id="8"/>
      </w:r>
      <w:r w:rsidR="009B6BB8"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Under environmental conditions, Ra is not redox active, and</w:t>
      </w:r>
      <w:r w:rsidR="009B6BB8" w:rsidRPr="003755E6">
        <w:rPr>
          <w:rFonts w:ascii="Times New Roman" w:hAnsi="Times New Roman" w:cs="Times New Roman"/>
          <w:sz w:val="24"/>
          <w:szCs w:val="24"/>
        </w:rPr>
        <w:t xml:space="preserve"> its</w:t>
      </w:r>
      <w:r w:rsidR="00566609"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solution</w:t>
      </w:r>
      <w:r w:rsidR="00566609" w:rsidRPr="003755E6">
        <w:rPr>
          <w:rFonts w:ascii="Times New Roman" w:hAnsi="Times New Roman" w:cs="Times New Roman"/>
          <w:sz w:val="24"/>
          <w:szCs w:val="24"/>
        </w:rPr>
        <w:t xml:space="preserve"> speciation</w:t>
      </w:r>
      <w:r w:rsidR="009B6BB8"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is dominated by free</w:t>
      </w:r>
      <w:r w:rsidR="00E45DBF">
        <w:rPr>
          <w:rFonts w:ascii="Times New Roman" w:hAnsi="Times New Roman" w:cs="Times New Roman"/>
          <w:sz w:val="24"/>
          <w:szCs w:val="24"/>
        </w:rPr>
        <w:t xml:space="preserve"> Ra </w:t>
      </w:r>
      <w:r w:rsidR="00566609" w:rsidRPr="003755E6">
        <w:rPr>
          <w:rFonts w:ascii="Times New Roman" w:hAnsi="Times New Roman" w:cs="Times New Roman"/>
          <w:sz w:val="24"/>
          <w:szCs w:val="24"/>
        </w:rPr>
        <w:t>(Ra</w:t>
      </w:r>
      <w:r w:rsidR="00566609" w:rsidRPr="003755E6">
        <w:rPr>
          <w:rFonts w:ascii="Times New Roman" w:hAnsi="Times New Roman" w:cs="Times New Roman"/>
          <w:sz w:val="24"/>
          <w:szCs w:val="24"/>
          <w:vertAlign w:val="superscript"/>
        </w:rPr>
        <w:t>2+</w:t>
      </w:r>
      <w:r w:rsidR="00566609" w:rsidRPr="003755E6">
        <w:rPr>
          <w:rFonts w:ascii="Times New Roman" w:hAnsi="Times New Roman" w:cs="Times New Roman"/>
          <w:sz w:val="24"/>
          <w:szCs w:val="24"/>
        </w:rPr>
        <w:t xml:space="preserve">) across a wide range of chemical conditions (e.g. pH and salinity). </w:t>
      </w:r>
      <w:r w:rsidR="009B6BB8" w:rsidRPr="003755E6">
        <w:rPr>
          <w:rFonts w:ascii="Times New Roman" w:hAnsi="Times New Roman" w:cs="Times New Roman"/>
          <w:sz w:val="24"/>
          <w:szCs w:val="24"/>
        </w:rPr>
        <w:t>Weak complexes with</w:t>
      </w:r>
      <w:r w:rsidR="00566609" w:rsidRPr="003755E6">
        <w:rPr>
          <w:rFonts w:ascii="Times New Roman" w:hAnsi="Times New Roman" w:cs="Times New Roman"/>
          <w:sz w:val="24"/>
          <w:szCs w:val="24"/>
        </w:rPr>
        <w:t xml:space="preserve"> carbonate</w:t>
      </w:r>
      <w:r w:rsidR="00E8100A"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sulfate</w:t>
      </w:r>
      <w:r w:rsidR="00E8100A" w:rsidRPr="003755E6">
        <w:rPr>
          <w:rFonts w:ascii="Times New Roman" w:hAnsi="Times New Roman" w:cs="Times New Roman"/>
          <w:sz w:val="24"/>
          <w:szCs w:val="24"/>
        </w:rPr>
        <w:t>, and chloride</w:t>
      </w:r>
      <w:r w:rsidR="009B6BB8" w:rsidRPr="003755E6">
        <w:rPr>
          <w:rFonts w:ascii="Times New Roman" w:hAnsi="Times New Roman" w:cs="Times New Roman"/>
          <w:sz w:val="24"/>
          <w:szCs w:val="24"/>
        </w:rPr>
        <w:t xml:space="preserve"> are observed, but these solution species </w:t>
      </w:r>
      <w:r w:rsidR="00A57C4F" w:rsidRPr="003755E6">
        <w:rPr>
          <w:rFonts w:ascii="Times New Roman" w:hAnsi="Times New Roman" w:cs="Times New Roman"/>
          <w:sz w:val="24"/>
          <w:szCs w:val="24"/>
        </w:rPr>
        <w:t>dominate</w:t>
      </w:r>
      <w:r w:rsidR="009B6BB8" w:rsidRPr="003755E6">
        <w:rPr>
          <w:rFonts w:ascii="Times New Roman" w:hAnsi="Times New Roman" w:cs="Times New Roman"/>
          <w:sz w:val="24"/>
          <w:szCs w:val="24"/>
        </w:rPr>
        <w:t xml:space="preserve"> </w:t>
      </w:r>
      <w:r w:rsidR="00E23CF6" w:rsidRPr="003755E6">
        <w:rPr>
          <w:rFonts w:ascii="Times New Roman" w:hAnsi="Times New Roman" w:cs="Times New Roman"/>
          <w:sz w:val="24"/>
          <w:szCs w:val="24"/>
        </w:rPr>
        <w:t>at extreme</w:t>
      </w:r>
      <w:r w:rsidR="003B611E" w:rsidRPr="003755E6">
        <w:rPr>
          <w:rFonts w:ascii="Times New Roman" w:hAnsi="Times New Roman" w:cs="Times New Roman"/>
          <w:sz w:val="24"/>
          <w:szCs w:val="24"/>
        </w:rPr>
        <w:t>ly acidic or basic</w:t>
      </w:r>
      <w:r w:rsidR="00E23CF6" w:rsidRPr="003755E6">
        <w:rPr>
          <w:rFonts w:ascii="Times New Roman" w:hAnsi="Times New Roman" w:cs="Times New Roman"/>
          <w:sz w:val="24"/>
          <w:szCs w:val="24"/>
        </w:rPr>
        <w:t xml:space="preserve"> pH values </w:t>
      </w:r>
      <w:r w:rsidR="009B6BB8" w:rsidRPr="003755E6">
        <w:rPr>
          <w:rFonts w:ascii="Times New Roman" w:hAnsi="Times New Roman" w:cs="Times New Roman"/>
          <w:sz w:val="24"/>
          <w:szCs w:val="24"/>
        </w:rPr>
        <w:t>and when ligand activ</w:t>
      </w:r>
      <w:r w:rsidR="00E23CF6" w:rsidRPr="003755E6">
        <w:rPr>
          <w:rFonts w:ascii="Times New Roman" w:hAnsi="Times New Roman" w:cs="Times New Roman"/>
          <w:sz w:val="24"/>
          <w:szCs w:val="24"/>
        </w:rPr>
        <w:t xml:space="preserve">ities </w:t>
      </w:r>
      <w:r w:rsidR="00587CA5" w:rsidRPr="003755E6">
        <w:rPr>
          <w:rFonts w:ascii="Times New Roman" w:hAnsi="Times New Roman" w:cs="Times New Roman"/>
          <w:sz w:val="24"/>
          <w:szCs w:val="24"/>
        </w:rPr>
        <w:t>exceed environmentally relevant activities</w:t>
      </w:r>
      <w:r w:rsidR="001A476F">
        <w:rPr>
          <w:rFonts w:ascii="Times New Roman" w:hAnsi="Times New Roman" w:cs="Times New Roman"/>
          <w:sz w:val="24"/>
          <w:szCs w:val="24"/>
        </w:rPr>
        <w:t>.</w:t>
      </w:r>
      <w:r w:rsidR="00EF107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"&lt;sup&gt;10&lt;/sup&gt;", "plainTextFormattedCitation" : "10", "previouslyFormattedCitation" : "&lt;sup&gt;10&lt;/sup&gt;" }, "properties" : { "noteIndex" : 0 }, "schema" : "https://github.com/citation-style-language/schema/raw/master/csl-citation.json" }</w:instrText>
      </w:r>
      <w:r w:rsidR="00EF107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10</w:t>
      </w:r>
      <w:r w:rsidR="00EF1070" w:rsidRPr="003755E6">
        <w:rPr>
          <w:rFonts w:ascii="Times New Roman" w:hAnsi="Times New Roman" w:cs="Times New Roman"/>
          <w:sz w:val="24"/>
          <w:szCs w:val="24"/>
        </w:rPr>
        <w:fldChar w:fldCharType="end"/>
      </w:r>
      <w:r w:rsidR="00A57C4F" w:rsidRPr="003755E6">
        <w:rPr>
          <w:rFonts w:ascii="Times New Roman" w:hAnsi="Times New Roman" w:cs="Times New Roman"/>
          <w:sz w:val="24"/>
          <w:szCs w:val="24"/>
        </w:rPr>
        <w:t xml:space="preserve"> </w:t>
      </w:r>
      <w:commentRangeEnd w:id="4"/>
      <w:r w:rsidR="000619E1">
        <w:rPr>
          <w:rStyle w:val="CommentReference"/>
        </w:rPr>
        <w:commentReference w:id="4"/>
      </w:r>
    </w:p>
    <w:p w14:paraId="2F27B713" w14:textId="02C1E439" w:rsidR="00E063A1" w:rsidRPr="003755E6" w:rsidRDefault="005F65E7"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Although a wealth of</w:t>
      </w:r>
      <w:r w:rsidR="00C3604C">
        <w:rPr>
          <w:rFonts w:ascii="Times New Roman" w:hAnsi="Times New Roman" w:cs="Times New Roman"/>
          <w:sz w:val="24"/>
          <w:szCs w:val="24"/>
        </w:rPr>
        <w:t xml:space="preserve"> distribution coefficients</w:t>
      </w:r>
      <w:r w:rsidRPr="003755E6">
        <w:rPr>
          <w:rFonts w:ascii="Times New Roman" w:hAnsi="Times New Roman" w:cs="Times New Roman"/>
          <w:sz w:val="24"/>
          <w:szCs w:val="24"/>
        </w:rPr>
        <w:t xml:space="preserve"> </w:t>
      </w:r>
      <w:r w:rsidR="00C3604C">
        <w:rPr>
          <w:rFonts w:ascii="Times New Roman" w:hAnsi="Times New Roman" w:cs="Times New Roman"/>
          <w:sz w:val="24"/>
          <w:szCs w:val="24"/>
        </w:rPr>
        <w:t>(</w:t>
      </w:r>
      <w:proofErr w:type="spellStart"/>
      <w:r w:rsidRPr="003755E6">
        <w:rPr>
          <w:rFonts w:ascii="Times New Roman" w:hAnsi="Times New Roman" w:cs="Times New Roman"/>
          <w:sz w:val="24"/>
          <w:szCs w:val="24"/>
        </w:rPr>
        <w:t>K</w:t>
      </w:r>
      <w:r w:rsidRPr="00AC51DB">
        <w:rPr>
          <w:rFonts w:ascii="Times New Roman" w:hAnsi="Times New Roman" w:cs="Times New Roman"/>
          <w:sz w:val="24"/>
          <w:szCs w:val="24"/>
          <w:vertAlign w:val="subscript"/>
        </w:rPr>
        <w:t>d</w:t>
      </w:r>
      <w:proofErr w:type="spellEnd"/>
      <w:r w:rsidR="00C3604C">
        <w:rPr>
          <w:rFonts w:ascii="Times New Roman" w:hAnsi="Times New Roman" w:cs="Times New Roman"/>
          <w:sz w:val="24"/>
          <w:szCs w:val="24"/>
        </w:rPr>
        <w:t xml:space="preserve">) </w:t>
      </w:r>
      <w:r w:rsidRPr="003755E6">
        <w:rPr>
          <w:rFonts w:ascii="Times New Roman" w:hAnsi="Times New Roman" w:cs="Times New Roman"/>
          <w:sz w:val="24"/>
          <w:szCs w:val="24"/>
        </w:rPr>
        <w:t xml:space="preserve">values have been tabulated for Ra adsorption to natural and synthetic solids, </w:t>
      </w:r>
      <w:r w:rsidR="00E063A1" w:rsidRPr="003755E6">
        <w:rPr>
          <w:rFonts w:ascii="Times New Roman" w:hAnsi="Times New Roman" w:cs="Times New Roman"/>
          <w:sz w:val="24"/>
          <w:szCs w:val="24"/>
        </w:rPr>
        <w:t xml:space="preserve">limited </w:t>
      </w:r>
      <w:r w:rsidR="0024521D" w:rsidRPr="003755E6">
        <w:rPr>
          <w:rFonts w:ascii="Times New Roman" w:hAnsi="Times New Roman" w:cs="Times New Roman"/>
          <w:sz w:val="24"/>
          <w:szCs w:val="24"/>
        </w:rPr>
        <w:t>studie</w:t>
      </w:r>
      <w:r w:rsidR="00E063A1" w:rsidRPr="003755E6">
        <w:rPr>
          <w:rFonts w:ascii="Times New Roman" w:hAnsi="Times New Roman" w:cs="Times New Roman"/>
          <w:sz w:val="24"/>
          <w:szCs w:val="24"/>
        </w:rPr>
        <w:t>s</w:t>
      </w:r>
      <w:r w:rsidR="0024521D" w:rsidRPr="003755E6">
        <w:rPr>
          <w:rFonts w:ascii="Times New Roman" w:hAnsi="Times New Roman" w:cs="Times New Roman"/>
          <w:sz w:val="24"/>
          <w:szCs w:val="24"/>
        </w:rPr>
        <w:t xml:space="preserve"> have</w:t>
      </w:r>
      <w:r w:rsidR="00BF4AE3" w:rsidRPr="003755E6">
        <w:rPr>
          <w:rFonts w:ascii="Times New Roman" w:hAnsi="Times New Roman" w:cs="Times New Roman"/>
          <w:sz w:val="24"/>
          <w:szCs w:val="24"/>
        </w:rPr>
        <w:t xml:space="preserve"> used </w:t>
      </w:r>
      <w:r w:rsidR="00C3604C">
        <w:rPr>
          <w:rFonts w:ascii="Times New Roman" w:hAnsi="Times New Roman" w:cs="Times New Roman"/>
          <w:sz w:val="24"/>
          <w:szCs w:val="24"/>
        </w:rPr>
        <w:t>mechanistic methods, such as surface complexation modeling (SCM), t</w:t>
      </w:r>
      <w:r w:rsidR="00BF4AE3" w:rsidRPr="003755E6">
        <w:rPr>
          <w:rFonts w:ascii="Times New Roman" w:hAnsi="Times New Roman" w:cs="Times New Roman"/>
          <w:sz w:val="24"/>
          <w:szCs w:val="24"/>
        </w:rPr>
        <w:t xml:space="preserve">o examine Ra adsorption to </w:t>
      </w:r>
      <w:proofErr w:type="spellStart"/>
      <w:r w:rsidR="00BF4AE3" w:rsidRPr="003755E6">
        <w:rPr>
          <w:rFonts w:ascii="Times New Roman" w:hAnsi="Times New Roman" w:cs="Times New Roman"/>
          <w:sz w:val="24"/>
          <w:szCs w:val="24"/>
        </w:rPr>
        <w:t>ferrih</w:t>
      </w:r>
      <w:r w:rsidR="0045579F" w:rsidRPr="003755E6">
        <w:rPr>
          <w:rFonts w:ascii="Times New Roman" w:hAnsi="Times New Roman" w:cs="Times New Roman"/>
          <w:sz w:val="24"/>
          <w:szCs w:val="24"/>
        </w:rPr>
        <w:t>ydrite</w:t>
      </w:r>
      <w:proofErr w:type="spellEnd"/>
      <w:r w:rsidR="0045579F" w:rsidRPr="003755E6">
        <w:rPr>
          <w:rFonts w:ascii="Times New Roman" w:hAnsi="Times New Roman" w:cs="Times New Roman"/>
          <w:sz w:val="24"/>
          <w:szCs w:val="24"/>
        </w:rPr>
        <w:t xml:space="preserve"> and goethite</w:t>
      </w:r>
      <w:r w:rsidR="00E063A1" w:rsidRPr="003755E6">
        <w:rPr>
          <w:rFonts w:ascii="Times New Roman" w:hAnsi="Times New Roman" w:cs="Times New Roman"/>
          <w:sz w:val="24"/>
          <w:szCs w:val="24"/>
        </w:rPr>
        <w:t xml:space="preserve">, and </w:t>
      </w:r>
      <w:r w:rsidR="00AC51DB">
        <w:rPr>
          <w:rFonts w:ascii="Times New Roman" w:hAnsi="Times New Roman" w:cs="Times New Roman"/>
          <w:sz w:val="24"/>
          <w:szCs w:val="24"/>
        </w:rPr>
        <w:t xml:space="preserve">only </w:t>
      </w:r>
      <w:r w:rsidR="00E063A1" w:rsidRPr="003755E6">
        <w:rPr>
          <w:rFonts w:ascii="Times New Roman" w:hAnsi="Times New Roman" w:cs="Times New Roman"/>
          <w:sz w:val="24"/>
          <w:szCs w:val="24"/>
        </w:rPr>
        <w:t>at levels far exceeding those found in most environmental systems</w:t>
      </w:r>
      <w:r w:rsidR="00AC51DB">
        <w:rPr>
          <w:rFonts w:ascii="Times New Roman" w:hAnsi="Times New Roman" w:cs="Times New Roman"/>
          <w:sz w:val="24"/>
          <w:szCs w:val="24"/>
        </w:rPr>
        <w:t>.</w:t>
      </w:r>
      <w:r w:rsidR="0045579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45579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45579F" w:rsidRPr="003755E6">
        <w:rPr>
          <w:rFonts w:ascii="Times New Roman" w:hAnsi="Times New Roman" w:cs="Times New Roman"/>
          <w:sz w:val="24"/>
          <w:szCs w:val="24"/>
        </w:rPr>
        <w:fldChar w:fldCharType="end"/>
      </w:r>
      <w:r w:rsidR="00E063A1" w:rsidRPr="003755E6">
        <w:rPr>
          <w:rFonts w:ascii="Times New Roman" w:hAnsi="Times New Roman" w:cs="Times New Roman"/>
          <w:sz w:val="24"/>
          <w:szCs w:val="24"/>
        </w:rPr>
        <w:t xml:space="preserve"> </w:t>
      </w:r>
      <w:r w:rsidR="00D847FF" w:rsidRPr="003755E6">
        <w:rPr>
          <w:rFonts w:ascii="Times New Roman" w:hAnsi="Times New Roman" w:cs="Times New Roman"/>
          <w:sz w:val="24"/>
          <w:szCs w:val="24"/>
        </w:rPr>
        <w:t>Therefore, t</w:t>
      </w:r>
      <w:r w:rsidR="00AE6156" w:rsidRPr="003755E6">
        <w:rPr>
          <w:rFonts w:ascii="Times New Roman" w:hAnsi="Times New Roman" w:cs="Times New Roman"/>
          <w:sz w:val="24"/>
          <w:szCs w:val="24"/>
        </w:rPr>
        <w:t>he objectives of this work are to</w:t>
      </w:r>
      <w:r w:rsidR="00A5532E" w:rsidRPr="003755E6">
        <w:rPr>
          <w:rFonts w:ascii="Times New Roman" w:hAnsi="Times New Roman" w:cs="Times New Roman"/>
          <w:sz w:val="24"/>
          <w:szCs w:val="24"/>
        </w:rPr>
        <w:t xml:space="preserve"> 1) examine low-activity Ra adsorption to several ubiquitous minerals known or inferred to control Ra t</w:t>
      </w:r>
      <w:r w:rsidR="00AE6156" w:rsidRPr="003755E6">
        <w:rPr>
          <w:rFonts w:ascii="Times New Roman" w:hAnsi="Times New Roman" w:cs="Times New Roman"/>
          <w:sz w:val="24"/>
          <w:szCs w:val="24"/>
        </w:rPr>
        <w:t xml:space="preserve">ransport over a range of solution conditions found in soils and </w:t>
      </w:r>
      <w:commentRangeStart w:id="9"/>
      <w:proofErr w:type="gramStart"/>
      <w:r w:rsidR="00AE6156" w:rsidRPr="003755E6">
        <w:rPr>
          <w:rFonts w:ascii="Times New Roman" w:hAnsi="Times New Roman" w:cs="Times New Roman"/>
          <w:sz w:val="24"/>
          <w:szCs w:val="24"/>
        </w:rPr>
        <w:t xml:space="preserve">aquifers </w:t>
      </w:r>
      <w:commentRangeEnd w:id="9"/>
      <w:proofErr w:type="gramEnd"/>
      <w:r w:rsidR="004B3E94" w:rsidRPr="003755E6">
        <w:rPr>
          <w:rStyle w:val="CommentReference"/>
          <w:rFonts w:ascii="Times New Roman" w:hAnsi="Times New Roman" w:cs="Times New Roman"/>
          <w:sz w:val="24"/>
          <w:szCs w:val="24"/>
        </w:rPr>
        <w:commentReference w:id="9"/>
      </w:r>
      <w:r w:rsidR="008028FC" w:rsidRPr="003755E6">
        <w:rPr>
          <w:rFonts w:ascii="Times New Roman" w:hAnsi="Times New Roman" w:cs="Times New Roman"/>
          <w:sz w:val="24"/>
          <w:szCs w:val="24"/>
        </w:rPr>
        <w:t>,</w:t>
      </w:r>
      <w:r w:rsidR="00A5532E" w:rsidRPr="003755E6">
        <w:rPr>
          <w:rFonts w:ascii="Times New Roman" w:hAnsi="Times New Roman" w:cs="Times New Roman"/>
          <w:sz w:val="24"/>
          <w:szCs w:val="24"/>
        </w:rPr>
        <w:t xml:space="preserve"> 2) use </w:t>
      </w:r>
      <w:r w:rsidR="008028FC" w:rsidRPr="003755E6">
        <w:rPr>
          <w:rFonts w:ascii="Times New Roman" w:hAnsi="Times New Roman" w:cs="Times New Roman"/>
          <w:sz w:val="24"/>
          <w:szCs w:val="24"/>
        </w:rPr>
        <w:t>SCM</w:t>
      </w:r>
      <w:r w:rsidR="00A5532E" w:rsidRPr="003755E6">
        <w:rPr>
          <w:rFonts w:ascii="Times New Roman" w:hAnsi="Times New Roman" w:cs="Times New Roman"/>
          <w:sz w:val="24"/>
          <w:szCs w:val="24"/>
        </w:rPr>
        <w:t xml:space="preserve"> to</w:t>
      </w:r>
      <w:r w:rsidR="00AE6156" w:rsidRPr="003755E6">
        <w:rPr>
          <w:rFonts w:ascii="Times New Roman" w:hAnsi="Times New Roman" w:cs="Times New Roman"/>
          <w:sz w:val="24"/>
          <w:szCs w:val="24"/>
        </w:rPr>
        <w:t xml:space="preserve"> test mechanistic descriptions of Ra adsorption to mineral surfaces, </w:t>
      </w:r>
      <w:r w:rsidR="008028FC" w:rsidRPr="003755E6">
        <w:rPr>
          <w:rFonts w:ascii="Times New Roman" w:hAnsi="Times New Roman" w:cs="Times New Roman"/>
          <w:sz w:val="24"/>
          <w:szCs w:val="24"/>
        </w:rPr>
        <w:t xml:space="preserve">and </w:t>
      </w:r>
      <w:r w:rsidR="00AE6156" w:rsidRPr="003755E6">
        <w:rPr>
          <w:rFonts w:ascii="Times New Roman" w:hAnsi="Times New Roman" w:cs="Times New Roman"/>
          <w:sz w:val="24"/>
          <w:szCs w:val="24"/>
        </w:rPr>
        <w:t xml:space="preserve">3) use SCM to provide quantitative comparisons of Ra adsorption to different minerals. </w:t>
      </w:r>
      <w:r w:rsidR="00D847FF" w:rsidRPr="003755E6">
        <w:rPr>
          <w:rFonts w:ascii="Times New Roman" w:hAnsi="Times New Roman" w:cs="Times New Roman"/>
          <w:sz w:val="24"/>
          <w:szCs w:val="24"/>
        </w:rPr>
        <w:t>We choose to</w:t>
      </w:r>
      <w:r w:rsidR="009E1557" w:rsidRPr="003755E6">
        <w:rPr>
          <w:rFonts w:ascii="Times New Roman" w:hAnsi="Times New Roman" w:cs="Times New Roman"/>
          <w:sz w:val="24"/>
          <w:szCs w:val="24"/>
        </w:rPr>
        <w:t xml:space="preserve"> compare sorption of </w:t>
      </w:r>
      <w:r w:rsidR="00E45DBF">
        <w:rPr>
          <w:rFonts w:ascii="Times New Roman" w:hAnsi="Times New Roman" w:cs="Times New Roman"/>
          <w:sz w:val="24"/>
          <w:szCs w:val="24"/>
        </w:rPr>
        <w:t>Ra</w:t>
      </w:r>
      <w:r w:rsidR="009E1557" w:rsidRPr="003755E6">
        <w:rPr>
          <w:rFonts w:ascii="Times New Roman" w:hAnsi="Times New Roman" w:cs="Times New Roman"/>
          <w:sz w:val="24"/>
          <w:szCs w:val="24"/>
        </w:rPr>
        <w:t xml:space="preserve"> to </w:t>
      </w:r>
      <w:proofErr w:type="spellStart"/>
      <w:r w:rsidR="009E1557" w:rsidRPr="003755E6">
        <w:rPr>
          <w:rFonts w:ascii="Times New Roman" w:hAnsi="Times New Roman" w:cs="Times New Roman"/>
          <w:sz w:val="24"/>
          <w:szCs w:val="24"/>
        </w:rPr>
        <w:t>ferrihydrite</w:t>
      </w:r>
      <w:proofErr w:type="spellEnd"/>
      <w:r w:rsidR="009E1557" w:rsidRPr="003755E6">
        <w:rPr>
          <w:rFonts w:ascii="Times New Roman" w:hAnsi="Times New Roman" w:cs="Times New Roman"/>
          <w:sz w:val="24"/>
          <w:szCs w:val="24"/>
        </w:rPr>
        <w:t>, goethite, sodium montmorillonite, and pyrite with</w:t>
      </w:r>
      <w:r w:rsidR="00102CC0" w:rsidRPr="003755E6">
        <w:rPr>
          <w:rFonts w:ascii="Times New Roman" w:hAnsi="Times New Roman" w:cs="Times New Roman"/>
          <w:sz w:val="24"/>
          <w:szCs w:val="24"/>
        </w:rPr>
        <w:t>in a</w:t>
      </w:r>
      <w:r w:rsidR="009E1557" w:rsidRPr="003755E6">
        <w:rPr>
          <w:rFonts w:ascii="Times New Roman" w:hAnsi="Times New Roman" w:cs="Times New Roman"/>
          <w:sz w:val="24"/>
          <w:szCs w:val="24"/>
        </w:rPr>
        <w:t xml:space="preserve"> low salinity background solution</w:t>
      </w:r>
      <w:r w:rsidR="00960229" w:rsidRPr="003755E6">
        <w:rPr>
          <w:rFonts w:ascii="Times New Roman" w:hAnsi="Times New Roman" w:cs="Times New Roman"/>
          <w:sz w:val="24"/>
          <w:szCs w:val="24"/>
        </w:rPr>
        <w:t xml:space="preserve"> and</w:t>
      </w:r>
      <w:r w:rsidR="00D847FF" w:rsidRPr="003755E6">
        <w:rPr>
          <w:rFonts w:ascii="Times New Roman" w:hAnsi="Times New Roman" w:cs="Times New Roman"/>
          <w:sz w:val="24"/>
          <w:szCs w:val="24"/>
        </w:rPr>
        <w:t xml:space="preserve"> </w:t>
      </w:r>
      <w:r w:rsidR="00960229" w:rsidRPr="003755E6">
        <w:rPr>
          <w:rFonts w:ascii="Times New Roman" w:hAnsi="Times New Roman" w:cs="Times New Roman"/>
          <w:sz w:val="24"/>
          <w:szCs w:val="24"/>
        </w:rPr>
        <w:t xml:space="preserve">model </w:t>
      </w:r>
      <w:r w:rsidR="00E45DBF">
        <w:rPr>
          <w:rFonts w:ascii="Times New Roman" w:hAnsi="Times New Roman" w:cs="Times New Roman"/>
          <w:sz w:val="24"/>
          <w:szCs w:val="24"/>
        </w:rPr>
        <w:t>Ra</w:t>
      </w:r>
      <w:r w:rsidR="00C3604C">
        <w:rPr>
          <w:rFonts w:ascii="Times New Roman" w:hAnsi="Times New Roman" w:cs="Times New Roman"/>
          <w:sz w:val="24"/>
          <w:szCs w:val="24"/>
        </w:rPr>
        <w:t xml:space="preserve"> sorption </w:t>
      </w:r>
      <w:r w:rsidR="00960229" w:rsidRPr="003755E6">
        <w:rPr>
          <w:rFonts w:ascii="Times New Roman" w:hAnsi="Times New Roman" w:cs="Times New Roman"/>
          <w:sz w:val="24"/>
          <w:szCs w:val="24"/>
        </w:rPr>
        <w:t xml:space="preserve">through SCM. These minerals are representative of </w:t>
      </w:r>
      <w:r w:rsidR="00102CC0" w:rsidRPr="003755E6">
        <w:rPr>
          <w:rFonts w:ascii="Times New Roman" w:hAnsi="Times New Roman" w:cs="Times New Roman"/>
          <w:sz w:val="24"/>
          <w:szCs w:val="24"/>
        </w:rPr>
        <w:t xml:space="preserve">widespread, </w:t>
      </w:r>
      <w:r w:rsidR="00960229" w:rsidRPr="003755E6">
        <w:rPr>
          <w:rFonts w:ascii="Times New Roman" w:hAnsi="Times New Roman" w:cs="Times New Roman"/>
          <w:sz w:val="24"/>
          <w:szCs w:val="24"/>
        </w:rPr>
        <w:t>dominant sorbents</w:t>
      </w:r>
      <w:r w:rsidR="00102CC0" w:rsidRPr="003755E6">
        <w:rPr>
          <w:rFonts w:ascii="Times New Roman" w:hAnsi="Times New Roman" w:cs="Times New Roman"/>
          <w:sz w:val="24"/>
          <w:szCs w:val="24"/>
        </w:rPr>
        <w:t xml:space="preserve"> found in many soil-sediment systems (Na-montmorillonite) under </w:t>
      </w:r>
      <w:proofErr w:type="spellStart"/>
      <w:r w:rsidR="00102CC0" w:rsidRPr="003755E6">
        <w:rPr>
          <w:rFonts w:ascii="Times New Roman" w:hAnsi="Times New Roman" w:cs="Times New Roman"/>
          <w:sz w:val="24"/>
          <w:szCs w:val="24"/>
        </w:rPr>
        <w:t>oxic</w:t>
      </w:r>
      <w:proofErr w:type="spellEnd"/>
      <w:r w:rsidR="00102CC0" w:rsidRPr="003755E6">
        <w:rPr>
          <w:rFonts w:ascii="Times New Roman" w:hAnsi="Times New Roman" w:cs="Times New Roman"/>
          <w:sz w:val="24"/>
          <w:szCs w:val="24"/>
        </w:rPr>
        <w:t xml:space="preserve"> </w:t>
      </w:r>
      <w:r w:rsidR="00960229" w:rsidRPr="003755E6">
        <w:rPr>
          <w:rFonts w:ascii="Times New Roman" w:hAnsi="Times New Roman" w:cs="Times New Roman"/>
          <w:sz w:val="24"/>
          <w:szCs w:val="24"/>
        </w:rPr>
        <w:t>(iron oxides)</w:t>
      </w:r>
      <w:r w:rsidR="00102CC0" w:rsidRPr="003755E6">
        <w:rPr>
          <w:rFonts w:ascii="Times New Roman" w:hAnsi="Times New Roman" w:cs="Times New Roman"/>
          <w:sz w:val="24"/>
          <w:szCs w:val="24"/>
        </w:rPr>
        <w:t>,</w:t>
      </w:r>
      <w:r w:rsidR="004B3E94" w:rsidRPr="003755E6">
        <w:rPr>
          <w:rFonts w:ascii="Times New Roman" w:hAnsi="Times New Roman" w:cs="Times New Roman"/>
          <w:sz w:val="24"/>
          <w:szCs w:val="24"/>
        </w:rPr>
        <w:t xml:space="preserve"> </w:t>
      </w:r>
      <w:r w:rsidR="003431D9" w:rsidRPr="003755E6">
        <w:rPr>
          <w:rFonts w:ascii="Times New Roman" w:hAnsi="Times New Roman" w:cs="Times New Roman"/>
          <w:sz w:val="24"/>
          <w:szCs w:val="24"/>
        </w:rPr>
        <w:t xml:space="preserve">and anoxic (iron sulfide—pyrite) conditions. </w:t>
      </w:r>
      <w:r w:rsidR="00102CC0" w:rsidRPr="003755E6">
        <w:rPr>
          <w:rFonts w:ascii="Times New Roman" w:hAnsi="Times New Roman" w:cs="Times New Roman"/>
          <w:sz w:val="24"/>
          <w:szCs w:val="24"/>
        </w:rPr>
        <w:t xml:space="preserve"> </w:t>
      </w:r>
      <w:r w:rsidR="00E44B72" w:rsidRPr="003755E6">
        <w:rPr>
          <w:rFonts w:ascii="Times New Roman" w:hAnsi="Times New Roman" w:cs="Times New Roman"/>
          <w:sz w:val="24"/>
          <w:szCs w:val="24"/>
        </w:rPr>
        <w:t xml:space="preserve">As expected, we find </w:t>
      </w:r>
      <w:r w:rsidR="009E1557" w:rsidRPr="003755E6">
        <w:rPr>
          <w:rFonts w:ascii="Times New Roman" w:hAnsi="Times New Roman" w:cs="Times New Roman"/>
          <w:sz w:val="24"/>
          <w:szCs w:val="24"/>
        </w:rPr>
        <w:t xml:space="preserve">that pH plays a crucial role in determining </w:t>
      </w:r>
      <w:r w:rsidR="00AE6156" w:rsidRPr="003755E6">
        <w:rPr>
          <w:rFonts w:ascii="Times New Roman" w:hAnsi="Times New Roman" w:cs="Times New Roman"/>
          <w:sz w:val="24"/>
          <w:szCs w:val="24"/>
        </w:rPr>
        <w:t xml:space="preserve">the </w:t>
      </w:r>
      <w:r w:rsidR="00AE6156" w:rsidRPr="003755E6">
        <w:rPr>
          <w:rFonts w:ascii="Times New Roman" w:hAnsi="Times New Roman" w:cs="Times New Roman"/>
          <w:sz w:val="24"/>
          <w:szCs w:val="24"/>
        </w:rPr>
        <w:lastRenderedPageBreak/>
        <w:t xml:space="preserve">extent of Ra </w:t>
      </w:r>
      <w:r w:rsidR="009E1557" w:rsidRPr="003755E6">
        <w:rPr>
          <w:rFonts w:ascii="Times New Roman" w:hAnsi="Times New Roman" w:cs="Times New Roman"/>
          <w:sz w:val="24"/>
          <w:szCs w:val="24"/>
        </w:rPr>
        <w:t>sorption</w:t>
      </w:r>
      <w:r w:rsidR="00E44B72" w:rsidRPr="003755E6">
        <w:rPr>
          <w:rFonts w:ascii="Times New Roman" w:hAnsi="Times New Roman" w:cs="Times New Roman"/>
          <w:sz w:val="24"/>
          <w:szCs w:val="24"/>
        </w:rPr>
        <w:t xml:space="preserve"> to most mineral surfaces</w:t>
      </w:r>
      <w:r w:rsidR="00AE6156" w:rsidRPr="003755E6">
        <w:rPr>
          <w:rFonts w:ascii="Times New Roman" w:hAnsi="Times New Roman" w:cs="Times New Roman"/>
          <w:sz w:val="24"/>
          <w:szCs w:val="24"/>
        </w:rPr>
        <w:t>; however, we</w:t>
      </w:r>
      <w:r w:rsidR="00E44B72" w:rsidRPr="003755E6">
        <w:rPr>
          <w:rFonts w:ascii="Times New Roman" w:hAnsi="Times New Roman" w:cs="Times New Roman"/>
          <w:sz w:val="24"/>
          <w:szCs w:val="24"/>
        </w:rPr>
        <w:t xml:space="preserve"> also</w:t>
      </w:r>
      <w:r w:rsidR="00AE6156" w:rsidRPr="003755E6">
        <w:rPr>
          <w:rFonts w:ascii="Times New Roman" w:hAnsi="Times New Roman" w:cs="Times New Roman"/>
          <w:sz w:val="24"/>
          <w:szCs w:val="24"/>
        </w:rPr>
        <w:t xml:space="preserve"> illustrate that Ra adsorption to </w:t>
      </w:r>
      <w:r w:rsidR="00D847FF" w:rsidRPr="003755E6">
        <w:rPr>
          <w:rFonts w:ascii="Times New Roman" w:hAnsi="Times New Roman" w:cs="Times New Roman"/>
          <w:sz w:val="24"/>
          <w:szCs w:val="24"/>
        </w:rPr>
        <w:t>montmorillonite</w:t>
      </w:r>
      <w:r w:rsidR="00AE6156" w:rsidRPr="003755E6">
        <w:rPr>
          <w:rFonts w:ascii="Times New Roman" w:hAnsi="Times New Roman" w:cs="Times New Roman"/>
          <w:sz w:val="24"/>
          <w:szCs w:val="24"/>
        </w:rPr>
        <w:t xml:space="preserve"> is </w:t>
      </w:r>
      <w:r w:rsidR="00E44B72" w:rsidRPr="003755E6">
        <w:rPr>
          <w:rFonts w:ascii="Times New Roman" w:hAnsi="Times New Roman" w:cs="Times New Roman"/>
          <w:sz w:val="24"/>
          <w:szCs w:val="24"/>
        </w:rPr>
        <w:t xml:space="preserve">more </w:t>
      </w:r>
      <w:r w:rsidR="00AE6156" w:rsidRPr="003755E6">
        <w:rPr>
          <w:rFonts w:ascii="Times New Roman" w:hAnsi="Times New Roman" w:cs="Times New Roman"/>
          <w:sz w:val="24"/>
          <w:szCs w:val="24"/>
        </w:rPr>
        <w:t xml:space="preserve">extensive </w:t>
      </w:r>
      <w:r w:rsidR="00E44B72" w:rsidRPr="003755E6">
        <w:rPr>
          <w:rFonts w:ascii="Times New Roman" w:hAnsi="Times New Roman" w:cs="Times New Roman"/>
          <w:sz w:val="24"/>
          <w:szCs w:val="24"/>
        </w:rPr>
        <w:t xml:space="preserve">over a range of solution </w:t>
      </w:r>
      <w:r w:rsidR="00D847FF" w:rsidRPr="003755E6">
        <w:rPr>
          <w:rFonts w:ascii="Times New Roman" w:hAnsi="Times New Roman" w:cs="Times New Roman"/>
          <w:sz w:val="24"/>
          <w:szCs w:val="24"/>
        </w:rPr>
        <w:t>conditions</w:t>
      </w:r>
      <w:r w:rsidR="00E44B72" w:rsidRPr="003755E6">
        <w:rPr>
          <w:rFonts w:ascii="Times New Roman" w:hAnsi="Times New Roman" w:cs="Times New Roman"/>
          <w:sz w:val="24"/>
          <w:szCs w:val="24"/>
        </w:rPr>
        <w:t xml:space="preserve"> </w:t>
      </w:r>
      <w:r w:rsidR="00AE6156" w:rsidRPr="003755E6">
        <w:rPr>
          <w:rFonts w:ascii="Times New Roman" w:hAnsi="Times New Roman" w:cs="Times New Roman"/>
          <w:sz w:val="24"/>
          <w:szCs w:val="24"/>
        </w:rPr>
        <w:t xml:space="preserve">compared </w:t>
      </w:r>
      <w:r w:rsidR="00E44B72" w:rsidRPr="003755E6">
        <w:rPr>
          <w:rFonts w:ascii="Times New Roman" w:hAnsi="Times New Roman" w:cs="Times New Roman"/>
          <w:sz w:val="24"/>
          <w:szCs w:val="24"/>
        </w:rPr>
        <w:t>to iron (</w:t>
      </w:r>
      <w:proofErr w:type="spellStart"/>
      <w:r w:rsidR="00E44B72" w:rsidRPr="003755E6">
        <w:rPr>
          <w:rFonts w:ascii="Times New Roman" w:hAnsi="Times New Roman" w:cs="Times New Roman"/>
          <w:sz w:val="24"/>
          <w:szCs w:val="24"/>
        </w:rPr>
        <w:t>hydr</w:t>
      </w:r>
      <w:proofErr w:type="spellEnd"/>
      <w:proofErr w:type="gramStart"/>
      <w:r w:rsidR="00E44B72" w:rsidRPr="003755E6">
        <w:rPr>
          <w:rFonts w:ascii="Times New Roman" w:hAnsi="Times New Roman" w:cs="Times New Roman"/>
          <w:sz w:val="24"/>
          <w:szCs w:val="24"/>
        </w:rPr>
        <w:t>)oxides</w:t>
      </w:r>
      <w:proofErr w:type="gramEnd"/>
      <w:r w:rsidR="009E1557" w:rsidRPr="003755E6">
        <w:rPr>
          <w:rFonts w:ascii="Times New Roman" w:hAnsi="Times New Roman" w:cs="Times New Roman"/>
          <w:sz w:val="24"/>
          <w:szCs w:val="24"/>
        </w:rPr>
        <w:t>,</w:t>
      </w:r>
      <w:r w:rsidR="00E44B72" w:rsidRPr="003755E6">
        <w:rPr>
          <w:rFonts w:ascii="Times New Roman" w:hAnsi="Times New Roman" w:cs="Times New Roman"/>
          <w:sz w:val="24"/>
          <w:szCs w:val="24"/>
        </w:rPr>
        <w:t xml:space="preserve"> which are often though</w:t>
      </w:r>
      <w:r w:rsidR="002B7B99" w:rsidRPr="003755E6">
        <w:rPr>
          <w:rFonts w:ascii="Times New Roman" w:hAnsi="Times New Roman" w:cs="Times New Roman"/>
          <w:sz w:val="24"/>
          <w:szCs w:val="24"/>
        </w:rPr>
        <w:t>t</w:t>
      </w:r>
      <w:r w:rsidR="00E44B72" w:rsidRPr="003755E6">
        <w:rPr>
          <w:rFonts w:ascii="Times New Roman" w:hAnsi="Times New Roman" w:cs="Times New Roman"/>
          <w:sz w:val="24"/>
          <w:szCs w:val="24"/>
        </w:rPr>
        <w:t xml:space="preserve"> </w:t>
      </w:r>
      <w:r w:rsidR="00070B78" w:rsidRPr="003755E6">
        <w:rPr>
          <w:rFonts w:ascii="Times New Roman" w:hAnsi="Times New Roman" w:cs="Times New Roman"/>
          <w:sz w:val="24"/>
          <w:szCs w:val="24"/>
        </w:rPr>
        <w:t>as dominant adsorbent minerals</w:t>
      </w:r>
      <w:r w:rsidR="00E44B72" w:rsidRPr="003755E6">
        <w:rPr>
          <w:rFonts w:ascii="Times New Roman" w:hAnsi="Times New Roman" w:cs="Times New Roman"/>
          <w:sz w:val="24"/>
          <w:szCs w:val="24"/>
        </w:rPr>
        <w:t xml:space="preserve">. </w:t>
      </w:r>
      <w:commentRangeEnd w:id="0"/>
      <w:r w:rsidR="00FD2742" w:rsidRPr="003755E6">
        <w:rPr>
          <w:rStyle w:val="CommentReference"/>
          <w:rFonts w:ascii="Times New Roman" w:hAnsi="Times New Roman" w:cs="Times New Roman"/>
          <w:sz w:val="24"/>
          <w:szCs w:val="24"/>
        </w:rPr>
        <w:commentReference w:id="0"/>
      </w:r>
    </w:p>
    <w:p w14:paraId="4D70E478" w14:textId="7BC14359" w:rsidR="00F31B86" w:rsidRPr="003755E6" w:rsidRDefault="00F31B86" w:rsidP="00CD082E">
      <w:pPr>
        <w:spacing w:line="480" w:lineRule="auto"/>
        <w:ind w:firstLine="720"/>
        <w:rPr>
          <w:rFonts w:ascii="Times New Roman" w:hAnsi="Times New Roman" w:cs="Times New Roman"/>
          <w:sz w:val="24"/>
          <w:szCs w:val="24"/>
        </w:rPr>
      </w:pPr>
    </w:p>
    <w:p w14:paraId="7EF9B169" w14:textId="16A0595E" w:rsidR="009E1557" w:rsidRPr="00067AD0" w:rsidRDefault="008A1368"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Materials and Methods</w:t>
      </w:r>
    </w:p>
    <w:p w14:paraId="70E67C51" w14:textId="6653E677" w:rsidR="00FC3645" w:rsidRPr="003755E6" w:rsidRDefault="0068268E"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Dissolved </w:t>
      </w:r>
      <w:r w:rsidR="001F650E">
        <w:rPr>
          <w:rFonts w:ascii="Times New Roman" w:hAnsi="Times New Roman" w:cs="Times New Roman"/>
          <w:sz w:val="24"/>
          <w:szCs w:val="24"/>
          <w:vertAlign w:val="superscript"/>
        </w:rPr>
        <w:t>226</w:t>
      </w:r>
      <w:r w:rsidRPr="003755E6">
        <w:rPr>
          <w:rFonts w:ascii="Times New Roman" w:hAnsi="Times New Roman" w:cs="Times New Roman"/>
          <w:sz w:val="24"/>
          <w:szCs w:val="24"/>
        </w:rPr>
        <w:t xml:space="preserve">Ra </w:t>
      </w:r>
      <w:r w:rsidR="00490D23" w:rsidRPr="003755E6">
        <w:rPr>
          <w:rFonts w:ascii="Times New Roman" w:hAnsi="Times New Roman" w:cs="Times New Roman"/>
          <w:sz w:val="24"/>
          <w:szCs w:val="24"/>
        </w:rPr>
        <w:t xml:space="preserve">stock </w:t>
      </w:r>
      <w:r w:rsidR="00E44B72" w:rsidRPr="003755E6">
        <w:rPr>
          <w:rFonts w:ascii="Times New Roman" w:hAnsi="Times New Roman" w:cs="Times New Roman"/>
          <w:sz w:val="24"/>
          <w:szCs w:val="24"/>
        </w:rPr>
        <w:t xml:space="preserve">in 3% </w:t>
      </w:r>
      <w:proofErr w:type="spellStart"/>
      <w:r w:rsidR="00E44B72" w:rsidRPr="003755E6">
        <w:rPr>
          <w:rFonts w:ascii="Times New Roman" w:hAnsi="Times New Roman" w:cs="Times New Roman"/>
          <w:sz w:val="24"/>
          <w:szCs w:val="24"/>
        </w:rPr>
        <w:t>HCl</w:t>
      </w:r>
      <w:proofErr w:type="spellEnd"/>
      <w:r w:rsidR="00E44B72" w:rsidRPr="003755E6">
        <w:rPr>
          <w:rFonts w:ascii="Times New Roman" w:hAnsi="Times New Roman" w:cs="Times New Roman"/>
          <w:sz w:val="24"/>
          <w:szCs w:val="24"/>
        </w:rPr>
        <w:t xml:space="preserve"> </w:t>
      </w:r>
      <w:r w:rsidR="00490D23" w:rsidRPr="003755E6">
        <w:rPr>
          <w:rFonts w:ascii="Times New Roman" w:hAnsi="Times New Roman" w:cs="Times New Roman"/>
          <w:sz w:val="24"/>
          <w:szCs w:val="24"/>
        </w:rPr>
        <w:t>was provided by the MIT Environmental, Health, and Safety office</w:t>
      </w:r>
      <w:r w:rsidRPr="003755E6">
        <w:rPr>
          <w:rFonts w:ascii="Times New Roman" w:hAnsi="Times New Roman" w:cs="Times New Roman"/>
          <w:sz w:val="24"/>
          <w:szCs w:val="24"/>
        </w:rPr>
        <w:t xml:space="preserve"> and used for all experiments</w:t>
      </w:r>
      <w:r w:rsidR="00DE72DF" w:rsidRPr="003755E6">
        <w:rPr>
          <w:rFonts w:ascii="Times New Roman" w:hAnsi="Times New Roman" w:cs="Times New Roman"/>
          <w:sz w:val="24"/>
          <w:szCs w:val="24"/>
        </w:rPr>
        <w:t>.</w:t>
      </w:r>
      <w:r w:rsidR="008976EC"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A</w:t>
      </w:r>
      <w:r w:rsidR="0043349A" w:rsidRPr="003755E6">
        <w:rPr>
          <w:rFonts w:ascii="Times New Roman" w:hAnsi="Times New Roman" w:cs="Times New Roman"/>
          <w:sz w:val="24"/>
          <w:szCs w:val="24"/>
        </w:rPr>
        <w:t xml:space="preserve"> </w:t>
      </w:r>
      <w:proofErr w:type="spellStart"/>
      <w:r w:rsidR="0043349A" w:rsidRPr="003755E6">
        <w:rPr>
          <w:rFonts w:ascii="Times New Roman" w:hAnsi="Times New Roman" w:cs="Times New Roman"/>
          <w:sz w:val="24"/>
          <w:szCs w:val="24"/>
        </w:rPr>
        <w:t>ferrihydrite</w:t>
      </w:r>
      <w:proofErr w:type="spellEnd"/>
      <w:r w:rsidR="00E50575" w:rsidRPr="003755E6">
        <w:rPr>
          <w:rFonts w:ascii="Times New Roman" w:hAnsi="Times New Roman" w:cs="Times New Roman"/>
          <w:sz w:val="24"/>
          <w:szCs w:val="24"/>
        </w:rPr>
        <w:t xml:space="preserve"> slurry</w:t>
      </w:r>
      <w:r w:rsidR="0043349A" w:rsidRPr="003755E6">
        <w:rPr>
          <w:rFonts w:ascii="Times New Roman" w:hAnsi="Times New Roman" w:cs="Times New Roman"/>
          <w:sz w:val="24"/>
          <w:szCs w:val="24"/>
        </w:rPr>
        <w:t xml:space="preserve"> and goethite</w:t>
      </w:r>
      <w:r w:rsidR="00E50575" w:rsidRPr="003755E6">
        <w:rPr>
          <w:rFonts w:ascii="Times New Roman" w:hAnsi="Times New Roman" w:cs="Times New Roman"/>
          <w:sz w:val="24"/>
          <w:szCs w:val="24"/>
        </w:rPr>
        <w:t xml:space="preserve"> powder</w:t>
      </w:r>
      <w:r w:rsidR="0043349A" w:rsidRPr="003755E6">
        <w:rPr>
          <w:rFonts w:ascii="Times New Roman" w:hAnsi="Times New Roman" w:cs="Times New Roman"/>
          <w:sz w:val="24"/>
          <w:szCs w:val="24"/>
        </w:rPr>
        <w:t xml:space="preserve"> were prepared using standard methods</w:t>
      </w:r>
      <w:r w:rsidR="00E50575" w:rsidRPr="003755E6">
        <w:rPr>
          <w:rFonts w:ascii="Times New Roman" w:hAnsi="Times New Roman" w:cs="Times New Roman"/>
          <w:sz w:val="24"/>
          <w:szCs w:val="24"/>
        </w:rPr>
        <w:t xml:space="preserve"> and added to the experiments</w:t>
      </w:r>
      <w:r w:rsidR="001F650E">
        <w:rPr>
          <w:rFonts w:ascii="Times New Roman" w:hAnsi="Times New Roman" w:cs="Times New Roman"/>
          <w:sz w:val="24"/>
          <w:szCs w:val="24"/>
        </w:rPr>
        <w:t>.</w:t>
      </w:r>
      <w:r w:rsidR="00167D9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67D9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13</w:t>
      </w:r>
      <w:r w:rsidR="00167D90" w:rsidRPr="003755E6">
        <w:rPr>
          <w:rFonts w:ascii="Times New Roman" w:hAnsi="Times New Roman" w:cs="Times New Roman"/>
          <w:sz w:val="24"/>
          <w:szCs w:val="24"/>
        </w:rPr>
        <w:fldChar w:fldCharType="end"/>
      </w:r>
      <w:r w:rsidR="00167D90"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Powdered c</w:t>
      </w:r>
      <w:commentRangeStart w:id="10"/>
      <w:r w:rsidR="00167D90" w:rsidRPr="003755E6">
        <w:rPr>
          <w:rFonts w:ascii="Times New Roman" w:hAnsi="Times New Roman" w:cs="Times New Roman"/>
          <w:sz w:val="24"/>
          <w:szCs w:val="24"/>
        </w:rPr>
        <w:t>alcium</w:t>
      </w:r>
      <w:commentRangeEnd w:id="10"/>
      <w:r w:rsidR="00E44B72" w:rsidRPr="003755E6">
        <w:rPr>
          <w:rStyle w:val="CommentReference"/>
          <w:rFonts w:ascii="Times New Roman" w:hAnsi="Times New Roman" w:cs="Times New Roman"/>
          <w:sz w:val="24"/>
          <w:szCs w:val="24"/>
        </w:rPr>
        <w:commentReference w:id="10"/>
      </w:r>
      <w:r w:rsidR="00167D90" w:rsidRPr="003755E6">
        <w:rPr>
          <w:rFonts w:ascii="Times New Roman" w:hAnsi="Times New Roman" w:cs="Times New Roman"/>
          <w:sz w:val="24"/>
          <w:szCs w:val="24"/>
        </w:rPr>
        <w:t xml:space="preserve"> montmorillonite ST</w:t>
      </w:r>
      <w:r w:rsidR="0052565F" w:rsidRPr="003755E6">
        <w:rPr>
          <w:rFonts w:ascii="Times New Roman" w:hAnsi="Times New Roman" w:cs="Times New Roman"/>
          <w:sz w:val="24"/>
          <w:szCs w:val="24"/>
        </w:rPr>
        <w:t>X-1b was ordered from the clay m</w:t>
      </w:r>
      <w:r w:rsidR="00167D90" w:rsidRPr="003755E6">
        <w:rPr>
          <w:rFonts w:ascii="Times New Roman" w:hAnsi="Times New Roman" w:cs="Times New Roman"/>
          <w:sz w:val="24"/>
          <w:szCs w:val="24"/>
        </w:rPr>
        <w:t>inerals society</w:t>
      </w:r>
      <w:r w:rsidR="00994948" w:rsidRPr="003755E6">
        <w:rPr>
          <w:rFonts w:ascii="Times New Roman" w:hAnsi="Times New Roman" w:cs="Times New Roman"/>
          <w:sz w:val="24"/>
          <w:szCs w:val="24"/>
        </w:rPr>
        <w:t xml:space="preserve"> (clays.org)</w:t>
      </w:r>
      <w:r w:rsidR="00E50575" w:rsidRPr="003755E6">
        <w:rPr>
          <w:rFonts w:ascii="Times New Roman" w:hAnsi="Times New Roman" w:cs="Times New Roman"/>
          <w:sz w:val="24"/>
          <w:szCs w:val="24"/>
        </w:rPr>
        <w:t>,</w:t>
      </w:r>
      <w:r w:rsidR="0085600F" w:rsidRPr="003755E6">
        <w:rPr>
          <w:rFonts w:ascii="Times New Roman" w:hAnsi="Times New Roman" w:cs="Times New Roman"/>
          <w:sz w:val="24"/>
          <w:szCs w:val="24"/>
        </w:rPr>
        <w:t xml:space="preserve"> </w:t>
      </w:r>
      <w:r w:rsidR="00C674DF" w:rsidRPr="003755E6">
        <w:rPr>
          <w:rFonts w:ascii="Times New Roman" w:hAnsi="Times New Roman" w:cs="Times New Roman"/>
          <w:sz w:val="24"/>
          <w:szCs w:val="24"/>
        </w:rPr>
        <w:t>re-equilibrated with</w:t>
      </w:r>
      <w:r w:rsidR="0085600F" w:rsidRPr="003755E6">
        <w:rPr>
          <w:rFonts w:ascii="Times New Roman" w:hAnsi="Times New Roman" w:cs="Times New Roman"/>
          <w:sz w:val="24"/>
          <w:szCs w:val="24"/>
        </w:rPr>
        <w:t xml:space="preserve"> sodium </w:t>
      </w:r>
      <w:r w:rsidR="00531401" w:rsidRPr="003755E6">
        <w:rPr>
          <w:rFonts w:ascii="Times New Roman" w:hAnsi="Times New Roman" w:cs="Times New Roman"/>
          <w:sz w:val="24"/>
          <w:szCs w:val="24"/>
        </w:rPr>
        <w:t xml:space="preserve">chloride </w:t>
      </w:r>
      <w:r w:rsidR="0085600F" w:rsidRPr="003755E6">
        <w:rPr>
          <w:rFonts w:ascii="Times New Roman" w:hAnsi="Times New Roman" w:cs="Times New Roman"/>
          <w:sz w:val="24"/>
          <w:szCs w:val="24"/>
        </w:rPr>
        <w:t xml:space="preserve">to allow for closer comparisons to previous studies of </w:t>
      </w:r>
      <w:r w:rsidR="00E45DBF">
        <w:rPr>
          <w:rFonts w:ascii="Times New Roman" w:hAnsi="Times New Roman" w:cs="Times New Roman"/>
          <w:sz w:val="24"/>
          <w:szCs w:val="24"/>
        </w:rPr>
        <w:t>Ra</w:t>
      </w:r>
      <w:r w:rsidR="0085600F" w:rsidRPr="003755E6">
        <w:rPr>
          <w:rFonts w:ascii="Times New Roman" w:hAnsi="Times New Roman" w:cs="Times New Roman"/>
          <w:sz w:val="24"/>
          <w:szCs w:val="24"/>
        </w:rPr>
        <w:t xml:space="preserve"> sorption to</w:t>
      </w:r>
      <w:r w:rsidR="00531401" w:rsidRPr="003755E6">
        <w:rPr>
          <w:rFonts w:ascii="Times New Roman" w:hAnsi="Times New Roman" w:cs="Times New Roman"/>
          <w:sz w:val="24"/>
          <w:szCs w:val="24"/>
        </w:rPr>
        <w:t xml:space="preserve"> Na-</w:t>
      </w:r>
      <w:r w:rsidR="0085600F" w:rsidRPr="003755E6">
        <w:rPr>
          <w:rFonts w:ascii="Times New Roman" w:hAnsi="Times New Roman" w:cs="Times New Roman"/>
          <w:sz w:val="24"/>
          <w:szCs w:val="24"/>
        </w:rPr>
        <w:t>montmorillonites</w:t>
      </w:r>
      <w:r w:rsidR="00E50575" w:rsidRPr="003755E6">
        <w:rPr>
          <w:rFonts w:ascii="Times New Roman" w:hAnsi="Times New Roman" w:cs="Times New Roman"/>
          <w:sz w:val="24"/>
          <w:szCs w:val="24"/>
        </w:rPr>
        <w:t>, and then cleaned of carbonates using standardized techniques</w:t>
      </w:r>
      <w:r w:rsidR="001F650E">
        <w:rPr>
          <w:rFonts w:ascii="Times New Roman" w:hAnsi="Times New Roman" w:cs="Times New Roman"/>
          <w:sz w:val="24"/>
          <w:szCs w:val="24"/>
        </w:rPr>
        <w:t>.</w:t>
      </w:r>
      <w:r w:rsidR="0085600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"&lt;sup&gt;14&lt;/sup&gt;", "plainTextFormattedCitation" : "14", "previouslyFormattedCitation" : "&lt;sup&gt;14&lt;/sup&gt;" }, "properties" : { "noteIndex" : 0 }, "schema" : "https://github.com/citation-style-language/schema/raw/master/csl-citation.json" }</w:instrText>
      </w:r>
      <w:r w:rsidR="0085600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14</w:t>
      </w:r>
      <w:r w:rsidR="0085600F" w:rsidRPr="003755E6">
        <w:rPr>
          <w:rFonts w:ascii="Times New Roman" w:hAnsi="Times New Roman" w:cs="Times New Roman"/>
          <w:sz w:val="24"/>
          <w:szCs w:val="24"/>
        </w:rPr>
        <w:fldChar w:fldCharType="end"/>
      </w:r>
      <w:r w:rsidR="00B51EE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P</w:t>
      </w:r>
      <w:r w:rsidR="00FC3645" w:rsidRPr="003755E6">
        <w:rPr>
          <w:rFonts w:ascii="Times New Roman" w:hAnsi="Times New Roman" w:cs="Times New Roman"/>
          <w:sz w:val="24"/>
          <w:szCs w:val="24"/>
        </w:rPr>
        <w:t xml:space="preserve">yrite </w:t>
      </w:r>
      <w:r w:rsidR="003F60EB" w:rsidRPr="003755E6">
        <w:rPr>
          <w:rFonts w:ascii="Times New Roman" w:hAnsi="Times New Roman" w:cs="Times New Roman"/>
          <w:sz w:val="24"/>
          <w:szCs w:val="24"/>
        </w:rPr>
        <w:t>was ordered from</w:t>
      </w:r>
      <w:r w:rsidR="00EF62ED" w:rsidRPr="003755E6">
        <w:rPr>
          <w:rFonts w:ascii="Times New Roman" w:hAnsi="Times New Roman" w:cs="Times New Roman"/>
          <w:sz w:val="24"/>
          <w:szCs w:val="24"/>
        </w:rPr>
        <w:t xml:space="preserve"> Ward’s Science (www.wardsci.com)</w:t>
      </w:r>
      <w:r w:rsidR="003F60EB" w:rsidRPr="003755E6">
        <w:rPr>
          <w:rFonts w:ascii="Times New Roman" w:hAnsi="Times New Roman" w:cs="Times New Roman"/>
          <w:sz w:val="24"/>
          <w:szCs w:val="24"/>
        </w:rPr>
        <w:t xml:space="preserve">, ground using mortar and pestle, </w:t>
      </w:r>
      <w:r w:rsidR="002B323A" w:rsidRPr="003755E6">
        <w:rPr>
          <w:rFonts w:ascii="Times New Roman" w:hAnsi="Times New Roman" w:cs="Times New Roman"/>
          <w:sz w:val="24"/>
          <w:szCs w:val="24"/>
        </w:rPr>
        <w:t xml:space="preserve">passed through sieves to select for </w:t>
      </w:r>
      <w:r w:rsidR="003F60EB" w:rsidRPr="003755E6">
        <w:rPr>
          <w:rFonts w:ascii="Times New Roman" w:hAnsi="Times New Roman" w:cs="Times New Roman"/>
          <w:sz w:val="24"/>
          <w:szCs w:val="24"/>
        </w:rPr>
        <w:t xml:space="preserve">45-250 um </w:t>
      </w:r>
      <w:r w:rsidR="002B323A" w:rsidRPr="003755E6">
        <w:rPr>
          <w:rFonts w:ascii="Times New Roman" w:hAnsi="Times New Roman" w:cs="Times New Roman"/>
          <w:sz w:val="24"/>
          <w:szCs w:val="24"/>
        </w:rPr>
        <w:t>particles</w:t>
      </w:r>
      <w:r w:rsidR="00FC3645" w:rsidRPr="003755E6">
        <w:rPr>
          <w:rFonts w:ascii="Times New Roman" w:hAnsi="Times New Roman" w:cs="Times New Roman"/>
          <w:sz w:val="24"/>
          <w:szCs w:val="24"/>
        </w:rPr>
        <w:t>, and transferred to an</w:t>
      </w:r>
      <w:r w:rsidR="003F60EB" w:rsidRPr="003755E6">
        <w:rPr>
          <w:rFonts w:ascii="Times New Roman" w:hAnsi="Times New Roman" w:cs="Times New Roman"/>
          <w:sz w:val="24"/>
          <w:szCs w:val="24"/>
        </w:rPr>
        <w:t xml:space="preserve"> anaerobic glove bag </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5% </w:t>
      </w:r>
      <w:r w:rsidR="00FC3645" w:rsidRPr="003755E6">
        <w:rPr>
          <w:rFonts w:ascii="Times New Roman" w:hAnsi="Times New Roman" w:cs="Times New Roman"/>
          <w:sz w:val="24"/>
          <w:szCs w:val="24"/>
        </w:rPr>
        <w:t>H</w:t>
      </w:r>
      <w:r w:rsidR="00FC3645"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 xml:space="preserve">: </w:t>
      </w:r>
      <w:r w:rsidR="003F60EB" w:rsidRPr="003755E6">
        <w:rPr>
          <w:rFonts w:ascii="Times New Roman" w:hAnsi="Times New Roman" w:cs="Times New Roman"/>
          <w:sz w:val="24"/>
          <w:szCs w:val="24"/>
        </w:rPr>
        <w:t xml:space="preserve">95% </w:t>
      </w:r>
      <w:r w:rsidR="00FC3645" w:rsidRPr="003755E6">
        <w:rPr>
          <w:rFonts w:ascii="Times New Roman" w:hAnsi="Times New Roman" w:cs="Times New Roman"/>
          <w:sz w:val="24"/>
          <w:szCs w:val="24"/>
        </w:rPr>
        <w:t>N</w:t>
      </w:r>
      <w:r w:rsidR="00FC3645" w:rsidRPr="003755E6">
        <w:rPr>
          <w:rFonts w:ascii="Times New Roman" w:hAnsi="Times New Roman" w:cs="Times New Roman"/>
          <w:sz w:val="24"/>
          <w:szCs w:val="24"/>
          <w:vertAlign w:val="subscript"/>
        </w:rPr>
        <w:t>2</w:t>
      </w:r>
      <w:r w:rsidR="00FB5AD6" w:rsidRPr="003755E6">
        <w:rPr>
          <w:rFonts w:ascii="Times New Roman" w:hAnsi="Times New Roman" w:cs="Times New Roman"/>
          <w:sz w:val="24"/>
          <w:szCs w:val="24"/>
        </w:rPr>
        <w:t>: &lt; 1 ppm O</w:t>
      </w:r>
      <w:r w:rsidR="00FB5AD6"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It was then</w:t>
      </w:r>
      <w:r w:rsidR="00483D6E" w:rsidRPr="003755E6">
        <w:rPr>
          <w:rFonts w:ascii="Times New Roman" w:hAnsi="Times New Roman" w:cs="Times New Roman"/>
          <w:sz w:val="24"/>
          <w:szCs w:val="24"/>
        </w:rPr>
        <w:t xml:space="preserve"> was washed in 6 N </w:t>
      </w:r>
      <w:proofErr w:type="spellStart"/>
      <w:r w:rsidR="00483D6E" w:rsidRPr="003755E6">
        <w:rPr>
          <w:rFonts w:ascii="Times New Roman" w:hAnsi="Times New Roman" w:cs="Times New Roman"/>
          <w:sz w:val="24"/>
          <w:szCs w:val="24"/>
        </w:rPr>
        <w:t>HCl</w:t>
      </w:r>
      <w:proofErr w:type="spellEnd"/>
      <w:r w:rsidR="00483D6E" w:rsidRPr="003755E6">
        <w:rPr>
          <w:rFonts w:ascii="Times New Roman" w:hAnsi="Times New Roman" w:cs="Times New Roman"/>
          <w:sz w:val="24"/>
          <w:szCs w:val="24"/>
        </w:rPr>
        <w:t xml:space="preserve"> overnight to </w:t>
      </w:r>
      <w:r w:rsidR="00531401" w:rsidRPr="003755E6">
        <w:rPr>
          <w:rFonts w:ascii="Times New Roman" w:hAnsi="Times New Roman" w:cs="Times New Roman"/>
          <w:sz w:val="24"/>
          <w:szCs w:val="24"/>
        </w:rPr>
        <w:t xml:space="preserve">dissolve </w:t>
      </w:r>
      <w:r w:rsidR="00483D6E" w:rsidRPr="003755E6">
        <w:rPr>
          <w:rFonts w:ascii="Times New Roman" w:hAnsi="Times New Roman" w:cs="Times New Roman"/>
          <w:sz w:val="24"/>
          <w:szCs w:val="24"/>
        </w:rPr>
        <w:t>any</w:t>
      </w:r>
      <w:r w:rsidR="00531401" w:rsidRPr="003755E6">
        <w:rPr>
          <w:rFonts w:ascii="Times New Roman" w:hAnsi="Times New Roman" w:cs="Times New Roman"/>
          <w:sz w:val="24"/>
          <w:szCs w:val="24"/>
        </w:rPr>
        <w:t xml:space="preserve"> thin</w:t>
      </w:r>
      <w:r w:rsidR="00F86C51" w:rsidRPr="003755E6">
        <w:rPr>
          <w:rFonts w:ascii="Times New Roman" w:hAnsi="Times New Roman" w:cs="Times New Roman"/>
          <w:sz w:val="24"/>
          <w:szCs w:val="24"/>
        </w:rPr>
        <w:t xml:space="preserve"> iron oxide coatings,</w:t>
      </w:r>
      <w:r w:rsidR="00F14C3E" w:rsidRPr="003755E6">
        <w:rPr>
          <w:rFonts w:ascii="Times New Roman" w:hAnsi="Times New Roman" w:cs="Times New Roman"/>
          <w:sz w:val="24"/>
          <w:szCs w:val="24"/>
        </w:rPr>
        <w:t xml:space="preserve"> </w:t>
      </w:r>
      <w:r w:rsidR="00980406" w:rsidRPr="003755E6">
        <w:rPr>
          <w:rFonts w:ascii="Times New Roman" w:hAnsi="Times New Roman" w:cs="Times New Roman"/>
          <w:sz w:val="24"/>
          <w:szCs w:val="24"/>
        </w:rPr>
        <w:t xml:space="preserve">rinsed </w:t>
      </w:r>
      <w:r w:rsidR="00483D6E" w:rsidRPr="003755E6">
        <w:rPr>
          <w:rFonts w:ascii="Times New Roman" w:hAnsi="Times New Roman" w:cs="Times New Roman"/>
          <w:sz w:val="24"/>
          <w:szCs w:val="24"/>
        </w:rPr>
        <w:t xml:space="preserve">with </w:t>
      </w:r>
      <w:r w:rsidR="00980406" w:rsidRPr="003755E6">
        <w:rPr>
          <w:rFonts w:ascii="Times New Roman" w:hAnsi="Times New Roman" w:cs="Times New Roman"/>
          <w:sz w:val="24"/>
          <w:szCs w:val="24"/>
        </w:rPr>
        <w:t xml:space="preserve">deoxygenated </w:t>
      </w:r>
      <w:r w:rsidR="00483D6E" w:rsidRPr="003755E6">
        <w:rPr>
          <w:rFonts w:ascii="Times New Roman" w:hAnsi="Times New Roman" w:cs="Times New Roman"/>
          <w:sz w:val="24"/>
          <w:szCs w:val="24"/>
        </w:rPr>
        <w:t>DI water</w:t>
      </w:r>
      <w:r w:rsidR="00980406"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three </w:t>
      </w:r>
      <w:r w:rsidR="00980406" w:rsidRPr="003755E6">
        <w:rPr>
          <w:rFonts w:ascii="Times New Roman" w:hAnsi="Times New Roman" w:cs="Times New Roman"/>
          <w:sz w:val="24"/>
          <w:szCs w:val="24"/>
        </w:rPr>
        <w:t>times</w:t>
      </w:r>
      <w:r w:rsidR="00B41C18" w:rsidRPr="003755E6">
        <w:rPr>
          <w:rFonts w:ascii="Times New Roman" w:hAnsi="Times New Roman" w:cs="Times New Roman"/>
          <w:sz w:val="24"/>
          <w:szCs w:val="24"/>
        </w:rPr>
        <w:t xml:space="preserve"> to remove </w:t>
      </w:r>
      <w:r w:rsidR="00F14C3E" w:rsidRPr="003755E6">
        <w:rPr>
          <w:rFonts w:ascii="Times New Roman" w:hAnsi="Times New Roman" w:cs="Times New Roman"/>
          <w:sz w:val="24"/>
          <w:szCs w:val="24"/>
        </w:rPr>
        <w:t>residual</w:t>
      </w:r>
      <w:r w:rsidR="00B41C18" w:rsidRPr="003755E6">
        <w:rPr>
          <w:rFonts w:ascii="Times New Roman" w:hAnsi="Times New Roman" w:cs="Times New Roman"/>
          <w:sz w:val="24"/>
          <w:szCs w:val="24"/>
        </w:rPr>
        <w:t xml:space="preserve"> acid</w:t>
      </w:r>
      <w:r w:rsidR="00F86C51" w:rsidRPr="003755E6">
        <w:rPr>
          <w:rFonts w:ascii="Times New Roman" w:hAnsi="Times New Roman" w:cs="Times New Roman"/>
          <w:sz w:val="24"/>
          <w:szCs w:val="24"/>
        </w:rPr>
        <w:t>, and</w:t>
      </w:r>
      <w:r w:rsidR="00483D6E"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dried anaerobically</w:t>
      </w:r>
      <w:r w:rsidR="00F14C3E" w:rsidRPr="003755E6">
        <w:rPr>
          <w:rFonts w:ascii="Times New Roman" w:hAnsi="Times New Roman" w:cs="Times New Roman"/>
          <w:sz w:val="24"/>
          <w:szCs w:val="24"/>
        </w:rPr>
        <w:t xml:space="preserve"> at room temperature</w:t>
      </w:r>
      <w:r w:rsidR="002B323A" w:rsidRPr="003755E6">
        <w:rPr>
          <w:rFonts w:ascii="Times New Roman" w:hAnsi="Times New Roman" w:cs="Times New Roman"/>
          <w:sz w:val="24"/>
          <w:szCs w:val="24"/>
        </w:rPr>
        <w:t xml:space="preserve"> in an open beaker</w:t>
      </w:r>
      <w:r w:rsidR="00483D6E"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The composition of </w:t>
      </w:r>
      <w:commentRangeStart w:id="11"/>
      <w:r w:rsidR="00F14C3E" w:rsidRPr="003755E6">
        <w:rPr>
          <w:rFonts w:ascii="Times New Roman" w:hAnsi="Times New Roman" w:cs="Times New Roman"/>
          <w:sz w:val="24"/>
          <w:szCs w:val="24"/>
        </w:rPr>
        <w:t>pyrite</w:t>
      </w:r>
      <w:commentRangeEnd w:id="11"/>
      <w:r w:rsidR="00557356" w:rsidRPr="003755E6">
        <w:rPr>
          <w:rStyle w:val="CommentReference"/>
          <w:rFonts w:ascii="Times New Roman" w:hAnsi="Times New Roman" w:cs="Times New Roman"/>
          <w:sz w:val="24"/>
          <w:szCs w:val="24"/>
        </w:rPr>
        <w:commentReference w:id="11"/>
      </w:r>
      <w:r w:rsidR="00F14C3E" w:rsidRPr="003755E6">
        <w:rPr>
          <w:rFonts w:ascii="Times New Roman" w:hAnsi="Times New Roman" w:cs="Times New Roman"/>
          <w:sz w:val="24"/>
          <w:szCs w:val="24"/>
        </w:rPr>
        <w:t xml:space="preserve">, </w:t>
      </w:r>
      <w:proofErr w:type="spellStart"/>
      <w:r w:rsidR="00F14C3E" w:rsidRPr="003755E6">
        <w:rPr>
          <w:rFonts w:ascii="Times New Roman" w:hAnsi="Times New Roman" w:cs="Times New Roman"/>
          <w:sz w:val="24"/>
          <w:szCs w:val="24"/>
        </w:rPr>
        <w:t>ferrihydrite</w:t>
      </w:r>
      <w:proofErr w:type="spellEnd"/>
      <w:r w:rsidR="00F14C3E" w:rsidRPr="003755E6">
        <w:rPr>
          <w:rFonts w:ascii="Times New Roman" w:hAnsi="Times New Roman" w:cs="Times New Roman"/>
          <w:sz w:val="24"/>
          <w:szCs w:val="24"/>
        </w:rPr>
        <w:t xml:space="preserve"> and goethite was confirmed using XRD, and surface area was measured for all minerals using BET </w:t>
      </w:r>
      <w:commentRangeStart w:id="12"/>
      <w:r w:rsidR="00F14C3E" w:rsidRPr="003755E6">
        <w:rPr>
          <w:rFonts w:ascii="Times New Roman" w:hAnsi="Times New Roman" w:cs="Times New Roman"/>
          <w:sz w:val="24"/>
          <w:szCs w:val="24"/>
        </w:rPr>
        <w:t>(table</w:t>
      </w:r>
      <w:commentRangeEnd w:id="12"/>
      <w:r w:rsidR="001F650E">
        <w:rPr>
          <w:rFonts w:ascii="Times New Roman" w:hAnsi="Times New Roman" w:cs="Times New Roman"/>
          <w:sz w:val="24"/>
          <w:szCs w:val="24"/>
        </w:rPr>
        <w:t xml:space="preserve"> S1</w:t>
      </w:r>
      <w:r w:rsidR="00531401" w:rsidRPr="003755E6">
        <w:rPr>
          <w:rStyle w:val="CommentReference"/>
          <w:rFonts w:ascii="Times New Roman" w:hAnsi="Times New Roman" w:cs="Times New Roman"/>
          <w:sz w:val="24"/>
          <w:szCs w:val="24"/>
        </w:rPr>
        <w:commentReference w:id="12"/>
      </w:r>
      <w:r w:rsidR="00F14C3E" w:rsidRPr="003755E6">
        <w:rPr>
          <w:rFonts w:ascii="Times New Roman" w:hAnsi="Times New Roman" w:cs="Times New Roman"/>
          <w:sz w:val="24"/>
          <w:szCs w:val="24"/>
        </w:rPr>
        <w:t>).</w:t>
      </w:r>
      <w:r w:rsidR="001F650E">
        <w:rPr>
          <w:rFonts w:ascii="Times New Roman" w:hAnsi="Times New Roman" w:cs="Times New Roman"/>
          <w:sz w:val="24"/>
          <w:szCs w:val="24"/>
        </w:rPr>
        <w:t xml:space="preserve"> Further information about mineral preparation can be found in the supporting information.</w:t>
      </w:r>
      <w:r w:rsidR="00F14C3E" w:rsidRPr="003755E6">
        <w:rPr>
          <w:rFonts w:ascii="Times New Roman" w:hAnsi="Times New Roman" w:cs="Times New Roman"/>
          <w:sz w:val="24"/>
          <w:szCs w:val="24"/>
        </w:rPr>
        <w:t xml:space="preserve"> </w:t>
      </w:r>
    </w:p>
    <w:p w14:paraId="4468AD1E" w14:textId="2FC7442F" w:rsidR="007B346B" w:rsidRPr="003755E6" w:rsidRDefault="008976EC"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Isotherms were conducted using s</w:t>
      </w:r>
      <w:r w:rsidR="002B323A" w:rsidRPr="003755E6">
        <w:rPr>
          <w:rFonts w:ascii="Times New Roman" w:hAnsi="Times New Roman" w:cs="Times New Roman"/>
          <w:sz w:val="24"/>
          <w:szCs w:val="24"/>
        </w:rPr>
        <w:t>erum vials (200 mL)</w:t>
      </w:r>
      <w:r w:rsidR="00490D23" w:rsidRPr="003755E6">
        <w:rPr>
          <w:rFonts w:ascii="Times New Roman" w:hAnsi="Times New Roman" w:cs="Times New Roman"/>
          <w:sz w:val="24"/>
          <w:szCs w:val="24"/>
        </w:rPr>
        <w:t xml:space="preserve"> filled with 100 mL of 10 </w:t>
      </w:r>
      <w:proofErr w:type="spellStart"/>
      <w:r w:rsidR="00490D23" w:rsidRPr="003755E6">
        <w:rPr>
          <w:rFonts w:ascii="Times New Roman" w:hAnsi="Times New Roman" w:cs="Times New Roman"/>
          <w:sz w:val="24"/>
          <w:szCs w:val="24"/>
        </w:rPr>
        <w:t>mM</w:t>
      </w:r>
      <w:proofErr w:type="spellEnd"/>
      <w:r w:rsidR="00490D23" w:rsidRPr="003755E6">
        <w:rPr>
          <w:rFonts w:ascii="Times New Roman" w:hAnsi="Times New Roman" w:cs="Times New Roman"/>
          <w:sz w:val="24"/>
          <w:szCs w:val="24"/>
        </w:rPr>
        <w:t xml:space="preserve"> </w:t>
      </w:r>
      <w:proofErr w:type="spellStart"/>
      <w:r w:rsidR="00490D23" w:rsidRPr="003755E6">
        <w:rPr>
          <w:rFonts w:ascii="Times New Roman" w:hAnsi="Times New Roman" w:cs="Times New Roman"/>
          <w:sz w:val="24"/>
          <w:szCs w:val="24"/>
        </w:rPr>
        <w:t>NaCl</w:t>
      </w:r>
      <w:proofErr w:type="spellEnd"/>
      <w:r w:rsidR="00490D23" w:rsidRPr="003755E6">
        <w:rPr>
          <w:rFonts w:ascii="Times New Roman" w:hAnsi="Times New Roman" w:cs="Times New Roman"/>
          <w:sz w:val="24"/>
          <w:szCs w:val="24"/>
        </w:rPr>
        <w:t xml:space="preserve"> stock solution, 30 mg of</w:t>
      </w:r>
      <w:r w:rsidR="00F14C3E" w:rsidRPr="003755E6">
        <w:rPr>
          <w:rFonts w:ascii="Times New Roman" w:hAnsi="Times New Roman" w:cs="Times New Roman"/>
          <w:sz w:val="24"/>
          <w:szCs w:val="24"/>
        </w:rPr>
        <w:t xml:space="preserve"> a single</w:t>
      </w:r>
      <w:r w:rsidR="00490D2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mineral </w:t>
      </w:r>
      <w:r w:rsidR="00490D23" w:rsidRPr="003755E6">
        <w:rPr>
          <w:rFonts w:ascii="Times New Roman" w:hAnsi="Times New Roman" w:cs="Times New Roman"/>
          <w:sz w:val="24"/>
          <w:szCs w:val="24"/>
        </w:rPr>
        <w:t xml:space="preserve">(except for the case of pyrite, where 40 mg was used), and 5-270 </w:t>
      </w:r>
      <w:proofErr w:type="spellStart"/>
      <w:r w:rsidR="00490D23" w:rsidRPr="003755E6">
        <w:rPr>
          <w:rFonts w:ascii="Times New Roman" w:hAnsi="Times New Roman" w:cs="Times New Roman"/>
          <w:sz w:val="24"/>
          <w:szCs w:val="24"/>
        </w:rPr>
        <w:t>Bq</w:t>
      </w:r>
      <w:proofErr w:type="spellEnd"/>
      <w:r w:rsidR="00490D23" w:rsidRPr="003755E6">
        <w:rPr>
          <w:rFonts w:ascii="Times New Roman" w:hAnsi="Times New Roman" w:cs="Times New Roman"/>
          <w:sz w:val="24"/>
          <w:szCs w:val="24"/>
        </w:rPr>
        <w:t xml:space="preserve"> of </w:t>
      </w:r>
      <w:r w:rsidR="002B323A" w:rsidRPr="00331799">
        <w:rPr>
          <w:rFonts w:ascii="Times New Roman" w:hAnsi="Times New Roman" w:cs="Times New Roman"/>
          <w:sz w:val="24"/>
          <w:szCs w:val="24"/>
          <w:vertAlign w:val="superscript"/>
        </w:rPr>
        <w:t>226</w:t>
      </w:r>
      <w:r w:rsidR="00490D23" w:rsidRPr="003755E6">
        <w:rPr>
          <w:rFonts w:ascii="Times New Roman" w:hAnsi="Times New Roman" w:cs="Times New Roman"/>
          <w:sz w:val="24"/>
          <w:szCs w:val="24"/>
        </w:rPr>
        <w:t xml:space="preserve">Ra </w:t>
      </w:r>
      <w:r w:rsidRPr="003755E6">
        <w:rPr>
          <w:rFonts w:ascii="Times New Roman" w:hAnsi="Times New Roman" w:cs="Times New Roman"/>
          <w:sz w:val="24"/>
          <w:szCs w:val="24"/>
        </w:rPr>
        <w:t>stock</w:t>
      </w:r>
      <w:r w:rsidR="00FF24E5" w:rsidRPr="003755E6">
        <w:rPr>
          <w:rFonts w:ascii="Times New Roman" w:hAnsi="Times New Roman" w:cs="Times New Roman"/>
          <w:sz w:val="24"/>
          <w:szCs w:val="24"/>
        </w:rPr>
        <w:t xml:space="preserve">. Experiments using pyrite were performed in an anaerobic </w:t>
      </w:r>
      <w:r w:rsidR="00FF24E5" w:rsidRPr="003755E6">
        <w:rPr>
          <w:rFonts w:ascii="Times New Roman" w:hAnsi="Times New Roman" w:cs="Times New Roman"/>
          <w:sz w:val="24"/>
          <w:szCs w:val="24"/>
        </w:rPr>
        <w:lastRenderedPageBreak/>
        <w:t>glove ba</w:t>
      </w:r>
      <w:r w:rsidR="002B323A" w:rsidRPr="003755E6">
        <w:rPr>
          <w:rFonts w:ascii="Times New Roman" w:hAnsi="Times New Roman" w:cs="Times New Roman"/>
          <w:sz w:val="24"/>
          <w:szCs w:val="24"/>
        </w:rPr>
        <w:t>g, and all solutions were purged with N</w:t>
      </w:r>
      <w:r w:rsidR="002B323A" w:rsidRPr="003755E6">
        <w:rPr>
          <w:rFonts w:ascii="Times New Roman" w:hAnsi="Times New Roman" w:cs="Times New Roman"/>
          <w:sz w:val="24"/>
          <w:szCs w:val="24"/>
          <w:vertAlign w:val="subscript"/>
        </w:rPr>
        <w:t>2</w:t>
      </w:r>
      <w:r w:rsidR="002B323A" w:rsidRPr="003755E6">
        <w:rPr>
          <w:rFonts w:ascii="Times New Roman" w:hAnsi="Times New Roman" w:cs="Times New Roman"/>
          <w:sz w:val="24"/>
          <w:szCs w:val="24"/>
        </w:rPr>
        <w:t xml:space="preserve"> prior to placement in the anaerobic chamber</w:t>
      </w:r>
      <w:r w:rsidR="00FF24E5" w:rsidRPr="003755E6">
        <w:rPr>
          <w:rFonts w:ascii="Times New Roman" w:hAnsi="Times New Roman" w:cs="Times New Roman"/>
          <w:sz w:val="24"/>
          <w:szCs w:val="24"/>
        </w:rPr>
        <w:t xml:space="preserve">. The pH was </w:t>
      </w:r>
      <w:r w:rsidR="00FA7E83" w:rsidRPr="003755E6">
        <w:rPr>
          <w:rFonts w:ascii="Times New Roman" w:hAnsi="Times New Roman" w:cs="Times New Roman"/>
          <w:sz w:val="24"/>
          <w:szCs w:val="24"/>
        </w:rPr>
        <w:t>titrated</w:t>
      </w:r>
      <w:r w:rsidR="00FF24E5" w:rsidRPr="003755E6">
        <w:rPr>
          <w:rFonts w:ascii="Times New Roman" w:hAnsi="Times New Roman" w:cs="Times New Roman"/>
          <w:sz w:val="24"/>
          <w:szCs w:val="24"/>
        </w:rPr>
        <w:t xml:space="preserve"> to 3</w:t>
      </w:r>
      <w:proofErr w:type="gramStart"/>
      <w:r w:rsidR="00FF24E5" w:rsidRPr="003755E6">
        <w:rPr>
          <w:rFonts w:ascii="Times New Roman" w:hAnsi="Times New Roman" w:cs="Times New Roman"/>
          <w:sz w:val="24"/>
          <w:szCs w:val="24"/>
        </w:rPr>
        <w:t>,5,7</w:t>
      </w:r>
      <w:proofErr w:type="gramEnd"/>
      <w:r w:rsidR="00FF24E5" w:rsidRPr="003755E6">
        <w:rPr>
          <w:rFonts w:ascii="Times New Roman" w:hAnsi="Times New Roman" w:cs="Times New Roman"/>
          <w:sz w:val="24"/>
          <w:szCs w:val="24"/>
        </w:rPr>
        <w:t xml:space="preserve"> or 9 +/- 0.0</w:t>
      </w:r>
      <w:r w:rsidR="002B323A" w:rsidRPr="003755E6">
        <w:rPr>
          <w:rFonts w:ascii="Times New Roman" w:hAnsi="Times New Roman" w:cs="Times New Roman"/>
          <w:sz w:val="24"/>
          <w:szCs w:val="24"/>
        </w:rPr>
        <w:t xml:space="preserve">5 through use of an </w:t>
      </w:r>
      <w:proofErr w:type="spellStart"/>
      <w:r w:rsidR="002B323A" w:rsidRPr="003755E6">
        <w:rPr>
          <w:rFonts w:ascii="Times New Roman" w:hAnsi="Times New Roman" w:cs="Times New Roman"/>
          <w:sz w:val="24"/>
          <w:szCs w:val="24"/>
        </w:rPr>
        <w:t>autotitrator</w:t>
      </w:r>
      <w:proofErr w:type="spellEnd"/>
      <w:r w:rsidR="002B323A" w:rsidRPr="003755E6">
        <w:rPr>
          <w:rFonts w:ascii="Times New Roman" w:hAnsi="Times New Roman" w:cs="Times New Roman"/>
          <w:sz w:val="24"/>
          <w:szCs w:val="24"/>
        </w:rPr>
        <w:t>,</w:t>
      </w:r>
      <w:r w:rsidR="00FF24E5" w:rsidRPr="003755E6">
        <w:rPr>
          <w:rFonts w:ascii="Times New Roman" w:hAnsi="Times New Roman" w:cs="Times New Roman"/>
          <w:sz w:val="24"/>
          <w:szCs w:val="24"/>
        </w:rPr>
        <w:t xml:space="preserve"> and the bottle was sealed with a</w:t>
      </w:r>
      <w:r w:rsidR="00F14C3E" w:rsidRPr="003755E6">
        <w:rPr>
          <w:rFonts w:ascii="Times New Roman" w:hAnsi="Times New Roman" w:cs="Times New Roman"/>
          <w:sz w:val="24"/>
          <w:szCs w:val="24"/>
        </w:rPr>
        <w:t xml:space="preserve"> thick</w:t>
      </w:r>
      <w:r w:rsidR="00FF24E5" w:rsidRPr="003755E6">
        <w:rPr>
          <w:rFonts w:ascii="Times New Roman" w:hAnsi="Times New Roman" w:cs="Times New Roman"/>
          <w:sz w:val="24"/>
          <w:szCs w:val="24"/>
        </w:rPr>
        <w:t xml:space="preserve"> butyl stopper. Bottles were shaken for 24 hours</w:t>
      </w:r>
      <w:r w:rsidR="00F14C3E" w:rsidRPr="003755E6">
        <w:rPr>
          <w:rFonts w:ascii="Times New Roman" w:hAnsi="Times New Roman" w:cs="Times New Roman"/>
          <w:sz w:val="24"/>
          <w:szCs w:val="24"/>
        </w:rPr>
        <w:t xml:space="preserve"> to allow </w:t>
      </w:r>
      <w:r w:rsidR="005D7205" w:rsidRPr="003755E6">
        <w:rPr>
          <w:rFonts w:ascii="Times New Roman" w:hAnsi="Times New Roman" w:cs="Times New Roman"/>
          <w:sz w:val="24"/>
          <w:szCs w:val="24"/>
        </w:rPr>
        <w:t>sufficient time for sorption equilibrium</w:t>
      </w:r>
      <w:r w:rsidR="00CE127E">
        <w:rPr>
          <w:rFonts w:ascii="Times New Roman" w:hAnsi="Times New Roman" w:cs="Times New Roman"/>
          <w:sz w:val="24"/>
          <w:szCs w:val="24"/>
        </w:rPr>
        <w:t>.</w:t>
      </w:r>
      <w:r w:rsidR="00F14C3E"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F14C3E"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w:t>
      </w:r>
      <w:r w:rsidR="00F14C3E" w:rsidRPr="003755E6">
        <w:rPr>
          <w:rFonts w:ascii="Times New Roman" w:hAnsi="Times New Roman" w:cs="Times New Roman"/>
          <w:sz w:val="24"/>
          <w:szCs w:val="24"/>
        </w:rPr>
        <w:fldChar w:fldCharType="end"/>
      </w:r>
      <w:r w:rsidR="00F14C3E" w:rsidRPr="003755E6">
        <w:rPr>
          <w:rFonts w:ascii="Times New Roman" w:hAnsi="Times New Roman" w:cs="Times New Roman"/>
          <w:sz w:val="24"/>
          <w:szCs w:val="24"/>
        </w:rPr>
        <w:t xml:space="preserve">  A kinetic study of Ra adsorption </w:t>
      </w:r>
      <w:r w:rsidR="005D7205" w:rsidRPr="003755E6">
        <w:rPr>
          <w:rFonts w:ascii="Times New Roman" w:hAnsi="Times New Roman" w:cs="Times New Roman"/>
          <w:sz w:val="24"/>
          <w:szCs w:val="24"/>
        </w:rPr>
        <w:t xml:space="preserve">to montmorillonite </w:t>
      </w:r>
      <w:r w:rsidR="003339A0" w:rsidRPr="003755E6">
        <w:rPr>
          <w:rFonts w:ascii="Times New Roman" w:hAnsi="Times New Roman" w:cs="Times New Roman"/>
          <w:sz w:val="24"/>
          <w:szCs w:val="24"/>
        </w:rPr>
        <w:t xml:space="preserve">confirmed </w:t>
      </w:r>
      <w:r w:rsidR="00162BC2" w:rsidRPr="003755E6">
        <w:rPr>
          <w:rFonts w:ascii="Times New Roman" w:hAnsi="Times New Roman" w:cs="Times New Roman"/>
          <w:sz w:val="24"/>
          <w:szCs w:val="24"/>
        </w:rPr>
        <w:t>24 hours</w:t>
      </w:r>
      <w:r w:rsidR="008028FC" w:rsidRPr="003755E6">
        <w:rPr>
          <w:rFonts w:ascii="Times New Roman" w:hAnsi="Times New Roman" w:cs="Times New Roman"/>
          <w:sz w:val="24"/>
          <w:szCs w:val="24"/>
        </w:rPr>
        <w:t xml:space="preserve"> </w:t>
      </w:r>
      <w:r w:rsidR="00CF467D" w:rsidRPr="003755E6">
        <w:rPr>
          <w:rFonts w:ascii="Times New Roman" w:hAnsi="Times New Roman" w:cs="Times New Roman"/>
          <w:sz w:val="24"/>
          <w:szCs w:val="24"/>
        </w:rPr>
        <w:t xml:space="preserve">is </w:t>
      </w:r>
      <w:r w:rsidR="00162BC2" w:rsidRPr="003755E6">
        <w:rPr>
          <w:rFonts w:ascii="Times New Roman" w:hAnsi="Times New Roman" w:cs="Times New Roman"/>
          <w:sz w:val="24"/>
          <w:szCs w:val="24"/>
        </w:rPr>
        <w:t xml:space="preserve">sufficient </w:t>
      </w:r>
      <w:r w:rsidR="00616615" w:rsidRPr="003755E6">
        <w:rPr>
          <w:rFonts w:ascii="Times New Roman" w:hAnsi="Times New Roman" w:cs="Times New Roman"/>
          <w:sz w:val="24"/>
          <w:szCs w:val="24"/>
        </w:rPr>
        <w:t xml:space="preserve">to achieve </w:t>
      </w:r>
      <w:r w:rsidR="00162BC2" w:rsidRPr="003755E6">
        <w:rPr>
          <w:rFonts w:ascii="Times New Roman" w:hAnsi="Times New Roman" w:cs="Times New Roman"/>
          <w:sz w:val="24"/>
          <w:szCs w:val="24"/>
        </w:rPr>
        <w:t>equilibrium</w:t>
      </w:r>
      <w:r w:rsidR="005D7205" w:rsidRPr="003755E6">
        <w:rPr>
          <w:rFonts w:ascii="Times New Roman" w:hAnsi="Times New Roman" w:cs="Times New Roman"/>
          <w:sz w:val="24"/>
          <w:szCs w:val="24"/>
        </w:rPr>
        <w:t>.</w:t>
      </w:r>
      <w:r w:rsidR="003755E6">
        <w:rPr>
          <w:rFonts w:ascii="Times New Roman" w:hAnsi="Times New Roman" w:cs="Times New Roman"/>
          <w:sz w:val="24"/>
          <w:szCs w:val="24"/>
        </w:rPr>
        <w:t xml:space="preserve"> </w:t>
      </w:r>
      <w:proofErr w:type="gramStart"/>
      <w:r w:rsidR="003755E6">
        <w:rPr>
          <w:rFonts w:ascii="Times New Roman" w:hAnsi="Times New Roman" w:cs="Times New Roman"/>
          <w:sz w:val="24"/>
          <w:szCs w:val="24"/>
        </w:rPr>
        <w:t>pH</w:t>
      </w:r>
      <w:proofErr w:type="gramEnd"/>
      <w:r w:rsidR="003755E6">
        <w:rPr>
          <w:rFonts w:ascii="Times New Roman" w:hAnsi="Times New Roman" w:cs="Times New Roman"/>
          <w:sz w:val="24"/>
          <w:szCs w:val="24"/>
        </w:rPr>
        <w:t xml:space="preserve"> was readjusted after</w:t>
      </w:r>
      <w:r w:rsidR="00CE127E">
        <w:rPr>
          <w:rFonts w:ascii="Times New Roman" w:hAnsi="Times New Roman" w:cs="Times New Roman"/>
          <w:sz w:val="24"/>
          <w:szCs w:val="24"/>
        </w:rPr>
        <w:t xml:space="preserve"> equilibration if necessary; details on this process are in the supporting information</w:t>
      </w:r>
      <w:r w:rsidR="003755E6">
        <w:rPr>
          <w:rFonts w:ascii="Times New Roman" w:hAnsi="Times New Roman" w:cs="Times New Roman"/>
          <w:sz w:val="24"/>
          <w:szCs w:val="24"/>
        </w:rPr>
        <w:t>.</w:t>
      </w:r>
      <w:r w:rsidR="004664DA"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Acid (</w:t>
      </w:r>
      <w:proofErr w:type="spellStart"/>
      <w:r w:rsidR="002B323A" w:rsidRPr="003755E6">
        <w:rPr>
          <w:rFonts w:ascii="Times New Roman" w:hAnsi="Times New Roman" w:cs="Times New Roman"/>
          <w:sz w:val="24"/>
          <w:szCs w:val="24"/>
        </w:rPr>
        <w:t>HCl</w:t>
      </w:r>
      <w:proofErr w:type="spellEnd"/>
      <w:r w:rsidR="002B323A" w:rsidRPr="003755E6">
        <w:rPr>
          <w:rFonts w:ascii="Times New Roman" w:hAnsi="Times New Roman" w:cs="Times New Roman"/>
          <w:sz w:val="24"/>
          <w:szCs w:val="24"/>
        </w:rPr>
        <w:t>) and base (</w:t>
      </w:r>
      <w:proofErr w:type="spellStart"/>
      <w:r w:rsidR="002B323A" w:rsidRPr="003755E6">
        <w:rPr>
          <w:rFonts w:ascii="Times New Roman" w:hAnsi="Times New Roman" w:cs="Times New Roman"/>
          <w:sz w:val="24"/>
          <w:szCs w:val="24"/>
        </w:rPr>
        <w:t>NaOH</w:t>
      </w:r>
      <w:proofErr w:type="spellEnd"/>
      <w:r w:rsidR="002B323A" w:rsidRPr="003755E6">
        <w:rPr>
          <w:rFonts w:ascii="Times New Roman" w:hAnsi="Times New Roman" w:cs="Times New Roman"/>
          <w:sz w:val="24"/>
          <w:szCs w:val="24"/>
        </w:rPr>
        <w:t>) v</w:t>
      </w:r>
      <w:r w:rsidR="004664DA" w:rsidRPr="003755E6">
        <w:rPr>
          <w:rFonts w:ascii="Times New Roman" w:hAnsi="Times New Roman" w:cs="Times New Roman"/>
          <w:sz w:val="24"/>
          <w:szCs w:val="24"/>
        </w:rPr>
        <w:t xml:space="preserve">olume additions did not exceed 5% of the original volume. Once </w:t>
      </w:r>
      <w:r w:rsidR="00646A4D" w:rsidRPr="003755E6">
        <w:rPr>
          <w:rFonts w:ascii="Times New Roman" w:hAnsi="Times New Roman" w:cs="Times New Roman"/>
          <w:sz w:val="24"/>
          <w:szCs w:val="24"/>
        </w:rPr>
        <w:t xml:space="preserve">re-titration </w:t>
      </w:r>
      <w:r w:rsidR="008C17F9" w:rsidRPr="003755E6">
        <w:rPr>
          <w:rFonts w:ascii="Times New Roman" w:hAnsi="Times New Roman" w:cs="Times New Roman"/>
          <w:sz w:val="24"/>
          <w:szCs w:val="24"/>
        </w:rPr>
        <w:t xml:space="preserve">and re-equilibration </w:t>
      </w:r>
      <w:r w:rsidR="00646A4D" w:rsidRPr="003755E6">
        <w:rPr>
          <w:rFonts w:ascii="Times New Roman" w:hAnsi="Times New Roman" w:cs="Times New Roman"/>
          <w:sz w:val="24"/>
          <w:szCs w:val="24"/>
        </w:rPr>
        <w:t>w</w:t>
      </w:r>
      <w:r w:rsidR="008C17F9" w:rsidRPr="003755E6">
        <w:rPr>
          <w:rFonts w:ascii="Times New Roman" w:hAnsi="Times New Roman" w:cs="Times New Roman"/>
          <w:sz w:val="24"/>
          <w:szCs w:val="24"/>
        </w:rPr>
        <w:t>ere</w:t>
      </w:r>
      <w:r w:rsidR="00646A4D" w:rsidRPr="003755E6">
        <w:rPr>
          <w:rFonts w:ascii="Times New Roman" w:hAnsi="Times New Roman" w:cs="Times New Roman"/>
          <w:sz w:val="24"/>
          <w:szCs w:val="24"/>
        </w:rPr>
        <w:t xml:space="preserve"> complete</w:t>
      </w:r>
      <w:r w:rsidR="004664DA" w:rsidRPr="003755E6">
        <w:rPr>
          <w:rFonts w:ascii="Times New Roman" w:hAnsi="Times New Roman" w:cs="Times New Roman"/>
          <w:sz w:val="24"/>
          <w:szCs w:val="24"/>
        </w:rPr>
        <w:t xml:space="preserve">, </w:t>
      </w:r>
      <w:r w:rsidR="008C17F9" w:rsidRPr="003755E6">
        <w:rPr>
          <w:rFonts w:ascii="Times New Roman" w:hAnsi="Times New Roman" w:cs="Times New Roman"/>
          <w:sz w:val="24"/>
          <w:szCs w:val="24"/>
        </w:rPr>
        <w:t xml:space="preserve">samples were </w:t>
      </w:r>
      <w:r w:rsidR="004664DA" w:rsidRPr="003755E6">
        <w:rPr>
          <w:rFonts w:ascii="Times New Roman" w:hAnsi="Times New Roman" w:cs="Times New Roman"/>
          <w:sz w:val="24"/>
          <w:szCs w:val="24"/>
        </w:rPr>
        <w:t>filtered using 0.2</w:t>
      </w:r>
      <w:r w:rsidR="00AD778A" w:rsidRPr="003755E6">
        <w:rPr>
          <w:rFonts w:ascii="Times New Roman" w:hAnsi="Times New Roman" w:cs="Times New Roman"/>
          <w:sz w:val="24"/>
          <w:szCs w:val="24"/>
        </w:rPr>
        <w:t>2</w:t>
      </w:r>
      <w:r w:rsidR="004664DA" w:rsidRPr="003755E6">
        <w:rPr>
          <w:rFonts w:ascii="Times New Roman" w:hAnsi="Times New Roman" w:cs="Times New Roman"/>
          <w:sz w:val="24"/>
          <w:szCs w:val="24"/>
        </w:rPr>
        <w:t xml:space="preserve"> </w:t>
      </w:r>
      <w:r w:rsidR="00A96F8E" w:rsidRPr="003755E6">
        <w:rPr>
          <w:rFonts w:ascii="Times New Roman" w:hAnsi="Times New Roman" w:cs="Times New Roman"/>
          <w:sz w:val="24"/>
          <w:szCs w:val="24"/>
        </w:rPr>
        <w:t>µ</w:t>
      </w:r>
      <w:r w:rsidR="004664DA" w:rsidRPr="003755E6">
        <w:rPr>
          <w:rFonts w:ascii="Times New Roman" w:hAnsi="Times New Roman" w:cs="Times New Roman"/>
          <w:sz w:val="24"/>
          <w:szCs w:val="24"/>
        </w:rPr>
        <w:t xml:space="preserve">m </w:t>
      </w:r>
      <w:r w:rsidR="00616615" w:rsidRPr="003755E6">
        <w:rPr>
          <w:rFonts w:ascii="Times New Roman" w:hAnsi="Times New Roman" w:cs="Times New Roman"/>
          <w:sz w:val="24"/>
          <w:szCs w:val="24"/>
        </w:rPr>
        <w:t xml:space="preserve">PES </w:t>
      </w:r>
      <w:r w:rsidR="004664DA" w:rsidRPr="003755E6">
        <w:rPr>
          <w:rFonts w:ascii="Times New Roman" w:hAnsi="Times New Roman" w:cs="Times New Roman"/>
          <w:sz w:val="24"/>
          <w:szCs w:val="24"/>
        </w:rPr>
        <w:t>filter</w:t>
      </w:r>
      <w:r w:rsidR="00AD778A" w:rsidRPr="003755E6">
        <w:rPr>
          <w:rFonts w:ascii="Times New Roman" w:hAnsi="Times New Roman" w:cs="Times New Roman"/>
          <w:sz w:val="24"/>
          <w:szCs w:val="24"/>
        </w:rPr>
        <w:t>s</w:t>
      </w:r>
      <w:r w:rsidR="004664DA" w:rsidRPr="003755E6">
        <w:rPr>
          <w:rFonts w:ascii="Times New Roman" w:hAnsi="Times New Roman" w:cs="Times New Roman"/>
          <w:sz w:val="24"/>
          <w:szCs w:val="24"/>
        </w:rPr>
        <w:t xml:space="preserve">, which </w:t>
      </w:r>
      <w:r w:rsidR="006366B1" w:rsidRPr="003755E6">
        <w:rPr>
          <w:rFonts w:ascii="Times New Roman" w:hAnsi="Times New Roman" w:cs="Times New Roman"/>
          <w:sz w:val="24"/>
          <w:szCs w:val="24"/>
        </w:rPr>
        <w:t xml:space="preserve">did </w:t>
      </w:r>
      <w:r w:rsidR="004664DA" w:rsidRPr="003755E6">
        <w:rPr>
          <w:rFonts w:ascii="Times New Roman" w:hAnsi="Times New Roman" w:cs="Times New Roman"/>
          <w:sz w:val="24"/>
          <w:szCs w:val="24"/>
        </w:rPr>
        <w:t xml:space="preserve">not </w:t>
      </w:r>
      <w:r w:rsidR="006366B1" w:rsidRPr="003755E6">
        <w:rPr>
          <w:rFonts w:ascii="Times New Roman" w:hAnsi="Times New Roman" w:cs="Times New Roman"/>
          <w:sz w:val="24"/>
          <w:szCs w:val="24"/>
        </w:rPr>
        <w:t xml:space="preserve">sorb </w:t>
      </w:r>
      <w:r w:rsidR="004664DA" w:rsidRPr="003755E6">
        <w:rPr>
          <w:rFonts w:ascii="Times New Roman" w:hAnsi="Times New Roman" w:cs="Times New Roman"/>
          <w:sz w:val="24"/>
          <w:szCs w:val="24"/>
        </w:rPr>
        <w:t xml:space="preserve">significant </w:t>
      </w:r>
      <w:r w:rsidR="006366B1" w:rsidRPr="003755E6">
        <w:rPr>
          <w:rFonts w:ascii="Times New Roman" w:hAnsi="Times New Roman" w:cs="Times New Roman"/>
          <w:sz w:val="24"/>
          <w:szCs w:val="24"/>
        </w:rPr>
        <w:t>quantities of Ra</w:t>
      </w:r>
      <w:r w:rsidR="00FA1FCF" w:rsidRPr="003755E6">
        <w:rPr>
          <w:rFonts w:ascii="Times New Roman" w:hAnsi="Times New Roman" w:cs="Times New Roman"/>
          <w:sz w:val="24"/>
          <w:szCs w:val="24"/>
        </w:rPr>
        <w:t>.</w:t>
      </w:r>
      <w:r w:rsidR="007B17F0" w:rsidRPr="003755E6">
        <w:rPr>
          <w:rFonts w:ascii="Times New Roman" w:hAnsi="Times New Roman" w:cs="Times New Roman"/>
          <w:sz w:val="24"/>
          <w:szCs w:val="24"/>
        </w:rPr>
        <w:t xml:space="preserve"> Experimental error wa</w:t>
      </w:r>
      <w:r w:rsidR="00FA1FCF" w:rsidRPr="003755E6">
        <w:rPr>
          <w:rFonts w:ascii="Times New Roman" w:hAnsi="Times New Roman" w:cs="Times New Roman"/>
          <w:sz w:val="24"/>
          <w:szCs w:val="24"/>
        </w:rPr>
        <w:t xml:space="preserve">s quantified by </w:t>
      </w:r>
      <w:r w:rsidR="007B17F0" w:rsidRPr="003755E6">
        <w:rPr>
          <w:rFonts w:ascii="Times New Roman" w:hAnsi="Times New Roman" w:cs="Times New Roman"/>
          <w:sz w:val="24"/>
          <w:szCs w:val="24"/>
        </w:rPr>
        <w:t>measuring the standard deviation of triplicates</w:t>
      </w:r>
      <w:r w:rsidR="00173974" w:rsidRPr="003755E6">
        <w:rPr>
          <w:rFonts w:ascii="Times New Roman" w:hAnsi="Times New Roman" w:cs="Times New Roman"/>
          <w:sz w:val="24"/>
          <w:szCs w:val="24"/>
        </w:rPr>
        <w:t xml:space="preserve"> for each data point</w:t>
      </w:r>
      <w:r w:rsidR="00FA1FCF" w:rsidRPr="003755E6">
        <w:rPr>
          <w:rFonts w:ascii="Times New Roman" w:hAnsi="Times New Roman" w:cs="Times New Roman"/>
          <w:sz w:val="24"/>
          <w:szCs w:val="24"/>
        </w:rPr>
        <w:t>.</w:t>
      </w:r>
    </w:p>
    <w:p w14:paraId="7D6B63E3" w14:textId="59BEFFCE" w:rsidR="00D91D3B"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 xml:space="preserve">Analytical Techniques. </w:t>
      </w:r>
      <w:r w:rsidR="007B346B" w:rsidRPr="003755E6">
        <w:rPr>
          <w:rFonts w:ascii="Times New Roman" w:hAnsi="Times New Roman" w:cs="Times New Roman"/>
          <w:sz w:val="24"/>
          <w:szCs w:val="24"/>
        </w:rPr>
        <w:t xml:space="preserve">Solutions of </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were quantified using scintillation counting.</w:t>
      </w:r>
      <w:r w:rsidR="009E6A32" w:rsidRPr="003755E6">
        <w:rPr>
          <w:rFonts w:ascii="Times New Roman" w:hAnsi="Times New Roman" w:cs="Times New Roman"/>
          <w:sz w:val="24"/>
          <w:szCs w:val="24"/>
        </w:rPr>
        <w:t xml:space="preserve"> Up to</w:t>
      </w:r>
      <w:r w:rsidR="007B346B" w:rsidRPr="003755E6">
        <w:rPr>
          <w:rFonts w:ascii="Times New Roman" w:hAnsi="Times New Roman" w:cs="Times New Roman"/>
          <w:sz w:val="24"/>
          <w:szCs w:val="24"/>
        </w:rPr>
        <w:t xml:space="preserve"> 10 mL of sample were mixed with 10 mL of </w:t>
      </w:r>
      <w:proofErr w:type="spellStart"/>
      <w:r w:rsidR="007B346B" w:rsidRPr="003755E6">
        <w:rPr>
          <w:rFonts w:ascii="Times New Roman" w:hAnsi="Times New Roman" w:cs="Times New Roman"/>
          <w:sz w:val="24"/>
          <w:szCs w:val="24"/>
        </w:rPr>
        <w:t>Ultima</w:t>
      </w:r>
      <w:proofErr w:type="spellEnd"/>
      <w:r w:rsidR="007B346B" w:rsidRPr="003755E6">
        <w:rPr>
          <w:rFonts w:ascii="Times New Roman" w:hAnsi="Times New Roman" w:cs="Times New Roman"/>
          <w:sz w:val="24"/>
          <w:szCs w:val="24"/>
        </w:rPr>
        <w:t xml:space="preserve"> Gold XR (Perkin Elmer) and sealed for 30 days to allow </w:t>
      </w:r>
      <w:r w:rsidR="00331799">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to reach </w:t>
      </w:r>
      <w:r w:rsidR="009E6A32" w:rsidRPr="003755E6">
        <w:rPr>
          <w:rFonts w:ascii="Times New Roman" w:hAnsi="Times New Roman" w:cs="Times New Roman"/>
          <w:sz w:val="24"/>
          <w:szCs w:val="24"/>
        </w:rPr>
        <w:t>secular</w:t>
      </w:r>
      <w:commentRangeStart w:id="13"/>
      <w:r w:rsidR="007B346B" w:rsidRPr="003755E6">
        <w:rPr>
          <w:rFonts w:ascii="Times New Roman" w:hAnsi="Times New Roman" w:cs="Times New Roman"/>
          <w:sz w:val="24"/>
          <w:szCs w:val="24"/>
        </w:rPr>
        <w:t xml:space="preserve"> equilibrium </w:t>
      </w:r>
      <w:commentRangeEnd w:id="13"/>
      <w:r w:rsidR="006366B1" w:rsidRPr="003755E6">
        <w:rPr>
          <w:rStyle w:val="CommentReference"/>
          <w:rFonts w:ascii="Times New Roman" w:hAnsi="Times New Roman" w:cs="Times New Roman"/>
          <w:sz w:val="24"/>
          <w:szCs w:val="24"/>
        </w:rPr>
        <w:commentReference w:id="13"/>
      </w:r>
      <w:r w:rsidR="007B346B" w:rsidRPr="003755E6">
        <w:rPr>
          <w:rFonts w:ascii="Times New Roman" w:hAnsi="Times New Roman" w:cs="Times New Roman"/>
          <w:sz w:val="24"/>
          <w:szCs w:val="24"/>
        </w:rPr>
        <w:t xml:space="preserve">with its daughter products. The equilibrated samples were then counted using a Beckman Coulter </w:t>
      </w:r>
      <w:r w:rsidR="001B752A" w:rsidRPr="003755E6">
        <w:rPr>
          <w:rFonts w:ascii="Times New Roman" w:hAnsi="Times New Roman" w:cs="Times New Roman"/>
          <w:sz w:val="24"/>
          <w:szCs w:val="24"/>
        </w:rPr>
        <w:t xml:space="preserve">LS 6500 </w:t>
      </w:r>
      <w:r w:rsidR="007B346B" w:rsidRPr="003755E6">
        <w:rPr>
          <w:rFonts w:ascii="Times New Roman" w:hAnsi="Times New Roman" w:cs="Times New Roman"/>
          <w:sz w:val="24"/>
          <w:szCs w:val="24"/>
        </w:rPr>
        <w:t>scintillation counter</w:t>
      </w:r>
      <w:r w:rsidR="001B752A" w:rsidRPr="003755E6">
        <w:rPr>
          <w:rFonts w:ascii="Times New Roman" w:hAnsi="Times New Roman" w:cs="Times New Roman"/>
          <w:sz w:val="24"/>
          <w:szCs w:val="24"/>
        </w:rPr>
        <w:t>,</w:t>
      </w:r>
      <w:r w:rsidR="007B346B" w:rsidRPr="003755E6">
        <w:rPr>
          <w:rFonts w:ascii="Times New Roman" w:hAnsi="Times New Roman" w:cs="Times New Roman"/>
          <w:sz w:val="24"/>
          <w:szCs w:val="24"/>
        </w:rPr>
        <w:t xml:space="preserve"> and the resulting counts were compared to a calibration curve of </w:t>
      </w:r>
      <w:r w:rsidR="003505D1" w:rsidRPr="003755E6">
        <w:rPr>
          <w:rFonts w:ascii="Times New Roman" w:hAnsi="Times New Roman" w:cs="Times New Roman"/>
          <w:sz w:val="24"/>
          <w:szCs w:val="24"/>
        </w:rPr>
        <w:t xml:space="preserve">similarly prepared </w:t>
      </w:r>
      <w:r w:rsidR="008F7C4D" w:rsidRPr="003755E6">
        <w:rPr>
          <w:rFonts w:ascii="Times New Roman" w:hAnsi="Times New Roman" w:cs="Times New Roman"/>
          <w:sz w:val="24"/>
          <w:szCs w:val="24"/>
        </w:rPr>
        <w:t>226-Ra</w:t>
      </w:r>
      <w:r w:rsidR="007B346B" w:rsidRPr="003755E6">
        <w:rPr>
          <w:rFonts w:ascii="Times New Roman" w:hAnsi="Times New Roman" w:cs="Times New Roman"/>
          <w:sz w:val="24"/>
          <w:szCs w:val="24"/>
        </w:rPr>
        <w:t xml:space="preserve"> standards to determine solution activities. </w:t>
      </w:r>
      <w:r w:rsidR="00616615" w:rsidRPr="003755E6">
        <w:rPr>
          <w:rFonts w:ascii="Times New Roman" w:hAnsi="Times New Roman" w:cs="Times New Roman"/>
          <w:sz w:val="24"/>
          <w:szCs w:val="24"/>
        </w:rPr>
        <w:t>T</w:t>
      </w:r>
      <w:r w:rsidR="007B346B" w:rsidRPr="003755E6">
        <w:rPr>
          <w:rFonts w:ascii="Times New Roman" w:hAnsi="Times New Roman" w:cs="Times New Roman"/>
          <w:sz w:val="24"/>
          <w:szCs w:val="24"/>
        </w:rPr>
        <w:t>his was sufficient to determine the extent of sorption and develop isotherms</w:t>
      </w:r>
      <w:r w:rsidR="00616615" w:rsidRPr="003755E6">
        <w:rPr>
          <w:rFonts w:ascii="Times New Roman" w:hAnsi="Times New Roman" w:cs="Times New Roman"/>
          <w:sz w:val="24"/>
          <w:szCs w:val="24"/>
        </w:rPr>
        <w:t xml:space="preserve">, with the single exception of experiments using </w:t>
      </w:r>
      <w:proofErr w:type="spellStart"/>
      <w:r w:rsidR="00616615" w:rsidRPr="003755E6">
        <w:rPr>
          <w:rFonts w:ascii="Times New Roman" w:hAnsi="Times New Roman" w:cs="Times New Roman"/>
          <w:sz w:val="24"/>
          <w:szCs w:val="24"/>
        </w:rPr>
        <w:t>ferrihydrite</w:t>
      </w:r>
      <w:proofErr w:type="spellEnd"/>
      <w:r w:rsidR="00616615" w:rsidRPr="003755E6">
        <w:rPr>
          <w:rFonts w:ascii="Times New Roman" w:hAnsi="Times New Roman" w:cs="Times New Roman"/>
          <w:sz w:val="24"/>
          <w:szCs w:val="24"/>
        </w:rPr>
        <w:t xml:space="preserve"> at pH 9, where gamma spect</w:t>
      </w:r>
      <w:r w:rsidR="00331799">
        <w:rPr>
          <w:rFonts w:ascii="Times New Roman" w:hAnsi="Times New Roman" w:cs="Times New Roman"/>
          <w:sz w:val="24"/>
          <w:szCs w:val="24"/>
        </w:rPr>
        <w:t>roscopy was used to quantify Ra</w:t>
      </w:r>
      <w:r w:rsidR="007B346B" w:rsidRPr="003755E6">
        <w:rPr>
          <w:rFonts w:ascii="Times New Roman" w:hAnsi="Times New Roman" w:cs="Times New Roman"/>
          <w:sz w:val="24"/>
          <w:szCs w:val="24"/>
        </w:rPr>
        <w:t>.</w:t>
      </w:r>
      <w:r w:rsidR="00331799">
        <w:rPr>
          <w:rFonts w:ascii="Times New Roman" w:hAnsi="Times New Roman" w:cs="Times New Roman"/>
          <w:sz w:val="24"/>
          <w:szCs w:val="24"/>
        </w:rPr>
        <w:t xml:space="preserve"> Details of the gamma spectroscopy and </w:t>
      </w:r>
      <w:r w:rsidR="00331799">
        <w:rPr>
          <w:rFonts w:ascii="Times New Roman" w:hAnsi="Times New Roman" w:cs="Times New Roman"/>
          <w:sz w:val="24"/>
          <w:szCs w:val="24"/>
          <w:vertAlign w:val="superscript"/>
        </w:rPr>
        <w:t>226</w:t>
      </w:r>
      <w:r w:rsidR="00331799">
        <w:rPr>
          <w:rFonts w:ascii="Times New Roman" w:hAnsi="Times New Roman" w:cs="Times New Roman"/>
          <w:sz w:val="24"/>
          <w:szCs w:val="24"/>
        </w:rPr>
        <w:t>Ra standards are in the supporting information.</w:t>
      </w:r>
    </w:p>
    <w:p w14:paraId="7AF262CA" w14:textId="77777777" w:rsidR="0000243D"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 xml:space="preserve"> </w:t>
      </w:r>
    </w:p>
    <w:p w14:paraId="315C2F78" w14:textId="4B73199E" w:rsidR="00FA1FCF" w:rsidRPr="003755E6" w:rsidRDefault="00F40708" w:rsidP="0000243D">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Radium binding to mineral surfaces was modeled through a </w:t>
      </w:r>
      <w:r w:rsidR="00476ACB" w:rsidRPr="003755E6">
        <w:rPr>
          <w:rFonts w:ascii="Times New Roman" w:hAnsi="Times New Roman" w:cs="Times New Roman"/>
          <w:sz w:val="24"/>
          <w:szCs w:val="24"/>
        </w:rPr>
        <w:t>double diffuse layer (DDL)</w:t>
      </w:r>
      <w:r w:rsidRPr="003755E6">
        <w:rPr>
          <w:rFonts w:ascii="Times New Roman" w:hAnsi="Times New Roman" w:cs="Times New Roman"/>
          <w:sz w:val="24"/>
          <w:szCs w:val="24"/>
        </w:rPr>
        <w:t xml:space="preserve"> surface complexation</w:t>
      </w:r>
      <w:r w:rsidR="00476ACB" w:rsidRPr="003755E6">
        <w:rPr>
          <w:rFonts w:ascii="Times New Roman" w:hAnsi="Times New Roman" w:cs="Times New Roman"/>
          <w:sz w:val="24"/>
          <w:szCs w:val="24"/>
        </w:rPr>
        <w:t xml:space="preserve"> model</w:t>
      </w:r>
      <w:r w:rsidR="00894976">
        <w:rPr>
          <w:rFonts w:ascii="Times New Roman" w:hAnsi="Times New Roman" w:cs="Times New Roman"/>
          <w:sz w:val="24"/>
          <w:szCs w:val="24"/>
        </w:rPr>
        <w:t xml:space="preserve"> implemented in PHREEQC.</w:t>
      </w:r>
      <w:r w:rsidR="00570A6F" w:rsidRPr="003755E6">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"&lt;sup&gt;15&lt;/sup&gt;", "plainTextFormattedCitation" : "15", "previouslyFormattedCitation" : "&lt;sup&gt;15&lt;/sup&gt;" }, "properties" : { "noteIndex" : 0 }, "schema" : "https://github.com/citation-style-language/schema/raw/master/csl-citation.json" }</w:instrText>
      </w:r>
      <w:r w:rsidR="00570A6F" w:rsidRPr="003755E6">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15</w:t>
      </w:r>
      <w:r w:rsidR="00570A6F" w:rsidRPr="003755E6">
        <w:rPr>
          <w:rFonts w:ascii="Times New Roman" w:hAnsi="Times New Roman" w:cs="Times New Roman"/>
          <w:sz w:val="24"/>
          <w:szCs w:val="24"/>
        </w:rPr>
        <w:fldChar w:fldCharType="end"/>
      </w:r>
      <w:r w:rsidR="00476ACB"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R</w:t>
      </w:r>
      <w:r w:rsidR="003F3B39" w:rsidRPr="003755E6">
        <w:rPr>
          <w:rFonts w:ascii="Times New Roman" w:hAnsi="Times New Roman" w:cs="Times New Roman"/>
          <w:sz w:val="24"/>
          <w:szCs w:val="24"/>
        </w:rPr>
        <w:t>eaction f</w:t>
      </w:r>
      <w:r w:rsidR="00982393" w:rsidRPr="003755E6">
        <w:rPr>
          <w:rFonts w:ascii="Times New Roman" w:hAnsi="Times New Roman" w:cs="Times New Roman"/>
          <w:sz w:val="24"/>
          <w:szCs w:val="24"/>
        </w:rPr>
        <w:t xml:space="preserve">ormulations developed from </w:t>
      </w:r>
      <w:r w:rsidR="00ED2BF3" w:rsidRPr="003755E6">
        <w:rPr>
          <w:rFonts w:ascii="Times New Roman" w:hAnsi="Times New Roman" w:cs="Times New Roman"/>
          <w:sz w:val="24"/>
          <w:szCs w:val="24"/>
        </w:rPr>
        <w:t>spectroscopic measurements</w:t>
      </w:r>
      <w:r w:rsidR="006C06F1" w:rsidRPr="003755E6">
        <w:rPr>
          <w:rFonts w:ascii="Times New Roman" w:hAnsi="Times New Roman" w:cs="Times New Roman"/>
          <w:sz w:val="24"/>
          <w:szCs w:val="24"/>
        </w:rPr>
        <w:t xml:space="preserve"> and used in previous studies</w:t>
      </w:r>
      <w:r w:rsidR="00FC08DE" w:rsidRPr="003755E6">
        <w:rPr>
          <w:rFonts w:ascii="Times New Roman" w:hAnsi="Times New Roman" w:cs="Times New Roman"/>
          <w:sz w:val="24"/>
          <w:szCs w:val="24"/>
        </w:rPr>
        <w:t xml:space="preserve"> were used to fit the experimental </w:t>
      </w:r>
      <w:r w:rsidR="00FC08DE" w:rsidRPr="003755E6">
        <w:rPr>
          <w:rFonts w:ascii="Times New Roman" w:hAnsi="Times New Roman" w:cs="Times New Roman"/>
          <w:sz w:val="24"/>
          <w:szCs w:val="24"/>
        </w:rPr>
        <w:lastRenderedPageBreak/>
        <w:t>data</w:t>
      </w:r>
      <w:r w:rsidR="00894976">
        <w:rPr>
          <w:rFonts w:ascii="Times New Roman" w:hAnsi="Times New Roman" w:cs="Times New Roman"/>
          <w:sz w:val="24"/>
          <w:szCs w:val="24"/>
        </w:rPr>
        <w:t>.</w:t>
      </w:r>
      <w:commentRangeStart w:id="14"/>
      <w:r w:rsidR="003F3B39"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3F3B39"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3F3B39" w:rsidRPr="003755E6">
        <w:rPr>
          <w:rFonts w:ascii="Times New Roman" w:hAnsi="Times New Roman" w:cs="Times New Roman"/>
          <w:sz w:val="24"/>
          <w:szCs w:val="24"/>
        </w:rPr>
        <w:fldChar w:fldCharType="end"/>
      </w:r>
      <w:commentRangeEnd w:id="14"/>
      <w:r w:rsidR="006C06F1" w:rsidRPr="003755E6">
        <w:rPr>
          <w:rStyle w:val="CommentReference"/>
          <w:rFonts w:ascii="Times New Roman" w:hAnsi="Times New Roman" w:cs="Times New Roman"/>
          <w:sz w:val="24"/>
          <w:szCs w:val="24"/>
        </w:rPr>
        <w:commentReference w:id="14"/>
      </w:r>
      <w:r w:rsidR="00894976">
        <w:rPr>
          <w:rFonts w:ascii="Times New Roman" w:hAnsi="Times New Roman" w:cs="Times New Roman"/>
          <w:sz w:val="24"/>
          <w:szCs w:val="24"/>
        </w:rPr>
        <w:t xml:space="preserve"> Details for fitting SCMs here along with some alternative modeling strategies are found in the supporting information</w:t>
      </w:r>
      <w:commentRangeStart w:id="15"/>
      <w:r w:rsidR="003C2BD1" w:rsidRPr="003755E6">
        <w:rPr>
          <w:rFonts w:ascii="Times New Roman" w:hAnsi="Times New Roman" w:cs="Times New Roman"/>
          <w:sz w:val="24"/>
          <w:szCs w:val="24"/>
        </w:rPr>
        <w:t>.</w:t>
      </w:r>
      <w:commentRangeEnd w:id="15"/>
      <w:r w:rsidR="006C06F1" w:rsidRPr="003755E6">
        <w:rPr>
          <w:rStyle w:val="CommentReference"/>
          <w:rFonts w:ascii="Times New Roman" w:hAnsi="Times New Roman" w:cs="Times New Roman"/>
          <w:sz w:val="24"/>
          <w:szCs w:val="24"/>
        </w:rPr>
        <w:commentReference w:id="15"/>
      </w:r>
    </w:p>
    <w:p w14:paraId="69264924" w14:textId="10E61A71" w:rsidR="00ED2BF3" w:rsidRPr="00067AD0" w:rsidRDefault="00067AD0" w:rsidP="00CD082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 and Discussion</w:t>
      </w:r>
    </w:p>
    <w:p w14:paraId="1AE52DD2" w14:textId="4D1E4163" w:rsidR="006C06F1"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Sorption isotherms.</w:t>
      </w:r>
      <w:r w:rsidRPr="003755E6">
        <w:rPr>
          <w:rFonts w:ascii="Times New Roman" w:hAnsi="Times New Roman" w:cs="Times New Roman"/>
          <w:sz w:val="24"/>
          <w:szCs w:val="24"/>
        </w:rPr>
        <w:t xml:space="preserve"> </w:t>
      </w:r>
      <w:r w:rsidR="00ED2BF3" w:rsidRPr="003755E6">
        <w:rPr>
          <w:rFonts w:ascii="Times New Roman" w:hAnsi="Times New Roman" w:cs="Times New Roman"/>
          <w:sz w:val="24"/>
          <w:szCs w:val="24"/>
        </w:rPr>
        <w:t xml:space="preserve">All fitted isotherms were linear within the range of activities studied, </w:t>
      </w:r>
      <w:r w:rsidR="006E6A17">
        <w:rPr>
          <w:rFonts w:ascii="Times New Roman" w:hAnsi="Times New Roman" w:cs="Times New Roman"/>
          <w:sz w:val="24"/>
          <w:szCs w:val="24"/>
        </w:rPr>
        <w:t>and</w:t>
      </w:r>
      <w:r w:rsidR="00ED2BF3" w:rsidRPr="003755E6">
        <w:rPr>
          <w:rFonts w:ascii="Times New Roman" w:hAnsi="Times New Roman" w:cs="Times New Roman"/>
          <w:sz w:val="24"/>
          <w:szCs w:val="24"/>
        </w:rPr>
        <w:t xml:space="preserve"> a </w:t>
      </w:r>
      <w:proofErr w:type="spellStart"/>
      <w:proofErr w:type="gramStart"/>
      <w:r w:rsidR="00ED2BF3" w:rsidRPr="003755E6">
        <w:rPr>
          <w:rFonts w:ascii="Times New Roman" w:hAnsi="Times New Roman" w:cs="Times New Roman"/>
          <w:sz w:val="24"/>
          <w:szCs w:val="24"/>
        </w:rPr>
        <w:t>K</w:t>
      </w:r>
      <w:r w:rsidR="00ED2BF3" w:rsidRPr="003755E6">
        <w:rPr>
          <w:rFonts w:ascii="Times New Roman" w:hAnsi="Times New Roman" w:cs="Times New Roman"/>
          <w:sz w:val="24"/>
          <w:szCs w:val="24"/>
          <w:vertAlign w:val="subscript"/>
        </w:rPr>
        <w:t>d</w:t>
      </w:r>
      <w:proofErr w:type="spellEnd"/>
      <w:proofErr w:type="gramEnd"/>
      <w:r w:rsidR="00C23B9A"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value </w:t>
      </w:r>
      <w:r w:rsidR="00C23B9A" w:rsidRPr="003755E6">
        <w:rPr>
          <w:rFonts w:ascii="Times New Roman" w:hAnsi="Times New Roman" w:cs="Times New Roman"/>
          <w:sz w:val="24"/>
          <w:szCs w:val="24"/>
        </w:rPr>
        <w:t xml:space="preserve">was calculated </w:t>
      </w:r>
      <w:r w:rsidR="00954BA2" w:rsidRPr="003755E6">
        <w:rPr>
          <w:rFonts w:ascii="Times New Roman" w:hAnsi="Times New Roman" w:cs="Times New Roman"/>
          <w:sz w:val="24"/>
          <w:szCs w:val="24"/>
        </w:rPr>
        <w:t xml:space="preserve">by fitting a line to the experimental data (Table </w:t>
      </w:r>
      <w:r w:rsidR="006E6A17">
        <w:rPr>
          <w:rFonts w:ascii="Times New Roman" w:hAnsi="Times New Roman" w:cs="Times New Roman"/>
          <w:sz w:val="24"/>
          <w:szCs w:val="24"/>
        </w:rPr>
        <w:t>1)</w:t>
      </w:r>
      <w:r w:rsidR="00C23B9A" w:rsidRPr="003755E6">
        <w:rPr>
          <w:rFonts w:ascii="Times New Roman" w:hAnsi="Times New Roman" w:cs="Times New Roman"/>
          <w:sz w:val="24"/>
          <w:szCs w:val="24"/>
        </w:rPr>
        <w:t>.</w:t>
      </w:r>
      <w:r w:rsidR="003C2BD1" w:rsidRPr="003755E6">
        <w:rPr>
          <w:rFonts w:ascii="Times New Roman" w:hAnsi="Times New Roman" w:cs="Times New Roman"/>
          <w:sz w:val="24"/>
          <w:szCs w:val="24"/>
        </w:rPr>
        <w:t xml:space="preserve"> </w:t>
      </w:r>
      <w:commentRangeStart w:id="16"/>
      <w:commentRangeStart w:id="17"/>
      <w:r w:rsidR="002137B6" w:rsidRPr="003755E6">
        <w:rPr>
          <w:rFonts w:ascii="Times New Roman" w:hAnsi="Times New Roman" w:cs="Times New Roman"/>
          <w:sz w:val="24"/>
          <w:szCs w:val="24"/>
        </w:rPr>
        <w:t>The</w:t>
      </w:r>
      <w:commentRangeEnd w:id="16"/>
      <w:r w:rsidR="00145207" w:rsidRPr="003755E6">
        <w:rPr>
          <w:rStyle w:val="CommentReference"/>
          <w:rFonts w:ascii="Times New Roman" w:hAnsi="Times New Roman" w:cs="Times New Roman"/>
          <w:sz w:val="24"/>
          <w:szCs w:val="24"/>
        </w:rPr>
        <w:commentReference w:id="16"/>
      </w:r>
      <w:r w:rsidR="002137B6" w:rsidRPr="003755E6">
        <w:rPr>
          <w:rFonts w:ascii="Times New Roman" w:hAnsi="Times New Roman" w:cs="Times New Roman"/>
          <w:sz w:val="24"/>
          <w:szCs w:val="24"/>
        </w:rPr>
        <w:t xml:space="preserve"> sorption isotherm results for </w:t>
      </w:r>
      <w:r w:rsidR="0091160F">
        <w:rPr>
          <w:rFonts w:ascii="Times New Roman" w:hAnsi="Times New Roman" w:cs="Times New Roman"/>
          <w:sz w:val="24"/>
          <w:szCs w:val="24"/>
        </w:rPr>
        <w:t>all minerals are plotted in figure 1</w:t>
      </w:r>
      <w:commentRangeEnd w:id="17"/>
      <w:r w:rsidR="00310BA3">
        <w:rPr>
          <w:rStyle w:val="CommentReference"/>
        </w:rPr>
        <w:commentReference w:id="17"/>
      </w:r>
      <w:r w:rsidR="006674E7" w:rsidRPr="003755E6">
        <w:rPr>
          <w:rFonts w:ascii="Times New Roman" w:hAnsi="Times New Roman" w:cs="Times New Roman"/>
          <w:sz w:val="24"/>
          <w:szCs w:val="24"/>
        </w:rPr>
        <w:t>.</w:t>
      </w:r>
      <w:r w:rsidR="00747938" w:rsidRPr="003755E6">
        <w:rPr>
          <w:rFonts w:ascii="Times New Roman" w:hAnsi="Times New Roman" w:cs="Times New Roman"/>
          <w:sz w:val="24"/>
          <w:szCs w:val="24"/>
        </w:rPr>
        <w:t xml:space="preserve"> </w:t>
      </w:r>
      <w:r w:rsidR="006674E7" w:rsidRPr="003755E6">
        <w:rPr>
          <w:rFonts w:ascii="Times New Roman" w:hAnsi="Times New Roman" w:cs="Times New Roman"/>
          <w:sz w:val="24"/>
          <w:szCs w:val="24"/>
        </w:rPr>
        <w:t xml:space="preserve">Sorption to both iron oxides show a strong dependence on pH, with </w:t>
      </w:r>
      <w:proofErr w:type="spellStart"/>
      <w:r w:rsidR="006674E7" w:rsidRPr="003755E6">
        <w:rPr>
          <w:rFonts w:ascii="Times New Roman" w:hAnsi="Times New Roman" w:cs="Times New Roman"/>
          <w:sz w:val="24"/>
          <w:szCs w:val="24"/>
        </w:rPr>
        <w:t>ferrihydrite</w:t>
      </w:r>
      <w:proofErr w:type="spellEnd"/>
      <w:r w:rsidR="006674E7" w:rsidRPr="003755E6">
        <w:rPr>
          <w:rFonts w:ascii="Times New Roman" w:hAnsi="Times New Roman" w:cs="Times New Roman"/>
          <w:sz w:val="24"/>
          <w:szCs w:val="24"/>
        </w:rPr>
        <w:t xml:space="preserve"> showing </w:t>
      </w:r>
      <w:r w:rsidR="00AE1591" w:rsidRPr="003755E6">
        <w:rPr>
          <w:rFonts w:ascii="Times New Roman" w:hAnsi="Times New Roman" w:cs="Times New Roman"/>
          <w:sz w:val="24"/>
          <w:szCs w:val="24"/>
        </w:rPr>
        <w:t>greater</w:t>
      </w:r>
      <w:r w:rsidR="006674E7" w:rsidRPr="003755E6">
        <w:rPr>
          <w:rFonts w:ascii="Times New Roman" w:hAnsi="Times New Roman" w:cs="Times New Roman"/>
          <w:sz w:val="24"/>
          <w:szCs w:val="24"/>
        </w:rPr>
        <w:t xml:space="preserve"> sorption </w:t>
      </w:r>
      <w:r w:rsidR="00AA7551" w:rsidRPr="003755E6">
        <w:rPr>
          <w:rFonts w:ascii="Times New Roman" w:hAnsi="Times New Roman" w:cs="Times New Roman"/>
          <w:sz w:val="24"/>
          <w:szCs w:val="24"/>
        </w:rPr>
        <w:t>across all pH values</w:t>
      </w:r>
      <w:r w:rsidR="006674E7" w:rsidRPr="003755E6">
        <w:rPr>
          <w:rFonts w:ascii="Times New Roman" w:hAnsi="Times New Roman" w:cs="Times New Roman"/>
          <w:sz w:val="24"/>
          <w:szCs w:val="24"/>
        </w:rPr>
        <w:t xml:space="preserve"> compared to goethite</w:t>
      </w:r>
      <w:r w:rsidR="00BD701F" w:rsidRPr="003755E6">
        <w:rPr>
          <w:rFonts w:ascii="Times New Roman" w:hAnsi="Times New Roman" w:cs="Times New Roman"/>
          <w:sz w:val="24"/>
          <w:szCs w:val="24"/>
        </w:rPr>
        <w:t>,</w:t>
      </w:r>
      <w:r w:rsidR="00B021FA" w:rsidRPr="003755E6">
        <w:rPr>
          <w:rFonts w:ascii="Times New Roman" w:hAnsi="Times New Roman" w:cs="Times New Roman"/>
          <w:sz w:val="24"/>
          <w:szCs w:val="24"/>
        </w:rPr>
        <w:t xml:space="preserve"> and</w:t>
      </w:r>
      <w:r w:rsidR="006B4EBE" w:rsidRPr="003755E6">
        <w:rPr>
          <w:rFonts w:ascii="Times New Roman" w:hAnsi="Times New Roman" w:cs="Times New Roman"/>
          <w:sz w:val="24"/>
          <w:szCs w:val="24"/>
        </w:rPr>
        <w:t xml:space="preserve"> </w:t>
      </w:r>
      <w:r w:rsidR="00B021FA" w:rsidRPr="003755E6">
        <w:rPr>
          <w:rFonts w:ascii="Times New Roman" w:hAnsi="Times New Roman" w:cs="Times New Roman"/>
          <w:sz w:val="24"/>
          <w:szCs w:val="24"/>
        </w:rPr>
        <w:t>t</w:t>
      </w:r>
      <w:r w:rsidR="006B4EBE" w:rsidRPr="003755E6">
        <w:rPr>
          <w:rFonts w:ascii="Times New Roman" w:hAnsi="Times New Roman" w:cs="Times New Roman"/>
          <w:sz w:val="24"/>
          <w:szCs w:val="24"/>
        </w:rPr>
        <w:t>he extent of sorption increas</w:t>
      </w:r>
      <w:r w:rsidR="00B021FA" w:rsidRPr="003755E6">
        <w:rPr>
          <w:rFonts w:ascii="Times New Roman" w:hAnsi="Times New Roman" w:cs="Times New Roman"/>
          <w:sz w:val="24"/>
          <w:szCs w:val="24"/>
        </w:rPr>
        <w:t>ing</w:t>
      </w:r>
      <w:r w:rsidR="006B4EBE" w:rsidRPr="003755E6">
        <w:rPr>
          <w:rFonts w:ascii="Times New Roman" w:hAnsi="Times New Roman" w:cs="Times New Roman"/>
          <w:sz w:val="24"/>
          <w:szCs w:val="24"/>
        </w:rPr>
        <w:t xml:space="preserve"> with increasing pH</w:t>
      </w:r>
      <w:r w:rsidR="00B021FA" w:rsidRPr="003755E6">
        <w:rPr>
          <w:rFonts w:ascii="Times New Roman" w:hAnsi="Times New Roman" w:cs="Times New Roman"/>
          <w:sz w:val="24"/>
          <w:szCs w:val="24"/>
        </w:rPr>
        <w:t xml:space="preserve"> for both iron oxides</w:t>
      </w:r>
      <w:r w:rsidR="006B4EBE" w:rsidRPr="003755E6">
        <w:rPr>
          <w:rFonts w:ascii="Times New Roman" w:hAnsi="Times New Roman" w:cs="Times New Roman"/>
          <w:sz w:val="24"/>
          <w:szCs w:val="24"/>
        </w:rPr>
        <w:t>.</w:t>
      </w:r>
      <w:r w:rsidR="00BE6AF9" w:rsidRPr="003755E6">
        <w:rPr>
          <w:rFonts w:ascii="Times New Roman" w:hAnsi="Times New Roman" w:cs="Times New Roman"/>
          <w:sz w:val="24"/>
          <w:szCs w:val="24"/>
        </w:rPr>
        <w:t xml:space="preserve"> </w:t>
      </w:r>
      <w:r w:rsidR="00954BA2" w:rsidRPr="003755E6">
        <w:rPr>
          <w:rFonts w:ascii="Times New Roman" w:hAnsi="Times New Roman" w:cs="Times New Roman"/>
          <w:sz w:val="24"/>
          <w:szCs w:val="24"/>
        </w:rPr>
        <w:t>Differen</w:t>
      </w:r>
      <w:r w:rsidR="0091160F">
        <w:rPr>
          <w:rFonts w:ascii="Times New Roman" w:hAnsi="Times New Roman" w:cs="Times New Roman"/>
          <w:sz w:val="24"/>
          <w:szCs w:val="24"/>
        </w:rPr>
        <w:t>ces in the surface area (</w:t>
      </w:r>
      <w:r w:rsidR="00310BA3">
        <w:rPr>
          <w:rFonts w:ascii="Times New Roman" w:hAnsi="Times New Roman" w:cs="Times New Roman"/>
          <w:sz w:val="24"/>
          <w:szCs w:val="24"/>
        </w:rPr>
        <w:t>table S1</w:t>
      </w:r>
      <w:r w:rsidR="00954BA2" w:rsidRPr="003755E6">
        <w:rPr>
          <w:rFonts w:ascii="Times New Roman" w:hAnsi="Times New Roman" w:cs="Times New Roman"/>
          <w:sz w:val="24"/>
          <w:szCs w:val="24"/>
        </w:rPr>
        <w:t xml:space="preserve">) explain </w:t>
      </w:r>
      <w:r w:rsidR="00A179B7" w:rsidRPr="003755E6">
        <w:rPr>
          <w:rFonts w:ascii="Times New Roman" w:hAnsi="Times New Roman" w:cs="Times New Roman"/>
          <w:sz w:val="24"/>
          <w:szCs w:val="24"/>
        </w:rPr>
        <w:t xml:space="preserve">some of the </w:t>
      </w:r>
      <w:r w:rsidR="00954BA2" w:rsidRPr="003755E6">
        <w:rPr>
          <w:rFonts w:ascii="Times New Roman" w:hAnsi="Times New Roman" w:cs="Times New Roman"/>
          <w:sz w:val="24"/>
          <w:szCs w:val="24"/>
        </w:rPr>
        <w:t xml:space="preserve">variation </w:t>
      </w:r>
      <w:r w:rsidR="005339C6" w:rsidRPr="003755E6">
        <w:rPr>
          <w:rFonts w:ascii="Times New Roman" w:hAnsi="Times New Roman" w:cs="Times New Roman"/>
          <w:sz w:val="24"/>
          <w:szCs w:val="24"/>
        </w:rPr>
        <w:t>when comparing the extent of</w:t>
      </w:r>
      <w:r w:rsidR="00954BA2"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Ra </w:t>
      </w:r>
      <w:r w:rsidR="00954BA2" w:rsidRPr="003755E6">
        <w:rPr>
          <w:rFonts w:ascii="Times New Roman" w:hAnsi="Times New Roman" w:cs="Times New Roman"/>
          <w:sz w:val="24"/>
          <w:szCs w:val="24"/>
        </w:rPr>
        <w:t xml:space="preserve">sorption </w:t>
      </w:r>
      <w:r w:rsidR="005339C6" w:rsidRPr="003755E6">
        <w:rPr>
          <w:rFonts w:ascii="Times New Roman" w:hAnsi="Times New Roman" w:cs="Times New Roman"/>
          <w:sz w:val="24"/>
          <w:szCs w:val="24"/>
        </w:rPr>
        <w:t>for</w:t>
      </w:r>
      <w:r w:rsidR="00954BA2" w:rsidRPr="003755E6">
        <w:rPr>
          <w:rFonts w:ascii="Times New Roman" w:hAnsi="Times New Roman" w:cs="Times New Roman"/>
          <w:sz w:val="24"/>
          <w:szCs w:val="24"/>
        </w:rPr>
        <w:t xml:space="preserve"> goethite and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sorption, with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having nearly twice the surface area of goethite.</w:t>
      </w:r>
      <w:r w:rsidR="00952553" w:rsidRPr="003755E6">
        <w:rPr>
          <w:rFonts w:ascii="Times New Roman" w:hAnsi="Times New Roman" w:cs="Times New Roman"/>
          <w:sz w:val="24"/>
          <w:szCs w:val="24"/>
        </w:rPr>
        <w:t xml:space="preserve"> Accordingly,</w:t>
      </w:r>
      <w:r w:rsidR="00A179B7" w:rsidRPr="003755E6">
        <w:rPr>
          <w:rFonts w:ascii="Times New Roman" w:hAnsi="Times New Roman" w:cs="Times New Roman"/>
          <w:sz w:val="24"/>
          <w:szCs w:val="24"/>
        </w:rPr>
        <w:t xml:space="preserve"> A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sa</w:t>
      </w:r>
      <w:proofErr w:type="spellEnd"/>
      <w:r w:rsidR="00A179B7" w:rsidRPr="003755E6">
        <w:rPr>
          <w:rFonts w:ascii="Times New Roman" w:hAnsi="Times New Roman" w:cs="Times New Roman"/>
          <w:sz w:val="24"/>
          <w:szCs w:val="24"/>
        </w:rPr>
        <w:t xml:space="preserve">, defined as the </w:t>
      </w:r>
      <w:proofErr w:type="spellStart"/>
      <w:proofErr w:type="gram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d</w:t>
      </w:r>
      <w:proofErr w:type="spellEnd"/>
      <w:proofErr w:type="gramEnd"/>
      <w:r w:rsidR="00A179B7" w:rsidRPr="003755E6">
        <w:rPr>
          <w:rFonts w:ascii="Times New Roman" w:hAnsi="Times New Roman" w:cs="Times New Roman"/>
          <w:sz w:val="24"/>
          <w:szCs w:val="24"/>
        </w:rPr>
        <w:t xml:space="preserve"> normalized by the mineral surface area </w:t>
      </w:r>
      <w:r w:rsidR="00E530C7" w:rsidRPr="003755E6">
        <w:rPr>
          <w:rFonts w:ascii="Times New Roman" w:hAnsi="Times New Roman" w:cs="Times New Roman"/>
          <w:sz w:val="24"/>
          <w:szCs w:val="24"/>
        </w:rPr>
        <w:t>(m</w:t>
      </w:r>
      <w:r w:rsidR="00E530C7" w:rsidRPr="003755E6">
        <w:rPr>
          <w:rFonts w:ascii="Times New Roman" w:hAnsi="Times New Roman" w:cs="Times New Roman"/>
          <w:sz w:val="24"/>
          <w:szCs w:val="24"/>
          <w:vertAlign w:val="superscript"/>
        </w:rPr>
        <w:t>2</w:t>
      </w:r>
      <w:r w:rsidR="0091160F">
        <w:rPr>
          <w:rFonts w:ascii="Times New Roman" w:hAnsi="Times New Roman" w:cs="Times New Roman"/>
          <w:sz w:val="24"/>
          <w:szCs w:val="24"/>
        </w:rPr>
        <w:t>/g</w:t>
      </w:r>
      <w:r w:rsidR="00E530C7" w:rsidRPr="003755E6">
        <w:rPr>
          <w:rFonts w:ascii="Times New Roman" w:hAnsi="Times New Roman" w:cs="Times New Roman"/>
          <w:sz w:val="24"/>
          <w:szCs w:val="24"/>
        </w:rPr>
        <w:t>)</w:t>
      </w:r>
      <w:r w:rsidR="0091160F">
        <w:rPr>
          <w:rFonts w:ascii="Times New Roman" w:hAnsi="Times New Roman" w:cs="Times New Roman"/>
          <w:sz w:val="24"/>
          <w:szCs w:val="24"/>
        </w:rPr>
        <w:t xml:space="preserve"> (</w:t>
      </w:r>
      <w:r w:rsidR="00886792">
        <w:rPr>
          <w:rFonts w:ascii="Times New Roman" w:hAnsi="Times New Roman" w:cs="Times New Roman"/>
          <w:sz w:val="24"/>
          <w:szCs w:val="24"/>
        </w:rPr>
        <w:t>t</w:t>
      </w:r>
      <w:r w:rsidR="0091160F">
        <w:rPr>
          <w:rFonts w:ascii="Times New Roman" w:hAnsi="Times New Roman" w:cs="Times New Roman"/>
          <w:sz w:val="24"/>
          <w:szCs w:val="24"/>
        </w:rPr>
        <w:t>able 1</w:t>
      </w:r>
      <w:r w:rsidR="00952553" w:rsidRPr="003755E6">
        <w:rPr>
          <w:rFonts w:ascii="Times New Roman" w:hAnsi="Times New Roman" w:cs="Times New Roman"/>
          <w:sz w:val="24"/>
          <w:szCs w:val="24"/>
        </w:rPr>
        <w:t>)</w:t>
      </w:r>
      <w:r w:rsidR="00E530C7" w:rsidRPr="003755E6">
        <w:rPr>
          <w:rFonts w:ascii="Times New Roman" w:hAnsi="Times New Roman" w:cs="Times New Roman"/>
          <w:sz w:val="24"/>
          <w:szCs w:val="24"/>
        </w:rPr>
        <w:t xml:space="preserve">, </w:t>
      </w:r>
      <w:r w:rsidR="00952553" w:rsidRPr="003755E6">
        <w:rPr>
          <w:rFonts w:ascii="Times New Roman" w:hAnsi="Times New Roman" w:cs="Times New Roman"/>
          <w:sz w:val="24"/>
          <w:szCs w:val="24"/>
        </w:rPr>
        <w:t xml:space="preserve">is used to compare the extent of Ra adsorption between treatments. </w:t>
      </w:r>
      <w:r w:rsidR="00E530C7" w:rsidRPr="003755E6">
        <w:rPr>
          <w:rFonts w:ascii="Times New Roman" w:hAnsi="Times New Roman" w:cs="Times New Roman"/>
          <w:sz w:val="24"/>
          <w:szCs w:val="24"/>
        </w:rPr>
        <w:t xml:space="preserve">At </w:t>
      </w:r>
      <w:proofErr w:type="spellStart"/>
      <w:r w:rsidR="00E530C7" w:rsidRPr="003755E6">
        <w:rPr>
          <w:rFonts w:ascii="Times New Roman" w:hAnsi="Times New Roman" w:cs="Times New Roman"/>
          <w:sz w:val="24"/>
          <w:szCs w:val="24"/>
        </w:rPr>
        <w:t>circumneutral</w:t>
      </w:r>
      <w:proofErr w:type="spellEnd"/>
      <w:r w:rsidR="00E530C7" w:rsidRPr="003755E6">
        <w:rPr>
          <w:rFonts w:ascii="Times New Roman" w:hAnsi="Times New Roman" w:cs="Times New Roman"/>
          <w:sz w:val="24"/>
          <w:szCs w:val="24"/>
        </w:rPr>
        <w:t xml:space="preserve"> pH, goethite and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have relatively close </w:t>
      </w:r>
      <w:proofErr w:type="spellStart"/>
      <w:r w:rsidR="00E530C7" w:rsidRPr="003755E6">
        <w:rPr>
          <w:rFonts w:ascii="Times New Roman" w:hAnsi="Times New Roman" w:cs="Times New Roman"/>
          <w:sz w:val="24"/>
          <w:szCs w:val="24"/>
        </w:rPr>
        <w:t>K</w:t>
      </w:r>
      <w:r w:rsidR="00E530C7" w:rsidRPr="003755E6">
        <w:rPr>
          <w:rFonts w:ascii="Times New Roman" w:hAnsi="Times New Roman" w:cs="Times New Roman"/>
          <w:sz w:val="24"/>
          <w:szCs w:val="24"/>
          <w:vertAlign w:val="subscript"/>
        </w:rPr>
        <w:t>sa</w:t>
      </w:r>
      <w:proofErr w:type="spellEnd"/>
      <w:r w:rsidR="00E530C7" w:rsidRPr="003755E6">
        <w:rPr>
          <w:rFonts w:ascii="Times New Roman" w:hAnsi="Times New Roman" w:cs="Times New Roman"/>
          <w:sz w:val="24"/>
          <w:szCs w:val="24"/>
        </w:rPr>
        <w:t xml:space="preserve"> values, however at more extreme values (pH = 3 and pH = 9),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demonstrates an appreciably larger extent of sorption compared to goethite</w:t>
      </w:r>
      <w:r w:rsidR="006C06F1" w:rsidRPr="003755E6">
        <w:rPr>
          <w:rFonts w:ascii="Times New Roman" w:hAnsi="Times New Roman" w:cs="Times New Roman"/>
          <w:sz w:val="24"/>
          <w:szCs w:val="24"/>
        </w:rPr>
        <w:t xml:space="preserve">. </w:t>
      </w:r>
      <w:r w:rsidR="003E7C7D" w:rsidRPr="003755E6">
        <w:rPr>
          <w:rFonts w:ascii="Times New Roman" w:hAnsi="Times New Roman" w:cs="Times New Roman"/>
          <w:sz w:val="24"/>
          <w:szCs w:val="24"/>
        </w:rPr>
        <w:t>Several studies examine</w:t>
      </w:r>
      <w:r w:rsidR="006B4EBE" w:rsidRPr="003755E6">
        <w:rPr>
          <w:rFonts w:ascii="Times New Roman" w:hAnsi="Times New Roman" w:cs="Times New Roman"/>
          <w:sz w:val="24"/>
          <w:szCs w:val="24"/>
        </w:rPr>
        <w:t xml:space="preserve"> </w:t>
      </w:r>
      <w:commentRangeStart w:id="19"/>
      <w:r w:rsidR="006B4EBE" w:rsidRPr="003755E6">
        <w:rPr>
          <w:rFonts w:ascii="Times New Roman" w:hAnsi="Times New Roman" w:cs="Times New Roman"/>
          <w:sz w:val="24"/>
          <w:szCs w:val="24"/>
        </w:rPr>
        <w:t xml:space="preserve">sorption of </w:t>
      </w:r>
      <w:r w:rsidR="00E45DBF">
        <w:rPr>
          <w:rFonts w:ascii="Times New Roman" w:hAnsi="Times New Roman" w:cs="Times New Roman"/>
          <w:sz w:val="24"/>
          <w:szCs w:val="24"/>
        </w:rPr>
        <w:t>Ra</w:t>
      </w:r>
      <w:r w:rsidR="006B4EBE" w:rsidRPr="003755E6">
        <w:rPr>
          <w:rFonts w:ascii="Times New Roman" w:hAnsi="Times New Roman" w:cs="Times New Roman"/>
          <w:sz w:val="24"/>
          <w:szCs w:val="24"/>
        </w:rPr>
        <w:t xml:space="preserve"> to iron</w:t>
      </w:r>
      <w:r w:rsidR="003E7C7D" w:rsidRPr="003755E6">
        <w:rPr>
          <w:rFonts w:ascii="Times New Roman" w:hAnsi="Times New Roman" w:cs="Times New Roman"/>
          <w:sz w:val="24"/>
          <w:szCs w:val="24"/>
        </w:rPr>
        <w:t xml:space="preserve"> (</w:t>
      </w:r>
      <w:proofErr w:type="spellStart"/>
      <w:r w:rsidR="003E7C7D" w:rsidRPr="003755E6">
        <w:rPr>
          <w:rFonts w:ascii="Times New Roman" w:hAnsi="Times New Roman" w:cs="Times New Roman"/>
          <w:sz w:val="24"/>
          <w:szCs w:val="24"/>
        </w:rPr>
        <w:t>hydr</w:t>
      </w:r>
      <w:proofErr w:type="spellEnd"/>
      <w:r w:rsidR="003E7C7D" w:rsidRPr="003755E6">
        <w:rPr>
          <w:rFonts w:ascii="Times New Roman" w:hAnsi="Times New Roman" w:cs="Times New Roman"/>
          <w:sz w:val="24"/>
          <w:szCs w:val="24"/>
        </w:rPr>
        <w:t>)</w:t>
      </w:r>
      <w:r w:rsidR="006B4EBE" w:rsidRPr="003755E6">
        <w:rPr>
          <w:rFonts w:ascii="Times New Roman" w:hAnsi="Times New Roman" w:cs="Times New Roman"/>
          <w:sz w:val="24"/>
          <w:szCs w:val="24"/>
        </w:rPr>
        <w:t>oxides</w:t>
      </w:r>
      <w:commentRangeEnd w:id="19"/>
      <w:r w:rsidR="00711BC8" w:rsidRPr="003755E6">
        <w:rPr>
          <w:rStyle w:val="CommentReference"/>
          <w:rFonts w:ascii="Times New Roman" w:hAnsi="Times New Roman" w:cs="Times New Roman"/>
          <w:sz w:val="24"/>
          <w:szCs w:val="24"/>
        </w:rPr>
        <w:commentReference w:id="19"/>
      </w:r>
      <w:r w:rsidR="00952553" w:rsidRPr="003755E6">
        <w:rPr>
          <w:rFonts w:ascii="Times New Roman" w:hAnsi="Times New Roman" w:cs="Times New Roman"/>
          <w:sz w:val="24"/>
          <w:szCs w:val="24"/>
        </w:rPr>
        <w:t>, including</w:t>
      </w:r>
      <w:r w:rsidR="006B4EBE" w:rsidRPr="003755E6">
        <w:rPr>
          <w:rFonts w:ascii="Times New Roman" w:hAnsi="Times New Roman" w:cs="Times New Roman"/>
          <w:sz w:val="24"/>
          <w:szCs w:val="24"/>
        </w:rPr>
        <w:t xml:space="preserve"> </w:t>
      </w:r>
      <w:proofErr w:type="spellStart"/>
      <w:r w:rsidR="006B4EBE" w:rsidRPr="003755E6">
        <w:rPr>
          <w:rFonts w:ascii="Times New Roman" w:hAnsi="Times New Roman" w:cs="Times New Roman"/>
          <w:sz w:val="24"/>
          <w:szCs w:val="24"/>
        </w:rPr>
        <w:t>ferrihydrite</w:t>
      </w:r>
      <w:proofErr w:type="spellEnd"/>
      <w:r w:rsidR="006B4EBE" w:rsidRPr="003755E6">
        <w:rPr>
          <w:rFonts w:ascii="Times New Roman" w:hAnsi="Times New Roman" w:cs="Times New Roman"/>
          <w:sz w:val="24"/>
          <w:szCs w:val="24"/>
        </w:rPr>
        <w:t xml:space="preserve"> and goethite</w:t>
      </w:r>
      <w:r w:rsidR="00E1711C" w:rsidRPr="003755E6">
        <w:rPr>
          <w:rFonts w:ascii="Times New Roman" w:hAnsi="Times New Roman" w:cs="Times New Roman"/>
          <w:sz w:val="24"/>
          <w:szCs w:val="24"/>
        </w:rPr>
        <w:t xml:space="preserve">, reporting either a </w:t>
      </w:r>
      <w:proofErr w:type="spellStart"/>
      <w:r w:rsidR="00E1711C" w:rsidRPr="003755E6">
        <w:rPr>
          <w:rFonts w:ascii="Times New Roman" w:hAnsi="Times New Roman" w:cs="Times New Roman"/>
          <w:sz w:val="24"/>
          <w:szCs w:val="24"/>
        </w:rPr>
        <w:t>K</w:t>
      </w:r>
      <w:r w:rsidR="00E1711C" w:rsidRPr="003755E6">
        <w:rPr>
          <w:rFonts w:ascii="Times New Roman" w:hAnsi="Times New Roman" w:cs="Times New Roman"/>
          <w:sz w:val="24"/>
          <w:szCs w:val="24"/>
        </w:rPr>
        <w:softHyphen/>
      </w:r>
      <w:r w:rsidR="00E1711C" w:rsidRPr="003755E6">
        <w:rPr>
          <w:rFonts w:ascii="Times New Roman" w:hAnsi="Times New Roman" w:cs="Times New Roman"/>
          <w:sz w:val="24"/>
          <w:szCs w:val="24"/>
          <w:vertAlign w:val="subscript"/>
        </w:rPr>
        <w:t>d</w:t>
      </w:r>
      <w:proofErr w:type="spellEnd"/>
      <w:r w:rsidR="00E1711C" w:rsidRPr="003755E6">
        <w:rPr>
          <w:rFonts w:ascii="Times New Roman" w:hAnsi="Times New Roman" w:cs="Times New Roman"/>
          <w:sz w:val="24"/>
          <w:szCs w:val="24"/>
          <w:vertAlign w:val="subscript"/>
        </w:rPr>
        <w:t xml:space="preserve"> </w:t>
      </w:r>
      <w:r w:rsidR="00E1711C" w:rsidRPr="003755E6">
        <w:rPr>
          <w:rFonts w:ascii="Times New Roman" w:hAnsi="Times New Roman" w:cs="Times New Roman"/>
          <w:sz w:val="24"/>
          <w:szCs w:val="24"/>
        </w:rPr>
        <w:t>or data that can be used to calculate one</w:t>
      </w:r>
      <w:r w:rsidR="00E530C7" w:rsidRPr="003755E6">
        <w:rPr>
          <w:rFonts w:ascii="Times New Roman" w:hAnsi="Times New Roman" w:cs="Times New Roman"/>
          <w:sz w:val="24"/>
          <w:szCs w:val="24"/>
        </w:rPr>
        <w:t xml:space="preserve"> </w:t>
      </w:r>
      <w:r w:rsidR="00DB28E5">
        <w:rPr>
          <w:rFonts w:ascii="Times New Roman" w:hAnsi="Times New Roman" w:cs="Times New Roman"/>
          <w:sz w:val="24"/>
          <w:szCs w:val="24"/>
        </w:rPr>
        <w:t>(table S2</w:t>
      </w:r>
      <w:r w:rsidR="00DB28E5" w:rsidRPr="003755E6">
        <w:rPr>
          <w:rFonts w:ascii="Times New Roman" w:hAnsi="Times New Roman" w:cs="Times New Roman"/>
          <w:sz w:val="24"/>
          <w:szCs w:val="24"/>
        </w:rPr>
        <w:t>).</w:t>
      </w:r>
      <w:r w:rsidR="000F650E" w:rsidRPr="003755E6">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"&lt;sup&gt;9,11,16,17&lt;/sup&gt;", "plainTextFormattedCitation" : "9,11,16,17", "previouslyFormattedCitation" : "&lt;sup&gt;9,11,16,17&lt;/sup&gt;" }, "properties" : { "noteIndex" : 0 }, "schema" : "https://github.com/citation-style-language/schema/raw/master/csl-citation.json" }</w:instrText>
      </w:r>
      <w:r w:rsidR="000F650E" w:rsidRPr="003755E6">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9,11,16,17</w:t>
      </w:r>
      <w:r w:rsidR="000F650E" w:rsidRPr="003755E6">
        <w:rPr>
          <w:rFonts w:ascii="Times New Roman" w:hAnsi="Times New Roman" w:cs="Times New Roman"/>
          <w:sz w:val="24"/>
          <w:szCs w:val="24"/>
        </w:rPr>
        <w:fldChar w:fldCharType="end"/>
      </w:r>
      <w:r w:rsidR="0091160F">
        <w:rPr>
          <w:rFonts w:ascii="Times New Roman" w:hAnsi="Times New Roman" w:cs="Times New Roman"/>
          <w:sz w:val="24"/>
          <w:szCs w:val="24"/>
        </w:rPr>
        <w:t xml:space="preserve"> </w:t>
      </w:r>
    </w:p>
    <w:p w14:paraId="6C67AD7B" w14:textId="7A547651" w:rsidR="008B0456" w:rsidRPr="003755E6" w:rsidRDefault="0065574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Two studies report isotherm data for Ra sorption to </w:t>
      </w:r>
      <w:proofErr w:type="spellStart"/>
      <w:r w:rsidR="008B0456" w:rsidRPr="003755E6">
        <w:rPr>
          <w:rFonts w:ascii="Times New Roman" w:hAnsi="Times New Roman" w:cs="Times New Roman"/>
          <w:sz w:val="24"/>
          <w:szCs w:val="24"/>
        </w:rPr>
        <w:t>ferrihydrite</w:t>
      </w:r>
      <w:proofErr w:type="spellEnd"/>
      <w:r w:rsidRPr="003755E6">
        <w:rPr>
          <w:rFonts w:ascii="Times New Roman" w:hAnsi="Times New Roman" w:cs="Times New Roman"/>
          <w:sz w:val="24"/>
          <w:szCs w:val="24"/>
        </w:rPr>
        <w:t>, and the</w:t>
      </w:r>
      <w:r w:rsidR="008B0456" w:rsidRPr="003755E6">
        <w:rPr>
          <w:rFonts w:ascii="Times New Roman" w:hAnsi="Times New Roman" w:cs="Times New Roman"/>
          <w:sz w:val="24"/>
          <w:szCs w:val="24"/>
        </w:rPr>
        <w:t xml:space="preserve"> experimental results presented here match</w:t>
      </w:r>
      <w:r w:rsidRPr="003755E6">
        <w:rPr>
          <w:rFonts w:ascii="Times New Roman" w:hAnsi="Times New Roman" w:cs="Times New Roman"/>
          <w:sz w:val="24"/>
          <w:szCs w:val="24"/>
        </w:rPr>
        <w:t xml:space="preserve"> both reported values to</w:t>
      </w:r>
      <w:r w:rsidR="008B0456" w:rsidRPr="003755E6">
        <w:rPr>
          <w:rFonts w:ascii="Times New Roman" w:hAnsi="Times New Roman" w:cs="Times New Roman"/>
          <w:sz w:val="24"/>
          <w:szCs w:val="24"/>
        </w:rPr>
        <w:t xml:space="preserve"> within an order of magnitude of the </w:t>
      </w:r>
      <w:proofErr w:type="spellStart"/>
      <w:r w:rsidR="008B0456" w:rsidRPr="003755E6">
        <w:rPr>
          <w:rFonts w:ascii="Times New Roman" w:hAnsi="Times New Roman" w:cs="Times New Roman"/>
          <w:sz w:val="24"/>
          <w:szCs w:val="24"/>
        </w:rPr>
        <w:t>K</w:t>
      </w:r>
      <w:r w:rsidR="008B0456" w:rsidRPr="003755E6">
        <w:rPr>
          <w:rFonts w:ascii="Times New Roman" w:hAnsi="Times New Roman" w:cs="Times New Roman"/>
          <w:sz w:val="24"/>
          <w:szCs w:val="24"/>
          <w:vertAlign w:val="subscript"/>
        </w:rPr>
        <w:t>d</w:t>
      </w:r>
      <w:proofErr w:type="spellEnd"/>
      <w:r w:rsidR="008B0456" w:rsidRPr="003755E6">
        <w:rPr>
          <w:rFonts w:ascii="Times New Roman" w:hAnsi="Times New Roman" w:cs="Times New Roman"/>
          <w:sz w:val="24"/>
          <w:szCs w:val="24"/>
          <w:vertAlign w:val="subscript"/>
        </w:rPr>
        <w:t xml:space="preserve"> </w:t>
      </w:r>
      <w:r w:rsidR="008B0456" w:rsidRPr="003755E6">
        <w:rPr>
          <w:rFonts w:ascii="Times New Roman" w:hAnsi="Times New Roman" w:cs="Times New Roman"/>
          <w:sz w:val="24"/>
          <w:szCs w:val="24"/>
        </w:rPr>
        <w:t>values</w:t>
      </w:r>
      <w:r w:rsidR="009E652B">
        <w:rPr>
          <w:rFonts w:ascii="Times New Roman" w:hAnsi="Times New Roman" w:cs="Times New Roman"/>
          <w:sz w:val="24"/>
          <w:szCs w:val="24"/>
        </w:rPr>
        <w:t>.</w:t>
      </w:r>
      <w:r w:rsidR="008B0456" w:rsidRPr="003755E6">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"&lt;sup&gt;11,16&lt;/sup&gt;", "plainTextFormattedCitation" : "11,16", "previouslyFormattedCitation" : "&lt;sup&gt;11,16&lt;/sup&gt;" }, "properties" : { "noteIndex" : 0 }, "schema" : "https://github.com/citation-style-language/schema/raw/master/csl-citation.json" }</w:instrText>
      </w:r>
      <w:r w:rsidR="008B0456" w:rsidRPr="003755E6">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11,16</w:t>
      </w:r>
      <w:r w:rsidR="008B0456" w:rsidRPr="003755E6">
        <w:rPr>
          <w:rFonts w:ascii="Times New Roman" w:hAnsi="Times New Roman" w:cs="Times New Roman"/>
          <w:sz w:val="24"/>
          <w:szCs w:val="24"/>
        </w:rPr>
        <w:fldChar w:fldCharType="end"/>
      </w:r>
      <w:r w:rsidR="008B0456"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The </w:t>
      </w:r>
      <w:proofErr w:type="spellStart"/>
      <w:r w:rsidR="000660E0" w:rsidRPr="003755E6">
        <w:rPr>
          <w:rFonts w:ascii="Times New Roman" w:hAnsi="Times New Roman" w:cs="Times New Roman"/>
          <w:sz w:val="24"/>
          <w:szCs w:val="24"/>
        </w:rPr>
        <w:t>K</w:t>
      </w:r>
      <w:r w:rsidR="000660E0" w:rsidRPr="003755E6">
        <w:rPr>
          <w:rFonts w:ascii="Times New Roman" w:hAnsi="Times New Roman" w:cs="Times New Roman"/>
          <w:sz w:val="24"/>
          <w:szCs w:val="24"/>
        </w:rPr>
        <w:softHyphen/>
      </w:r>
      <w:r w:rsidR="000660E0" w:rsidRPr="003755E6">
        <w:rPr>
          <w:rFonts w:ascii="Times New Roman" w:hAnsi="Times New Roman" w:cs="Times New Roman"/>
          <w:sz w:val="24"/>
          <w:szCs w:val="24"/>
          <w:vertAlign w:val="subscript"/>
        </w:rPr>
        <w:t>d</w:t>
      </w:r>
      <w:proofErr w:type="spellEnd"/>
      <w:r w:rsidR="000660E0" w:rsidRPr="003755E6">
        <w:rPr>
          <w:rFonts w:ascii="Times New Roman" w:hAnsi="Times New Roman" w:cs="Times New Roman"/>
          <w:sz w:val="24"/>
          <w:szCs w:val="24"/>
          <w:vertAlign w:val="subscript"/>
        </w:rPr>
        <w:t xml:space="preserve"> </w:t>
      </w:r>
      <w:r w:rsidR="000660E0" w:rsidRPr="003755E6">
        <w:rPr>
          <w:rFonts w:ascii="Times New Roman" w:hAnsi="Times New Roman" w:cs="Times New Roman"/>
          <w:sz w:val="24"/>
          <w:szCs w:val="24"/>
        </w:rPr>
        <w:t xml:space="preserve">found </w:t>
      </w:r>
      <w:r w:rsidR="00D76794" w:rsidRPr="003755E6">
        <w:rPr>
          <w:rFonts w:ascii="Times New Roman" w:hAnsi="Times New Roman" w:cs="Times New Roman"/>
          <w:sz w:val="24"/>
          <w:szCs w:val="24"/>
        </w:rPr>
        <w:t>in our study</w:t>
      </w:r>
      <w:r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is the largest of the collected data sets, but was also performed </w:t>
      </w:r>
      <w:r w:rsidR="00D76794" w:rsidRPr="003755E6">
        <w:rPr>
          <w:rFonts w:ascii="Times New Roman" w:hAnsi="Times New Roman" w:cs="Times New Roman"/>
          <w:sz w:val="24"/>
          <w:szCs w:val="24"/>
        </w:rPr>
        <w:t>at</w:t>
      </w:r>
      <w:r w:rsidR="000660E0" w:rsidRPr="003755E6">
        <w:rPr>
          <w:rFonts w:ascii="Times New Roman" w:hAnsi="Times New Roman" w:cs="Times New Roman"/>
          <w:sz w:val="24"/>
          <w:szCs w:val="24"/>
        </w:rPr>
        <w:t xml:space="preserve"> lowe</w:t>
      </w:r>
      <w:r w:rsidR="00D76794" w:rsidRPr="003755E6">
        <w:rPr>
          <w:rFonts w:ascii="Times New Roman" w:hAnsi="Times New Roman" w:cs="Times New Roman"/>
          <w:sz w:val="24"/>
          <w:szCs w:val="24"/>
        </w:rPr>
        <w:t>r</w:t>
      </w:r>
      <w:r w:rsidR="000660E0" w:rsidRPr="003755E6">
        <w:rPr>
          <w:rFonts w:ascii="Times New Roman" w:hAnsi="Times New Roman" w:cs="Times New Roman"/>
          <w:sz w:val="24"/>
          <w:szCs w:val="24"/>
        </w:rPr>
        <w:t xml:space="preserve"> </w:t>
      </w:r>
      <w:r w:rsidR="00D76794" w:rsidRPr="003755E6">
        <w:rPr>
          <w:rFonts w:ascii="Times New Roman" w:hAnsi="Times New Roman" w:cs="Times New Roman"/>
          <w:sz w:val="24"/>
          <w:szCs w:val="24"/>
        </w:rPr>
        <w:t xml:space="preserve">background </w:t>
      </w:r>
      <w:r w:rsidR="000660E0" w:rsidRPr="003755E6">
        <w:rPr>
          <w:rFonts w:ascii="Times New Roman" w:hAnsi="Times New Roman" w:cs="Times New Roman"/>
          <w:sz w:val="24"/>
          <w:szCs w:val="24"/>
        </w:rPr>
        <w:t>ionic strength</w:t>
      </w:r>
      <w:r w:rsidR="000F650E" w:rsidRPr="003755E6">
        <w:rPr>
          <w:rFonts w:ascii="Times New Roman" w:hAnsi="Times New Roman" w:cs="Times New Roman"/>
          <w:sz w:val="24"/>
          <w:szCs w:val="24"/>
        </w:rPr>
        <w:t xml:space="preserve"> (here, 10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others, 100-500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and </w:t>
      </w:r>
      <w:r w:rsidR="00613839" w:rsidRPr="003755E6">
        <w:rPr>
          <w:rFonts w:ascii="Times New Roman" w:hAnsi="Times New Roman" w:cs="Times New Roman"/>
          <w:sz w:val="24"/>
          <w:szCs w:val="24"/>
        </w:rPr>
        <w:t>higher</w:t>
      </w:r>
      <w:r w:rsidR="000F650E" w:rsidRPr="003755E6">
        <w:rPr>
          <w:rFonts w:ascii="Times New Roman" w:hAnsi="Times New Roman" w:cs="Times New Roman"/>
          <w:sz w:val="24"/>
          <w:szCs w:val="24"/>
        </w:rPr>
        <w:t xml:space="preserve"> mineral surface area (here,</w:t>
      </w:r>
      <w:r w:rsidR="00613839" w:rsidRPr="003755E6">
        <w:rPr>
          <w:rFonts w:ascii="Times New Roman" w:hAnsi="Times New Roman" w:cs="Times New Roman"/>
          <w:sz w:val="24"/>
          <w:szCs w:val="24"/>
        </w:rPr>
        <w:t xml:space="preserve"> 382.9</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others, </w:t>
      </w:r>
      <w:r w:rsidR="00613839" w:rsidRPr="003755E6">
        <w:rPr>
          <w:rFonts w:ascii="Times New Roman" w:hAnsi="Times New Roman" w:cs="Times New Roman"/>
          <w:sz w:val="24"/>
          <w:szCs w:val="24"/>
        </w:rPr>
        <w:t>~250</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w:t>
      </w:r>
      <w:r w:rsidR="000660E0" w:rsidRPr="003755E6">
        <w:rPr>
          <w:rFonts w:ascii="Times New Roman" w:hAnsi="Times New Roman" w:cs="Times New Roman"/>
          <w:sz w:val="24"/>
          <w:szCs w:val="24"/>
        </w:rPr>
        <w:t xml:space="preserve">, </w:t>
      </w:r>
      <w:r w:rsidR="00AE1591" w:rsidRPr="003755E6">
        <w:rPr>
          <w:rFonts w:ascii="Times New Roman" w:hAnsi="Times New Roman" w:cs="Times New Roman"/>
          <w:sz w:val="24"/>
          <w:szCs w:val="24"/>
        </w:rPr>
        <w:t>consistent</w:t>
      </w:r>
      <w:r w:rsidR="000660E0" w:rsidRPr="003755E6">
        <w:rPr>
          <w:rFonts w:ascii="Times New Roman" w:hAnsi="Times New Roman" w:cs="Times New Roman"/>
          <w:sz w:val="24"/>
          <w:szCs w:val="24"/>
        </w:rPr>
        <w:t xml:space="preserve"> with previous results suggesting increased salinity reduce</w:t>
      </w:r>
      <w:r w:rsidR="00AE1591" w:rsidRPr="003755E6">
        <w:rPr>
          <w:rFonts w:ascii="Times New Roman" w:hAnsi="Times New Roman" w:cs="Times New Roman"/>
          <w:sz w:val="24"/>
          <w:szCs w:val="24"/>
        </w:rPr>
        <w:t>s the extent of</w:t>
      </w:r>
      <w:r w:rsidR="000660E0"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sorption</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w:t>
      </w:r>
      <w:r w:rsidR="000660E0" w:rsidRPr="003755E6">
        <w:rPr>
          <w:rFonts w:ascii="Times New Roman" w:hAnsi="Times New Roman" w:cs="Times New Roman"/>
          <w:sz w:val="24"/>
          <w:szCs w:val="24"/>
        </w:rPr>
        <w:fldChar w:fldCharType="end"/>
      </w:r>
      <w:r w:rsidR="00651429" w:rsidRPr="003755E6">
        <w:rPr>
          <w:rFonts w:ascii="Times New Roman" w:hAnsi="Times New Roman" w:cs="Times New Roman"/>
          <w:sz w:val="24"/>
          <w:szCs w:val="24"/>
        </w:rPr>
        <w:t xml:space="preserve"> </w:t>
      </w:r>
      <w:commentRangeStart w:id="20"/>
      <w:commentRangeStart w:id="21"/>
      <w:r w:rsidR="00651429" w:rsidRPr="003755E6">
        <w:rPr>
          <w:rFonts w:ascii="Times New Roman" w:hAnsi="Times New Roman" w:cs="Times New Roman"/>
          <w:sz w:val="24"/>
          <w:szCs w:val="24"/>
        </w:rPr>
        <w:t>O</w:t>
      </w:r>
      <w:r w:rsidR="000660E0" w:rsidRPr="003755E6">
        <w:rPr>
          <w:rFonts w:ascii="Times New Roman" w:hAnsi="Times New Roman" w:cs="Times New Roman"/>
          <w:sz w:val="24"/>
          <w:szCs w:val="24"/>
        </w:rPr>
        <w:t xml:space="preserve">ne </w:t>
      </w:r>
      <w:commentRangeEnd w:id="20"/>
      <w:r w:rsidR="00D76794" w:rsidRPr="003755E6">
        <w:rPr>
          <w:rStyle w:val="CommentReference"/>
          <w:rFonts w:ascii="Times New Roman" w:hAnsi="Times New Roman" w:cs="Times New Roman"/>
          <w:sz w:val="24"/>
          <w:szCs w:val="24"/>
        </w:rPr>
        <w:commentReference w:id="20"/>
      </w:r>
      <w:commentRangeEnd w:id="21"/>
      <w:r w:rsidR="00486A10" w:rsidRPr="003755E6">
        <w:rPr>
          <w:rStyle w:val="CommentReference"/>
          <w:rFonts w:ascii="Times New Roman" w:hAnsi="Times New Roman" w:cs="Times New Roman"/>
          <w:sz w:val="24"/>
          <w:szCs w:val="24"/>
        </w:rPr>
        <w:commentReference w:id="21"/>
      </w:r>
      <w:r w:rsidR="000660E0" w:rsidRPr="003755E6">
        <w:rPr>
          <w:rFonts w:ascii="Times New Roman" w:hAnsi="Times New Roman" w:cs="Times New Roman"/>
          <w:sz w:val="24"/>
          <w:szCs w:val="24"/>
        </w:rPr>
        <w:t xml:space="preserve">study compared </w:t>
      </w:r>
      <w:r w:rsidR="00E45DBF">
        <w:rPr>
          <w:rFonts w:ascii="Times New Roman" w:hAnsi="Times New Roman" w:cs="Times New Roman"/>
          <w:sz w:val="24"/>
          <w:szCs w:val="24"/>
        </w:rPr>
        <w:t>Ra</w:t>
      </w:r>
      <w:r w:rsidR="0057637D" w:rsidRPr="003755E6">
        <w:rPr>
          <w:rFonts w:ascii="Times New Roman" w:hAnsi="Times New Roman" w:cs="Times New Roman"/>
          <w:sz w:val="24"/>
          <w:szCs w:val="24"/>
        </w:rPr>
        <w:t xml:space="preserve"> sorption </w:t>
      </w:r>
      <w:r w:rsidR="0057637D" w:rsidRPr="003755E6">
        <w:rPr>
          <w:rFonts w:ascii="Times New Roman" w:hAnsi="Times New Roman" w:cs="Times New Roman"/>
          <w:sz w:val="24"/>
          <w:szCs w:val="24"/>
        </w:rPr>
        <w:lastRenderedPageBreak/>
        <w:t xml:space="preserve">to hematite, </w:t>
      </w:r>
      <w:proofErr w:type="spellStart"/>
      <w:r w:rsidR="0057637D" w:rsidRPr="003755E6">
        <w:rPr>
          <w:rFonts w:ascii="Times New Roman" w:hAnsi="Times New Roman" w:cs="Times New Roman"/>
          <w:sz w:val="24"/>
          <w:szCs w:val="24"/>
        </w:rPr>
        <w:t>ferri</w:t>
      </w:r>
      <w:r w:rsidR="000660E0" w:rsidRPr="003755E6">
        <w:rPr>
          <w:rFonts w:ascii="Times New Roman" w:hAnsi="Times New Roman" w:cs="Times New Roman"/>
          <w:sz w:val="24"/>
          <w:szCs w:val="24"/>
        </w:rPr>
        <w:t>hydrite</w:t>
      </w:r>
      <w:proofErr w:type="spellEnd"/>
      <w:r w:rsidR="000660E0" w:rsidRPr="003755E6">
        <w:rPr>
          <w:rFonts w:ascii="Times New Roman" w:hAnsi="Times New Roman" w:cs="Times New Roman"/>
          <w:sz w:val="24"/>
          <w:szCs w:val="24"/>
        </w:rPr>
        <w:t xml:space="preserve">, goethite, and </w:t>
      </w:r>
      <w:proofErr w:type="spellStart"/>
      <w:r w:rsidR="000660E0" w:rsidRPr="003755E6">
        <w:rPr>
          <w:rFonts w:ascii="Times New Roman" w:hAnsi="Times New Roman" w:cs="Times New Roman"/>
          <w:sz w:val="24"/>
          <w:szCs w:val="24"/>
        </w:rPr>
        <w:t>lepidocrocite</w:t>
      </w:r>
      <w:proofErr w:type="spellEnd"/>
      <w:r w:rsidR="000660E0" w:rsidRPr="003755E6">
        <w:rPr>
          <w:rFonts w:ascii="Times New Roman" w:hAnsi="Times New Roman" w:cs="Times New Roman"/>
          <w:sz w:val="24"/>
          <w:szCs w:val="24"/>
        </w:rPr>
        <w:t xml:space="preserve">, finding that </w:t>
      </w:r>
      <w:proofErr w:type="spellStart"/>
      <w:r w:rsidR="000660E0" w:rsidRPr="003755E6">
        <w:rPr>
          <w:rFonts w:ascii="Times New Roman" w:hAnsi="Times New Roman" w:cs="Times New Roman"/>
          <w:sz w:val="24"/>
          <w:szCs w:val="24"/>
        </w:rPr>
        <w:t>ferrihydrite</w:t>
      </w:r>
      <w:proofErr w:type="spellEnd"/>
      <w:r w:rsidR="000660E0" w:rsidRPr="003755E6">
        <w:rPr>
          <w:rFonts w:ascii="Times New Roman" w:hAnsi="Times New Roman" w:cs="Times New Roman"/>
          <w:sz w:val="24"/>
          <w:szCs w:val="24"/>
        </w:rPr>
        <w:t xml:space="preserve"> sorbs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most extensively</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"&lt;sup&gt;16&lt;/sup&gt;", "plainTextFormattedCitation" : "16", "previouslyFormattedCitation" : "&lt;sup&gt;16&lt;/sup&gt;"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16</w:t>
      </w:r>
      <w:r w:rsidR="000660E0" w:rsidRPr="003755E6">
        <w:rPr>
          <w:rFonts w:ascii="Times New Roman" w:hAnsi="Times New Roman" w:cs="Times New Roman"/>
          <w:sz w:val="24"/>
          <w:szCs w:val="24"/>
        </w:rPr>
        <w:fldChar w:fldCharType="end"/>
      </w:r>
      <w:r w:rsidR="000660E0" w:rsidRPr="003755E6">
        <w:rPr>
          <w:rFonts w:ascii="Times New Roman" w:hAnsi="Times New Roman" w:cs="Times New Roman"/>
          <w:sz w:val="24"/>
          <w:szCs w:val="24"/>
        </w:rPr>
        <w:t xml:space="preserve"> This suggests the sorption isotherm results </w:t>
      </w:r>
      <w:r w:rsidR="00486A10" w:rsidRPr="003755E6">
        <w:rPr>
          <w:rFonts w:ascii="Times New Roman" w:hAnsi="Times New Roman" w:cs="Times New Roman"/>
          <w:sz w:val="24"/>
          <w:szCs w:val="24"/>
        </w:rPr>
        <w:t xml:space="preserve">presented </w:t>
      </w:r>
      <w:r w:rsidR="000660E0" w:rsidRPr="003755E6">
        <w:rPr>
          <w:rFonts w:ascii="Times New Roman" w:hAnsi="Times New Roman" w:cs="Times New Roman"/>
          <w:sz w:val="24"/>
          <w:szCs w:val="24"/>
        </w:rPr>
        <w:t>here represent an upper limit fo</w:t>
      </w:r>
      <w:r w:rsidR="0031487F" w:rsidRPr="003755E6">
        <w:rPr>
          <w:rFonts w:ascii="Times New Roman" w:hAnsi="Times New Roman" w:cs="Times New Roman"/>
          <w:sz w:val="24"/>
          <w:szCs w:val="24"/>
        </w:rPr>
        <w:t xml:space="preserve">r </w:t>
      </w:r>
      <w:r w:rsidR="00E45DBF">
        <w:rPr>
          <w:rFonts w:ascii="Times New Roman" w:hAnsi="Times New Roman" w:cs="Times New Roman"/>
          <w:sz w:val="24"/>
          <w:szCs w:val="24"/>
        </w:rPr>
        <w:t>Ra</w:t>
      </w:r>
      <w:r w:rsidR="0031487F" w:rsidRPr="003755E6">
        <w:rPr>
          <w:rFonts w:ascii="Times New Roman" w:hAnsi="Times New Roman" w:cs="Times New Roman"/>
          <w:sz w:val="24"/>
          <w:szCs w:val="24"/>
        </w:rPr>
        <w:t xml:space="preserve"> sorption to iron oxides</w:t>
      </w:r>
      <w:r w:rsidR="00636844" w:rsidRPr="003755E6">
        <w:rPr>
          <w:rFonts w:ascii="Times New Roman" w:hAnsi="Times New Roman" w:cs="Times New Roman"/>
          <w:sz w:val="24"/>
          <w:szCs w:val="24"/>
        </w:rPr>
        <w:t xml:space="preserve"> in these conditions</w:t>
      </w:r>
      <w:r w:rsidR="000660E0" w:rsidRPr="003755E6">
        <w:rPr>
          <w:rFonts w:ascii="Times New Roman" w:hAnsi="Times New Roman" w:cs="Times New Roman"/>
          <w:sz w:val="24"/>
          <w:szCs w:val="24"/>
        </w:rPr>
        <w:t>.</w:t>
      </w:r>
      <w:r w:rsidR="00D173FA" w:rsidRPr="003755E6">
        <w:rPr>
          <w:rFonts w:ascii="Times New Roman" w:hAnsi="Times New Roman" w:cs="Times New Roman"/>
          <w:sz w:val="24"/>
          <w:szCs w:val="24"/>
        </w:rPr>
        <w:t xml:space="preserve"> </w:t>
      </w:r>
    </w:p>
    <w:p w14:paraId="1270B04D" w14:textId="7ACDA8A9" w:rsidR="000660E0" w:rsidRPr="003755E6" w:rsidRDefault="00952553"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Reported </w:t>
      </w:r>
      <w:proofErr w:type="spellStart"/>
      <w:r w:rsidRPr="003755E6">
        <w:rPr>
          <w:rFonts w:ascii="Times New Roman" w:hAnsi="Times New Roman" w:cs="Times New Roman"/>
          <w:sz w:val="24"/>
          <w:szCs w:val="24"/>
        </w:rPr>
        <w:t>K</w:t>
      </w:r>
      <w:r w:rsidRPr="009E652B">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values for Ra</w:t>
      </w:r>
      <w:r w:rsidR="00AE1591" w:rsidRPr="003755E6">
        <w:rPr>
          <w:rFonts w:ascii="Times New Roman" w:hAnsi="Times New Roman" w:cs="Times New Roman"/>
          <w:sz w:val="24"/>
          <w:szCs w:val="24"/>
        </w:rPr>
        <w:t xml:space="preserve"> adsorption to g</w:t>
      </w:r>
      <w:r w:rsidR="00C735BD" w:rsidRPr="003755E6">
        <w:rPr>
          <w:rFonts w:ascii="Times New Roman" w:hAnsi="Times New Roman" w:cs="Times New Roman"/>
          <w:sz w:val="24"/>
          <w:szCs w:val="24"/>
        </w:rPr>
        <w:t>oethite</w:t>
      </w:r>
      <w:r w:rsidR="009E652B">
        <w:rPr>
          <w:rFonts w:ascii="Times New Roman" w:hAnsi="Times New Roman" w:cs="Times New Roman"/>
          <w:sz w:val="24"/>
          <w:szCs w:val="24"/>
        </w:rPr>
        <w:t xml:space="preserve"> </w:t>
      </w:r>
      <w:r w:rsidR="009E652B" w:rsidRPr="003755E6">
        <w:rPr>
          <w:rFonts w:ascii="Times New Roman" w:hAnsi="Times New Roman" w:cs="Times New Roman"/>
          <w:sz w:val="24"/>
          <w:szCs w:val="24"/>
        </w:rPr>
        <w:t>(and experimental conditions) vary widely (</w:t>
      </w:r>
      <w:r w:rsidR="009E652B">
        <w:rPr>
          <w:rFonts w:ascii="Times New Roman" w:hAnsi="Times New Roman" w:cs="Times New Roman"/>
          <w:sz w:val="24"/>
          <w:szCs w:val="24"/>
        </w:rPr>
        <w:t>table S2</w:t>
      </w:r>
      <w:r w:rsidR="009E652B" w:rsidRPr="003755E6">
        <w:rPr>
          <w:rFonts w:ascii="Times New Roman" w:hAnsi="Times New Roman" w:cs="Times New Roman"/>
          <w:sz w:val="24"/>
          <w:szCs w:val="24"/>
        </w:rPr>
        <w:t>).</w:t>
      </w:r>
      <w:r w:rsidR="00803333" w:rsidRPr="003755E6">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"&lt;sup&gt;11,16,18&lt;/sup&gt;", "plainTextFormattedCitation" : "11,16,18", "previouslyFormattedCitation" : "&lt;sup&gt;11,16,18&lt;/sup&gt;" }, "properties" : { "noteIndex" : 0 }, "schema" : "https://github.com/citation-style-language/schema/raw/master/csl-citation.json" }</w:instrText>
      </w:r>
      <w:r w:rsidR="00803333" w:rsidRPr="003755E6">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11,16,18</w:t>
      </w:r>
      <w:r w:rsidR="00803333" w:rsidRPr="003755E6">
        <w:rPr>
          <w:rFonts w:ascii="Times New Roman" w:hAnsi="Times New Roman" w:cs="Times New Roman"/>
          <w:sz w:val="24"/>
          <w:szCs w:val="24"/>
        </w:rPr>
        <w:fldChar w:fldCharType="end"/>
      </w:r>
      <w:r w:rsidR="00803333" w:rsidRPr="003755E6">
        <w:rPr>
          <w:rFonts w:ascii="Times New Roman" w:hAnsi="Times New Roman" w:cs="Times New Roman"/>
          <w:sz w:val="24"/>
          <w:szCs w:val="24"/>
        </w:rPr>
        <w:t xml:space="preserve"> </w:t>
      </w:r>
      <w:r w:rsidR="00FC6BEA" w:rsidRPr="003755E6">
        <w:rPr>
          <w:rFonts w:ascii="Times New Roman" w:hAnsi="Times New Roman" w:cs="Times New Roman"/>
          <w:sz w:val="24"/>
          <w:szCs w:val="24"/>
        </w:rPr>
        <w:t xml:space="preserve"> </w:t>
      </w:r>
      <w:proofErr w:type="gramStart"/>
      <w:r w:rsidR="00FC6BEA" w:rsidRPr="003755E6">
        <w:rPr>
          <w:rFonts w:ascii="Times New Roman" w:hAnsi="Times New Roman" w:cs="Times New Roman"/>
          <w:sz w:val="24"/>
          <w:szCs w:val="24"/>
        </w:rPr>
        <w:t>Unlike</w:t>
      </w:r>
      <w:proofErr w:type="gramEnd"/>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 xml:space="preserve">results obtained for </w:t>
      </w:r>
      <w:proofErr w:type="spellStart"/>
      <w:r w:rsidR="00FC6BEA" w:rsidRPr="003755E6">
        <w:rPr>
          <w:rFonts w:ascii="Times New Roman" w:hAnsi="Times New Roman" w:cs="Times New Roman"/>
          <w:sz w:val="24"/>
          <w:szCs w:val="24"/>
        </w:rPr>
        <w:t>ferrihydrite</w:t>
      </w:r>
      <w:proofErr w:type="spellEnd"/>
      <w:r w:rsidR="00FC6BEA" w:rsidRPr="003755E6">
        <w:rPr>
          <w:rFonts w:ascii="Times New Roman" w:hAnsi="Times New Roman" w:cs="Times New Roman"/>
          <w:sz w:val="24"/>
          <w:szCs w:val="24"/>
        </w:rPr>
        <w:t xml:space="preserve">, we </w:t>
      </w:r>
      <w:r w:rsidR="00C55505" w:rsidRPr="003755E6">
        <w:rPr>
          <w:rFonts w:ascii="Times New Roman" w:hAnsi="Times New Roman" w:cs="Times New Roman"/>
          <w:sz w:val="24"/>
          <w:szCs w:val="24"/>
        </w:rPr>
        <w:t>observe</w:t>
      </w:r>
      <w:r w:rsidR="00FC6BEA" w:rsidRPr="003755E6">
        <w:rPr>
          <w:rFonts w:ascii="Times New Roman" w:hAnsi="Times New Roman" w:cs="Times New Roman"/>
          <w:sz w:val="24"/>
          <w:szCs w:val="24"/>
        </w:rPr>
        <w:t xml:space="preserve"> a larger extent of </w:t>
      </w:r>
      <w:r w:rsidR="003F3BF5" w:rsidRPr="003755E6">
        <w:rPr>
          <w:rFonts w:ascii="Times New Roman" w:hAnsi="Times New Roman" w:cs="Times New Roman"/>
          <w:sz w:val="24"/>
          <w:szCs w:val="24"/>
        </w:rPr>
        <w:t xml:space="preserve">Ra </w:t>
      </w:r>
      <w:r w:rsidR="00FC6BEA" w:rsidRPr="003755E6">
        <w:rPr>
          <w:rFonts w:ascii="Times New Roman" w:hAnsi="Times New Roman" w:cs="Times New Roman"/>
          <w:sz w:val="24"/>
          <w:szCs w:val="24"/>
        </w:rPr>
        <w:t xml:space="preserve">sorption </w:t>
      </w:r>
      <w:r w:rsidR="003F3BF5" w:rsidRPr="003755E6">
        <w:rPr>
          <w:rFonts w:ascii="Times New Roman" w:hAnsi="Times New Roman" w:cs="Times New Roman"/>
          <w:sz w:val="24"/>
          <w:szCs w:val="24"/>
        </w:rPr>
        <w:t>at</w:t>
      </w:r>
      <w:r w:rsidR="00E73360"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pH 7 and 9</w:t>
      </w:r>
      <w:r w:rsidRPr="003755E6">
        <w:rPr>
          <w:rStyle w:val="CommentReference"/>
          <w:rFonts w:ascii="Times New Roman" w:hAnsi="Times New Roman" w:cs="Times New Roman"/>
          <w:sz w:val="24"/>
          <w:szCs w:val="24"/>
        </w:rPr>
        <w:commentReference w:id="22"/>
      </w:r>
      <w:r w:rsidRPr="003755E6">
        <w:rPr>
          <w:rFonts w:ascii="Times New Roman" w:hAnsi="Times New Roman" w:cs="Times New Roman"/>
          <w:sz w:val="24"/>
          <w:szCs w:val="24"/>
        </w:rPr>
        <w:t>, which may be attributed to</w:t>
      </w:r>
      <w:r w:rsidR="00FC6BEA" w:rsidRPr="003755E6">
        <w:rPr>
          <w:rFonts w:ascii="Times New Roman" w:hAnsi="Times New Roman" w:cs="Times New Roman"/>
          <w:sz w:val="24"/>
          <w:szCs w:val="24"/>
        </w:rPr>
        <w:t xml:space="preserve"> differences in solution ionic strength</w:t>
      </w:r>
      <w:r w:rsidR="00613839" w:rsidRPr="003755E6">
        <w:rPr>
          <w:rFonts w:ascii="Times New Roman" w:hAnsi="Times New Roman" w:cs="Times New Roman"/>
          <w:sz w:val="24"/>
          <w:szCs w:val="24"/>
        </w:rPr>
        <w:t xml:space="preserve"> and</w:t>
      </w:r>
      <w:r w:rsidR="006F63E8" w:rsidRPr="003755E6">
        <w:rPr>
          <w:rFonts w:ascii="Times New Roman" w:hAnsi="Times New Roman" w:cs="Times New Roman"/>
          <w:sz w:val="24"/>
          <w:szCs w:val="24"/>
        </w:rPr>
        <w:t xml:space="preserve"> surface area of the synthesized goethite</w:t>
      </w:r>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W</w:t>
      </w:r>
      <w:r w:rsidR="00613839" w:rsidRPr="003755E6">
        <w:rPr>
          <w:rFonts w:ascii="Times New Roman" w:hAnsi="Times New Roman" w:cs="Times New Roman"/>
          <w:sz w:val="24"/>
          <w:szCs w:val="24"/>
        </w:rPr>
        <w:t>hen normalized by surface area</w:t>
      </w:r>
      <w:r w:rsidR="003F3BF5" w:rsidRPr="003755E6">
        <w:rPr>
          <w:rFonts w:ascii="Times New Roman" w:hAnsi="Times New Roman" w:cs="Times New Roman"/>
          <w:sz w:val="24"/>
          <w:szCs w:val="24"/>
        </w:rPr>
        <w:t xml:space="preserve">, </w:t>
      </w:r>
      <w:proofErr w:type="spellStart"/>
      <w:r w:rsidR="003F3BF5" w:rsidRPr="003755E6">
        <w:rPr>
          <w:rFonts w:ascii="Times New Roman" w:hAnsi="Times New Roman" w:cs="Times New Roman"/>
          <w:sz w:val="24"/>
          <w:szCs w:val="24"/>
        </w:rPr>
        <w:t>K</w:t>
      </w:r>
      <w:r w:rsidR="003F3BF5" w:rsidRPr="00671603">
        <w:rPr>
          <w:rFonts w:ascii="Times New Roman" w:hAnsi="Times New Roman" w:cs="Times New Roman"/>
          <w:sz w:val="24"/>
          <w:szCs w:val="24"/>
          <w:vertAlign w:val="subscript"/>
        </w:rPr>
        <w:t>d</w:t>
      </w:r>
      <w:proofErr w:type="spellEnd"/>
      <w:r w:rsidR="003F3BF5" w:rsidRPr="003755E6">
        <w:rPr>
          <w:rFonts w:ascii="Times New Roman" w:hAnsi="Times New Roman" w:cs="Times New Roman"/>
          <w:sz w:val="24"/>
          <w:szCs w:val="24"/>
        </w:rPr>
        <w:t xml:space="preserve"> values</w:t>
      </w:r>
      <w:r w:rsidR="00613839" w:rsidRPr="003755E6">
        <w:rPr>
          <w:rFonts w:ascii="Times New Roman" w:hAnsi="Times New Roman" w:cs="Times New Roman"/>
          <w:sz w:val="24"/>
          <w:szCs w:val="24"/>
        </w:rPr>
        <w:t xml:space="preserve"> are similar in some cases</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t xml:space="preserve">but are </w:t>
      </w:r>
      <w:r w:rsidR="00830020" w:rsidRPr="003755E6">
        <w:rPr>
          <w:rFonts w:ascii="Times New Roman" w:hAnsi="Times New Roman" w:cs="Times New Roman"/>
          <w:sz w:val="24"/>
          <w:szCs w:val="24"/>
        </w:rPr>
        <w:t>different</w:t>
      </w:r>
      <w:r w:rsidR="00905D56" w:rsidRPr="003755E6">
        <w:rPr>
          <w:rFonts w:ascii="Times New Roman" w:hAnsi="Times New Roman" w:cs="Times New Roman"/>
          <w:sz w:val="24"/>
          <w:szCs w:val="24"/>
        </w:rPr>
        <w:t xml:space="preserve"> in others</w:t>
      </w:r>
      <w:r w:rsidR="00C62434" w:rsidRPr="003755E6">
        <w:rPr>
          <w:rFonts w:ascii="Times New Roman" w:hAnsi="Times New Roman" w:cs="Times New Roman"/>
          <w:sz w:val="24"/>
          <w:szCs w:val="24"/>
        </w:rPr>
        <w:t xml:space="preserve"> where ionic strength was much higher</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"&lt;sup&gt;16&lt;/sup&gt;", "plainTextFormattedCitation" : "16", "previouslyFormattedCitation" : "&lt;sup&gt;16&lt;/sup&gt;"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16</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F06C5E" w:rsidRPr="003755E6">
        <w:rPr>
          <w:rFonts w:ascii="Times New Roman" w:hAnsi="Times New Roman" w:cs="Times New Roman"/>
          <w:sz w:val="24"/>
          <w:szCs w:val="24"/>
        </w:rPr>
        <w:t>Although</w:t>
      </w:r>
      <w:r w:rsidR="00DE6870" w:rsidRPr="003755E6">
        <w:rPr>
          <w:rFonts w:ascii="Times New Roman" w:hAnsi="Times New Roman" w:cs="Times New Roman"/>
          <w:sz w:val="24"/>
          <w:szCs w:val="24"/>
        </w:rPr>
        <w:t xml:space="preserve"> the</w:t>
      </w:r>
      <w:r w:rsidR="00331904" w:rsidRPr="003755E6">
        <w:rPr>
          <w:rFonts w:ascii="Times New Roman" w:hAnsi="Times New Roman" w:cs="Times New Roman"/>
          <w:sz w:val="24"/>
          <w:szCs w:val="24"/>
        </w:rPr>
        <w:t xml:space="preserve"> goethite synthesized here should more closely match those</w:t>
      </w:r>
      <w:r w:rsidR="001F0F1F" w:rsidRPr="003755E6">
        <w:rPr>
          <w:rFonts w:ascii="Times New Roman" w:hAnsi="Times New Roman" w:cs="Times New Roman"/>
          <w:sz w:val="24"/>
          <w:szCs w:val="24"/>
        </w:rPr>
        <w:t xml:space="preserve"> found in natural settings</w:t>
      </w:r>
      <w:r w:rsidR="00671603">
        <w:rPr>
          <w:rFonts w:ascii="Times New Roman" w:hAnsi="Times New Roman" w:cs="Times New Roman"/>
          <w:sz w:val="24"/>
          <w:szCs w:val="24"/>
        </w:rPr>
        <w:t>,</w:t>
      </w:r>
      <w:r w:rsidR="001F0F1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F0F1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13</w:t>
      </w:r>
      <w:r w:rsidR="001F0F1F" w:rsidRPr="003755E6">
        <w:rPr>
          <w:rFonts w:ascii="Times New Roman" w:hAnsi="Times New Roman" w:cs="Times New Roman"/>
          <w:sz w:val="24"/>
          <w:szCs w:val="24"/>
        </w:rPr>
        <w:fldChar w:fldCharType="end"/>
      </w:r>
      <w:r w:rsidR="00DE6870" w:rsidRPr="003755E6">
        <w:rPr>
          <w:rFonts w:ascii="Times New Roman" w:hAnsi="Times New Roman" w:cs="Times New Roman"/>
          <w:sz w:val="24"/>
          <w:szCs w:val="24"/>
        </w:rPr>
        <w:t xml:space="preserve"> other studies used different synthesis metho</w:t>
      </w:r>
      <w:r w:rsidR="00690572">
        <w:rPr>
          <w:rFonts w:ascii="Times New Roman" w:hAnsi="Times New Roman" w:cs="Times New Roman"/>
          <w:sz w:val="24"/>
          <w:szCs w:val="24"/>
        </w:rPr>
        <w:t>ds that often result in lower surface area</w:t>
      </w:r>
      <w:r w:rsidR="001F0F1F" w:rsidRPr="003755E6">
        <w:rPr>
          <w:rFonts w:ascii="Times New Roman" w:hAnsi="Times New Roman" w:cs="Times New Roman"/>
          <w:sz w:val="24"/>
          <w:szCs w:val="24"/>
        </w:rPr>
        <w:t>.</w:t>
      </w:r>
      <w:r w:rsidR="005A3496" w:rsidRPr="003755E6">
        <w:rPr>
          <w:rFonts w:ascii="Times New Roman" w:hAnsi="Times New Roman" w:cs="Times New Roman"/>
          <w:sz w:val="24"/>
          <w:szCs w:val="24"/>
        </w:rPr>
        <w:t xml:space="preserve"> The differences</w:t>
      </w:r>
      <w:r w:rsidR="004C3155" w:rsidRPr="003755E6">
        <w:rPr>
          <w:rFonts w:ascii="Times New Roman" w:hAnsi="Times New Roman" w:cs="Times New Roman"/>
          <w:sz w:val="24"/>
          <w:szCs w:val="24"/>
        </w:rPr>
        <w:t xml:space="preserve"> between the results here and in other studies</w:t>
      </w:r>
      <w:r w:rsidR="005A3496" w:rsidRPr="003755E6">
        <w:rPr>
          <w:rFonts w:ascii="Times New Roman" w:hAnsi="Times New Roman" w:cs="Times New Roman"/>
          <w:sz w:val="24"/>
          <w:szCs w:val="24"/>
        </w:rPr>
        <w:t xml:space="preserve"> underscore the limitations of</w:t>
      </w:r>
      <w:r w:rsidR="0090502E" w:rsidRPr="003755E6">
        <w:rPr>
          <w:rFonts w:ascii="Times New Roman" w:hAnsi="Times New Roman" w:cs="Times New Roman"/>
          <w:sz w:val="24"/>
          <w:szCs w:val="24"/>
        </w:rPr>
        <w:t xml:space="preserve"> using</w:t>
      </w:r>
      <w:r w:rsidR="005A3496" w:rsidRPr="003755E6">
        <w:rPr>
          <w:rFonts w:ascii="Times New Roman" w:hAnsi="Times New Roman" w:cs="Times New Roman"/>
          <w:sz w:val="24"/>
          <w:szCs w:val="24"/>
        </w:rPr>
        <w:t xml:space="preserve"> </w:t>
      </w:r>
      <w:proofErr w:type="spellStart"/>
      <w:proofErr w:type="gramStart"/>
      <w:r w:rsidR="005A3496" w:rsidRPr="003755E6">
        <w:rPr>
          <w:rFonts w:ascii="Times New Roman" w:hAnsi="Times New Roman" w:cs="Times New Roman"/>
          <w:sz w:val="24"/>
          <w:szCs w:val="24"/>
        </w:rPr>
        <w:t>K</w:t>
      </w:r>
      <w:r w:rsidR="00A77D01" w:rsidRPr="003755E6">
        <w:rPr>
          <w:rFonts w:ascii="Times New Roman" w:hAnsi="Times New Roman" w:cs="Times New Roman"/>
          <w:sz w:val="24"/>
          <w:szCs w:val="24"/>
          <w:vertAlign w:val="subscript"/>
        </w:rPr>
        <w:t>d</w:t>
      </w:r>
      <w:proofErr w:type="spellEnd"/>
      <w:proofErr w:type="gramEnd"/>
      <w:r w:rsidR="0090502E" w:rsidRPr="003755E6">
        <w:rPr>
          <w:rFonts w:ascii="Times New Roman" w:hAnsi="Times New Roman" w:cs="Times New Roman"/>
          <w:sz w:val="24"/>
          <w:szCs w:val="24"/>
        </w:rPr>
        <w:t xml:space="preserve"> to describe and report solute-solid interactions</w:t>
      </w:r>
      <w:r w:rsidR="00830020" w:rsidRPr="003755E6">
        <w:rPr>
          <w:rFonts w:ascii="Times New Roman" w:hAnsi="Times New Roman" w:cs="Times New Roman"/>
          <w:sz w:val="24"/>
          <w:szCs w:val="24"/>
        </w:rPr>
        <w:t>.</w:t>
      </w:r>
    </w:p>
    <w:p w14:paraId="42C3E2D3" w14:textId="5FF1C07E" w:rsidR="002D5B80" w:rsidRPr="003755E6" w:rsidRDefault="00E14811"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Sorption isotherm results for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onto sodium montmor</w:t>
      </w:r>
      <w:r w:rsidR="0091160F">
        <w:rPr>
          <w:rFonts w:ascii="Times New Roman" w:hAnsi="Times New Roman" w:cs="Times New Roman"/>
          <w:sz w:val="24"/>
          <w:szCs w:val="24"/>
        </w:rPr>
        <w:t>illonite are plotted in figure 1</w:t>
      </w:r>
      <w:r w:rsidRPr="003755E6">
        <w:rPr>
          <w:rFonts w:ascii="Times New Roman" w:hAnsi="Times New Roman" w:cs="Times New Roman"/>
          <w:sz w:val="24"/>
          <w:szCs w:val="24"/>
        </w:rPr>
        <w:t xml:space="preserve">, the calculated </w:t>
      </w:r>
      <w:proofErr w:type="spellStart"/>
      <w:proofErr w:type="gramStart"/>
      <w:r w:rsidRPr="003755E6">
        <w:rPr>
          <w:rFonts w:ascii="Times New Roman" w:hAnsi="Times New Roman" w:cs="Times New Roman"/>
          <w:sz w:val="24"/>
          <w:szCs w:val="24"/>
        </w:rPr>
        <w:t>K</w:t>
      </w:r>
      <w:r w:rsidRPr="003755E6">
        <w:rPr>
          <w:rFonts w:ascii="Times New Roman" w:hAnsi="Times New Roman" w:cs="Times New Roman"/>
          <w:sz w:val="24"/>
          <w:szCs w:val="24"/>
          <w:vertAlign w:val="subscript"/>
        </w:rPr>
        <w:t>d</w:t>
      </w:r>
      <w:proofErr w:type="spellEnd"/>
      <w:proofErr w:type="gramEnd"/>
      <w:r w:rsidRPr="003755E6">
        <w:rPr>
          <w:rFonts w:ascii="Times New Roman" w:hAnsi="Times New Roman" w:cs="Times New Roman"/>
          <w:sz w:val="24"/>
          <w:szCs w:val="24"/>
          <w:vertAlign w:val="subscript"/>
        </w:rPr>
        <w:t xml:space="preserve"> </w:t>
      </w:r>
      <w:r w:rsidR="00C24530">
        <w:rPr>
          <w:rFonts w:ascii="Times New Roman" w:hAnsi="Times New Roman" w:cs="Times New Roman"/>
          <w:sz w:val="24"/>
          <w:szCs w:val="24"/>
        </w:rPr>
        <w:t xml:space="preserve">and </w:t>
      </w:r>
      <w:proofErr w:type="spellStart"/>
      <w:r w:rsidR="00C24530">
        <w:rPr>
          <w:rFonts w:ascii="Times New Roman" w:hAnsi="Times New Roman" w:cs="Times New Roman"/>
          <w:sz w:val="24"/>
          <w:szCs w:val="24"/>
        </w:rPr>
        <w:t>K</w:t>
      </w:r>
      <w:r w:rsidR="00C24530">
        <w:rPr>
          <w:rFonts w:ascii="Times New Roman" w:hAnsi="Times New Roman" w:cs="Times New Roman"/>
          <w:sz w:val="24"/>
          <w:szCs w:val="24"/>
          <w:vertAlign w:val="subscript"/>
        </w:rPr>
        <w:t>sa</w:t>
      </w:r>
      <w:proofErr w:type="spellEnd"/>
      <w:r w:rsidR="00C24530">
        <w:rPr>
          <w:rFonts w:ascii="Times New Roman" w:hAnsi="Times New Roman" w:cs="Times New Roman"/>
          <w:sz w:val="24"/>
          <w:szCs w:val="24"/>
        </w:rPr>
        <w:t xml:space="preserve"> </w:t>
      </w:r>
      <w:r w:rsidRPr="003755E6">
        <w:rPr>
          <w:rFonts w:ascii="Times New Roman" w:hAnsi="Times New Roman" w:cs="Times New Roman"/>
          <w:sz w:val="24"/>
          <w:szCs w:val="24"/>
        </w:rPr>
        <w:t>values</w:t>
      </w:r>
      <w:r w:rsidR="0091160F">
        <w:rPr>
          <w:rFonts w:ascii="Times New Roman" w:hAnsi="Times New Roman" w:cs="Times New Roman"/>
          <w:sz w:val="24"/>
          <w:szCs w:val="24"/>
        </w:rPr>
        <w:t xml:space="preserve"> listed in table 1</w:t>
      </w:r>
      <w:r w:rsidR="00B212A9" w:rsidRPr="003755E6">
        <w:rPr>
          <w:rFonts w:ascii="Times New Roman" w:hAnsi="Times New Roman" w:cs="Times New Roman"/>
          <w:sz w:val="24"/>
          <w:szCs w:val="24"/>
        </w:rPr>
        <w:t>.</w:t>
      </w:r>
      <w:r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With the exception of </w:t>
      </w:r>
      <w:proofErr w:type="spellStart"/>
      <w:r w:rsidR="00B212A9" w:rsidRPr="003755E6">
        <w:rPr>
          <w:rFonts w:ascii="Times New Roman" w:hAnsi="Times New Roman" w:cs="Times New Roman"/>
          <w:sz w:val="24"/>
          <w:szCs w:val="24"/>
        </w:rPr>
        <w:t>ferrihydrite</w:t>
      </w:r>
      <w:proofErr w:type="spellEnd"/>
      <w:r w:rsidR="00B212A9" w:rsidRPr="003755E6">
        <w:rPr>
          <w:rFonts w:ascii="Times New Roman" w:hAnsi="Times New Roman" w:cs="Times New Roman"/>
          <w:sz w:val="24"/>
          <w:szCs w:val="24"/>
        </w:rPr>
        <w:t xml:space="preserve"> at pH 9, the </w:t>
      </w:r>
      <w:r w:rsidR="00800E52" w:rsidRPr="003755E6">
        <w:rPr>
          <w:rFonts w:ascii="Times New Roman" w:hAnsi="Times New Roman" w:cs="Times New Roman"/>
          <w:sz w:val="24"/>
          <w:szCs w:val="24"/>
        </w:rPr>
        <w:t xml:space="preserve">total </w:t>
      </w:r>
      <w:r w:rsidRPr="003755E6">
        <w:rPr>
          <w:rFonts w:ascii="Times New Roman" w:hAnsi="Times New Roman" w:cs="Times New Roman"/>
          <w:sz w:val="24"/>
          <w:szCs w:val="24"/>
        </w:rPr>
        <w:t>extent of</w:t>
      </w:r>
      <w:r w:rsidR="00C55505" w:rsidRPr="003755E6">
        <w:rPr>
          <w:rFonts w:ascii="Times New Roman" w:hAnsi="Times New Roman" w:cs="Times New Roman"/>
          <w:sz w:val="24"/>
          <w:szCs w:val="24"/>
        </w:rPr>
        <w:t xml:space="preserve"> </w:t>
      </w:r>
      <w:r w:rsidR="00AC09E0" w:rsidRPr="003755E6">
        <w:rPr>
          <w:rFonts w:ascii="Times New Roman" w:hAnsi="Times New Roman" w:cs="Times New Roman"/>
          <w:sz w:val="24"/>
          <w:szCs w:val="24"/>
        </w:rPr>
        <w:t>sorption to montmorillonite</w:t>
      </w:r>
      <w:r w:rsidR="00C55505" w:rsidRPr="003755E6">
        <w:rPr>
          <w:rFonts w:ascii="Times New Roman" w:hAnsi="Times New Roman" w:cs="Times New Roman"/>
          <w:sz w:val="24"/>
          <w:szCs w:val="24"/>
        </w:rPr>
        <w:t xml:space="preserve"> </w:t>
      </w:r>
      <w:r w:rsidRPr="003755E6">
        <w:rPr>
          <w:rFonts w:ascii="Times New Roman" w:hAnsi="Times New Roman" w:cs="Times New Roman"/>
          <w:sz w:val="24"/>
          <w:szCs w:val="24"/>
        </w:rPr>
        <w:t>is larger</w:t>
      </w:r>
      <w:r w:rsidR="00C55505" w:rsidRPr="003755E6">
        <w:rPr>
          <w:rFonts w:ascii="Times New Roman" w:hAnsi="Times New Roman" w:cs="Times New Roman"/>
          <w:sz w:val="24"/>
          <w:szCs w:val="24"/>
        </w:rPr>
        <w:t xml:space="preserve"> than iron </w:t>
      </w:r>
      <w:r w:rsidR="000332C6" w:rsidRPr="003755E6">
        <w:rPr>
          <w:rFonts w:ascii="Times New Roman" w:hAnsi="Times New Roman" w:cs="Times New Roman"/>
          <w:sz w:val="24"/>
          <w:szCs w:val="24"/>
        </w:rPr>
        <w:t>(</w:t>
      </w:r>
      <w:proofErr w:type="spellStart"/>
      <w:r w:rsidR="000332C6" w:rsidRPr="003755E6">
        <w:rPr>
          <w:rFonts w:ascii="Times New Roman" w:hAnsi="Times New Roman" w:cs="Times New Roman"/>
          <w:sz w:val="24"/>
          <w:szCs w:val="24"/>
        </w:rPr>
        <w:t>hydr</w:t>
      </w:r>
      <w:proofErr w:type="spellEnd"/>
      <w:proofErr w:type="gramStart"/>
      <w:r w:rsidR="000332C6" w:rsidRPr="003755E6">
        <w:rPr>
          <w:rFonts w:ascii="Times New Roman" w:hAnsi="Times New Roman" w:cs="Times New Roman"/>
          <w:sz w:val="24"/>
          <w:szCs w:val="24"/>
        </w:rPr>
        <w:t>)</w:t>
      </w:r>
      <w:r w:rsidR="00C55505" w:rsidRPr="003755E6">
        <w:rPr>
          <w:rFonts w:ascii="Times New Roman" w:hAnsi="Times New Roman" w:cs="Times New Roman"/>
          <w:sz w:val="24"/>
          <w:szCs w:val="24"/>
        </w:rPr>
        <w:t>oxides</w:t>
      </w:r>
      <w:proofErr w:type="gramEnd"/>
      <w:r w:rsidRPr="003755E6">
        <w:rPr>
          <w:rFonts w:ascii="Times New Roman" w:hAnsi="Times New Roman" w:cs="Times New Roman"/>
          <w:sz w:val="24"/>
          <w:szCs w:val="24"/>
        </w:rPr>
        <w:t xml:space="preserve"> over </w:t>
      </w:r>
      <w:r w:rsidR="00B212A9" w:rsidRPr="003755E6">
        <w:rPr>
          <w:rFonts w:ascii="Times New Roman" w:hAnsi="Times New Roman" w:cs="Times New Roman"/>
          <w:sz w:val="24"/>
          <w:szCs w:val="24"/>
        </w:rPr>
        <w:t>all</w:t>
      </w:r>
      <w:r w:rsidRPr="003755E6">
        <w:rPr>
          <w:rFonts w:ascii="Times New Roman" w:hAnsi="Times New Roman" w:cs="Times New Roman"/>
          <w:sz w:val="24"/>
          <w:szCs w:val="24"/>
        </w:rPr>
        <w:t xml:space="preserve"> pH values</w:t>
      </w:r>
      <w:r w:rsidR="00800E52" w:rsidRPr="003755E6">
        <w:rPr>
          <w:rFonts w:ascii="Times New Roman" w:hAnsi="Times New Roman" w:cs="Times New Roman"/>
          <w:sz w:val="24"/>
          <w:szCs w:val="24"/>
        </w:rPr>
        <w:t>.</w:t>
      </w:r>
      <w:r w:rsidR="00905D56"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Also,</w:t>
      </w:r>
      <w:r w:rsidR="00905D56" w:rsidRPr="003755E6">
        <w:rPr>
          <w:rFonts w:ascii="Times New Roman" w:hAnsi="Times New Roman" w:cs="Times New Roman"/>
          <w:sz w:val="24"/>
          <w:szCs w:val="24"/>
        </w:rPr>
        <w:t xml:space="preserve"> a </w:t>
      </w:r>
      <w:r w:rsidR="00B212A9" w:rsidRPr="003755E6">
        <w:rPr>
          <w:rFonts w:ascii="Times New Roman" w:hAnsi="Times New Roman" w:cs="Times New Roman"/>
          <w:sz w:val="24"/>
          <w:szCs w:val="24"/>
        </w:rPr>
        <w:t>comparatively</w:t>
      </w:r>
      <w:r w:rsidR="00C55505" w:rsidRPr="003755E6">
        <w:rPr>
          <w:rFonts w:ascii="Times New Roman" w:hAnsi="Times New Roman" w:cs="Times New Roman"/>
          <w:sz w:val="24"/>
          <w:szCs w:val="24"/>
        </w:rPr>
        <w:t xml:space="preserve"> weaker pH dependence is observed for montmorillonite sorption</w:t>
      </w:r>
      <w:r w:rsidR="00C24530">
        <w:rPr>
          <w:rFonts w:ascii="Times New Roman" w:hAnsi="Times New Roman" w:cs="Times New Roman"/>
          <w:sz w:val="24"/>
          <w:szCs w:val="24"/>
        </w:rPr>
        <w:t>.</w:t>
      </w:r>
      <w:r w:rsidR="00C55505"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This result suggests that the dominant mechanism controlling montmorillonite sorption is not complexation with</w:t>
      </w:r>
      <w:r w:rsidR="00A21468" w:rsidRPr="003755E6">
        <w:rPr>
          <w:rFonts w:ascii="Times New Roman" w:hAnsi="Times New Roman" w:cs="Times New Roman"/>
          <w:sz w:val="24"/>
          <w:szCs w:val="24"/>
        </w:rPr>
        <w:t xml:space="preserve"> pH </w:t>
      </w:r>
      <w:r w:rsidR="00BD4A5A" w:rsidRPr="003755E6">
        <w:rPr>
          <w:rFonts w:ascii="Times New Roman" w:hAnsi="Times New Roman" w:cs="Times New Roman"/>
          <w:sz w:val="24"/>
          <w:szCs w:val="24"/>
        </w:rPr>
        <w:t xml:space="preserve">dependent </w:t>
      </w:r>
      <w:r w:rsidR="00800E52" w:rsidRPr="003755E6">
        <w:rPr>
          <w:rFonts w:ascii="Times New Roman" w:hAnsi="Times New Roman" w:cs="Times New Roman"/>
          <w:sz w:val="24"/>
          <w:szCs w:val="24"/>
        </w:rPr>
        <w:t>surface</w:t>
      </w:r>
      <w:r w:rsidR="00B212A9"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(edge)</w:t>
      </w:r>
      <w:r w:rsidR="003E0052">
        <w:rPr>
          <w:rFonts w:ascii="Times New Roman" w:hAnsi="Times New Roman" w:cs="Times New Roman"/>
          <w:sz w:val="24"/>
          <w:szCs w:val="24"/>
        </w:rPr>
        <w:t xml:space="preserve"> </w:t>
      </w:r>
      <w:r w:rsidR="00B212A9" w:rsidRPr="003755E6">
        <w:rPr>
          <w:rFonts w:ascii="Times New Roman" w:hAnsi="Times New Roman" w:cs="Times New Roman"/>
          <w:sz w:val="24"/>
          <w:szCs w:val="24"/>
        </w:rPr>
        <w:t>functional</w:t>
      </w:r>
      <w:r w:rsidR="00800E52" w:rsidRPr="003755E6">
        <w:rPr>
          <w:rFonts w:ascii="Times New Roman" w:hAnsi="Times New Roman" w:cs="Times New Roman"/>
          <w:sz w:val="24"/>
          <w:szCs w:val="24"/>
        </w:rPr>
        <w:t xml:space="preserve"> groups, but rathe</w:t>
      </w:r>
      <w:r w:rsidR="00B32114" w:rsidRPr="003755E6">
        <w:rPr>
          <w:rFonts w:ascii="Times New Roman" w:hAnsi="Times New Roman" w:cs="Times New Roman"/>
          <w:sz w:val="24"/>
          <w:szCs w:val="24"/>
        </w:rPr>
        <w:t xml:space="preserve">r exchange of </w:t>
      </w:r>
      <w:r w:rsidR="00E45DBF">
        <w:rPr>
          <w:rFonts w:ascii="Times New Roman" w:hAnsi="Times New Roman" w:cs="Times New Roman"/>
          <w:sz w:val="24"/>
          <w:szCs w:val="24"/>
        </w:rPr>
        <w:t>Ra</w:t>
      </w:r>
      <w:r w:rsidR="00B32114" w:rsidRPr="003755E6">
        <w:rPr>
          <w:rFonts w:ascii="Times New Roman" w:hAnsi="Times New Roman" w:cs="Times New Roman"/>
          <w:sz w:val="24"/>
          <w:szCs w:val="24"/>
        </w:rPr>
        <w:t xml:space="preserve"> with ions</w:t>
      </w:r>
      <w:r w:rsidR="00800E52" w:rsidRPr="003755E6">
        <w:rPr>
          <w:rFonts w:ascii="Times New Roman" w:hAnsi="Times New Roman" w:cs="Times New Roman"/>
          <w:sz w:val="24"/>
          <w:szCs w:val="24"/>
        </w:rPr>
        <w:t xml:space="preserve"> in clay</w:t>
      </w:r>
      <w:r w:rsidR="00DE6870" w:rsidRPr="003755E6">
        <w:rPr>
          <w:rFonts w:ascii="Times New Roman" w:hAnsi="Times New Roman" w:cs="Times New Roman"/>
          <w:sz w:val="24"/>
          <w:szCs w:val="24"/>
        </w:rPr>
        <w:t xml:space="preserve"> interlayer. </w:t>
      </w:r>
      <w:r w:rsidR="00800E52"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Comparison of the measured sorption </w:t>
      </w:r>
      <w:proofErr w:type="spellStart"/>
      <w:proofErr w:type="gramStart"/>
      <w:r w:rsidR="002D5B80" w:rsidRPr="003755E6">
        <w:rPr>
          <w:rFonts w:ascii="Times New Roman" w:hAnsi="Times New Roman" w:cs="Times New Roman"/>
          <w:sz w:val="24"/>
          <w:szCs w:val="24"/>
        </w:rPr>
        <w:t>K</w:t>
      </w:r>
      <w:r w:rsidR="002D5B80" w:rsidRPr="003755E6">
        <w:rPr>
          <w:rFonts w:ascii="Times New Roman" w:hAnsi="Times New Roman" w:cs="Times New Roman"/>
          <w:sz w:val="24"/>
          <w:szCs w:val="24"/>
          <w:vertAlign w:val="subscript"/>
        </w:rPr>
        <w:t>d</w:t>
      </w:r>
      <w:proofErr w:type="spellEnd"/>
      <w:proofErr w:type="gramEnd"/>
      <w:r w:rsidR="002D5B80" w:rsidRPr="003755E6">
        <w:rPr>
          <w:rFonts w:ascii="Times New Roman" w:hAnsi="Times New Roman" w:cs="Times New Roman"/>
          <w:sz w:val="24"/>
          <w:szCs w:val="24"/>
        </w:rPr>
        <w:t xml:space="preserve"> values here to earlier studies reveal appreciable differences, with values spanning approximately one order of magnitude</w:t>
      </w:r>
      <w:r w:rsidR="00C24530">
        <w:rPr>
          <w:rFonts w:ascii="Times New Roman" w:hAnsi="Times New Roman" w:cs="Times New Roman"/>
          <w:sz w:val="24"/>
          <w:szCs w:val="24"/>
        </w:rPr>
        <w:t xml:space="preserve"> (</w:t>
      </w:r>
      <w:r w:rsidR="003E0052">
        <w:rPr>
          <w:rFonts w:ascii="Times New Roman" w:hAnsi="Times New Roman" w:cs="Times New Roman"/>
          <w:sz w:val="24"/>
          <w:szCs w:val="24"/>
        </w:rPr>
        <w:t>table S2</w:t>
      </w:r>
      <w:r w:rsidR="00C24530">
        <w:rPr>
          <w:rFonts w:ascii="Times New Roman" w:hAnsi="Times New Roman" w:cs="Times New Roman"/>
          <w:sz w:val="24"/>
          <w:szCs w:val="24"/>
        </w:rPr>
        <w:t>)</w:t>
      </w:r>
      <w:r w:rsidR="002D5B80"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Those </w:t>
      </w:r>
      <w:r w:rsidR="002B0A74" w:rsidRPr="003755E6">
        <w:rPr>
          <w:rFonts w:ascii="Times New Roman" w:hAnsi="Times New Roman" w:cs="Times New Roman"/>
          <w:sz w:val="24"/>
          <w:szCs w:val="24"/>
        </w:rPr>
        <w:t xml:space="preserve">using a high solid-solution ratio (3000-50000 mg/L) resulted in less </w:t>
      </w:r>
      <w:r w:rsidR="00C24530">
        <w:rPr>
          <w:rFonts w:ascii="Times New Roman" w:hAnsi="Times New Roman" w:cs="Times New Roman"/>
          <w:sz w:val="24"/>
          <w:szCs w:val="24"/>
        </w:rPr>
        <w:t xml:space="preserve">sorption compared to the sorption results </w:t>
      </w:r>
      <w:r w:rsidR="002B0A74" w:rsidRPr="003755E6">
        <w:rPr>
          <w:rFonts w:ascii="Times New Roman" w:hAnsi="Times New Roman" w:cs="Times New Roman"/>
          <w:sz w:val="24"/>
          <w:szCs w:val="24"/>
        </w:rPr>
        <w:t>found here, which used only a 300 mg/L solid-solution ratio</w:t>
      </w:r>
      <w:r w:rsidR="003E0052">
        <w:rPr>
          <w:rFonts w:ascii="Times New Roman" w:hAnsi="Times New Roman" w:cs="Times New Roman"/>
          <w:sz w:val="24"/>
          <w:szCs w:val="24"/>
        </w:rPr>
        <w:t>.</w:t>
      </w:r>
      <w:r w:rsidR="002B0A74" w:rsidRPr="003755E6">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"&lt;sup&gt;14,19&lt;/sup&gt;", "plainTextFormattedCitation" : "14,19", "previouslyFormattedCitation" : "&lt;sup&gt;14,19&lt;/sup&gt;" }, "properties" : { "noteIndex" : 0 }, "schema" : "https://github.com/citation-style-language/schema/raw/master/csl-citation.json" }</w:instrText>
      </w:r>
      <w:r w:rsidR="002B0A74" w:rsidRPr="003755E6">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14,19</w:t>
      </w:r>
      <w:r w:rsidR="002B0A74" w:rsidRPr="003755E6">
        <w:rPr>
          <w:rFonts w:ascii="Times New Roman" w:hAnsi="Times New Roman" w:cs="Times New Roman"/>
          <w:sz w:val="24"/>
          <w:szCs w:val="24"/>
        </w:rPr>
        <w:fldChar w:fldCharType="end"/>
      </w:r>
      <w:r w:rsidR="002B0A74" w:rsidRPr="003755E6">
        <w:rPr>
          <w:rFonts w:ascii="Times New Roman" w:hAnsi="Times New Roman" w:cs="Times New Roman"/>
          <w:sz w:val="24"/>
          <w:szCs w:val="24"/>
        </w:rPr>
        <w:t xml:space="preserve"> The</w:t>
      </w:r>
      <w:r w:rsidR="00FB2D02" w:rsidRPr="003755E6">
        <w:rPr>
          <w:rFonts w:ascii="Times New Roman" w:hAnsi="Times New Roman" w:cs="Times New Roman"/>
          <w:sz w:val="24"/>
          <w:szCs w:val="24"/>
        </w:rPr>
        <w:t xml:space="preserve"> CEC of the montmorillonites are </w:t>
      </w:r>
      <w:r w:rsidR="00007923" w:rsidRPr="003755E6">
        <w:rPr>
          <w:rFonts w:ascii="Times New Roman" w:hAnsi="Times New Roman" w:cs="Times New Roman"/>
          <w:sz w:val="24"/>
          <w:szCs w:val="24"/>
        </w:rPr>
        <w:t xml:space="preserve">similar to that used in this experiment </w:t>
      </w:r>
      <w:r w:rsidR="00FB2D02" w:rsidRPr="003755E6">
        <w:rPr>
          <w:rFonts w:ascii="Times New Roman" w:hAnsi="Times New Roman" w:cs="Times New Roman"/>
          <w:sz w:val="24"/>
          <w:szCs w:val="24"/>
        </w:rPr>
        <w:t xml:space="preserve">(within 10 </w:t>
      </w:r>
      <w:proofErr w:type="spellStart"/>
      <w:r w:rsidR="00FB2D02" w:rsidRPr="003755E6">
        <w:rPr>
          <w:rFonts w:ascii="Times New Roman" w:hAnsi="Times New Roman" w:cs="Times New Roman"/>
          <w:sz w:val="24"/>
          <w:szCs w:val="24"/>
        </w:rPr>
        <w:t>meq</w:t>
      </w:r>
      <w:proofErr w:type="spellEnd"/>
      <w:r w:rsidR="00FB2D02" w:rsidRPr="003755E6">
        <w:rPr>
          <w:rFonts w:ascii="Times New Roman" w:hAnsi="Times New Roman" w:cs="Times New Roman"/>
          <w:sz w:val="24"/>
          <w:szCs w:val="24"/>
        </w:rPr>
        <w:t xml:space="preserve">/100 g clay), </w:t>
      </w:r>
      <w:r w:rsidR="00007923" w:rsidRPr="003755E6">
        <w:rPr>
          <w:rFonts w:ascii="Times New Roman" w:hAnsi="Times New Roman" w:cs="Times New Roman"/>
          <w:sz w:val="24"/>
          <w:szCs w:val="24"/>
        </w:rPr>
        <w:t>and</w:t>
      </w:r>
      <w:r w:rsidR="00FB2D02"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lastRenderedPageBreak/>
        <w:t xml:space="preserve">albeit higher here, </w:t>
      </w:r>
      <w:r w:rsidR="00FB2D02" w:rsidRPr="003755E6">
        <w:rPr>
          <w:rFonts w:ascii="Times New Roman" w:hAnsi="Times New Roman" w:cs="Times New Roman"/>
          <w:sz w:val="24"/>
          <w:szCs w:val="24"/>
        </w:rPr>
        <w:t>surface areas are wi</w:t>
      </w:r>
      <w:r w:rsidR="003E0052">
        <w:rPr>
          <w:rFonts w:ascii="Times New Roman" w:hAnsi="Times New Roman" w:cs="Times New Roman"/>
          <w:sz w:val="24"/>
          <w:szCs w:val="24"/>
        </w:rPr>
        <w:t>thin a factor of three</w:t>
      </w:r>
      <w:r w:rsidR="00FB2D02" w:rsidRPr="003755E6">
        <w:rPr>
          <w:rFonts w:ascii="Times New Roman" w:hAnsi="Times New Roman" w:cs="Times New Roman"/>
          <w:sz w:val="24"/>
          <w:szCs w:val="24"/>
        </w:rPr>
        <w:t xml:space="preserve"> of each other</w:t>
      </w:r>
      <w:r w:rsidR="00B32114" w:rsidRPr="003755E6">
        <w:rPr>
          <w:rFonts w:ascii="Times New Roman" w:hAnsi="Times New Roman" w:cs="Times New Roman"/>
          <w:sz w:val="24"/>
          <w:szCs w:val="24"/>
        </w:rPr>
        <w:t xml:space="preserve">, suggesting </w:t>
      </w:r>
      <w:r w:rsidR="00007923" w:rsidRPr="003755E6">
        <w:rPr>
          <w:rFonts w:ascii="Times New Roman" w:hAnsi="Times New Roman" w:cs="Times New Roman"/>
          <w:sz w:val="24"/>
          <w:szCs w:val="24"/>
        </w:rPr>
        <w:t>inter</w:t>
      </w:r>
      <w:r w:rsidR="00B32114" w:rsidRPr="003755E6">
        <w:rPr>
          <w:rFonts w:ascii="Times New Roman" w:hAnsi="Times New Roman" w:cs="Times New Roman"/>
          <w:sz w:val="24"/>
          <w:szCs w:val="24"/>
        </w:rPr>
        <w:t xml:space="preserve">layer charge </w:t>
      </w:r>
      <w:r w:rsidR="00007923" w:rsidRPr="003755E6">
        <w:rPr>
          <w:rFonts w:ascii="Times New Roman" w:hAnsi="Times New Roman" w:cs="Times New Roman"/>
          <w:sz w:val="24"/>
          <w:szCs w:val="24"/>
        </w:rPr>
        <w:t>is</w:t>
      </w:r>
      <w:r w:rsidR="00B32114"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also </w:t>
      </w:r>
      <w:r w:rsidR="00B32114" w:rsidRPr="003755E6">
        <w:rPr>
          <w:rFonts w:ascii="Times New Roman" w:hAnsi="Times New Roman" w:cs="Times New Roman"/>
          <w:sz w:val="24"/>
          <w:szCs w:val="24"/>
        </w:rPr>
        <w:t>similar</w:t>
      </w:r>
      <w:r w:rsidR="00007923" w:rsidRPr="003755E6">
        <w:rPr>
          <w:rFonts w:ascii="Times New Roman" w:hAnsi="Times New Roman" w:cs="Times New Roman"/>
          <w:sz w:val="24"/>
          <w:szCs w:val="24"/>
        </w:rPr>
        <w:t>.</w:t>
      </w:r>
      <w:commentRangeStart w:id="23"/>
      <w:r w:rsidR="00B32114" w:rsidRPr="003755E6">
        <w:rPr>
          <w:rFonts w:ascii="Times New Roman" w:hAnsi="Times New Roman" w:cs="Times New Roman"/>
          <w:sz w:val="24"/>
          <w:szCs w:val="24"/>
        </w:rPr>
        <w:t xml:space="preserve"> </w:t>
      </w:r>
      <w:r w:rsidR="0052701F" w:rsidRPr="003755E6">
        <w:rPr>
          <w:rFonts w:ascii="Times New Roman" w:hAnsi="Times New Roman" w:cs="Times New Roman"/>
          <w:sz w:val="24"/>
          <w:szCs w:val="24"/>
        </w:rPr>
        <w:t xml:space="preserve">These discrepancies </w:t>
      </w:r>
      <w:r w:rsidR="00A9657B">
        <w:rPr>
          <w:rFonts w:ascii="Times New Roman" w:hAnsi="Times New Roman" w:cs="Times New Roman"/>
          <w:sz w:val="24"/>
          <w:szCs w:val="24"/>
        </w:rPr>
        <w:t xml:space="preserve">in mineral properties </w:t>
      </w:r>
      <w:r w:rsidR="0052701F" w:rsidRPr="003755E6">
        <w:rPr>
          <w:rFonts w:ascii="Times New Roman" w:hAnsi="Times New Roman" w:cs="Times New Roman"/>
          <w:sz w:val="24"/>
          <w:szCs w:val="24"/>
        </w:rPr>
        <w:t xml:space="preserve">might explain some of the </w:t>
      </w:r>
      <w:r w:rsidR="00A9657B">
        <w:rPr>
          <w:rFonts w:ascii="Times New Roman" w:hAnsi="Times New Roman" w:cs="Times New Roman"/>
          <w:sz w:val="24"/>
          <w:szCs w:val="24"/>
        </w:rPr>
        <w:t xml:space="preserve">sorption </w:t>
      </w:r>
      <w:r w:rsidR="0052701F" w:rsidRPr="003755E6">
        <w:rPr>
          <w:rFonts w:ascii="Times New Roman" w:hAnsi="Times New Roman" w:cs="Times New Roman"/>
          <w:sz w:val="24"/>
          <w:szCs w:val="24"/>
        </w:rPr>
        <w:t>differences observed</w:t>
      </w:r>
      <w:r w:rsidR="003E0052">
        <w:rPr>
          <w:rFonts w:ascii="Times New Roman" w:hAnsi="Times New Roman" w:cs="Times New Roman"/>
          <w:sz w:val="24"/>
          <w:szCs w:val="24"/>
        </w:rPr>
        <w:t>,</w:t>
      </w:r>
      <w:commentRangeStart w:id="24"/>
      <w:r w:rsidR="00897D52" w:rsidRPr="003755E6">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"&lt;sup&gt;20&lt;/sup&gt;", "plainTextFormattedCitation" : "20", "previouslyFormattedCitation" : "&lt;sup&gt;20&lt;/sup&gt;" }, "properties" : { "noteIndex" : 0 }, "schema" : "https://github.com/citation-style-language/schema/raw/master/csl-citation.json" }</w:instrText>
      </w:r>
      <w:r w:rsidR="00897D52" w:rsidRPr="003755E6">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20</w:t>
      </w:r>
      <w:r w:rsidR="00897D52" w:rsidRPr="003755E6">
        <w:rPr>
          <w:rFonts w:ascii="Times New Roman" w:hAnsi="Times New Roman" w:cs="Times New Roman"/>
          <w:sz w:val="24"/>
          <w:szCs w:val="24"/>
        </w:rPr>
        <w:fldChar w:fldCharType="end"/>
      </w:r>
      <w:commentRangeEnd w:id="24"/>
      <w:r w:rsidR="0052701F" w:rsidRPr="003755E6">
        <w:rPr>
          <w:rFonts w:ascii="Times New Roman" w:hAnsi="Times New Roman" w:cs="Times New Roman"/>
          <w:sz w:val="24"/>
          <w:szCs w:val="24"/>
        </w:rPr>
        <w:t xml:space="preserve"> </w:t>
      </w:r>
      <w:r w:rsidR="0052701F" w:rsidRPr="003755E6">
        <w:rPr>
          <w:rStyle w:val="CommentReference"/>
          <w:rFonts w:ascii="Times New Roman" w:hAnsi="Times New Roman" w:cs="Times New Roman"/>
          <w:sz w:val="24"/>
          <w:szCs w:val="24"/>
        </w:rPr>
        <w:commentReference w:id="24"/>
      </w:r>
      <w:r w:rsidR="0052701F" w:rsidRPr="003755E6">
        <w:rPr>
          <w:rFonts w:ascii="Times New Roman" w:hAnsi="Times New Roman" w:cs="Times New Roman"/>
          <w:sz w:val="24"/>
          <w:szCs w:val="24"/>
        </w:rPr>
        <w:t>h</w:t>
      </w:r>
      <w:r w:rsidR="00897D52" w:rsidRPr="003755E6">
        <w:rPr>
          <w:rFonts w:ascii="Times New Roman" w:hAnsi="Times New Roman" w:cs="Times New Roman"/>
          <w:sz w:val="24"/>
          <w:szCs w:val="24"/>
        </w:rPr>
        <w:t xml:space="preserve">owever, a more detailed investigation into the </w:t>
      </w:r>
      <w:r w:rsidR="00EC38A6" w:rsidRPr="003755E6">
        <w:rPr>
          <w:rFonts w:ascii="Times New Roman" w:hAnsi="Times New Roman" w:cs="Times New Roman"/>
          <w:sz w:val="24"/>
          <w:szCs w:val="24"/>
        </w:rPr>
        <w:t>sorption mechanisms</w:t>
      </w:r>
      <w:r w:rsidR="00897D52" w:rsidRPr="003755E6">
        <w:rPr>
          <w:rFonts w:ascii="Times New Roman" w:hAnsi="Times New Roman" w:cs="Times New Roman"/>
          <w:sz w:val="24"/>
          <w:szCs w:val="24"/>
        </w:rPr>
        <w:t xml:space="preserve"> at play in these clays</w:t>
      </w:r>
      <w:r w:rsidR="00E1333E" w:rsidRPr="003755E6">
        <w:rPr>
          <w:rFonts w:ascii="Times New Roman" w:hAnsi="Times New Roman" w:cs="Times New Roman"/>
          <w:sz w:val="24"/>
          <w:szCs w:val="24"/>
        </w:rPr>
        <w:t>, and the underlying clay features controlling</w:t>
      </w:r>
      <w:r w:rsidR="00897D52" w:rsidRPr="003755E6">
        <w:rPr>
          <w:rFonts w:ascii="Times New Roman" w:hAnsi="Times New Roman" w:cs="Times New Roman"/>
          <w:sz w:val="24"/>
          <w:szCs w:val="24"/>
        </w:rPr>
        <w:t xml:space="preserve"> will </w:t>
      </w:r>
      <w:r w:rsidR="00101BF9" w:rsidRPr="003755E6">
        <w:rPr>
          <w:rFonts w:ascii="Times New Roman" w:hAnsi="Times New Roman" w:cs="Times New Roman"/>
          <w:sz w:val="24"/>
          <w:szCs w:val="24"/>
        </w:rPr>
        <w:t>be necessary to understand the key</w:t>
      </w:r>
      <w:r w:rsidR="00897D52" w:rsidRPr="003755E6">
        <w:rPr>
          <w:rFonts w:ascii="Times New Roman" w:hAnsi="Times New Roman" w:cs="Times New Roman"/>
          <w:sz w:val="24"/>
          <w:szCs w:val="24"/>
        </w:rPr>
        <w:t xml:space="preserve"> factors </w:t>
      </w:r>
      <w:r w:rsidR="008B2730" w:rsidRPr="003755E6">
        <w:rPr>
          <w:rFonts w:ascii="Times New Roman" w:hAnsi="Times New Roman" w:cs="Times New Roman"/>
          <w:sz w:val="24"/>
          <w:szCs w:val="24"/>
        </w:rPr>
        <w:t>controlling</w:t>
      </w:r>
      <w:r w:rsidR="00897D52"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897D52" w:rsidRPr="003755E6">
        <w:rPr>
          <w:rFonts w:ascii="Times New Roman" w:hAnsi="Times New Roman" w:cs="Times New Roman"/>
          <w:sz w:val="24"/>
          <w:szCs w:val="24"/>
        </w:rPr>
        <w:t xml:space="preserve"> sorption.</w:t>
      </w:r>
      <w:commentRangeEnd w:id="23"/>
      <w:r w:rsidR="004B4E03" w:rsidRPr="003755E6">
        <w:rPr>
          <w:rStyle w:val="CommentReference"/>
          <w:rFonts w:ascii="Times New Roman" w:hAnsi="Times New Roman" w:cs="Times New Roman"/>
          <w:sz w:val="24"/>
          <w:szCs w:val="24"/>
        </w:rPr>
        <w:commentReference w:id="23"/>
      </w:r>
    </w:p>
    <w:p w14:paraId="17DAFE13" w14:textId="6C974E13" w:rsidR="00C2009C" w:rsidRPr="003755E6" w:rsidRDefault="00520539"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Pyrite showed limited sorption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AE2970" w:rsidRPr="003755E6">
        <w:rPr>
          <w:rFonts w:ascii="Times New Roman" w:hAnsi="Times New Roman" w:cs="Times New Roman"/>
          <w:sz w:val="24"/>
          <w:szCs w:val="24"/>
        </w:rPr>
        <w:t xml:space="preserve">at low pH (3 and 5), but appreciable sorption at higher values, with little difference observed between isotherms performed at pH 7 and 9 </w:t>
      </w:r>
      <w:r w:rsidR="00270DA5" w:rsidRPr="003755E6">
        <w:rPr>
          <w:rFonts w:ascii="Times New Roman" w:hAnsi="Times New Roman" w:cs="Times New Roman"/>
          <w:sz w:val="24"/>
          <w:szCs w:val="24"/>
        </w:rPr>
        <w:t xml:space="preserve">(figure </w:t>
      </w:r>
      <w:r w:rsidR="00C24530">
        <w:rPr>
          <w:rFonts w:ascii="Times New Roman" w:hAnsi="Times New Roman" w:cs="Times New Roman"/>
          <w:sz w:val="24"/>
          <w:szCs w:val="24"/>
        </w:rPr>
        <w:t>1</w:t>
      </w:r>
      <w:r w:rsidR="00FF304B">
        <w:rPr>
          <w:rFonts w:ascii="Times New Roman" w:hAnsi="Times New Roman" w:cs="Times New Roman"/>
          <w:sz w:val="24"/>
          <w:szCs w:val="24"/>
        </w:rPr>
        <w:t>)</w:t>
      </w:r>
      <w:r w:rsidR="00832FDC" w:rsidRPr="003755E6">
        <w:rPr>
          <w:rFonts w:ascii="Times New Roman" w:hAnsi="Times New Roman" w:cs="Times New Roman"/>
          <w:sz w:val="24"/>
          <w:szCs w:val="24"/>
        </w:rPr>
        <w:t xml:space="preserve">. </w:t>
      </w:r>
      <w:r w:rsidR="0022420D" w:rsidRPr="003755E6">
        <w:rPr>
          <w:rFonts w:ascii="Times New Roman" w:hAnsi="Times New Roman" w:cs="Times New Roman"/>
          <w:sz w:val="24"/>
          <w:szCs w:val="24"/>
        </w:rPr>
        <w:t xml:space="preserve">The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and basic </w:t>
      </w:r>
      <w:proofErr w:type="spellStart"/>
      <w:proofErr w:type="gram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d</w:t>
      </w:r>
      <w:proofErr w:type="spellEnd"/>
      <w:proofErr w:type="gramEnd"/>
      <w:r w:rsidR="0022420D" w:rsidRPr="003755E6">
        <w:rPr>
          <w:rFonts w:ascii="Times New Roman" w:hAnsi="Times New Roman" w:cs="Times New Roman"/>
          <w:sz w:val="24"/>
          <w:szCs w:val="24"/>
        </w:rPr>
        <w:t xml:space="preserve"> values</w:t>
      </w:r>
      <w:r w:rsidR="00FF304B">
        <w:rPr>
          <w:rFonts w:ascii="Times New Roman" w:hAnsi="Times New Roman" w:cs="Times New Roman"/>
          <w:sz w:val="24"/>
          <w:szCs w:val="24"/>
        </w:rPr>
        <w:t xml:space="preserve"> (table 1)</w:t>
      </w:r>
      <w:r w:rsidR="0022420D" w:rsidRPr="003755E6">
        <w:rPr>
          <w:rFonts w:ascii="Times New Roman" w:hAnsi="Times New Roman" w:cs="Times New Roman"/>
          <w:sz w:val="24"/>
          <w:szCs w:val="24"/>
        </w:rPr>
        <w:t xml:space="preserve"> for pyrite are comparable to that of goethite at a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w:t>
      </w:r>
      <w:proofErr w:type="spellStart"/>
      <w:r w:rsidR="0022420D" w:rsidRPr="003755E6">
        <w:rPr>
          <w:rFonts w:ascii="Times New Roman" w:hAnsi="Times New Roman" w:cs="Times New Roman"/>
          <w:sz w:val="24"/>
          <w:szCs w:val="24"/>
        </w:rPr>
        <w:t>pH.</w:t>
      </w:r>
      <w:proofErr w:type="spellEnd"/>
      <w:r w:rsidR="0022420D" w:rsidRPr="003755E6">
        <w:rPr>
          <w:rFonts w:ascii="Times New Roman" w:hAnsi="Times New Roman" w:cs="Times New Roman"/>
          <w:sz w:val="24"/>
          <w:szCs w:val="24"/>
        </w:rPr>
        <w:t xml:space="preserve"> Unexpectedly, calculated </w:t>
      </w:r>
      <w:proofErr w:type="spell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sa</w:t>
      </w:r>
      <w:proofErr w:type="spellEnd"/>
      <w:r w:rsidR="0022420D" w:rsidRPr="003755E6">
        <w:rPr>
          <w:rFonts w:ascii="Times New Roman" w:hAnsi="Times New Roman" w:cs="Times New Roman"/>
          <w:sz w:val="24"/>
          <w:szCs w:val="24"/>
        </w:rPr>
        <w:t xml:space="preserve"> values show that pyrite has the largest sorption of all of the minerals considered here. </w:t>
      </w:r>
      <w:r w:rsidR="00832FDC" w:rsidRPr="003755E6">
        <w:rPr>
          <w:rFonts w:ascii="Times New Roman" w:hAnsi="Times New Roman" w:cs="Times New Roman"/>
          <w:sz w:val="24"/>
          <w:szCs w:val="24"/>
        </w:rPr>
        <w:t xml:space="preserve">There is very little, if any existing data examining the sorption of </w:t>
      </w:r>
      <w:r w:rsidR="00E45DBF">
        <w:rPr>
          <w:rFonts w:ascii="Times New Roman" w:hAnsi="Times New Roman" w:cs="Times New Roman"/>
          <w:sz w:val="24"/>
          <w:szCs w:val="24"/>
        </w:rPr>
        <w:t>Ra</w:t>
      </w:r>
      <w:r w:rsidR="00832FDC" w:rsidRPr="003755E6">
        <w:rPr>
          <w:rFonts w:ascii="Times New Roman" w:hAnsi="Times New Roman" w:cs="Times New Roman"/>
          <w:sz w:val="24"/>
          <w:szCs w:val="24"/>
        </w:rPr>
        <w:t xml:space="preserve"> to any reduced iron solid.</w:t>
      </w:r>
      <w:r w:rsidR="006B7DCE" w:rsidRPr="003755E6">
        <w:rPr>
          <w:rFonts w:ascii="Times New Roman" w:hAnsi="Times New Roman" w:cs="Times New Roman"/>
          <w:sz w:val="24"/>
          <w:szCs w:val="24"/>
        </w:rPr>
        <w:t xml:space="preserve"> A previous study examining sorption of strontium to pyrite </w:t>
      </w:r>
      <w:r w:rsidR="0022420D" w:rsidRPr="003755E6">
        <w:rPr>
          <w:rFonts w:ascii="Times New Roman" w:hAnsi="Times New Roman" w:cs="Times New Roman"/>
          <w:sz w:val="24"/>
          <w:szCs w:val="24"/>
        </w:rPr>
        <w:t xml:space="preserve">found no discernable sorption, contradicting </w:t>
      </w:r>
      <w:r w:rsidR="00FF304B">
        <w:rPr>
          <w:rFonts w:ascii="Times New Roman" w:hAnsi="Times New Roman" w:cs="Times New Roman"/>
          <w:sz w:val="24"/>
          <w:szCs w:val="24"/>
        </w:rPr>
        <w:t xml:space="preserve">the </w:t>
      </w:r>
      <w:r w:rsidR="0022420D" w:rsidRPr="003755E6">
        <w:rPr>
          <w:rFonts w:ascii="Times New Roman" w:hAnsi="Times New Roman" w:cs="Times New Roman"/>
          <w:sz w:val="24"/>
          <w:szCs w:val="24"/>
        </w:rPr>
        <w:t>results found here</w:t>
      </w:r>
      <w:r w:rsidR="003E0052">
        <w:rPr>
          <w:rFonts w:ascii="Times New Roman" w:hAnsi="Times New Roman" w:cs="Times New Roman"/>
          <w:sz w:val="24"/>
          <w:szCs w:val="24"/>
        </w:rPr>
        <w:t>.</w:t>
      </w:r>
      <w:r w:rsidR="006B7DCE" w:rsidRPr="003755E6">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"&lt;sup&gt;21&lt;/sup&gt;", "plainTextFormattedCitation" : "21", "previouslyFormattedCitation" : "&lt;sup&gt;21&lt;/sup&gt;" }, "properties" : { "noteIndex" : 0 }, "schema" : "https://github.com/citation-style-language/schema/raw/master/csl-citation.json" }</w:instrText>
      </w:r>
      <w:r w:rsidR="006B7DCE" w:rsidRPr="003755E6">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21</w:t>
      </w:r>
      <w:r w:rsidR="006B7DCE" w:rsidRPr="003755E6">
        <w:rPr>
          <w:rFonts w:ascii="Times New Roman" w:hAnsi="Times New Roman" w:cs="Times New Roman"/>
          <w:sz w:val="24"/>
          <w:szCs w:val="24"/>
        </w:rPr>
        <w:fldChar w:fldCharType="end"/>
      </w:r>
      <w:r w:rsidR="00E1333E" w:rsidRPr="003755E6">
        <w:rPr>
          <w:rFonts w:ascii="Times New Roman" w:hAnsi="Times New Roman" w:cs="Times New Roman"/>
          <w:sz w:val="24"/>
          <w:szCs w:val="24"/>
        </w:rPr>
        <w:t xml:space="preserve"> It is unclear why this should be the case, as pyrite treatment was similar in both this study and the </w:t>
      </w:r>
      <w:r w:rsidR="00F0091F" w:rsidRPr="003755E6">
        <w:rPr>
          <w:rFonts w:ascii="Times New Roman" w:hAnsi="Times New Roman" w:cs="Times New Roman"/>
          <w:sz w:val="24"/>
          <w:szCs w:val="24"/>
        </w:rPr>
        <w:t>study of strontium</w:t>
      </w:r>
      <w:r w:rsidR="00E1333E" w:rsidRPr="003755E6">
        <w:rPr>
          <w:rFonts w:ascii="Times New Roman" w:hAnsi="Times New Roman" w:cs="Times New Roman"/>
          <w:sz w:val="24"/>
          <w:szCs w:val="24"/>
        </w:rPr>
        <w:t>.</w:t>
      </w:r>
      <w:r w:rsidR="00E32830">
        <w:rPr>
          <w:rFonts w:ascii="Times New Roman" w:hAnsi="Times New Roman" w:cs="Times New Roman"/>
          <w:sz w:val="24"/>
          <w:szCs w:val="24"/>
        </w:rPr>
        <w:t xml:space="preserve"> The supporting information contains a more thorough examination of this discrepancy.</w:t>
      </w:r>
      <w:r w:rsidR="00F0091F" w:rsidRPr="003755E6">
        <w:rPr>
          <w:rFonts w:ascii="Times New Roman" w:hAnsi="Times New Roman" w:cs="Times New Roman"/>
          <w:sz w:val="24"/>
          <w:szCs w:val="24"/>
        </w:rPr>
        <w:t xml:space="preserve"> </w:t>
      </w:r>
      <w:r w:rsidR="00E81E28" w:rsidRPr="003755E6">
        <w:rPr>
          <w:rFonts w:ascii="Times New Roman" w:hAnsi="Times New Roman" w:cs="Times New Roman"/>
          <w:sz w:val="24"/>
          <w:szCs w:val="24"/>
        </w:rPr>
        <w:t xml:space="preserve">The results here suggest that reduced iron solids will play a key role in </w:t>
      </w:r>
      <w:r w:rsidR="00F0091F" w:rsidRPr="003755E6">
        <w:rPr>
          <w:rFonts w:ascii="Times New Roman" w:hAnsi="Times New Roman" w:cs="Times New Roman"/>
          <w:sz w:val="24"/>
          <w:szCs w:val="24"/>
        </w:rPr>
        <w:t>anoxic aquifers</w:t>
      </w:r>
      <w:r w:rsidR="00E81E28" w:rsidRPr="003755E6">
        <w:rPr>
          <w:rFonts w:ascii="Times New Roman" w:hAnsi="Times New Roman" w:cs="Times New Roman"/>
          <w:sz w:val="24"/>
          <w:szCs w:val="24"/>
        </w:rPr>
        <w:t>, where dynamic variations in redox will alter the surface mineralogy of reduced iron</w:t>
      </w:r>
      <w:r w:rsidR="00E32830">
        <w:rPr>
          <w:rFonts w:ascii="Times New Roman" w:hAnsi="Times New Roman" w:cs="Times New Roman"/>
          <w:sz w:val="24"/>
          <w:szCs w:val="24"/>
        </w:rPr>
        <w:t>, either releasing Ra or enhancing Ra retention</w:t>
      </w:r>
      <w:r w:rsidR="00F0091F" w:rsidRPr="003755E6">
        <w:rPr>
          <w:rFonts w:ascii="Times New Roman" w:hAnsi="Times New Roman" w:cs="Times New Roman"/>
          <w:sz w:val="24"/>
          <w:szCs w:val="24"/>
        </w:rPr>
        <w:t>.</w:t>
      </w:r>
      <w:r w:rsidR="00E81E28" w:rsidRPr="003755E6">
        <w:rPr>
          <w:rFonts w:ascii="Times New Roman" w:hAnsi="Times New Roman" w:cs="Times New Roman"/>
          <w:sz w:val="24"/>
          <w:szCs w:val="24"/>
        </w:rPr>
        <w:t xml:space="preserve"> </w:t>
      </w:r>
      <w:r w:rsidR="0013747E" w:rsidRPr="003755E6">
        <w:rPr>
          <w:rFonts w:ascii="Times New Roman" w:hAnsi="Times New Roman" w:cs="Times New Roman"/>
          <w:sz w:val="24"/>
          <w:szCs w:val="24"/>
        </w:rPr>
        <w:t xml:space="preserve">Further investigation of surface complexation reactions may elucidate the source of this discrepancy with previous work with </w:t>
      </w:r>
      <w:proofErr w:type="spellStart"/>
      <w:r w:rsidR="0013747E" w:rsidRPr="003755E6">
        <w:rPr>
          <w:rFonts w:ascii="Times New Roman" w:hAnsi="Times New Roman" w:cs="Times New Roman"/>
          <w:sz w:val="24"/>
          <w:szCs w:val="24"/>
        </w:rPr>
        <w:t>Sr</w:t>
      </w:r>
      <w:proofErr w:type="spellEnd"/>
      <w:r w:rsidR="0013747E" w:rsidRPr="003755E6">
        <w:rPr>
          <w:rFonts w:ascii="Times New Roman" w:hAnsi="Times New Roman" w:cs="Times New Roman"/>
          <w:sz w:val="24"/>
          <w:szCs w:val="24"/>
        </w:rPr>
        <w:t>, as well as enable predictions of Ra surface complexation with pyrite under shifting environmental conditions.</w:t>
      </w:r>
    </w:p>
    <w:p w14:paraId="3CCCC385" w14:textId="6DB7E292" w:rsidR="00741E18"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w:t>
      </w:r>
      <w:r w:rsidR="00346B02"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Radium sorption to </w:t>
      </w:r>
      <w:proofErr w:type="spellStart"/>
      <w:r w:rsidR="00666840" w:rsidRPr="003755E6">
        <w:rPr>
          <w:rFonts w:ascii="Times New Roman" w:hAnsi="Times New Roman" w:cs="Times New Roman"/>
          <w:sz w:val="24"/>
          <w:szCs w:val="24"/>
        </w:rPr>
        <w:t>ferrihydrite</w:t>
      </w:r>
      <w:proofErr w:type="spellEnd"/>
      <w:r w:rsidR="00666840" w:rsidRPr="003755E6">
        <w:rPr>
          <w:rFonts w:ascii="Times New Roman" w:hAnsi="Times New Roman" w:cs="Times New Roman"/>
          <w:sz w:val="24"/>
          <w:szCs w:val="24"/>
        </w:rPr>
        <w:t xml:space="preserve"> and goethite was fit using two </w:t>
      </w:r>
      <w:proofErr w:type="spellStart"/>
      <w:r w:rsidR="00666840" w:rsidRPr="003755E6">
        <w:rPr>
          <w:rFonts w:ascii="Times New Roman" w:hAnsi="Times New Roman" w:cs="Times New Roman"/>
          <w:sz w:val="24"/>
          <w:szCs w:val="24"/>
        </w:rPr>
        <w:t>tetradentate</w:t>
      </w:r>
      <w:proofErr w:type="spellEnd"/>
      <w:r w:rsidR="00666840" w:rsidRPr="003755E6">
        <w:rPr>
          <w:rFonts w:ascii="Times New Roman" w:hAnsi="Times New Roman" w:cs="Times New Roman"/>
          <w:sz w:val="24"/>
          <w:szCs w:val="24"/>
        </w:rPr>
        <w:t xml:space="preserve"> reactions with a single site</w:t>
      </w:r>
      <w:r w:rsidR="00AA610F">
        <w:rPr>
          <w:rFonts w:ascii="Times New Roman" w:hAnsi="Times New Roman" w:cs="Times New Roman"/>
          <w:sz w:val="24"/>
          <w:szCs w:val="24"/>
        </w:rPr>
        <w:t xml:space="preserve"> based on SCM by </w:t>
      </w:r>
      <w:proofErr w:type="spellStart"/>
      <w:r w:rsidR="00AA610F">
        <w:rPr>
          <w:rFonts w:ascii="Times New Roman" w:hAnsi="Times New Roman" w:cs="Times New Roman"/>
          <w:sz w:val="24"/>
          <w:szCs w:val="24"/>
        </w:rPr>
        <w:t>Sajih</w:t>
      </w:r>
      <w:proofErr w:type="spellEnd"/>
      <w:r w:rsidR="00AA610F">
        <w:rPr>
          <w:rFonts w:ascii="Times New Roman" w:hAnsi="Times New Roman" w:cs="Times New Roman"/>
          <w:sz w:val="24"/>
          <w:szCs w:val="24"/>
        </w:rPr>
        <w:t>, 2014</w:t>
      </w:r>
      <w:r w:rsidR="00666840" w:rsidRPr="003755E6">
        <w:rPr>
          <w:rFonts w:ascii="Times New Roman" w:hAnsi="Times New Roman" w:cs="Times New Roman"/>
          <w:sz w:val="24"/>
          <w:szCs w:val="24"/>
        </w:rPr>
        <w:t>, which closely simulated the experimental data</w:t>
      </w:r>
      <w:r w:rsidR="00DA189F" w:rsidRPr="003755E6">
        <w:rPr>
          <w:rFonts w:ascii="Times New Roman" w:hAnsi="Times New Roman" w:cs="Times New Roman"/>
          <w:sz w:val="24"/>
          <w:szCs w:val="24"/>
        </w:rPr>
        <w:t xml:space="preserve"> (figure </w:t>
      </w:r>
      <w:r w:rsidR="00AA610F">
        <w:rPr>
          <w:rFonts w:ascii="Times New Roman" w:hAnsi="Times New Roman" w:cs="Times New Roman"/>
          <w:sz w:val="24"/>
          <w:szCs w:val="24"/>
        </w:rPr>
        <w:t>2</w:t>
      </w:r>
      <w:r w:rsidR="00DA189F" w:rsidRPr="003755E6">
        <w:rPr>
          <w:rFonts w:ascii="Times New Roman" w:hAnsi="Times New Roman" w:cs="Times New Roman"/>
          <w:sz w:val="24"/>
          <w:szCs w:val="24"/>
        </w:rPr>
        <w:t>)</w:t>
      </w:r>
      <w:r w:rsidR="00666840" w:rsidRPr="003755E6">
        <w:rPr>
          <w:rFonts w:ascii="Times New Roman" w:hAnsi="Times New Roman" w:cs="Times New Roman"/>
          <w:sz w:val="24"/>
          <w:szCs w:val="24"/>
        </w:rPr>
        <w:t xml:space="preserve">. </w:t>
      </w:r>
      <w:r w:rsidR="00DA189F" w:rsidRPr="003755E6">
        <w:rPr>
          <w:rFonts w:ascii="Times New Roman" w:hAnsi="Times New Roman" w:cs="Times New Roman"/>
          <w:sz w:val="24"/>
          <w:szCs w:val="24"/>
        </w:rPr>
        <w:t xml:space="preserve">A simpler formulation </w:t>
      </w:r>
      <w:r w:rsidR="00F35DE1" w:rsidRPr="003755E6">
        <w:rPr>
          <w:rFonts w:ascii="Times New Roman" w:hAnsi="Times New Roman" w:cs="Times New Roman"/>
          <w:sz w:val="24"/>
          <w:szCs w:val="24"/>
        </w:rPr>
        <w:t xml:space="preserve">that can be compared to other studies of metal sorption </w:t>
      </w:r>
      <w:r w:rsidR="00DA189F" w:rsidRPr="003755E6">
        <w:rPr>
          <w:rFonts w:ascii="Times New Roman" w:hAnsi="Times New Roman" w:cs="Times New Roman"/>
          <w:sz w:val="24"/>
          <w:szCs w:val="24"/>
        </w:rPr>
        <w:t>was also examine</w:t>
      </w:r>
      <w:r w:rsidR="003E0052">
        <w:rPr>
          <w:rFonts w:ascii="Times New Roman" w:hAnsi="Times New Roman" w:cs="Times New Roman"/>
          <w:sz w:val="24"/>
          <w:szCs w:val="24"/>
        </w:rPr>
        <w:t>d but had worse visual fits</w:t>
      </w:r>
      <w:r w:rsidR="00DA189F"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The fitted </w:t>
      </w:r>
      <w:r w:rsidR="00AA610F">
        <w:rPr>
          <w:rFonts w:ascii="Times New Roman" w:hAnsi="Times New Roman" w:cs="Times New Roman"/>
          <w:sz w:val="24"/>
          <w:szCs w:val="24"/>
        </w:rPr>
        <w:t xml:space="preserve">reactions and </w:t>
      </w:r>
      <w:r w:rsidR="00AA610F">
        <w:rPr>
          <w:rFonts w:ascii="Times New Roman" w:hAnsi="Times New Roman" w:cs="Times New Roman"/>
          <w:sz w:val="24"/>
          <w:szCs w:val="24"/>
        </w:rPr>
        <w:lastRenderedPageBreak/>
        <w:t>constants (table 2</w:t>
      </w:r>
      <w:r w:rsidR="00666840" w:rsidRPr="003755E6">
        <w:rPr>
          <w:rFonts w:ascii="Times New Roman" w:hAnsi="Times New Roman" w:cs="Times New Roman"/>
          <w:sz w:val="24"/>
          <w:szCs w:val="24"/>
        </w:rPr>
        <w:t>)</w:t>
      </w:r>
      <w:r w:rsidR="00451B4A" w:rsidRPr="003755E6">
        <w:rPr>
          <w:rFonts w:ascii="Times New Roman" w:hAnsi="Times New Roman" w:cs="Times New Roman"/>
          <w:sz w:val="24"/>
          <w:szCs w:val="24"/>
        </w:rPr>
        <w:t xml:space="preserve"> show that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and goethite have roughly similar reaction constants, but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has more sites, explaining why we observe more sorption extent experimentally.</w:t>
      </w:r>
      <w:r w:rsidR="00DA189F" w:rsidRPr="003755E6">
        <w:rPr>
          <w:rFonts w:ascii="Times New Roman" w:hAnsi="Times New Roman" w:cs="Times New Roman"/>
          <w:sz w:val="24"/>
          <w:szCs w:val="24"/>
        </w:rPr>
        <w:t xml:space="preserve"> While the</w:t>
      </w:r>
      <w:r w:rsidR="00AA610F">
        <w:rPr>
          <w:rFonts w:ascii="Times New Roman" w:hAnsi="Times New Roman" w:cs="Times New Roman"/>
          <w:sz w:val="24"/>
          <w:szCs w:val="24"/>
        </w:rPr>
        <w:t xml:space="preserve"> reaction constants found</w:t>
      </w:r>
      <w:r w:rsidR="00DA189F" w:rsidRPr="003755E6">
        <w:rPr>
          <w:rFonts w:ascii="Times New Roman" w:hAnsi="Times New Roman" w:cs="Times New Roman"/>
          <w:sz w:val="24"/>
          <w:szCs w:val="24"/>
        </w:rPr>
        <w:t xml:space="preserve"> here are only a</w:t>
      </w:r>
      <w:r w:rsidR="00AA610F">
        <w:rPr>
          <w:rFonts w:ascii="Times New Roman" w:hAnsi="Times New Roman" w:cs="Times New Roman"/>
          <w:sz w:val="24"/>
          <w:szCs w:val="24"/>
        </w:rPr>
        <w:t xml:space="preserve"> few log units larger than other studies’</w:t>
      </w:r>
      <w:r w:rsidR="00DA189F" w:rsidRPr="003755E6">
        <w:rPr>
          <w:rFonts w:ascii="Times New Roman" w:hAnsi="Times New Roman" w:cs="Times New Roman"/>
          <w:sz w:val="24"/>
          <w:szCs w:val="24"/>
        </w:rPr>
        <w:t xml:space="preserve"> goethite results, the constants for </w:t>
      </w:r>
      <w:proofErr w:type="spellStart"/>
      <w:r w:rsidR="00DA189F" w:rsidRPr="003755E6">
        <w:rPr>
          <w:rFonts w:ascii="Times New Roman" w:hAnsi="Times New Roman" w:cs="Times New Roman"/>
          <w:sz w:val="24"/>
          <w:szCs w:val="24"/>
        </w:rPr>
        <w:t>ferrihydrite</w:t>
      </w:r>
      <w:proofErr w:type="spellEnd"/>
      <w:r w:rsidR="00DA189F" w:rsidRPr="003755E6">
        <w:rPr>
          <w:rFonts w:ascii="Times New Roman" w:hAnsi="Times New Roman" w:cs="Times New Roman"/>
          <w:sz w:val="24"/>
          <w:szCs w:val="24"/>
        </w:rPr>
        <w:t xml:space="preserve"> sorption reactions here are nearly 20 log </w:t>
      </w:r>
      <w:r w:rsidR="00AA610F">
        <w:rPr>
          <w:rFonts w:ascii="Times New Roman" w:hAnsi="Times New Roman" w:cs="Times New Roman"/>
          <w:sz w:val="24"/>
          <w:szCs w:val="24"/>
        </w:rPr>
        <w:t>units smaller</w:t>
      </w:r>
      <w:r w:rsidR="003E0052">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"&lt;sup&gt;11,12&lt;/sup&gt;", "plainTextFormattedCitation" : "11,12", "previouslyFormattedCitation" : "&lt;sup&gt;11,12&lt;/sup&gt;"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AA610F">
        <w:rPr>
          <w:rFonts w:ascii="Times New Roman" w:hAnsi="Times New Roman" w:cs="Times New Roman"/>
          <w:sz w:val="24"/>
          <w:szCs w:val="24"/>
        </w:rPr>
        <w:fldChar w:fldCharType="end"/>
      </w:r>
      <w:r w:rsidR="00346B02"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 xml:space="preserve">Although </w:t>
      </w:r>
      <w:r w:rsidR="00AA610F">
        <w:rPr>
          <w:rFonts w:ascii="Times New Roman" w:hAnsi="Times New Roman" w:cs="Times New Roman"/>
          <w:sz w:val="24"/>
          <w:szCs w:val="24"/>
        </w:rPr>
        <w:t>this disparity is quite large</w:t>
      </w:r>
      <w:r w:rsidR="00D54B1B" w:rsidRPr="003755E6">
        <w:rPr>
          <w:rFonts w:ascii="Times New Roman" w:hAnsi="Times New Roman" w:cs="Times New Roman"/>
          <w:sz w:val="24"/>
          <w:szCs w:val="24"/>
        </w:rPr>
        <w:t>, it is known</w:t>
      </w:r>
      <w:r w:rsidR="00C2308F"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that the str</w:t>
      </w:r>
      <w:r w:rsidR="00ED6F41" w:rsidRPr="003755E6">
        <w:rPr>
          <w:rFonts w:ascii="Times New Roman" w:hAnsi="Times New Roman" w:cs="Times New Roman"/>
          <w:sz w:val="24"/>
          <w:szCs w:val="24"/>
        </w:rPr>
        <w:t xml:space="preserve">uctural properties (crystallinity, crystal unit size, water content) </w:t>
      </w:r>
      <w:r w:rsidR="00D54B1B" w:rsidRPr="003755E6">
        <w:rPr>
          <w:rFonts w:ascii="Times New Roman" w:hAnsi="Times New Roman" w:cs="Times New Roman"/>
          <w:sz w:val="24"/>
          <w:szCs w:val="24"/>
        </w:rPr>
        <w:t xml:space="preserve">of </w:t>
      </w:r>
      <w:proofErr w:type="spellStart"/>
      <w:r w:rsidR="00D54B1B" w:rsidRPr="003755E6">
        <w:rPr>
          <w:rFonts w:ascii="Times New Roman" w:hAnsi="Times New Roman" w:cs="Times New Roman"/>
          <w:sz w:val="24"/>
          <w:szCs w:val="24"/>
        </w:rPr>
        <w:t>ferrihydrite</w:t>
      </w:r>
      <w:proofErr w:type="spellEnd"/>
      <w:r w:rsidR="00D54B1B" w:rsidRPr="003755E6">
        <w:rPr>
          <w:rFonts w:ascii="Times New Roman" w:hAnsi="Times New Roman" w:cs="Times New Roman"/>
          <w:sz w:val="24"/>
          <w:szCs w:val="24"/>
        </w:rPr>
        <w:t xml:space="preserve"> may vary substantially according to the method used for synthesis, which may account for some of the variance</w:t>
      </w:r>
      <w:r w:rsidR="003E0052">
        <w:rPr>
          <w:rFonts w:ascii="Times New Roman" w:hAnsi="Times New Roman" w:cs="Times New Roman"/>
          <w:sz w:val="24"/>
          <w:szCs w:val="24"/>
        </w:rPr>
        <w:t>.</w:t>
      </w:r>
      <w:r w:rsidR="00ED6F41" w:rsidRPr="003755E6">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"&lt;sup&gt;22&lt;/sup&gt;", "plainTextFormattedCitation" : "22", "previouslyFormattedCitation" : "&lt;sup&gt;22&lt;/sup&gt;" }, "properties" : { "noteIndex" : 0 }, "schema" : "https://github.com/citation-style-language/schema/raw/master/csl-citation.json" }</w:instrText>
      </w:r>
      <w:r w:rsidR="00ED6F41" w:rsidRPr="003755E6">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22</w:t>
      </w:r>
      <w:r w:rsidR="00ED6F41" w:rsidRPr="003755E6">
        <w:rPr>
          <w:rFonts w:ascii="Times New Roman" w:hAnsi="Times New Roman" w:cs="Times New Roman"/>
          <w:sz w:val="24"/>
          <w:szCs w:val="24"/>
        </w:rPr>
        <w:fldChar w:fldCharType="end"/>
      </w:r>
      <w:r w:rsidR="00D54B1B" w:rsidRPr="003755E6">
        <w:rPr>
          <w:rFonts w:ascii="Times New Roman" w:hAnsi="Times New Roman" w:cs="Times New Roman"/>
          <w:sz w:val="24"/>
          <w:szCs w:val="24"/>
        </w:rPr>
        <w:t xml:space="preserve"> </w:t>
      </w:r>
      <w:r w:rsidR="00737310" w:rsidRPr="003755E6">
        <w:rPr>
          <w:rFonts w:ascii="Times New Roman" w:hAnsi="Times New Roman" w:cs="Times New Roman"/>
          <w:sz w:val="24"/>
          <w:szCs w:val="24"/>
        </w:rPr>
        <w:t xml:space="preserve">It is unclear though, why there would be similarities in the sorption </w:t>
      </w:r>
      <w:proofErr w:type="spellStart"/>
      <w:proofErr w:type="gramStart"/>
      <w:r w:rsidR="00737310" w:rsidRPr="003755E6">
        <w:rPr>
          <w:rFonts w:ascii="Times New Roman" w:hAnsi="Times New Roman" w:cs="Times New Roman"/>
          <w:sz w:val="24"/>
          <w:szCs w:val="24"/>
        </w:rPr>
        <w:t>K</w:t>
      </w:r>
      <w:r w:rsidR="00737310" w:rsidRPr="003E0052">
        <w:rPr>
          <w:rFonts w:ascii="Times New Roman" w:hAnsi="Times New Roman" w:cs="Times New Roman"/>
          <w:sz w:val="24"/>
          <w:szCs w:val="24"/>
          <w:vertAlign w:val="subscript"/>
        </w:rPr>
        <w:t>d</w:t>
      </w:r>
      <w:proofErr w:type="spellEnd"/>
      <w:proofErr w:type="gramEnd"/>
      <w:r w:rsidR="00737310" w:rsidRPr="003755E6">
        <w:rPr>
          <w:rFonts w:ascii="Times New Roman" w:hAnsi="Times New Roman" w:cs="Times New Roman"/>
          <w:sz w:val="24"/>
          <w:szCs w:val="24"/>
        </w:rPr>
        <w:t xml:space="preserve"> values, but such larger differences in</w:t>
      </w:r>
      <w:r w:rsidR="008C44D7" w:rsidRPr="003755E6">
        <w:rPr>
          <w:rFonts w:ascii="Times New Roman" w:hAnsi="Times New Roman" w:cs="Times New Roman"/>
          <w:sz w:val="24"/>
          <w:szCs w:val="24"/>
        </w:rPr>
        <w:t xml:space="preserve"> fitted</w:t>
      </w:r>
      <w:r w:rsidR="00737310" w:rsidRPr="003755E6">
        <w:rPr>
          <w:rFonts w:ascii="Times New Roman" w:hAnsi="Times New Roman" w:cs="Times New Roman"/>
          <w:sz w:val="24"/>
          <w:szCs w:val="24"/>
        </w:rPr>
        <w:t xml:space="preserve"> log K</w:t>
      </w:r>
      <w:r w:rsidR="00E748D5" w:rsidRPr="003755E6">
        <w:rPr>
          <w:rFonts w:ascii="Times New Roman" w:hAnsi="Times New Roman" w:cs="Times New Roman"/>
          <w:sz w:val="24"/>
          <w:szCs w:val="24"/>
        </w:rPr>
        <w:t xml:space="preserve"> for surface complexation</w:t>
      </w:r>
      <w:r w:rsidR="00737310" w:rsidRPr="003755E6">
        <w:rPr>
          <w:rFonts w:ascii="Times New Roman" w:hAnsi="Times New Roman" w:cs="Times New Roman"/>
          <w:sz w:val="24"/>
          <w:szCs w:val="24"/>
        </w:rPr>
        <w:t>.</w:t>
      </w:r>
    </w:p>
    <w:p w14:paraId="2EEFBB1C" w14:textId="15A36929" w:rsidR="008C44D7" w:rsidRPr="003755E6" w:rsidRDefault="008C44D7"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Concentrations of Ra used here are far below the analytical detection limits of techniques used to describe and constrain the bonding environment of Ra to solids. Hence, SCM developed here for Ra ads</w:t>
      </w:r>
      <w:r w:rsidR="00F4023A" w:rsidRPr="003755E6">
        <w:rPr>
          <w:rFonts w:ascii="Times New Roman" w:hAnsi="Times New Roman" w:cs="Times New Roman"/>
          <w:sz w:val="24"/>
          <w:szCs w:val="24"/>
        </w:rPr>
        <w:t>orption is</w:t>
      </w:r>
      <w:r w:rsidRPr="003755E6">
        <w:rPr>
          <w:rFonts w:ascii="Times New Roman" w:hAnsi="Times New Roman" w:cs="Times New Roman"/>
          <w:sz w:val="24"/>
          <w:szCs w:val="24"/>
        </w:rPr>
        <w:t xml:space="preserve"> compared with other studies that combine SCM with spectroscopic measurements, which were used to constrain surface reactions of</w:t>
      </w:r>
      <w:r w:rsidR="00B1364D" w:rsidRPr="003755E6">
        <w:rPr>
          <w:rFonts w:ascii="Times New Roman" w:hAnsi="Times New Roman" w:cs="Times New Roman"/>
          <w:sz w:val="24"/>
          <w:szCs w:val="24"/>
        </w:rPr>
        <w:t xml:space="preserve"> other group 2 elements</w:t>
      </w:r>
      <w:r w:rsidR="00AA610F">
        <w:rPr>
          <w:rFonts w:ascii="Times New Roman" w:hAnsi="Times New Roman" w:cs="Times New Roman"/>
          <w:sz w:val="24"/>
          <w:szCs w:val="24"/>
        </w:rPr>
        <w:t>.</w:t>
      </w:r>
      <w:r w:rsidR="00B1364D" w:rsidRPr="003755E6">
        <w:rPr>
          <w:rFonts w:ascii="Times New Roman" w:hAnsi="Times New Roman" w:cs="Times New Roman"/>
          <w:sz w:val="24"/>
          <w:szCs w:val="24"/>
        </w:rPr>
        <w:t xml:space="preserve"> </w:t>
      </w:r>
      <w:r w:rsidRPr="003755E6">
        <w:rPr>
          <w:rFonts w:ascii="Times New Roman" w:hAnsi="Times New Roman" w:cs="Times New Roman"/>
          <w:sz w:val="24"/>
          <w:szCs w:val="24"/>
        </w:rPr>
        <w:t>Surface site reactions involving these</w:t>
      </w:r>
      <w:r w:rsidR="00DD4636" w:rsidRPr="003755E6">
        <w:rPr>
          <w:rFonts w:ascii="Times New Roman" w:hAnsi="Times New Roman" w:cs="Times New Roman"/>
          <w:sz w:val="24"/>
          <w:szCs w:val="24"/>
        </w:rPr>
        <w:t xml:space="preserve"> other</w:t>
      </w:r>
      <w:r w:rsidRPr="003755E6">
        <w:rPr>
          <w:rFonts w:ascii="Times New Roman" w:hAnsi="Times New Roman" w:cs="Times New Roman"/>
          <w:sz w:val="24"/>
          <w:szCs w:val="24"/>
        </w:rPr>
        <w:t xml:space="preserve"> elements may </w:t>
      </w:r>
      <w:r w:rsidR="00DD4636" w:rsidRPr="003755E6">
        <w:rPr>
          <w:rFonts w:ascii="Times New Roman" w:hAnsi="Times New Roman" w:cs="Times New Roman"/>
          <w:sz w:val="24"/>
          <w:szCs w:val="24"/>
        </w:rPr>
        <w:t>have similar coordination environment and complexation reactions with solid surfaces. X-ray absorption spectrosco</w:t>
      </w:r>
      <w:r w:rsidR="00991691" w:rsidRPr="003755E6">
        <w:rPr>
          <w:rFonts w:ascii="Times New Roman" w:hAnsi="Times New Roman" w:cs="Times New Roman"/>
          <w:sz w:val="24"/>
          <w:szCs w:val="24"/>
        </w:rPr>
        <w:t xml:space="preserve">py was used to examine </w:t>
      </w:r>
      <w:proofErr w:type="spellStart"/>
      <w:r w:rsidR="00991691" w:rsidRPr="003755E6">
        <w:rPr>
          <w:rFonts w:ascii="Times New Roman" w:hAnsi="Times New Roman" w:cs="Times New Roman"/>
          <w:sz w:val="24"/>
          <w:szCs w:val="24"/>
        </w:rPr>
        <w:t>Sr</w:t>
      </w:r>
      <w:proofErr w:type="spellEnd"/>
      <w:r w:rsidR="00DD4636" w:rsidRPr="003755E6">
        <w:rPr>
          <w:rFonts w:ascii="Times New Roman" w:hAnsi="Times New Roman" w:cs="Times New Roman"/>
          <w:sz w:val="24"/>
          <w:szCs w:val="24"/>
        </w:rPr>
        <w:t xml:space="preserve"> binding with the surface of iron oxides</w:t>
      </w:r>
      <w:r w:rsidR="00991691" w:rsidRPr="003755E6">
        <w:rPr>
          <w:rFonts w:ascii="Times New Roman" w:hAnsi="Times New Roman" w:cs="Times New Roman"/>
          <w:sz w:val="24"/>
          <w:szCs w:val="24"/>
        </w:rPr>
        <w:t>, and illustrated that it forms outer spher</w:t>
      </w:r>
      <w:r w:rsidR="003E0052">
        <w:rPr>
          <w:rFonts w:ascii="Times New Roman" w:hAnsi="Times New Roman" w:cs="Times New Roman"/>
          <w:sz w:val="24"/>
          <w:szCs w:val="24"/>
        </w:rPr>
        <w:t>e complexes with those surfaces.</w:t>
      </w:r>
      <w:r w:rsidR="00991691" w:rsidRPr="003755E6">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"ITEM-1", "issue" : "2", "issued" : { "date-parts" : [ [ "2000" ] ] }, "page" : "198-212", "title" : "X-Ray Absorption Spectroscopy of Strontium(II) Coordination", "type" : "article-journal", "volume" : "222" }, "uris" : [ "http://www.mendeley.com/documents/?uuid=3f6d8d49-ac38-42e4-9426-81dc1a4b2f0f" ] } ], "mendeley" : { "formattedCitation" : "&lt;sup&gt;23&lt;/sup&gt;", "plainTextFormattedCitation" : "23", "previouslyFormattedCitation" : "&lt;sup&gt;23&lt;/sup&gt;"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23</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separate study </w:t>
      </w:r>
      <w:r w:rsidR="00E32830">
        <w:rPr>
          <w:rFonts w:ascii="Times New Roman" w:hAnsi="Times New Roman" w:cs="Times New Roman"/>
          <w:sz w:val="24"/>
          <w:szCs w:val="24"/>
        </w:rPr>
        <w:t>used SCM informed by x-ray spectroscopy to constrain group II element sorption to iron (</w:t>
      </w:r>
      <w:proofErr w:type="spellStart"/>
      <w:r w:rsidR="00E32830">
        <w:rPr>
          <w:rFonts w:ascii="Times New Roman" w:hAnsi="Times New Roman" w:cs="Times New Roman"/>
          <w:sz w:val="24"/>
          <w:szCs w:val="24"/>
        </w:rPr>
        <w:t>hydr</w:t>
      </w:r>
      <w:proofErr w:type="spellEnd"/>
      <w:r w:rsidR="00E32830">
        <w:rPr>
          <w:rFonts w:ascii="Times New Roman" w:hAnsi="Times New Roman" w:cs="Times New Roman"/>
          <w:sz w:val="24"/>
          <w:szCs w:val="24"/>
        </w:rPr>
        <w:t>)oxides,</w:t>
      </w:r>
      <w:r w:rsidR="00991691" w:rsidRPr="003755E6">
        <w:rPr>
          <w:rFonts w:ascii="Times New Roman" w:hAnsi="Times New Roman" w:cs="Times New Roman"/>
          <w:sz w:val="24"/>
          <w:szCs w:val="24"/>
        </w:rPr>
        <w:t xml:space="preserve"> suggesting </w:t>
      </w:r>
      <w:r w:rsidR="00272680" w:rsidRPr="003755E6">
        <w:rPr>
          <w:rFonts w:ascii="Times New Roman" w:hAnsi="Times New Roman" w:cs="Times New Roman"/>
          <w:sz w:val="24"/>
          <w:szCs w:val="24"/>
        </w:rPr>
        <w:t>Ra</w:t>
      </w:r>
      <w:r w:rsidR="00991691" w:rsidRPr="003755E6">
        <w:rPr>
          <w:rFonts w:ascii="Times New Roman" w:hAnsi="Times New Roman" w:cs="Times New Roman"/>
          <w:sz w:val="24"/>
          <w:szCs w:val="24"/>
        </w:rPr>
        <w:t xml:space="preserve"> </w:t>
      </w:r>
      <w:r w:rsidR="000B6FA9" w:rsidRPr="003755E6">
        <w:rPr>
          <w:rFonts w:ascii="Times New Roman" w:hAnsi="Times New Roman" w:cs="Times New Roman"/>
          <w:sz w:val="24"/>
          <w:szCs w:val="24"/>
        </w:rPr>
        <w:t xml:space="preserve">had </w:t>
      </w:r>
      <w:proofErr w:type="spellStart"/>
      <w:r w:rsidR="000B6FA9" w:rsidRPr="003755E6">
        <w:rPr>
          <w:rFonts w:ascii="Times New Roman" w:hAnsi="Times New Roman" w:cs="Times New Roman"/>
          <w:sz w:val="24"/>
          <w:szCs w:val="24"/>
        </w:rPr>
        <w:t>tetradentate</w:t>
      </w:r>
      <w:proofErr w:type="spellEnd"/>
      <w:r w:rsidR="000B6FA9" w:rsidRPr="003755E6">
        <w:rPr>
          <w:rFonts w:ascii="Times New Roman" w:hAnsi="Times New Roman" w:cs="Times New Roman"/>
          <w:sz w:val="24"/>
          <w:szCs w:val="24"/>
        </w:rPr>
        <w:t xml:space="preserve"> coordination with iron (</w:t>
      </w:r>
      <w:proofErr w:type="spellStart"/>
      <w:r w:rsidR="000B6FA9" w:rsidRPr="003755E6">
        <w:rPr>
          <w:rFonts w:ascii="Times New Roman" w:hAnsi="Times New Roman" w:cs="Times New Roman"/>
          <w:sz w:val="24"/>
          <w:szCs w:val="24"/>
        </w:rPr>
        <w:t>hydr</w:t>
      </w:r>
      <w:proofErr w:type="spellEnd"/>
      <w:r w:rsidR="000B6FA9" w:rsidRPr="003755E6">
        <w:rPr>
          <w:rFonts w:ascii="Times New Roman" w:hAnsi="Times New Roman" w:cs="Times New Roman"/>
          <w:sz w:val="24"/>
          <w:szCs w:val="24"/>
        </w:rPr>
        <w:t>)oxide surface sites</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"&lt;sup&gt;12,24&lt;/sup&gt;", "plainTextFormattedCitation" : "12,24", "previouslyFormattedCitation" : "&lt;sup&gt;12,24&lt;/sup&gt;"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12,24</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w:t>
      </w:r>
      <w:r w:rsidR="00AA610F">
        <w:rPr>
          <w:rFonts w:ascii="Times New Roman" w:hAnsi="Times New Roman" w:cs="Times New Roman"/>
          <w:sz w:val="24"/>
          <w:szCs w:val="24"/>
        </w:rPr>
        <w:t>Fitted reaction constants</w:t>
      </w:r>
      <w:r w:rsidR="00991691" w:rsidRPr="003755E6">
        <w:rPr>
          <w:rFonts w:ascii="Times New Roman" w:hAnsi="Times New Roman" w:cs="Times New Roman"/>
          <w:sz w:val="24"/>
          <w:szCs w:val="24"/>
        </w:rPr>
        <w:t xml:space="preserve"> here, and for </w:t>
      </w:r>
      <w:proofErr w:type="spellStart"/>
      <w:r w:rsidR="00991691" w:rsidRPr="003755E6">
        <w:rPr>
          <w:rFonts w:ascii="Times New Roman" w:hAnsi="Times New Roman" w:cs="Times New Roman"/>
          <w:sz w:val="24"/>
          <w:szCs w:val="24"/>
        </w:rPr>
        <w:t>Sr</w:t>
      </w:r>
      <w:proofErr w:type="spellEnd"/>
      <w:r w:rsidR="00991691" w:rsidRPr="003755E6">
        <w:rPr>
          <w:rFonts w:ascii="Times New Roman" w:hAnsi="Times New Roman" w:cs="Times New Roman"/>
          <w:sz w:val="24"/>
          <w:szCs w:val="24"/>
        </w:rPr>
        <w:t xml:space="preserve"> surface complexation</w:t>
      </w:r>
      <w:r w:rsidR="00E06C50">
        <w:rPr>
          <w:rFonts w:ascii="Times New Roman" w:hAnsi="Times New Roman" w:cs="Times New Roman"/>
          <w:sz w:val="24"/>
          <w:szCs w:val="24"/>
        </w:rPr>
        <w:t>,</w:t>
      </w:r>
      <w:r w:rsidR="006063B7" w:rsidRPr="003755E6">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"&lt;sup&gt;25&lt;/sup&gt;", "plainTextFormattedCitation" : "25", "previouslyFormattedCitation" : "&lt;sup&gt;25&lt;/sup&gt;"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25</w:t>
      </w:r>
      <w:r w:rsidR="006063B7" w:rsidRPr="003755E6">
        <w:rPr>
          <w:rFonts w:ascii="Times New Roman" w:hAnsi="Times New Roman" w:cs="Times New Roman"/>
          <w:sz w:val="24"/>
          <w:szCs w:val="24"/>
        </w:rPr>
        <w:fldChar w:fldCharType="end"/>
      </w:r>
      <w:r w:rsidR="006063B7" w:rsidRPr="003755E6">
        <w:rPr>
          <w:rFonts w:ascii="Times New Roman" w:hAnsi="Times New Roman" w:cs="Times New Roman"/>
          <w:sz w:val="24"/>
          <w:szCs w:val="24"/>
        </w:rPr>
        <w:t xml:space="preserve"> however, have not </w:t>
      </w:r>
      <w:r w:rsidR="00AA610F">
        <w:rPr>
          <w:rFonts w:ascii="Times New Roman" w:hAnsi="Times New Roman" w:cs="Times New Roman"/>
          <w:sz w:val="24"/>
          <w:szCs w:val="24"/>
        </w:rPr>
        <w:t>closely matched the constants predicted by that study</w:t>
      </w:r>
      <w:r w:rsidR="00E06C50">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00AA610F">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w:t>
      </w:r>
      <w:r w:rsidR="00991691" w:rsidRPr="003755E6">
        <w:rPr>
          <w:rFonts w:ascii="Times New Roman" w:hAnsi="Times New Roman" w:cs="Times New Roman"/>
          <w:sz w:val="24"/>
          <w:szCs w:val="24"/>
        </w:rPr>
        <w:lastRenderedPageBreak/>
        <w:t>elements with similar chemistry</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00991691" w:rsidRPr="003755E6">
        <w:rPr>
          <w:rFonts w:ascii="Times New Roman" w:hAnsi="Times New Roman" w:cs="Times New Roman"/>
          <w:sz w:val="24"/>
          <w:szCs w:val="24"/>
        </w:rPr>
        <w:fldChar w:fldCharType="end"/>
      </w:r>
      <w:r w:rsidR="00F4023A" w:rsidRPr="003755E6">
        <w:rPr>
          <w:rFonts w:ascii="Times New Roman" w:hAnsi="Times New Roman" w:cs="Times New Roman"/>
          <w:sz w:val="24"/>
          <w:szCs w:val="24"/>
        </w:rPr>
        <w:t xml:space="preserve"> </w:t>
      </w:r>
      <w:r w:rsidR="007D32AD">
        <w:rPr>
          <w:rFonts w:ascii="Times New Roman" w:hAnsi="Times New Roman" w:cs="Times New Roman"/>
          <w:sz w:val="24"/>
          <w:szCs w:val="24"/>
        </w:rPr>
        <w:t>Additionally, there are not established standards for collecting data to fit SCMs, making it difficult to compare results that even use the same model formulations.</w:t>
      </w:r>
      <w:r w:rsidR="007D32AD">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"&lt;sup&gt;26&lt;/sup&gt;", "plainTextFormattedCitation" : "26", "previouslyFormattedCitation" : "&lt;sup&gt;26&lt;/sup&gt;" }, "properties" : { "noteIndex" : 0 }, "schema" : "https://github.com/citation-style-language/schema/raw/master/csl-citation.json" }</w:instrText>
      </w:r>
      <w:r w:rsidR="007D32AD">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26</w:t>
      </w:r>
      <w:r w:rsidR="007D32AD">
        <w:rPr>
          <w:rFonts w:ascii="Times New Roman" w:hAnsi="Times New Roman" w:cs="Times New Roman"/>
          <w:sz w:val="24"/>
          <w:szCs w:val="24"/>
        </w:rPr>
        <w:fldChar w:fldCharType="end"/>
      </w:r>
      <w:r w:rsidR="007D32AD">
        <w:rPr>
          <w:rFonts w:ascii="Times New Roman" w:hAnsi="Times New Roman" w:cs="Times New Roman"/>
          <w:sz w:val="24"/>
          <w:szCs w:val="24"/>
        </w:rPr>
        <w:t xml:space="preserve"> </w:t>
      </w:r>
      <w:r w:rsidR="00F4023A" w:rsidRPr="003755E6">
        <w:rPr>
          <w:rFonts w:ascii="Times New Roman" w:hAnsi="Times New Roman" w:cs="Times New Roman"/>
          <w:sz w:val="24"/>
          <w:szCs w:val="24"/>
        </w:rPr>
        <w:t>These complications</w:t>
      </w:r>
      <w:r w:rsidR="00AA610F">
        <w:rPr>
          <w:rFonts w:ascii="Times New Roman" w:hAnsi="Times New Roman" w:cs="Times New Roman"/>
          <w:sz w:val="24"/>
          <w:szCs w:val="24"/>
        </w:rPr>
        <w:t>,</w:t>
      </w:r>
      <w:r w:rsidR="00F4023A" w:rsidRPr="003755E6">
        <w:rPr>
          <w:rFonts w:ascii="Times New Roman" w:hAnsi="Times New Roman" w:cs="Times New Roman"/>
          <w:sz w:val="24"/>
          <w:szCs w:val="24"/>
        </w:rPr>
        <w:t xml:space="preserve"> underscore the need to make measurements of Ra sorption to mineral surfaces using the same spectroscopic techniques used for other group II elements.</w:t>
      </w:r>
    </w:p>
    <w:p w14:paraId="4DDC3865" w14:textId="0F956DB1" w:rsidR="004D265C" w:rsidRPr="003755E6" w:rsidRDefault="00B261B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Surface complexation modeling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adsorption</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 xml:space="preserve">to </w:t>
      </w:r>
      <w:r w:rsidRPr="003755E6">
        <w:rPr>
          <w:rFonts w:ascii="Times New Roman" w:hAnsi="Times New Roman" w:cs="Times New Roman"/>
          <w:sz w:val="24"/>
          <w:szCs w:val="24"/>
        </w:rPr>
        <w:t>sodium montm</w:t>
      </w:r>
      <w:r w:rsidR="00576FCF" w:rsidRPr="003755E6">
        <w:rPr>
          <w:rFonts w:ascii="Times New Roman" w:hAnsi="Times New Roman" w:cs="Times New Roman"/>
          <w:sz w:val="24"/>
          <w:szCs w:val="24"/>
        </w:rPr>
        <w:t>orillonite was</w:t>
      </w:r>
      <w:r w:rsidR="006063B7" w:rsidRPr="003755E6">
        <w:rPr>
          <w:rFonts w:ascii="Times New Roman" w:hAnsi="Times New Roman" w:cs="Times New Roman"/>
          <w:sz w:val="24"/>
          <w:szCs w:val="24"/>
        </w:rPr>
        <w:t xml:space="preserve"> fit using two surface sites</w:t>
      </w:r>
      <w:r w:rsidR="00E32830">
        <w:rPr>
          <w:rFonts w:ascii="Times New Roman" w:hAnsi="Times New Roman" w:cs="Times New Roman"/>
          <w:sz w:val="24"/>
          <w:szCs w:val="24"/>
        </w:rPr>
        <w:t xml:space="preserve"> and an exchange reaction where Ra displaces sodium in the inner layer of the clay</w:t>
      </w:r>
      <w:r w:rsidR="006063B7" w:rsidRPr="003755E6">
        <w:rPr>
          <w:rFonts w:ascii="Times New Roman" w:hAnsi="Times New Roman" w:cs="Times New Roman"/>
          <w:sz w:val="24"/>
          <w:szCs w:val="24"/>
        </w:rPr>
        <w:t>, following previous SCM studies of metal sorption to montmorillonites</w:t>
      </w:r>
      <w:r w:rsidR="00E06C50">
        <w:rPr>
          <w:rFonts w:ascii="Times New Roman" w:hAnsi="Times New Roman" w:cs="Times New Roman"/>
          <w:sz w:val="24"/>
          <w:szCs w:val="24"/>
        </w:rPr>
        <w:t xml:space="preserve"> (table 2).</w:t>
      </w:r>
      <w:r w:rsidR="006063B7" w:rsidRPr="003755E6">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"&lt;sup&gt;20&lt;/sup&gt;", "plainTextFormattedCitation" : "20", "previouslyFormattedCitation" : "&lt;sup&gt;20&lt;/sup&gt;"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20</w:t>
      </w:r>
      <w:r w:rsidR="006063B7" w:rsidRPr="003755E6">
        <w:rPr>
          <w:rFonts w:ascii="Times New Roman" w:hAnsi="Times New Roman" w:cs="Times New Roman"/>
          <w:sz w:val="24"/>
          <w:szCs w:val="24"/>
        </w:rPr>
        <w:fldChar w:fldCharType="end"/>
      </w:r>
      <w:r w:rsidR="00592FEF" w:rsidRPr="003755E6">
        <w:rPr>
          <w:rFonts w:ascii="Times New Roman" w:hAnsi="Times New Roman" w:cs="Times New Roman"/>
          <w:sz w:val="24"/>
          <w:szCs w:val="24"/>
        </w:rPr>
        <w:t xml:space="preserve"> </w:t>
      </w:r>
      <w:r w:rsidR="00E32830">
        <w:rPr>
          <w:rFonts w:ascii="Times New Roman" w:hAnsi="Times New Roman" w:cs="Times New Roman"/>
          <w:sz w:val="24"/>
          <w:szCs w:val="24"/>
        </w:rPr>
        <w:t>Fits using this model</w:t>
      </w:r>
      <w:r w:rsidR="00E06C50">
        <w:rPr>
          <w:rFonts w:ascii="Times New Roman" w:hAnsi="Times New Roman" w:cs="Times New Roman"/>
          <w:sz w:val="24"/>
          <w:szCs w:val="24"/>
        </w:rPr>
        <w:t xml:space="preserve"> were visually good (Figure S1</w:t>
      </w:r>
      <w:r w:rsidR="00E32830">
        <w:rPr>
          <w:rFonts w:ascii="Times New Roman" w:hAnsi="Times New Roman" w:cs="Times New Roman"/>
          <w:sz w:val="24"/>
          <w:szCs w:val="24"/>
        </w:rPr>
        <w:t xml:space="preserve">), and the exchange reaction explains the large Ra sorption extent over all pH values. </w:t>
      </w:r>
      <w:r w:rsidR="00583695" w:rsidRPr="003755E6">
        <w:rPr>
          <w:rFonts w:ascii="Times New Roman" w:hAnsi="Times New Roman" w:cs="Times New Roman"/>
          <w:sz w:val="24"/>
          <w:szCs w:val="24"/>
        </w:rPr>
        <w:t xml:space="preserve">A similar suite of reactions was used to describe Ba adsorption to Na-montmorillonite, and </w:t>
      </w:r>
      <w:r w:rsidR="00624C90" w:rsidRPr="003755E6">
        <w:rPr>
          <w:rFonts w:ascii="Times New Roman" w:hAnsi="Times New Roman" w:cs="Times New Roman"/>
          <w:sz w:val="24"/>
          <w:szCs w:val="24"/>
        </w:rPr>
        <w:t xml:space="preserve">X-ray absorption spectroscopy </w:t>
      </w:r>
      <w:r w:rsidR="00583695" w:rsidRPr="003755E6">
        <w:rPr>
          <w:rFonts w:ascii="Times New Roman" w:hAnsi="Times New Roman" w:cs="Times New Roman"/>
          <w:sz w:val="24"/>
          <w:szCs w:val="24"/>
        </w:rPr>
        <w:t>confirmed</w:t>
      </w:r>
      <w:r w:rsidR="00624C90" w:rsidRPr="003755E6">
        <w:rPr>
          <w:rFonts w:ascii="Times New Roman" w:hAnsi="Times New Roman" w:cs="Times New Roman"/>
          <w:sz w:val="24"/>
          <w:szCs w:val="24"/>
        </w:rPr>
        <w:t xml:space="preserve"> the formation of both inner sphere and outer sphere complexes</w:t>
      </w:r>
      <w:r w:rsidR="00592FEF" w:rsidRPr="003755E6">
        <w:rPr>
          <w:rFonts w:ascii="Times New Roman" w:hAnsi="Times New Roman" w:cs="Times New Roman"/>
          <w:sz w:val="24"/>
          <w:szCs w:val="24"/>
        </w:rPr>
        <w:t xml:space="preserve"> on the montmorillonite surface </w:t>
      </w:r>
      <w:r w:rsidR="00764594" w:rsidRPr="003755E6">
        <w:rPr>
          <w:rFonts w:ascii="Times New Roman" w:hAnsi="Times New Roman" w:cs="Times New Roman"/>
          <w:sz w:val="24"/>
          <w:szCs w:val="24"/>
        </w:rPr>
        <w:t>corresponding with the need for both an exchange reaction and surface site reactions in the SCM</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"&lt;sup&gt;27&lt;/sup&gt;", "plainTextFormattedCitation" : "27", "previouslyFormattedCitation" : "&lt;sup&gt;27&lt;/sup&gt;"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27</w:t>
      </w:r>
      <w:r w:rsidR="00624C90" w:rsidRPr="003755E6">
        <w:rPr>
          <w:rFonts w:ascii="Times New Roman" w:hAnsi="Times New Roman" w:cs="Times New Roman"/>
          <w:sz w:val="24"/>
          <w:szCs w:val="24"/>
        </w:rPr>
        <w:fldChar w:fldCharType="end"/>
      </w:r>
      <w:r w:rsidR="00406F2A"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 xml:space="preserve">The </w:t>
      </w:r>
      <w:r w:rsidR="001426B8" w:rsidRPr="003755E6">
        <w:rPr>
          <w:rFonts w:ascii="Times New Roman" w:hAnsi="Times New Roman" w:cs="Times New Roman"/>
          <w:sz w:val="24"/>
          <w:szCs w:val="24"/>
        </w:rPr>
        <w:t>number of fitted sites</w:t>
      </w:r>
      <w:r w:rsidR="00D03E35" w:rsidRPr="003755E6">
        <w:rPr>
          <w:rFonts w:ascii="Times New Roman" w:hAnsi="Times New Roman" w:cs="Times New Roman"/>
          <w:sz w:val="24"/>
          <w:szCs w:val="24"/>
        </w:rPr>
        <w:t xml:space="preserve"> </w:t>
      </w:r>
      <w:r w:rsidR="000C0A01" w:rsidRPr="003755E6">
        <w:rPr>
          <w:rFonts w:ascii="Times New Roman" w:hAnsi="Times New Roman" w:cs="Times New Roman"/>
          <w:sz w:val="24"/>
          <w:szCs w:val="24"/>
        </w:rPr>
        <w:t xml:space="preserve">in </w:t>
      </w:r>
      <w:r w:rsidR="00406F2A" w:rsidRPr="003755E6">
        <w:rPr>
          <w:rFonts w:ascii="Times New Roman" w:hAnsi="Times New Roman" w:cs="Times New Roman"/>
          <w:sz w:val="24"/>
          <w:szCs w:val="24"/>
        </w:rPr>
        <w:t>this model</w:t>
      </w:r>
      <w:r w:rsidR="000C0A01"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w</w:t>
      </w:r>
      <w:r w:rsidR="00406F2A" w:rsidRPr="003755E6">
        <w:rPr>
          <w:rFonts w:ascii="Times New Roman" w:hAnsi="Times New Roman" w:cs="Times New Roman"/>
          <w:sz w:val="24"/>
          <w:szCs w:val="24"/>
        </w:rPr>
        <w:t>ere</w:t>
      </w:r>
      <w:r w:rsidR="001614FA">
        <w:rPr>
          <w:rFonts w:ascii="Times New Roman" w:hAnsi="Times New Roman" w:cs="Times New Roman"/>
          <w:sz w:val="24"/>
          <w:szCs w:val="24"/>
        </w:rPr>
        <w:t xml:space="preserve"> </w:t>
      </w:r>
      <w:r w:rsidR="00D03E35" w:rsidRPr="003755E6">
        <w:rPr>
          <w:rFonts w:ascii="Times New Roman" w:hAnsi="Times New Roman" w:cs="Times New Roman"/>
          <w:sz w:val="24"/>
          <w:szCs w:val="24"/>
        </w:rPr>
        <w:t>significantly lower than reported in the literature, with literature values producing poor fits</w:t>
      </w:r>
      <w:r w:rsidR="0092374D" w:rsidRPr="003755E6">
        <w:rPr>
          <w:rFonts w:ascii="Times New Roman" w:hAnsi="Times New Roman" w:cs="Times New Roman"/>
          <w:sz w:val="24"/>
          <w:szCs w:val="24"/>
        </w:rPr>
        <w:t xml:space="preserve">. </w:t>
      </w:r>
      <w:r w:rsidR="009E1276" w:rsidRPr="003755E6">
        <w:rPr>
          <w:rFonts w:ascii="Times New Roman" w:hAnsi="Times New Roman" w:cs="Times New Roman"/>
          <w:sz w:val="24"/>
          <w:szCs w:val="24"/>
        </w:rPr>
        <w:t>The presence of exchange</w:t>
      </w:r>
      <w:r w:rsidR="008663DE" w:rsidRPr="003755E6">
        <w:rPr>
          <w:rFonts w:ascii="Times New Roman" w:hAnsi="Times New Roman" w:cs="Times New Roman"/>
          <w:sz w:val="24"/>
          <w:szCs w:val="24"/>
        </w:rPr>
        <w:t xml:space="preserve"> in these</w:t>
      </w:r>
      <w:r w:rsidR="007B3C17" w:rsidRPr="003755E6">
        <w:rPr>
          <w:rFonts w:ascii="Times New Roman" w:hAnsi="Times New Roman" w:cs="Times New Roman"/>
          <w:sz w:val="24"/>
          <w:szCs w:val="24"/>
        </w:rPr>
        <w:t xml:space="preserve"> model</w:t>
      </w:r>
      <w:r w:rsidR="008663DE" w:rsidRPr="003755E6">
        <w:rPr>
          <w:rFonts w:ascii="Times New Roman" w:hAnsi="Times New Roman" w:cs="Times New Roman"/>
          <w:sz w:val="24"/>
          <w:szCs w:val="24"/>
        </w:rPr>
        <w:t>s account</w:t>
      </w:r>
      <w:r w:rsidR="009E1276" w:rsidRPr="003755E6">
        <w:rPr>
          <w:rFonts w:ascii="Times New Roman" w:hAnsi="Times New Roman" w:cs="Times New Roman"/>
          <w:sz w:val="24"/>
          <w:szCs w:val="24"/>
        </w:rPr>
        <w:t xml:space="preserve"> for the significant extent of sorption at acidic </w:t>
      </w:r>
      <w:proofErr w:type="spellStart"/>
      <w:proofErr w:type="gramStart"/>
      <w:r w:rsidR="009E1276" w:rsidRPr="003755E6">
        <w:rPr>
          <w:rFonts w:ascii="Times New Roman" w:hAnsi="Times New Roman" w:cs="Times New Roman"/>
          <w:sz w:val="24"/>
          <w:szCs w:val="24"/>
        </w:rPr>
        <w:t>pHs</w:t>
      </w:r>
      <w:proofErr w:type="spellEnd"/>
      <w:proofErr w:type="gramEnd"/>
      <w:r w:rsidR="009E1276" w:rsidRPr="003755E6">
        <w:rPr>
          <w:rFonts w:ascii="Times New Roman" w:hAnsi="Times New Roman" w:cs="Times New Roman"/>
          <w:sz w:val="24"/>
          <w:szCs w:val="24"/>
        </w:rPr>
        <w:t xml:space="preserve">, however, the fitted surface complexation constants </w:t>
      </w:r>
      <w:r w:rsidR="009D6242" w:rsidRPr="003755E6">
        <w:rPr>
          <w:rFonts w:ascii="Times New Roman" w:hAnsi="Times New Roman" w:cs="Times New Roman"/>
          <w:sz w:val="24"/>
          <w:szCs w:val="24"/>
        </w:rPr>
        <w:t xml:space="preserve">in either model </w:t>
      </w:r>
      <w:r w:rsidR="009E1276" w:rsidRPr="003755E6">
        <w:rPr>
          <w:rFonts w:ascii="Times New Roman" w:hAnsi="Times New Roman" w:cs="Times New Roman"/>
          <w:sz w:val="24"/>
          <w:szCs w:val="24"/>
        </w:rPr>
        <w:t xml:space="preserve">also suggest that </w:t>
      </w:r>
      <w:r w:rsidR="00E45DBF">
        <w:rPr>
          <w:rFonts w:ascii="Times New Roman" w:hAnsi="Times New Roman" w:cs="Times New Roman"/>
          <w:sz w:val="24"/>
          <w:szCs w:val="24"/>
        </w:rPr>
        <w:t>Ra</w:t>
      </w:r>
      <w:r w:rsidR="009E1276" w:rsidRPr="003755E6">
        <w:rPr>
          <w:rFonts w:ascii="Times New Roman" w:hAnsi="Times New Roman" w:cs="Times New Roman"/>
          <w:sz w:val="24"/>
          <w:szCs w:val="24"/>
        </w:rPr>
        <w:t xml:space="preserve"> binds more strongly with the clay surface than either of the iron oxides</w:t>
      </w:r>
      <w:r w:rsidR="00624C90" w:rsidRPr="003755E6">
        <w:rPr>
          <w:rFonts w:ascii="Times New Roman" w:hAnsi="Times New Roman" w:cs="Times New Roman"/>
          <w:sz w:val="24"/>
          <w:szCs w:val="24"/>
        </w:rPr>
        <w:t xml:space="preserve">. </w:t>
      </w:r>
    </w:p>
    <w:p w14:paraId="60B5A7D8" w14:textId="2174C1C5" w:rsidR="003703BC" w:rsidRPr="003755E6" w:rsidRDefault="00204B86"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Although</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SCM has not been extensively used</w:t>
      </w:r>
      <w:r w:rsidR="00467DF3" w:rsidRPr="003755E6">
        <w:rPr>
          <w:rFonts w:ascii="Times New Roman" w:hAnsi="Times New Roman" w:cs="Times New Roman"/>
          <w:sz w:val="24"/>
          <w:szCs w:val="24"/>
        </w:rPr>
        <w:t xml:space="preserve"> to examine group II cation</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adsorption </w:t>
      </w:r>
      <w:r w:rsidR="00624C90" w:rsidRPr="003755E6">
        <w:rPr>
          <w:rFonts w:ascii="Times New Roman" w:hAnsi="Times New Roman" w:cs="Times New Roman"/>
          <w:sz w:val="24"/>
          <w:szCs w:val="24"/>
        </w:rPr>
        <w:t>with montmorillonites</w:t>
      </w:r>
      <w:r w:rsidRPr="003755E6">
        <w:rPr>
          <w:rFonts w:ascii="Times New Roman" w:hAnsi="Times New Roman" w:cs="Times New Roman"/>
          <w:sz w:val="24"/>
          <w:szCs w:val="24"/>
        </w:rPr>
        <w:t>, t</w:t>
      </w:r>
      <w:r w:rsidR="00624C90" w:rsidRPr="003755E6">
        <w:rPr>
          <w:rFonts w:ascii="Times New Roman" w:hAnsi="Times New Roman" w:cs="Times New Roman"/>
          <w:sz w:val="24"/>
          <w:szCs w:val="24"/>
        </w:rPr>
        <w:t>here is a broad base of literature examining the strength of exchange and surface reactions with other metals</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28</w:t>
      </w:r>
      <w:r w:rsidR="00624C90" w:rsidRPr="003755E6">
        <w:rPr>
          <w:rFonts w:ascii="Times New Roman" w:hAnsi="Times New Roman" w:cs="Times New Roman"/>
          <w:sz w:val="24"/>
          <w:szCs w:val="24"/>
        </w:rPr>
        <w:fldChar w:fldCharType="end"/>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Previously calculated</w:t>
      </w:r>
      <w:r w:rsidR="00DC7B2B"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metal exchange reactions with </w:t>
      </w:r>
      <w:r w:rsidR="00DC7B2B" w:rsidRPr="003755E6">
        <w:rPr>
          <w:rFonts w:ascii="Times New Roman" w:hAnsi="Times New Roman" w:cs="Times New Roman"/>
          <w:sz w:val="24"/>
          <w:szCs w:val="24"/>
        </w:rPr>
        <w:t>sodium montmorillonite</w:t>
      </w:r>
      <w:r w:rsidR="005E3642" w:rsidRPr="003755E6">
        <w:rPr>
          <w:rFonts w:ascii="Times New Roman" w:hAnsi="Times New Roman" w:cs="Times New Roman"/>
          <w:sz w:val="24"/>
          <w:szCs w:val="24"/>
        </w:rPr>
        <w:t xml:space="preserve"> cations</w:t>
      </w:r>
      <w:r w:rsidR="009B4C95" w:rsidRPr="003755E6">
        <w:rPr>
          <w:rFonts w:ascii="Times New Roman" w:hAnsi="Times New Roman" w:cs="Times New Roman"/>
          <w:sz w:val="24"/>
          <w:szCs w:val="24"/>
        </w:rPr>
        <w:t xml:space="preserve"> </w:t>
      </w:r>
      <w:r w:rsidRPr="003755E6">
        <w:rPr>
          <w:rFonts w:ascii="Times New Roman" w:hAnsi="Times New Roman" w:cs="Times New Roman"/>
          <w:sz w:val="24"/>
          <w:szCs w:val="24"/>
        </w:rPr>
        <w:t>show</w:t>
      </w:r>
      <w:r w:rsidR="009B4C95" w:rsidRPr="003755E6">
        <w:rPr>
          <w:rFonts w:ascii="Times New Roman" w:hAnsi="Times New Roman" w:cs="Times New Roman"/>
          <w:sz w:val="24"/>
          <w:szCs w:val="24"/>
        </w:rPr>
        <w:t xml:space="preserve"> a range of values from 0.7 to 398</w:t>
      </w:r>
      <w:r w:rsidR="001614FA">
        <w:rPr>
          <w:rFonts w:ascii="Times New Roman" w:hAnsi="Times New Roman" w:cs="Times New Roman"/>
          <w:sz w:val="24"/>
          <w:szCs w:val="24"/>
        </w:rPr>
        <w:t>, compared to 1.41 found here for Ra exchange</w:t>
      </w:r>
      <w:r w:rsidR="009B4C95" w:rsidRPr="003755E6">
        <w:rPr>
          <w:rFonts w:ascii="Times New Roman" w:hAnsi="Times New Roman" w:cs="Times New Roman"/>
          <w:sz w:val="24"/>
          <w:szCs w:val="24"/>
        </w:rPr>
        <w:t xml:space="preserve">. </w:t>
      </w:r>
      <w:r w:rsidR="001614FA">
        <w:rPr>
          <w:rFonts w:ascii="Times New Roman" w:hAnsi="Times New Roman" w:cs="Times New Roman"/>
          <w:sz w:val="24"/>
          <w:szCs w:val="24"/>
        </w:rPr>
        <w:t>This</w:t>
      </w:r>
      <w:r w:rsidR="00A567D9" w:rsidRPr="003755E6">
        <w:rPr>
          <w:rFonts w:ascii="Times New Roman" w:hAnsi="Times New Roman" w:cs="Times New Roman"/>
          <w:sz w:val="24"/>
          <w:szCs w:val="24"/>
        </w:rPr>
        <w:t xml:space="preserve"> suggests that</w:t>
      </w:r>
      <w:r w:rsidR="00853600" w:rsidRPr="003755E6">
        <w:rPr>
          <w:rFonts w:ascii="Times New Roman" w:hAnsi="Times New Roman" w:cs="Times New Roman"/>
          <w:sz w:val="24"/>
          <w:szCs w:val="24"/>
        </w:rPr>
        <w:t xml:space="preserve"> </w:t>
      </w:r>
      <w:r w:rsidR="001614FA">
        <w:rPr>
          <w:rFonts w:ascii="Times New Roman" w:hAnsi="Times New Roman" w:cs="Times New Roman"/>
          <w:sz w:val="24"/>
          <w:szCs w:val="24"/>
        </w:rPr>
        <w:t>Ra</w:t>
      </w:r>
      <w:r w:rsidR="00853600" w:rsidRPr="003755E6">
        <w:rPr>
          <w:rFonts w:ascii="Times New Roman" w:hAnsi="Times New Roman" w:cs="Times New Roman"/>
          <w:sz w:val="24"/>
          <w:szCs w:val="24"/>
        </w:rPr>
        <w:t xml:space="preserve"> could e</w:t>
      </w:r>
      <w:r w:rsidR="009B4C95" w:rsidRPr="003755E6">
        <w:rPr>
          <w:rFonts w:ascii="Times New Roman" w:hAnsi="Times New Roman" w:cs="Times New Roman"/>
          <w:sz w:val="24"/>
          <w:szCs w:val="24"/>
        </w:rPr>
        <w:t>asily be displaced by other metals</w:t>
      </w:r>
      <w:r w:rsidR="0018276F" w:rsidRPr="003755E6">
        <w:rPr>
          <w:rFonts w:ascii="Times New Roman" w:hAnsi="Times New Roman" w:cs="Times New Roman"/>
          <w:sz w:val="24"/>
          <w:szCs w:val="24"/>
        </w:rPr>
        <w:t xml:space="preserve"> in solution</w:t>
      </w:r>
      <w:r w:rsidR="00853600" w:rsidRPr="003755E6">
        <w:rPr>
          <w:rFonts w:ascii="Times New Roman" w:hAnsi="Times New Roman" w:cs="Times New Roman"/>
          <w:sz w:val="24"/>
          <w:szCs w:val="24"/>
        </w:rPr>
        <w:t xml:space="preserve">. </w:t>
      </w:r>
      <w:r w:rsidR="00E501C7" w:rsidRPr="003755E6">
        <w:rPr>
          <w:rFonts w:ascii="Times New Roman" w:hAnsi="Times New Roman" w:cs="Times New Roman"/>
          <w:sz w:val="24"/>
          <w:szCs w:val="24"/>
        </w:rPr>
        <w:t>Since a large fraction of the observed Ra adsorption is associated with the exchange reaction (</w:t>
      </w:r>
      <w:r w:rsidR="00CE63DF" w:rsidRPr="003755E6">
        <w:rPr>
          <w:rFonts w:ascii="Times New Roman" w:hAnsi="Times New Roman" w:cs="Times New Roman"/>
          <w:sz w:val="24"/>
          <w:szCs w:val="24"/>
        </w:rPr>
        <w:t>i.e.</w:t>
      </w:r>
      <w:r w:rsidR="00E501C7" w:rsidRPr="003755E6">
        <w:rPr>
          <w:rFonts w:ascii="Times New Roman" w:hAnsi="Times New Roman" w:cs="Times New Roman"/>
          <w:sz w:val="24"/>
          <w:szCs w:val="24"/>
        </w:rPr>
        <w:t xml:space="preserve"> </w:t>
      </w:r>
      <w:r w:rsidR="00E501C7" w:rsidRPr="003755E6">
        <w:rPr>
          <w:rFonts w:ascii="Times New Roman" w:hAnsi="Times New Roman" w:cs="Times New Roman"/>
          <w:sz w:val="24"/>
          <w:szCs w:val="24"/>
        </w:rPr>
        <w:lastRenderedPageBreak/>
        <w:t>sorption observed at low pH), this competition from other metals will likely play a large role in controlling Ra sorption to montmorillonites.</w:t>
      </w:r>
      <w:r w:rsidR="00624C90" w:rsidRPr="003755E6">
        <w:rPr>
          <w:rFonts w:ascii="Times New Roman" w:hAnsi="Times New Roman" w:cs="Times New Roman"/>
          <w:sz w:val="24"/>
          <w:szCs w:val="24"/>
        </w:rPr>
        <w:t xml:space="preserve"> </w:t>
      </w:r>
      <w:commentRangeStart w:id="25"/>
      <w:r w:rsidR="00815DD8" w:rsidRPr="003755E6">
        <w:rPr>
          <w:rFonts w:ascii="Times New Roman" w:hAnsi="Times New Roman" w:cs="Times New Roman"/>
          <w:sz w:val="24"/>
          <w:szCs w:val="24"/>
        </w:rPr>
        <w:t xml:space="preserve">In </w:t>
      </w:r>
      <w:r w:rsidR="00CE63DF" w:rsidRPr="003755E6">
        <w:rPr>
          <w:rFonts w:ascii="Times New Roman" w:hAnsi="Times New Roman" w:cs="Times New Roman"/>
          <w:sz w:val="24"/>
          <w:szCs w:val="24"/>
        </w:rPr>
        <w:t>contrast</w:t>
      </w:r>
      <w:r w:rsidR="00CE63DF">
        <w:rPr>
          <w:rFonts w:ascii="Times New Roman" w:hAnsi="Times New Roman" w:cs="Times New Roman"/>
          <w:sz w:val="24"/>
          <w:szCs w:val="24"/>
        </w:rPr>
        <w:t xml:space="preserve">, </w:t>
      </w:r>
      <w:r w:rsidR="00E45DBF">
        <w:rPr>
          <w:rFonts w:ascii="Times New Roman" w:hAnsi="Times New Roman" w:cs="Times New Roman"/>
          <w:sz w:val="24"/>
          <w:szCs w:val="24"/>
        </w:rPr>
        <w:t>Ra</w:t>
      </w:r>
      <w:r w:rsidR="00CE63DF">
        <w:rPr>
          <w:rFonts w:ascii="Times New Roman" w:hAnsi="Times New Roman" w:cs="Times New Roman"/>
          <w:sz w:val="24"/>
          <w:szCs w:val="24"/>
        </w:rPr>
        <w:t xml:space="preserve"> had a relatively large </w:t>
      </w:r>
      <w:r w:rsidR="00815DD8" w:rsidRPr="003755E6">
        <w:rPr>
          <w:rFonts w:ascii="Times New Roman" w:hAnsi="Times New Roman" w:cs="Times New Roman"/>
          <w:sz w:val="24"/>
          <w:szCs w:val="24"/>
        </w:rPr>
        <w:t>surface complex reaction constants</w:t>
      </w:r>
      <w:r w:rsidR="00E06C50">
        <w:rPr>
          <w:rFonts w:ascii="Times New Roman" w:hAnsi="Times New Roman" w:cs="Times New Roman"/>
          <w:sz w:val="24"/>
          <w:szCs w:val="24"/>
        </w:rPr>
        <w:t xml:space="preserve"> (0 and 7.5)</w:t>
      </w:r>
      <w:r w:rsidR="00815DD8" w:rsidRPr="003755E6">
        <w:rPr>
          <w:rFonts w:ascii="Times New Roman" w:hAnsi="Times New Roman" w:cs="Times New Roman"/>
          <w:sz w:val="24"/>
          <w:szCs w:val="24"/>
        </w:rPr>
        <w:t xml:space="preserve"> compared to those</w:t>
      </w:r>
      <w:r w:rsidR="00624C90" w:rsidRPr="003755E6">
        <w:rPr>
          <w:rFonts w:ascii="Times New Roman" w:hAnsi="Times New Roman" w:cs="Times New Roman"/>
          <w:sz w:val="24"/>
          <w:szCs w:val="24"/>
        </w:rPr>
        <w:t xml:space="preserve"> </w:t>
      </w:r>
      <w:r w:rsidR="00162120" w:rsidRPr="003755E6">
        <w:rPr>
          <w:rFonts w:ascii="Times New Roman" w:hAnsi="Times New Roman" w:cs="Times New Roman"/>
          <w:sz w:val="24"/>
          <w:szCs w:val="24"/>
        </w:rPr>
        <w:t>found for</w:t>
      </w:r>
      <w:r w:rsidR="00624C90" w:rsidRPr="003755E6">
        <w:rPr>
          <w:rFonts w:ascii="Times New Roman" w:hAnsi="Times New Roman" w:cs="Times New Roman"/>
          <w:sz w:val="24"/>
          <w:szCs w:val="24"/>
        </w:rPr>
        <w:t xml:space="preserve"> other </w:t>
      </w:r>
      <w:r w:rsidR="004756A9" w:rsidRPr="003755E6">
        <w:rPr>
          <w:rFonts w:ascii="Times New Roman" w:hAnsi="Times New Roman" w:cs="Times New Roman"/>
          <w:sz w:val="24"/>
          <w:szCs w:val="24"/>
        </w:rPr>
        <w:t xml:space="preserve">potentially </w:t>
      </w:r>
      <w:r w:rsidR="00154DE2" w:rsidRPr="003755E6">
        <w:rPr>
          <w:rFonts w:ascii="Times New Roman" w:hAnsi="Times New Roman" w:cs="Times New Roman"/>
          <w:sz w:val="24"/>
          <w:szCs w:val="24"/>
        </w:rPr>
        <w:t xml:space="preserve">hazardous </w:t>
      </w:r>
      <w:r w:rsidR="00CE63DF">
        <w:rPr>
          <w:rFonts w:ascii="Times New Roman" w:hAnsi="Times New Roman" w:cs="Times New Roman"/>
          <w:sz w:val="24"/>
          <w:szCs w:val="24"/>
        </w:rPr>
        <w:t>metals</w:t>
      </w:r>
      <w:r w:rsidR="00E06C50">
        <w:rPr>
          <w:rFonts w:ascii="Times New Roman" w:hAnsi="Times New Roman" w:cs="Times New Roman"/>
          <w:sz w:val="24"/>
          <w:szCs w:val="24"/>
        </w:rPr>
        <w:t xml:space="preserve"> (-20 to 2).</w:t>
      </w:r>
      <w:r w:rsidR="00162120" w:rsidRPr="003755E6">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"&lt;sup&gt;20,29&lt;/sup&gt;", "plainTextFormattedCitation" : "20,29", "previouslyFormattedCitation" : "&lt;sup&gt;20,29&lt;/sup&gt;" }, "properties" : { "noteIndex" : 0 }, "schema" : "https://github.com/citation-style-language/schema/raw/master/csl-citation.json" }</w:instrText>
      </w:r>
      <w:r w:rsidR="00162120" w:rsidRPr="003755E6">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20,29</w:t>
      </w:r>
      <w:r w:rsidR="00162120" w:rsidRPr="003755E6">
        <w:rPr>
          <w:rFonts w:ascii="Times New Roman" w:hAnsi="Times New Roman" w:cs="Times New Roman"/>
          <w:sz w:val="24"/>
          <w:szCs w:val="24"/>
        </w:rPr>
        <w:fldChar w:fldCharType="end"/>
      </w:r>
      <w:commentRangeEnd w:id="25"/>
      <w:r w:rsidR="00CE63DF">
        <w:rPr>
          <w:rStyle w:val="CommentReference"/>
        </w:rPr>
        <w:commentReference w:id="25"/>
      </w:r>
      <w:r w:rsidR="00F669FA" w:rsidRPr="003755E6">
        <w:rPr>
          <w:rStyle w:val="CommentReference"/>
          <w:rFonts w:ascii="Times New Roman" w:hAnsi="Times New Roman" w:cs="Times New Roman"/>
          <w:sz w:val="24"/>
          <w:szCs w:val="24"/>
        </w:rPr>
        <w:commentReference w:id="26"/>
      </w:r>
      <w:r w:rsidR="00E06C50">
        <w:rPr>
          <w:rFonts w:ascii="Times New Roman" w:hAnsi="Times New Roman" w:cs="Times New Roman"/>
          <w:sz w:val="24"/>
          <w:szCs w:val="24"/>
        </w:rPr>
        <w:t xml:space="preserve"> </w:t>
      </w:r>
      <w:proofErr w:type="gramStart"/>
      <w:r w:rsidR="00E501C7" w:rsidRPr="003755E6">
        <w:rPr>
          <w:rFonts w:ascii="Times New Roman" w:hAnsi="Times New Roman" w:cs="Times New Roman"/>
          <w:sz w:val="24"/>
          <w:szCs w:val="24"/>
        </w:rPr>
        <w:t>This</w:t>
      </w:r>
      <w:proofErr w:type="gramEnd"/>
      <w:r w:rsidR="00E501C7" w:rsidRPr="003755E6">
        <w:rPr>
          <w:rFonts w:ascii="Times New Roman" w:hAnsi="Times New Roman" w:cs="Times New Roman"/>
          <w:sz w:val="24"/>
          <w:szCs w:val="24"/>
        </w:rPr>
        <w:t xml:space="preserve"> suggests that less competition for the protonated surface sites will occur in the presence of other metals, though it is unclear how competition between the protonated surface sites and ion exchange will control the ultimate fate of Ra </w:t>
      </w:r>
      <w:r w:rsidR="00CE63DF">
        <w:rPr>
          <w:rFonts w:ascii="Times New Roman" w:hAnsi="Times New Roman" w:cs="Times New Roman"/>
          <w:sz w:val="24"/>
          <w:szCs w:val="24"/>
        </w:rPr>
        <w:t>in high salinity environments with many competing cations</w:t>
      </w:r>
      <w:r w:rsidR="00E501C7" w:rsidRPr="003755E6">
        <w:rPr>
          <w:rFonts w:ascii="Times New Roman" w:hAnsi="Times New Roman" w:cs="Times New Roman"/>
          <w:sz w:val="24"/>
          <w:szCs w:val="24"/>
        </w:rPr>
        <w:t>.</w:t>
      </w:r>
      <w:r w:rsidR="00815DD8" w:rsidRPr="003755E6">
        <w:rPr>
          <w:rFonts w:ascii="Times New Roman" w:hAnsi="Times New Roman" w:cs="Times New Roman"/>
          <w:sz w:val="24"/>
          <w:szCs w:val="24"/>
        </w:rPr>
        <w:t xml:space="preserve"> Given the large amount of sorption associated with ion exchange, we would expect </w:t>
      </w:r>
      <w:r w:rsidR="00406F2A" w:rsidRPr="003755E6">
        <w:rPr>
          <w:rFonts w:ascii="Times New Roman" w:hAnsi="Times New Roman" w:cs="Times New Roman"/>
          <w:sz w:val="24"/>
          <w:szCs w:val="24"/>
        </w:rPr>
        <w:t>Ra</w:t>
      </w:r>
      <w:r w:rsidR="00815DD8" w:rsidRPr="003755E6">
        <w:rPr>
          <w:rFonts w:ascii="Times New Roman" w:hAnsi="Times New Roman" w:cs="Times New Roman"/>
          <w:sz w:val="24"/>
          <w:szCs w:val="24"/>
        </w:rPr>
        <w:t xml:space="preserve"> </w:t>
      </w:r>
      <w:r w:rsidR="00094548" w:rsidRPr="003755E6">
        <w:rPr>
          <w:rFonts w:ascii="Times New Roman" w:hAnsi="Times New Roman" w:cs="Times New Roman"/>
          <w:sz w:val="24"/>
          <w:szCs w:val="24"/>
        </w:rPr>
        <w:t>would be displaced by other metals in solutio</w:t>
      </w:r>
      <w:r w:rsidR="00815DD8" w:rsidRPr="003755E6">
        <w:rPr>
          <w:rFonts w:ascii="Times New Roman" w:hAnsi="Times New Roman" w:cs="Times New Roman"/>
          <w:sz w:val="24"/>
          <w:szCs w:val="24"/>
        </w:rPr>
        <w:t>n.</w:t>
      </w:r>
    </w:p>
    <w:p w14:paraId="533CC959" w14:textId="56E39100" w:rsidR="00FC274B" w:rsidRPr="003755E6" w:rsidRDefault="00DC4D83"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Lastly, </w:t>
      </w:r>
      <w:r w:rsidR="00F669FA" w:rsidRPr="003755E6">
        <w:rPr>
          <w:rFonts w:ascii="Times New Roman" w:hAnsi="Times New Roman" w:cs="Times New Roman"/>
          <w:sz w:val="24"/>
          <w:szCs w:val="24"/>
        </w:rPr>
        <w:t xml:space="preserve">SCM of Ra adsorption to pyrite was performed </w:t>
      </w:r>
      <w:r w:rsidR="00757989" w:rsidRPr="003755E6">
        <w:rPr>
          <w:rFonts w:ascii="Times New Roman" w:hAnsi="Times New Roman" w:cs="Times New Roman"/>
          <w:sz w:val="24"/>
          <w:szCs w:val="24"/>
        </w:rPr>
        <w:t>using surficial S as</w:t>
      </w:r>
      <w:r w:rsidR="00F669FA" w:rsidRPr="003755E6">
        <w:rPr>
          <w:rFonts w:ascii="Times New Roman" w:hAnsi="Times New Roman" w:cs="Times New Roman"/>
          <w:sz w:val="24"/>
          <w:szCs w:val="24"/>
        </w:rPr>
        <w:t xml:space="preserve"> the</w:t>
      </w:r>
      <w:r w:rsidR="008A7689" w:rsidRPr="003755E6">
        <w:rPr>
          <w:rFonts w:ascii="Times New Roman" w:hAnsi="Times New Roman" w:cs="Times New Roman"/>
          <w:sz w:val="24"/>
          <w:szCs w:val="24"/>
        </w:rPr>
        <w:t xml:space="preserve"> adsorption site</w:t>
      </w:r>
      <w:r w:rsidR="00E06C50" w:rsidRPr="003755E6">
        <w:rPr>
          <w:rFonts w:ascii="Times New Roman" w:hAnsi="Times New Roman" w:cs="Times New Roman"/>
          <w:sz w:val="24"/>
          <w:szCs w:val="24"/>
        </w:rPr>
        <w:t xml:space="preserve">(table </w:t>
      </w:r>
      <w:r w:rsidR="00E06C50">
        <w:rPr>
          <w:rFonts w:ascii="Times New Roman" w:hAnsi="Times New Roman" w:cs="Times New Roman"/>
          <w:sz w:val="24"/>
          <w:szCs w:val="24"/>
        </w:rPr>
        <w:t>2</w:t>
      </w:r>
      <w:r w:rsidR="00E06C50" w:rsidRPr="003755E6">
        <w:rPr>
          <w:rFonts w:ascii="Times New Roman" w:hAnsi="Times New Roman" w:cs="Times New Roman"/>
          <w:sz w:val="24"/>
          <w:szCs w:val="24"/>
        </w:rPr>
        <w:t>),</w:t>
      </w:r>
      <w:r w:rsidR="008A7689"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"&lt;sup&gt;30&lt;/sup&gt;", "plainTextFormattedCitation" : "30", "previouslyFormattedCitation" : "&lt;sup&gt;30&lt;/sup&gt;" }, "properties" : { "noteIndex" : 0 }, "schema" : "https://github.com/citation-style-language/schema/raw/master/csl-citation.json" }</w:instrText>
      </w:r>
      <w:r w:rsidR="008A7689"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30</w:t>
      </w:r>
      <w:r w:rsidR="008A7689" w:rsidRPr="003755E6">
        <w:rPr>
          <w:rFonts w:ascii="Times New Roman" w:hAnsi="Times New Roman" w:cs="Times New Roman"/>
          <w:sz w:val="24"/>
          <w:szCs w:val="24"/>
        </w:rPr>
        <w:fldChar w:fldCharType="end"/>
      </w:r>
      <w:r w:rsidR="00C07A76" w:rsidRPr="003755E6">
        <w:rPr>
          <w:rFonts w:ascii="Times New Roman" w:hAnsi="Times New Roman" w:cs="Times New Roman"/>
          <w:sz w:val="24"/>
          <w:szCs w:val="24"/>
        </w:rPr>
        <w:t xml:space="preserve"> </w:t>
      </w:r>
      <w:r w:rsidR="003856AC" w:rsidRPr="003755E6">
        <w:rPr>
          <w:rFonts w:ascii="Times New Roman" w:hAnsi="Times New Roman" w:cs="Times New Roman"/>
          <w:sz w:val="24"/>
          <w:szCs w:val="24"/>
        </w:rPr>
        <w:t xml:space="preserve"> based on a previous SCM that model</w:t>
      </w:r>
      <w:r w:rsidR="00FF304B">
        <w:rPr>
          <w:rFonts w:ascii="Times New Roman" w:hAnsi="Times New Roman" w:cs="Times New Roman"/>
          <w:sz w:val="24"/>
          <w:szCs w:val="24"/>
        </w:rPr>
        <w:t>ed</w:t>
      </w:r>
      <w:r w:rsidR="003856AC" w:rsidRPr="003755E6">
        <w:rPr>
          <w:rFonts w:ascii="Times New Roman" w:hAnsi="Times New Roman" w:cs="Times New Roman"/>
          <w:sz w:val="24"/>
          <w:szCs w:val="24"/>
        </w:rPr>
        <w:t xml:space="preserve"> </w:t>
      </w:r>
      <w:proofErr w:type="spellStart"/>
      <w:r w:rsidR="003856AC" w:rsidRPr="003755E6">
        <w:rPr>
          <w:rFonts w:ascii="Times New Roman" w:hAnsi="Times New Roman" w:cs="Times New Roman"/>
          <w:sz w:val="24"/>
          <w:szCs w:val="24"/>
        </w:rPr>
        <w:t>Sr</w:t>
      </w:r>
      <w:proofErr w:type="spellEnd"/>
      <w:r w:rsidR="003856AC" w:rsidRPr="003755E6">
        <w:rPr>
          <w:rFonts w:ascii="Times New Roman" w:hAnsi="Times New Roman" w:cs="Times New Roman"/>
          <w:sz w:val="24"/>
          <w:szCs w:val="24"/>
        </w:rPr>
        <w:t xml:space="preserve"> sorption to pyrite</w:t>
      </w:r>
      <w:r w:rsidR="00E06C50">
        <w:rPr>
          <w:rFonts w:ascii="Times New Roman" w:hAnsi="Times New Roman" w:cs="Times New Roman"/>
          <w:sz w:val="24"/>
          <w:szCs w:val="24"/>
        </w:rPr>
        <w:t>.</w:t>
      </w:r>
      <w:r w:rsidR="003856AC" w:rsidRPr="003755E6">
        <w:rPr>
          <w:rFonts w:ascii="Times New Roman" w:hAnsi="Times New Roman" w:cs="Times New Roman"/>
          <w:sz w:val="24"/>
          <w:szCs w:val="24"/>
        </w:rPr>
        <w:fldChar w:fldCharType="begin" w:fldLock="1"/>
      </w:r>
      <w:r w:rsidR="00C3604C">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"&lt;sup&gt;21&lt;/sup&gt;", "plainTextFormattedCitation" : "21", "previouslyFormattedCitation" : "&lt;sup&gt;21&lt;/sup&gt;" }, "properties" : { "noteIndex" : 0 }, "schema" : "https://github.com/citation-style-language/schema/raw/master/csl-citation.json" }</w:instrText>
      </w:r>
      <w:r w:rsidR="003856AC" w:rsidRPr="003755E6">
        <w:rPr>
          <w:rFonts w:ascii="Times New Roman" w:hAnsi="Times New Roman" w:cs="Times New Roman"/>
          <w:sz w:val="24"/>
          <w:szCs w:val="24"/>
        </w:rPr>
        <w:fldChar w:fldCharType="separate"/>
      </w:r>
      <w:r w:rsidR="00BC0336" w:rsidRPr="00BC0336">
        <w:rPr>
          <w:rFonts w:ascii="Times New Roman" w:hAnsi="Times New Roman" w:cs="Times New Roman"/>
          <w:noProof/>
          <w:sz w:val="24"/>
          <w:szCs w:val="24"/>
          <w:vertAlign w:val="superscript"/>
        </w:rPr>
        <w:t>21</w:t>
      </w:r>
      <w:r w:rsidR="003856AC" w:rsidRPr="003755E6">
        <w:rPr>
          <w:rFonts w:ascii="Times New Roman" w:hAnsi="Times New Roman" w:cs="Times New Roman"/>
          <w:sz w:val="24"/>
          <w:szCs w:val="24"/>
        </w:rPr>
        <w:fldChar w:fldCharType="end"/>
      </w:r>
      <w:r w:rsidR="009B1955" w:rsidRPr="003755E6">
        <w:rPr>
          <w:rFonts w:ascii="Times New Roman" w:hAnsi="Times New Roman" w:cs="Times New Roman"/>
          <w:sz w:val="24"/>
          <w:szCs w:val="24"/>
        </w:rPr>
        <w:t xml:space="preserve"> </w:t>
      </w:r>
      <w:r w:rsidR="007D7DCD" w:rsidRPr="003755E6">
        <w:rPr>
          <w:rFonts w:ascii="Times New Roman" w:hAnsi="Times New Roman" w:cs="Times New Roman"/>
          <w:sz w:val="24"/>
          <w:szCs w:val="24"/>
        </w:rPr>
        <w:t>Model fits</w:t>
      </w:r>
      <w:r w:rsidR="00BE6D79" w:rsidRPr="003755E6">
        <w:rPr>
          <w:rFonts w:ascii="Times New Roman" w:hAnsi="Times New Roman" w:cs="Times New Roman"/>
          <w:sz w:val="24"/>
          <w:szCs w:val="24"/>
        </w:rPr>
        <w:t xml:space="preserve"> of Ra sorption</w:t>
      </w:r>
      <w:r w:rsidR="007D7DCD" w:rsidRPr="003755E6">
        <w:rPr>
          <w:rFonts w:ascii="Times New Roman" w:hAnsi="Times New Roman" w:cs="Times New Roman"/>
          <w:sz w:val="24"/>
          <w:szCs w:val="24"/>
        </w:rPr>
        <w:t xml:space="preserve"> capture the observed data points</w:t>
      </w:r>
      <w:r w:rsidR="00E17906" w:rsidRPr="003755E6">
        <w:rPr>
          <w:rFonts w:ascii="Times New Roman" w:hAnsi="Times New Roman" w:cs="Times New Roman"/>
          <w:sz w:val="24"/>
          <w:szCs w:val="24"/>
        </w:rPr>
        <w:t xml:space="preserve">, though </w:t>
      </w:r>
      <w:r w:rsidR="007D7DCD" w:rsidRPr="003755E6">
        <w:rPr>
          <w:rFonts w:ascii="Times New Roman" w:hAnsi="Times New Roman" w:cs="Times New Roman"/>
          <w:sz w:val="24"/>
          <w:szCs w:val="24"/>
        </w:rPr>
        <w:t>not as well</w:t>
      </w:r>
      <w:r w:rsidR="00E17906" w:rsidRPr="003755E6">
        <w:rPr>
          <w:rFonts w:ascii="Times New Roman" w:hAnsi="Times New Roman" w:cs="Times New Roman"/>
          <w:sz w:val="24"/>
          <w:szCs w:val="24"/>
        </w:rPr>
        <w:t xml:space="preserve"> as for </w:t>
      </w:r>
      <w:r w:rsidR="007D7DCD" w:rsidRPr="003755E6">
        <w:rPr>
          <w:rFonts w:ascii="Times New Roman" w:hAnsi="Times New Roman" w:cs="Times New Roman"/>
          <w:sz w:val="24"/>
          <w:szCs w:val="24"/>
        </w:rPr>
        <w:t xml:space="preserve">Ra adsorption to </w:t>
      </w:r>
      <w:r w:rsidR="00E17906" w:rsidRPr="003755E6">
        <w:rPr>
          <w:rFonts w:ascii="Times New Roman" w:hAnsi="Times New Roman" w:cs="Times New Roman"/>
          <w:sz w:val="24"/>
          <w:szCs w:val="24"/>
        </w:rPr>
        <w:t>montmorillonite or iron</w:t>
      </w:r>
      <w:r w:rsidR="008A7689" w:rsidRPr="003755E6">
        <w:rPr>
          <w:rFonts w:ascii="Times New Roman" w:hAnsi="Times New Roman" w:cs="Times New Roman"/>
          <w:sz w:val="24"/>
          <w:szCs w:val="24"/>
        </w:rPr>
        <w:t xml:space="preserve"> oxides </w:t>
      </w:r>
      <w:r w:rsidR="009C11F2">
        <w:rPr>
          <w:rFonts w:ascii="Times New Roman" w:hAnsi="Times New Roman" w:cs="Times New Roman"/>
          <w:sz w:val="24"/>
          <w:szCs w:val="24"/>
        </w:rPr>
        <w:t>(</w:t>
      </w:r>
      <w:r w:rsidR="00E06C50">
        <w:rPr>
          <w:rFonts w:ascii="Times New Roman" w:hAnsi="Times New Roman" w:cs="Times New Roman"/>
          <w:sz w:val="24"/>
          <w:szCs w:val="24"/>
        </w:rPr>
        <w:t>figure S1</w:t>
      </w:r>
      <w:r w:rsidR="008A7689" w:rsidRPr="003755E6">
        <w:rPr>
          <w:rFonts w:ascii="Times New Roman" w:hAnsi="Times New Roman" w:cs="Times New Roman"/>
          <w:sz w:val="24"/>
          <w:szCs w:val="24"/>
        </w:rPr>
        <w:t>)</w:t>
      </w:r>
      <w:r w:rsidR="00E17906" w:rsidRPr="003755E6">
        <w:rPr>
          <w:rFonts w:ascii="Times New Roman" w:hAnsi="Times New Roman" w:cs="Times New Roman"/>
          <w:sz w:val="24"/>
          <w:szCs w:val="24"/>
        </w:rPr>
        <w:t>. The fitted reaction constant is also the lowest of all of the fitted reaction constants found here by mult</w:t>
      </w:r>
      <w:r w:rsidR="00FF304B">
        <w:rPr>
          <w:rFonts w:ascii="Times New Roman" w:hAnsi="Times New Roman" w:cs="Times New Roman"/>
          <w:sz w:val="24"/>
          <w:szCs w:val="24"/>
        </w:rPr>
        <w:t>iple log K units</w:t>
      </w:r>
      <w:r w:rsidR="00E17906" w:rsidRPr="003755E6">
        <w:rPr>
          <w:rFonts w:ascii="Times New Roman" w:hAnsi="Times New Roman" w:cs="Times New Roman"/>
          <w:sz w:val="24"/>
          <w:szCs w:val="24"/>
        </w:rPr>
        <w:t>.</w:t>
      </w:r>
      <w:r w:rsidR="008A7689"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 xml:space="preserve">This confirms the results when comparing </w:t>
      </w:r>
      <w:proofErr w:type="spellStart"/>
      <w:proofErr w:type="gram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d</w:t>
      </w:r>
      <w:proofErr w:type="spellEnd"/>
      <w:proofErr w:type="gram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values in</w:t>
      </w:r>
      <w:r w:rsidR="003856AC"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between minerals, ye</w:t>
      </w:r>
      <w:r w:rsidR="00E32830">
        <w:rPr>
          <w:rFonts w:ascii="Times New Roman" w:hAnsi="Times New Roman" w:cs="Times New Roman"/>
          <w:sz w:val="24"/>
          <w:szCs w:val="24"/>
        </w:rPr>
        <w:t>t is contradicted by the</w:t>
      </w:r>
      <w:r w:rsidR="0048615D" w:rsidRPr="003755E6">
        <w:rPr>
          <w:rFonts w:ascii="Times New Roman" w:hAnsi="Times New Roman" w:cs="Times New Roman"/>
          <w:sz w:val="24"/>
          <w:szCs w:val="24"/>
        </w:rPr>
        <w:t xml:space="preserve">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sa</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 xml:space="preserve">results </w:t>
      </w:r>
      <w:r w:rsidR="00E32830">
        <w:rPr>
          <w:rFonts w:ascii="Times New Roman" w:hAnsi="Times New Roman" w:cs="Times New Roman"/>
          <w:sz w:val="24"/>
          <w:szCs w:val="24"/>
        </w:rPr>
        <w:t xml:space="preserve">that </w:t>
      </w:r>
      <w:r w:rsidR="0048615D" w:rsidRPr="003755E6">
        <w:rPr>
          <w:rFonts w:ascii="Times New Roman" w:hAnsi="Times New Roman" w:cs="Times New Roman"/>
          <w:sz w:val="24"/>
          <w:szCs w:val="24"/>
        </w:rPr>
        <w:t xml:space="preserve">showed that pyrite had the largest amount of </w:t>
      </w:r>
      <w:r w:rsidR="00E32830">
        <w:rPr>
          <w:rFonts w:ascii="Times New Roman" w:hAnsi="Times New Roman" w:cs="Times New Roman"/>
          <w:sz w:val="24"/>
          <w:szCs w:val="24"/>
        </w:rPr>
        <w:t>surface area normalized sorption</w:t>
      </w:r>
      <w:r w:rsidR="0048615D" w:rsidRPr="003755E6">
        <w:rPr>
          <w:rFonts w:ascii="Times New Roman" w:hAnsi="Times New Roman" w:cs="Times New Roman"/>
          <w:sz w:val="24"/>
          <w:szCs w:val="24"/>
        </w:rPr>
        <w:t>.</w:t>
      </w:r>
      <w:r w:rsidR="007D7DCD"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Increases in the total number of surface sites in the</w:t>
      </w:r>
      <w:r w:rsidR="00A058D4" w:rsidRPr="003755E6">
        <w:rPr>
          <w:rFonts w:ascii="Times New Roman" w:hAnsi="Times New Roman" w:cs="Times New Roman"/>
          <w:sz w:val="24"/>
          <w:szCs w:val="24"/>
        </w:rPr>
        <w:t xml:space="preserve"> SCM were not able to</w:t>
      </w:r>
      <w:r w:rsidR="0048615D" w:rsidRPr="003755E6">
        <w:rPr>
          <w:rFonts w:ascii="Times New Roman" w:hAnsi="Times New Roman" w:cs="Times New Roman"/>
          <w:sz w:val="24"/>
          <w:szCs w:val="24"/>
        </w:rPr>
        <w:t xml:space="preserve"> fit the experimental data</w:t>
      </w:r>
      <w:r w:rsidR="00A058D4" w:rsidRPr="003755E6">
        <w:rPr>
          <w:rFonts w:ascii="Times New Roman" w:hAnsi="Times New Roman" w:cs="Times New Roman"/>
          <w:sz w:val="24"/>
          <w:szCs w:val="24"/>
        </w:rPr>
        <w:t xml:space="preserve"> accurately</w:t>
      </w:r>
      <w:r w:rsidR="0048615D" w:rsidRPr="003755E6">
        <w:rPr>
          <w:rFonts w:ascii="Times New Roman" w:hAnsi="Times New Roman" w:cs="Times New Roman"/>
          <w:sz w:val="24"/>
          <w:szCs w:val="24"/>
        </w:rPr>
        <w:t xml:space="preserve">, </w:t>
      </w:r>
      <w:r w:rsidR="00E32830">
        <w:rPr>
          <w:rFonts w:ascii="Times New Roman" w:hAnsi="Times New Roman" w:cs="Times New Roman"/>
          <w:sz w:val="24"/>
          <w:szCs w:val="24"/>
        </w:rPr>
        <w:t>which suggests that this formulation of the SCM is</w:t>
      </w:r>
      <w:r w:rsidR="0048615D" w:rsidRPr="003755E6">
        <w:rPr>
          <w:rFonts w:ascii="Times New Roman" w:hAnsi="Times New Roman" w:cs="Times New Roman"/>
          <w:sz w:val="24"/>
          <w:szCs w:val="24"/>
        </w:rPr>
        <w:t xml:space="preserve"> inaccurate with respect to the actual </w:t>
      </w:r>
      <w:r w:rsidR="00E32830">
        <w:rPr>
          <w:rFonts w:ascii="Times New Roman" w:hAnsi="Times New Roman" w:cs="Times New Roman"/>
          <w:sz w:val="24"/>
          <w:szCs w:val="24"/>
        </w:rPr>
        <w:t>pyrite-Ra surface complexes</w:t>
      </w:r>
      <w:r w:rsidR="0048615D" w:rsidRPr="003755E6">
        <w:rPr>
          <w:rFonts w:ascii="Times New Roman" w:hAnsi="Times New Roman" w:cs="Times New Roman"/>
          <w:sz w:val="24"/>
          <w:szCs w:val="24"/>
        </w:rPr>
        <w:t>.</w:t>
      </w:r>
      <w:r w:rsidR="00952C4A" w:rsidRPr="003755E6">
        <w:rPr>
          <w:rFonts w:ascii="Times New Roman" w:hAnsi="Times New Roman" w:cs="Times New Roman"/>
          <w:sz w:val="24"/>
          <w:szCs w:val="24"/>
        </w:rPr>
        <w:t xml:space="preserve"> Only further spectroscopic study of Ra association with a variety of pyrite surfaces can elucidate the </w:t>
      </w:r>
      <w:r w:rsidR="00E32830">
        <w:rPr>
          <w:rFonts w:ascii="Times New Roman" w:hAnsi="Times New Roman" w:cs="Times New Roman"/>
          <w:sz w:val="24"/>
          <w:szCs w:val="24"/>
        </w:rPr>
        <w:t>sorption mechanisms.</w:t>
      </w:r>
    </w:p>
    <w:p w14:paraId="2B735AB6" w14:textId="2312563E" w:rsidR="00525F81" w:rsidRPr="003755E6" w:rsidRDefault="006B107C" w:rsidP="00CD082E">
      <w:pPr>
        <w:spacing w:line="480" w:lineRule="auto"/>
        <w:rPr>
          <w:rFonts w:ascii="Times New Roman" w:hAnsi="Times New Roman" w:cs="Times New Roman"/>
          <w:b/>
          <w:sz w:val="24"/>
          <w:szCs w:val="24"/>
        </w:rPr>
      </w:pPr>
      <w:commentRangeStart w:id="27"/>
      <w:r w:rsidRPr="003755E6">
        <w:rPr>
          <w:rFonts w:ascii="Times New Roman" w:hAnsi="Times New Roman" w:cs="Times New Roman"/>
          <w:b/>
          <w:sz w:val="24"/>
          <w:szCs w:val="24"/>
        </w:rPr>
        <w:t xml:space="preserve">Implications for radium as a tracer in </w:t>
      </w:r>
      <w:proofErr w:type="spellStart"/>
      <w:r w:rsidRPr="003755E6">
        <w:rPr>
          <w:rFonts w:ascii="Times New Roman" w:hAnsi="Times New Roman" w:cs="Times New Roman"/>
          <w:b/>
          <w:sz w:val="24"/>
          <w:szCs w:val="24"/>
        </w:rPr>
        <w:t>hydrogeologic</w:t>
      </w:r>
      <w:proofErr w:type="spellEnd"/>
      <w:r w:rsidRPr="003755E6">
        <w:rPr>
          <w:rFonts w:ascii="Times New Roman" w:hAnsi="Times New Roman" w:cs="Times New Roman"/>
          <w:b/>
          <w:sz w:val="24"/>
          <w:szCs w:val="24"/>
        </w:rPr>
        <w:t xml:space="preserve"> settings</w:t>
      </w:r>
      <w:commentRangeEnd w:id="27"/>
      <w:r w:rsidR="00E06C50">
        <w:rPr>
          <w:rStyle w:val="CommentReference"/>
        </w:rPr>
        <w:commentReference w:id="27"/>
      </w:r>
    </w:p>
    <w:p w14:paraId="0F9B1A4B" w14:textId="02199D19" w:rsidR="00B03733" w:rsidRDefault="0074768D"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The presented</w:t>
      </w:r>
      <w:r w:rsidR="00176158"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experimental </w:t>
      </w:r>
      <w:r w:rsidR="00176158" w:rsidRPr="003755E6">
        <w:rPr>
          <w:rFonts w:ascii="Times New Roman" w:hAnsi="Times New Roman" w:cs="Times New Roman"/>
          <w:sz w:val="24"/>
          <w:szCs w:val="24"/>
        </w:rPr>
        <w:t>results</w:t>
      </w:r>
      <w:r w:rsidRPr="003755E6">
        <w:rPr>
          <w:rFonts w:ascii="Times New Roman" w:hAnsi="Times New Roman" w:cs="Times New Roman"/>
          <w:sz w:val="24"/>
          <w:szCs w:val="24"/>
        </w:rPr>
        <w:t xml:space="preserve"> and SCM</w:t>
      </w:r>
      <w:r w:rsidR="00176158" w:rsidRPr="003755E6">
        <w:rPr>
          <w:rFonts w:ascii="Times New Roman" w:hAnsi="Times New Roman" w:cs="Times New Roman"/>
          <w:sz w:val="24"/>
          <w:szCs w:val="24"/>
        </w:rPr>
        <w:t xml:space="preserve"> highlight</w:t>
      </w:r>
      <w:r w:rsidR="00336B92">
        <w:rPr>
          <w:rFonts w:ascii="Times New Roman" w:hAnsi="Times New Roman" w:cs="Times New Roman"/>
          <w:sz w:val="24"/>
          <w:szCs w:val="24"/>
        </w:rPr>
        <w:t xml:space="preserve"> both preferential sorption </w:t>
      </w:r>
      <w:r w:rsidRPr="003755E6">
        <w:rPr>
          <w:rFonts w:ascii="Times New Roman" w:hAnsi="Times New Roman" w:cs="Times New Roman"/>
          <w:sz w:val="24"/>
          <w:szCs w:val="24"/>
        </w:rPr>
        <w:t>of Ra to different mineral phases present in natural aquifers, as well as</w:t>
      </w:r>
      <w:r w:rsidR="00176158" w:rsidRPr="003755E6">
        <w:rPr>
          <w:rFonts w:ascii="Times New Roman" w:hAnsi="Times New Roman" w:cs="Times New Roman"/>
          <w:sz w:val="24"/>
          <w:szCs w:val="24"/>
        </w:rPr>
        <w:t xml:space="preserve"> the dynamic adsorption equilibria of Ra when </w:t>
      </w:r>
      <w:r w:rsidRPr="003755E6">
        <w:rPr>
          <w:rFonts w:ascii="Times New Roman" w:hAnsi="Times New Roman" w:cs="Times New Roman"/>
          <w:sz w:val="24"/>
          <w:szCs w:val="24"/>
        </w:rPr>
        <w:t>(bio)</w:t>
      </w:r>
      <w:r w:rsidR="00176158" w:rsidRPr="003755E6">
        <w:rPr>
          <w:rFonts w:ascii="Times New Roman" w:hAnsi="Times New Roman" w:cs="Times New Roman"/>
          <w:sz w:val="24"/>
          <w:szCs w:val="24"/>
        </w:rPr>
        <w:t xml:space="preserve">geochemical conditions are altered, including changes in pH, salinity, and </w:t>
      </w:r>
      <w:r w:rsidR="00326D2E" w:rsidRPr="003755E6">
        <w:rPr>
          <w:rFonts w:ascii="Times New Roman" w:hAnsi="Times New Roman" w:cs="Times New Roman"/>
          <w:sz w:val="24"/>
          <w:szCs w:val="24"/>
        </w:rPr>
        <w:lastRenderedPageBreak/>
        <w:t>mineralogy</w:t>
      </w:r>
      <w:r w:rsidR="006D1C55" w:rsidRPr="003755E6">
        <w:rPr>
          <w:rFonts w:ascii="Times New Roman" w:hAnsi="Times New Roman" w:cs="Times New Roman"/>
          <w:sz w:val="24"/>
          <w:szCs w:val="24"/>
        </w:rPr>
        <w:t xml:space="preserve">. </w:t>
      </w:r>
      <w:r w:rsidR="00060014" w:rsidRPr="003755E6">
        <w:rPr>
          <w:rFonts w:ascii="Times New Roman" w:hAnsi="Times New Roman" w:cs="Times New Roman"/>
          <w:sz w:val="24"/>
          <w:szCs w:val="24"/>
        </w:rPr>
        <w:t xml:space="preserve">The presence of transformable iron minerals vs relatively stable clay minerals </w:t>
      </w:r>
      <w:r w:rsidR="00E32830">
        <w:rPr>
          <w:rFonts w:ascii="Times New Roman" w:hAnsi="Times New Roman" w:cs="Times New Roman"/>
          <w:sz w:val="24"/>
          <w:szCs w:val="24"/>
        </w:rPr>
        <w:t xml:space="preserve">plays a key role </w:t>
      </w:r>
      <w:r w:rsidR="00060014" w:rsidRPr="003755E6">
        <w:rPr>
          <w:rFonts w:ascii="Times New Roman" w:hAnsi="Times New Roman" w:cs="Times New Roman"/>
          <w:sz w:val="24"/>
          <w:szCs w:val="24"/>
        </w:rPr>
        <w:t xml:space="preserve">in determining </w:t>
      </w:r>
      <w:r w:rsidR="00880463">
        <w:rPr>
          <w:rFonts w:ascii="Times New Roman" w:hAnsi="Times New Roman" w:cs="Times New Roman"/>
          <w:sz w:val="24"/>
          <w:szCs w:val="24"/>
        </w:rPr>
        <w:t>total Ra fluxes</w:t>
      </w:r>
      <w:r w:rsidR="00060014" w:rsidRPr="003755E6">
        <w:rPr>
          <w:rFonts w:ascii="Times New Roman" w:hAnsi="Times New Roman" w:cs="Times New Roman"/>
          <w:sz w:val="24"/>
          <w:szCs w:val="24"/>
        </w:rPr>
        <w:t>. The r</w:t>
      </w:r>
      <w:r w:rsidR="00A077F8" w:rsidRPr="003755E6">
        <w:rPr>
          <w:rFonts w:ascii="Times New Roman" w:hAnsi="Times New Roman" w:cs="Times New Roman"/>
          <w:sz w:val="24"/>
          <w:szCs w:val="24"/>
        </w:rPr>
        <w:t>esults here suggest that groundwater model predictions and estimations may improve by measuring total Ra (and in some scenarios, Ra isotopes) associated with dominant subsurface minerals, and incorporating adsorption processes</w:t>
      </w:r>
      <w:r w:rsidR="00A9657B">
        <w:rPr>
          <w:rFonts w:ascii="Times New Roman" w:hAnsi="Times New Roman" w:cs="Times New Roman"/>
          <w:sz w:val="24"/>
          <w:szCs w:val="24"/>
        </w:rPr>
        <w:t xml:space="preserve"> into simplistic mixing models.</w:t>
      </w:r>
    </w:p>
    <w:p w14:paraId="0869519A" w14:textId="756C9FA1" w:rsidR="00A9657B" w:rsidRDefault="00A9657B" w:rsidP="00A965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Radium isotopes have recently been used to trace groundwater fluxes into the ocean, where a simple mixing model of on shore groundwater Ra isotopes is </w:t>
      </w:r>
      <w:r w:rsidR="00B521F2">
        <w:rPr>
          <w:rFonts w:ascii="Times New Roman" w:hAnsi="Times New Roman" w:cs="Times New Roman"/>
          <w:sz w:val="24"/>
          <w:szCs w:val="24"/>
        </w:rPr>
        <w:t>matched with an offshore end member.</w:t>
      </w:r>
      <w:r>
        <w:rPr>
          <w:rFonts w:ascii="Times New Roman" w:hAnsi="Times New Roman" w:cs="Times New Roman"/>
          <w:sz w:val="24"/>
          <w:szCs w:val="24"/>
        </w:rPr>
        <w:fldChar w:fldCharType="begin" w:fldLock="1"/>
      </w:r>
      <w:r w:rsidR="00B521F2">
        <w:rPr>
          <w:rFonts w:ascii="Times New Roman" w:hAnsi="Times New Roman" w:cs="Times New Roman"/>
          <w:sz w:val="24"/>
          <w:szCs w:val="24"/>
        </w:rPr>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"&lt;sup&gt;31&lt;/sup&gt;", "plainTextFormattedCitation" : "31", "previouslyFormattedCitation" : "&lt;sup&gt;31&lt;/sup&gt;" }, "properties" : { "noteIndex" : 0 }, "schema" : "https://github.com/citation-style-language/schema/raw/master/csl-citation.json" }</w:instrText>
      </w:r>
      <w:r>
        <w:rPr>
          <w:rFonts w:ascii="Times New Roman" w:hAnsi="Times New Roman" w:cs="Times New Roman"/>
          <w:sz w:val="24"/>
          <w:szCs w:val="24"/>
        </w:rPr>
        <w:fldChar w:fldCharType="separate"/>
      </w:r>
      <w:r w:rsidRPr="00A9657B">
        <w:rPr>
          <w:rFonts w:ascii="Times New Roman" w:hAnsi="Times New Roman" w:cs="Times New Roman"/>
          <w:noProof/>
          <w:sz w:val="24"/>
          <w:szCs w:val="24"/>
          <w:vertAlign w:val="superscript"/>
        </w:rPr>
        <w:t>31</w:t>
      </w:r>
      <w:r>
        <w:rPr>
          <w:rFonts w:ascii="Times New Roman" w:hAnsi="Times New Roman" w:cs="Times New Roman"/>
          <w:sz w:val="24"/>
          <w:szCs w:val="24"/>
        </w:rPr>
        <w:fldChar w:fldCharType="end"/>
      </w:r>
      <w:r w:rsidR="00B521F2">
        <w:rPr>
          <w:rFonts w:ascii="Times New Roman" w:hAnsi="Times New Roman" w:cs="Times New Roman"/>
          <w:sz w:val="24"/>
          <w:szCs w:val="24"/>
        </w:rPr>
        <w:t xml:space="preserve"> These methods can reproduce measurements of groundwater flux using other methods, however they cannot resolve the movement of groundwater in the subsurface. Shifting pH, salinity, and redox conditions are common in estuarine aquifers, which will impact the retention of Ra isotopes as they move toward the ocean.</w:t>
      </w:r>
      <w:r w:rsidR="00B521F2">
        <w:rPr>
          <w:rFonts w:ascii="Times New Roman" w:hAnsi="Times New Roman" w:cs="Times New Roman"/>
          <w:sz w:val="24"/>
          <w:szCs w:val="24"/>
        </w:rPr>
        <w:fldChar w:fldCharType="begin" w:fldLock="1"/>
      </w:r>
      <w:r w:rsidR="009B7E59">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"ITEM-2", "issue" : "11", "issued" : { "date-parts" : [ [ "2002" ] ] }, "page" : "117", "title" : "Assessing methodologies for measuring groundwater discharge to the ocean", "type" : "article-journal", "volume" : "83" }, "uris" : [ "http://www.mendeley.com/documents/?uuid=72acc419-a787-43d0-ae34-1e57c65f75ba" ] } ], "mendeley" : { "formattedCitation" : "&lt;sup&gt;9,32&lt;/sup&gt;", "plainTextFormattedCitation" : "9,32", "previouslyFormattedCitation" : "&lt;sup&gt;9,32&lt;/sup&gt;" }, "properties" : { "noteIndex" : 0 }, "schema" : "https://github.com/citation-style-language/schema/raw/master/csl-citation.json" }</w:instrText>
      </w:r>
      <w:r w:rsidR="00B521F2">
        <w:rPr>
          <w:rFonts w:ascii="Times New Roman" w:hAnsi="Times New Roman" w:cs="Times New Roman"/>
          <w:sz w:val="24"/>
          <w:szCs w:val="24"/>
        </w:rPr>
        <w:fldChar w:fldCharType="separate"/>
      </w:r>
      <w:r w:rsidR="00B521F2" w:rsidRPr="00B521F2">
        <w:rPr>
          <w:rFonts w:ascii="Times New Roman" w:hAnsi="Times New Roman" w:cs="Times New Roman"/>
          <w:noProof/>
          <w:sz w:val="24"/>
          <w:szCs w:val="24"/>
          <w:vertAlign w:val="superscript"/>
        </w:rPr>
        <w:t>9,32</w:t>
      </w:r>
      <w:r w:rsidR="00B521F2">
        <w:rPr>
          <w:rFonts w:ascii="Times New Roman" w:hAnsi="Times New Roman" w:cs="Times New Roman"/>
          <w:sz w:val="24"/>
          <w:szCs w:val="24"/>
        </w:rPr>
        <w:fldChar w:fldCharType="end"/>
      </w:r>
      <w:r w:rsidR="00B521F2">
        <w:rPr>
          <w:rFonts w:ascii="Times New Roman" w:hAnsi="Times New Roman" w:cs="Times New Roman"/>
          <w:sz w:val="24"/>
          <w:szCs w:val="24"/>
        </w:rPr>
        <w:t xml:space="preserve"> </w:t>
      </w:r>
      <w:r w:rsidR="00B521F2" w:rsidRPr="003755E6">
        <w:rPr>
          <w:rFonts w:ascii="Times New Roman" w:hAnsi="Times New Roman" w:cs="Times New Roman"/>
          <w:sz w:val="24"/>
          <w:szCs w:val="24"/>
        </w:rPr>
        <w:t xml:space="preserve">Study of natural </w:t>
      </w:r>
      <w:r w:rsidR="00B521F2">
        <w:rPr>
          <w:rFonts w:ascii="Times New Roman" w:hAnsi="Times New Roman" w:cs="Times New Roman"/>
          <w:sz w:val="24"/>
          <w:szCs w:val="24"/>
        </w:rPr>
        <w:t>Ra</w:t>
      </w:r>
      <w:r w:rsidR="00B521F2" w:rsidRPr="003755E6">
        <w:rPr>
          <w:rFonts w:ascii="Times New Roman" w:hAnsi="Times New Roman" w:cs="Times New Roman"/>
          <w:sz w:val="24"/>
          <w:szCs w:val="24"/>
        </w:rPr>
        <w:t xml:space="preserve"> variations</w:t>
      </w:r>
      <w:r w:rsidR="00B521F2">
        <w:rPr>
          <w:rFonts w:ascii="Times New Roman" w:hAnsi="Times New Roman" w:cs="Times New Roman"/>
          <w:sz w:val="24"/>
          <w:szCs w:val="24"/>
        </w:rPr>
        <w:t xml:space="preserve"> in estuarine systems</w:t>
      </w:r>
      <w:r w:rsidR="00B521F2" w:rsidRPr="003755E6">
        <w:rPr>
          <w:rFonts w:ascii="Times New Roman" w:hAnsi="Times New Roman" w:cs="Times New Roman"/>
          <w:sz w:val="24"/>
          <w:szCs w:val="24"/>
        </w:rPr>
        <w:t xml:space="preserve"> showed transport plays a critical role in controlling </w:t>
      </w:r>
      <w:r w:rsidR="00B521F2">
        <w:rPr>
          <w:rFonts w:ascii="Times New Roman" w:hAnsi="Times New Roman" w:cs="Times New Roman"/>
          <w:sz w:val="24"/>
          <w:szCs w:val="24"/>
        </w:rPr>
        <w:t>Ra</w:t>
      </w:r>
      <w:r w:rsidR="00B521F2" w:rsidRPr="003755E6">
        <w:rPr>
          <w:rFonts w:ascii="Times New Roman" w:hAnsi="Times New Roman" w:cs="Times New Roman"/>
          <w:sz w:val="24"/>
          <w:szCs w:val="24"/>
        </w:rPr>
        <w:t xml:space="preserve"> isotope concentrations, particularly the short lived isotopes </w:t>
      </w:r>
      <w:r w:rsidR="00B521F2">
        <w:rPr>
          <w:rFonts w:ascii="Times New Roman" w:hAnsi="Times New Roman" w:cs="Times New Roman"/>
          <w:sz w:val="24"/>
          <w:szCs w:val="24"/>
          <w:vertAlign w:val="superscript"/>
        </w:rPr>
        <w:t>223</w:t>
      </w:r>
      <w:r w:rsidR="00B521F2">
        <w:rPr>
          <w:rFonts w:ascii="Times New Roman" w:hAnsi="Times New Roman" w:cs="Times New Roman"/>
          <w:sz w:val="24"/>
          <w:szCs w:val="24"/>
        </w:rPr>
        <w:t xml:space="preserve">Ra </w:t>
      </w:r>
      <w:r w:rsidR="00B521F2" w:rsidRPr="003755E6">
        <w:rPr>
          <w:rFonts w:ascii="Times New Roman" w:hAnsi="Times New Roman" w:cs="Times New Roman"/>
          <w:sz w:val="24"/>
          <w:szCs w:val="24"/>
        </w:rPr>
        <w:t xml:space="preserve">and </w:t>
      </w:r>
      <w:r w:rsidR="00B521F2">
        <w:rPr>
          <w:rFonts w:ascii="Times New Roman" w:hAnsi="Times New Roman" w:cs="Times New Roman"/>
          <w:sz w:val="24"/>
          <w:szCs w:val="24"/>
          <w:vertAlign w:val="superscript"/>
        </w:rPr>
        <w:t>224</w:t>
      </w:r>
      <w:r w:rsidR="00B521F2">
        <w:rPr>
          <w:rFonts w:ascii="Times New Roman" w:hAnsi="Times New Roman" w:cs="Times New Roman"/>
          <w:sz w:val="24"/>
          <w:szCs w:val="24"/>
        </w:rPr>
        <w:t>Ra</w:t>
      </w:r>
      <w:r w:rsidR="00B521F2" w:rsidRPr="003755E6">
        <w:rPr>
          <w:rFonts w:ascii="Times New Roman" w:hAnsi="Times New Roman" w:cs="Times New Roman"/>
          <w:sz w:val="24"/>
          <w:szCs w:val="24"/>
        </w:rPr>
        <w:t>, and needs more detailed models of transport to resolve these isotopes’ behavior</w:t>
      </w:r>
      <w:r w:rsidR="00B521F2">
        <w:rPr>
          <w:rFonts w:ascii="Times New Roman" w:hAnsi="Times New Roman" w:cs="Times New Roman"/>
          <w:sz w:val="24"/>
          <w:szCs w:val="24"/>
        </w:rPr>
        <w:t>.</w:t>
      </w:r>
      <w:r w:rsidR="00B521F2" w:rsidRPr="003755E6">
        <w:rPr>
          <w:rFonts w:ascii="Times New Roman" w:hAnsi="Times New Roman" w:cs="Times New Roman"/>
          <w:sz w:val="24"/>
          <w:szCs w:val="24"/>
        </w:rPr>
        <w:fldChar w:fldCharType="begin" w:fldLock="1"/>
      </w:r>
      <w:r w:rsidR="009B7E59">
        <w:rPr>
          <w:rFonts w:ascii="Times New Roman" w:hAnsi="Times New Roman" w:cs="Times New Roman"/>
          <w:sz w:val="24"/>
          <w:szCs w:val="24"/>
        </w:rPr>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"&lt;sup&gt;33&lt;/sup&gt;", "plainTextFormattedCitation" : "33", "previouslyFormattedCitation" : "&lt;sup&gt;33&lt;/sup&gt;" }, "properties" : { "noteIndex" : 0 }, "schema" : "https://github.com/citation-style-language/schema/raw/master/csl-citation.json" }</w:instrText>
      </w:r>
      <w:r w:rsidR="00B521F2" w:rsidRPr="003755E6">
        <w:rPr>
          <w:rFonts w:ascii="Times New Roman" w:hAnsi="Times New Roman" w:cs="Times New Roman"/>
          <w:sz w:val="24"/>
          <w:szCs w:val="24"/>
        </w:rPr>
        <w:fldChar w:fldCharType="separate"/>
      </w:r>
      <w:r w:rsidR="00B521F2" w:rsidRPr="00B521F2">
        <w:rPr>
          <w:rFonts w:ascii="Times New Roman" w:hAnsi="Times New Roman" w:cs="Times New Roman"/>
          <w:noProof/>
          <w:sz w:val="24"/>
          <w:szCs w:val="24"/>
          <w:vertAlign w:val="superscript"/>
        </w:rPr>
        <w:t>33</w:t>
      </w:r>
      <w:r w:rsidR="00B521F2" w:rsidRPr="003755E6">
        <w:rPr>
          <w:rFonts w:ascii="Times New Roman" w:hAnsi="Times New Roman" w:cs="Times New Roman"/>
          <w:sz w:val="24"/>
          <w:szCs w:val="24"/>
        </w:rPr>
        <w:fldChar w:fldCharType="end"/>
      </w:r>
      <w:r w:rsidR="009B7E59">
        <w:rPr>
          <w:rFonts w:ascii="Times New Roman" w:hAnsi="Times New Roman" w:cs="Times New Roman"/>
          <w:sz w:val="24"/>
          <w:szCs w:val="24"/>
        </w:rPr>
        <w:t xml:space="preserve"> </w:t>
      </w:r>
    </w:p>
    <w:p w14:paraId="4A6938E0" w14:textId="227E5211" w:rsidR="009B7E59" w:rsidRDefault="009B7E59" w:rsidP="00A9657B">
      <w:pPr>
        <w:spacing w:line="480" w:lineRule="auto"/>
        <w:rPr>
          <w:rFonts w:ascii="Times New Roman" w:hAnsi="Times New Roman" w:cs="Times New Roman"/>
          <w:sz w:val="24"/>
          <w:szCs w:val="24"/>
        </w:rPr>
      </w:pPr>
      <w:r>
        <w:rPr>
          <w:rFonts w:ascii="Times New Roman" w:hAnsi="Times New Roman" w:cs="Times New Roman"/>
          <w:sz w:val="24"/>
          <w:szCs w:val="24"/>
        </w:rPr>
        <w:tab/>
        <w:t>In the same vein as with submarine groundwater discharge, Ra has also been identified as potential marker for contamination from hydraulic fracturing operations.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"&lt;sup&gt;7&lt;/sup&gt;", "plainTextFormattedCitation" : "7" }, "properties" : { "noteIndex" : 0 }, "schema" : "https://github.com/citation-style-language/schema/raw/master/csl-citation.json" }</w:instrText>
      </w:r>
      <w:r>
        <w:rPr>
          <w:rFonts w:ascii="Times New Roman" w:hAnsi="Times New Roman" w:cs="Times New Roman"/>
          <w:sz w:val="24"/>
          <w:szCs w:val="24"/>
        </w:rPr>
        <w:fldChar w:fldCharType="separate"/>
      </w:r>
      <w:r w:rsidRPr="009B7E59">
        <w:rPr>
          <w:rFonts w:ascii="Times New Roman" w:hAnsi="Times New Roman" w:cs="Times New Roman"/>
          <w:noProof/>
          <w:sz w:val="24"/>
          <w:szCs w:val="24"/>
          <w:vertAlign w:val="superscript"/>
        </w:rPr>
        <w:t>7</w:t>
      </w:r>
      <w:r>
        <w:rPr>
          <w:rFonts w:ascii="Times New Roman" w:hAnsi="Times New Roman" w:cs="Times New Roman"/>
          <w:sz w:val="24"/>
          <w:szCs w:val="24"/>
        </w:rPr>
        <w:fldChar w:fldCharType="end"/>
      </w:r>
      <w:r>
        <w:rPr>
          <w:rFonts w:ascii="Times New Roman" w:hAnsi="Times New Roman" w:cs="Times New Roman"/>
          <w:sz w:val="24"/>
          <w:szCs w:val="24"/>
        </w:rPr>
        <w:t xml:space="preserve"> This relies on the Ra isotopic ratio of deep shale brines being measurably different from that of shallower groundwater. However,</w:t>
      </w:r>
      <w:r w:rsidR="0046475F">
        <w:rPr>
          <w:rFonts w:ascii="Times New Roman" w:hAnsi="Times New Roman" w:cs="Times New Roman"/>
          <w:sz w:val="24"/>
          <w:szCs w:val="24"/>
        </w:rPr>
        <w:t xml:space="preserve"> typical injection solutions during hydraulic fracturing use </w:t>
      </w:r>
      <w:proofErr w:type="spellStart"/>
      <w:r w:rsidR="0046475F">
        <w:rPr>
          <w:rFonts w:ascii="Times New Roman" w:hAnsi="Times New Roman" w:cs="Times New Roman"/>
          <w:sz w:val="24"/>
          <w:szCs w:val="24"/>
        </w:rPr>
        <w:t>oxic</w:t>
      </w:r>
      <w:proofErr w:type="spellEnd"/>
      <w:r w:rsidR="0046475F">
        <w:rPr>
          <w:rFonts w:ascii="Times New Roman" w:hAnsi="Times New Roman" w:cs="Times New Roman"/>
          <w:sz w:val="24"/>
          <w:szCs w:val="24"/>
        </w:rPr>
        <w:t xml:space="preserve"> surface waters, while many shales are typically anoxic. Thus,</w:t>
      </w:r>
      <w:r>
        <w:rPr>
          <w:rFonts w:ascii="Times New Roman" w:hAnsi="Times New Roman" w:cs="Times New Roman"/>
          <w:sz w:val="24"/>
          <w:szCs w:val="24"/>
        </w:rPr>
        <w:t xml:space="preserve"> the pyrite results found here suggest that</w:t>
      </w:r>
      <w:r w:rsidR="0046475F">
        <w:rPr>
          <w:rFonts w:ascii="Times New Roman" w:hAnsi="Times New Roman" w:cs="Times New Roman"/>
          <w:sz w:val="24"/>
          <w:szCs w:val="24"/>
        </w:rPr>
        <w:t xml:space="preserve"> hydraulic fracturing injections</w:t>
      </w:r>
      <w:r>
        <w:rPr>
          <w:rFonts w:ascii="Times New Roman" w:hAnsi="Times New Roman" w:cs="Times New Roman"/>
          <w:sz w:val="24"/>
          <w:szCs w:val="24"/>
        </w:rPr>
        <w:t xml:space="preserve"> might</w:t>
      </w:r>
      <w:r w:rsidR="0046475F">
        <w:rPr>
          <w:rFonts w:ascii="Times New Roman" w:hAnsi="Times New Roman" w:cs="Times New Roman"/>
          <w:sz w:val="24"/>
          <w:szCs w:val="24"/>
        </w:rPr>
        <w:t xml:space="preserve"> alter the Ra content of brines through redox driven transformations of minerals retaining surficial Ra. Careful accounting of produced water Ra content and the accompanying geochemical conditions are therefore necessary to enable accurate usage of Ra isotopes as markers in this fashion.</w:t>
      </w:r>
    </w:p>
    <w:p w14:paraId="381F9E36" w14:textId="1A4B2E90" w:rsidR="006B107C" w:rsidRPr="003755E6" w:rsidRDefault="00E724BE" w:rsidP="00CD082E">
      <w:pPr>
        <w:spacing w:line="480" w:lineRule="auto"/>
        <w:ind w:firstLine="720"/>
        <w:rPr>
          <w:rFonts w:ascii="Times New Roman" w:hAnsi="Times New Roman" w:cs="Times New Roman"/>
          <w:sz w:val="24"/>
          <w:szCs w:val="24"/>
        </w:rPr>
      </w:pPr>
      <w:commentRangeStart w:id="28"/>
      <w:r w:rsidRPr="003755E6">
        <w:rPr>
          <w:rFonts w:ascii="Times New Roman" w:hAnsi="Times New Roman" w:cs="Times New Roman"/>
          <w:sz w:val="24"/>
          <w:szCs w:val="24"/>
        </w:rPr>
        <w:lastRenderedPageBreak/>
        <w:t xml:space="preserve">Previous </w:t>
      </w:r>
      <w:r w:rsidR="009752E8" w:rsidRPr="003755E6">
        <w:rPr>
          <w:rFonts w:ascii="Times New Roman" w:hAnsi="Times New Roman" w:cs="Times New Roman"/>
          <w:sz w:val="24"/>
          <w:szCs w:val="24"/>
        </w:rPr>
        <w:t>s</w:t>
      </w:r>
      <w:r w:rsidR="00737E14" w:rsidRPr="003755E6">
        <w:rPr>
          <w:rFonts w:ascii="Times New Roman" w:hAnsi="Times New Roman" w:cs="Times New Roman"/>
          <w:sz w:val="24"/>
          <w:szCs w:val="24"/>
        </w:rPr>
        <w:t xml:space="preserve">tudies of </w:t>
      </w:r>
      <w:r w:rsidR="00E45DBF">
        <w:rPr>
          <w:rFonts w:ascii="Times New Roman" w:hAnsi="Times New Roman" w:cs="Times New Roman"/>
          <w:sz w:val="24"/>
          <w:szCs w:val="24"/>
        </w:rPr>
        <w:t>Ra</w:t>
      </w:r>
      <w:r w:rsidR="00737E14" w:rsidRPr="003755E6">
        <w:rPr>
          <w:rFonts w:ascii="Times New Roman" w:hAnsi="Times New Roman" w:cs="Times New Roman"/>
          <w:sz w:val="24"/>
          <w:szCs w:val="24"/>
        </w:rPr>
        <w:t xml:space="preserve"> </w:t>
      </w:r>
      <w:r w:rsidR="002D1E2C" w:rsidRPr="003755E6">
        <w:rPr>
          <w:rFonts w:ascii="Times New Roman" w:hAnsi="Times New Roman" w:cs="Times New Roman"/>
          <w:sz w:val="24"/>
          <w:szCs w:val="24"/>
        </w:rPr>
        <w:t xml:space="preserve">sorption </w:t>
      </w:r>
      <w:r w:rsidR="00737E14" w:rsidRPr="003755E6">
        <w:rPr>
          <w:rFonts w:ascii="Times New Roman" w:hAnsi="Times New Roman" w:cs="Times New Roman"/>
          <w:sz w:val="24"/>
          <w:szCs w:val="24"/>
        </w:rPr>
        <w:t>in batch</w:t>
      </w:r>
      <w:r w:rsidR="00E71196" w:rsidRPr="003755E6">
        <w:rPr>
          <w:rFonts w:ascii="Times New Roman" w:hAnsi="Times New Roman" w:cs="Times New Roman"/>
          <w:sz w:val="24"/>
          <w:szCs w:val="24"/>
        </w:rPr>
        <w:t xml:space="preserve"> </w:t>
      </w:r>
      <w:r w:rsidRPr="003755E6">
        <w:rPr>
          <w:rFonts w:ascii="Times New Roman" w:hAnsi="Times New Roman" w:cs="Times New Roman"/>
          <w:sz w:val="24"/>
          <w:szCs w:val="24"/>
        </w:rPr>
        <w:t>systems has</w:t>
      </w:r>
      <w:r w:rsidR="00737E14" w:rsidRPr="003755E6">
        <w:rPr>
          <w:rFonts w:ascii="Times New Roman" w:hAnsi="Times New Roman" w:cs="Times New Roman"/>
          <w:sz w:val="24"/>
          <w:szCs w:val="24"/>
        </w:rPr>
        <w:t xml:space="preserve"> provided a first basis with which to develop these models of transport, and this work contributes </w:t>
      </w:r>
      <w:r w:rsidR="001806A6" w:rsidRPr="003755E6">
        <w:rPr>
          <w:rFonts w:ascii="Times New Roman" w:hAnsi="Times New Roman" w:cs="Times New Roman"/>
          <w:sz w:val="24"/>
          <w:szCs w:val="24"/>
        </w:rPr>
        <w:t>to these models</w:t>
      </w:r>
      <w:r w:rsidR="00737E14" w:rsidRPr="003755E6">
        <w:rPr>
          <w:rFonts w:ascii="Times New Roman" w:hAnsi="Times New Roman" w:cs="Times New Roman"/>
          <w:sz w:val="24"/>
          <w:szCs w:val="24"/>
        </w:rPr>
        <w:t xml:space="preserve"> by highlighting</w:t>
      </w:r>
      <w:r w:rsidR="00C844C9" w:rsidRPr="003755E6">
        <w:rPr>
          <w:rFonts w:ascii="Times New Roman" w:hAnsi="Times New Roman" w:cs="Times New Roman"/>
          <w:sz w:val="24"/>
          <w:szCs w:val="24"/>
        </w:rPr>
        <w:t xml:space="preserve"> and comparing</w:t>
      </w:r>
      <w:r w:rsidR="00737E14" w:rsidRPr="003755E6">
        <w:rPr>
          <w:rFonts w:ascii="Times New Roman" w:hAnsi="Times New Roman" w:cs="Times New Roman"/>
          <w:sz w:val="24"/>
          <w:szCs w:val="24"/>
        </w:rPr>
        <w:t xml:space="preserve"> critical minerals that control transport, as well as providing </w:t>
      </w:r>
      <w:r w:rsidR="00CD2C84" w:rsidRPr="003755E6">
        <w:rPr>
          <w:rFonts w:ascii="Times New Roman" w:hAnsi="Times New Roman" w:cs="Times New Roman"/>
          <w:sz w:val="24"/>
          <w:szCs w:val="24"/>
        </w:rPr>
        <w:t xml:space="preserve">constants </w:t>
      </w:r>
      <w:r w:rsidR="001806A6" w:rsidRPr="003755E6">
        <w:rPr>
          <w:rFonts w:ascii="Times New Roman" w:hAnsi="Times New Roman" w:cs="Times New Roman"/>
          <w:sz w:val="24"/>
          <w:szCs w:val="24"/>
        </w:rPr>
        <w:t xml:space="preserve">and reactions </w:t>
      </w:r>
      <w:r w:rsidR="00CD2C84" w:rsidRPr="003755E6">
        <w:rPr>
          <w:rFonts w:ascii="Times New Roman" w:hAnsi="Times New Roman" w:cs="Times New Roman"/>
          <w:sz w:val="24"/>
          <w:szCs w:val="24"/>
        </w:rPr>
        <w:t>to constrain</w:t>
      </w:r>
      <w:r w:rsidR="00B25948"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B25948" w:rsidRPr="003755E6">
        <w:rPr>
          <w:rFonts w:ascii="Times New Roman" w:hAnsi="Times New Roman" w:cs="Times New Roman"/>
          <w:sz w:val="24"/>
          <w:szCs w:val="24"/>
        </w:rPr>
        <w:t xml:space="preserve"> sorption</w:t>
      </w:r>
      <w:r w:rsidR="00737E14" w:rsidRPr="003755E6">
        <w:rPr>
          <w:rFonts w:ascii="Times New Roman" w:hAnsi="Times New Roman" w:cs="Times New Roman"/>
          <w:sz w:val="24"/>
          <w:szCs w:val="24"/>
        </w:rPr>
        <w:t>.</w:t>
      </w:r>
      <w:r w:rsidR="001F06AE" w:rsidRPr="003755E6">
        <w:rPr>
          <w:rFonts w:ascii="Times New Roman" w:hAnsi="Times New Roman" w:cs="Times New Roman"/>
          <w:sz w:val="24"/>
          <w:szCs w:val="24"/>
        </w:rPr>
        <w:t xml:space="preserve"> It also highlights areas in need of additional work to better quantify these transport processes.</w:t>
      </w:r>
      <w:r w:rsidR="001D4B59" w:rsidRPr="003755E6">
        <w:rPr>
          <w:rFonts w:ascii="Times New Roman" w:hAnsi="Times New Roman" w:cs="Times New Roman"/>
          <w:sz w:val="24"/>
          <w:szCs w:val="24"/>
        </w:rPr>
        <w:t xml:space="preserve"> </w:t>
      </w:r>
      <w:r w:rsidR="00880463">
        <w:rPr>
          <w:rFonts w:ascii="Times New Roman" w:hAnsi="Times New Roman" w:cs="Times New Roman"/>
          <w:sz w:val="24"/>
          <w:szCs w:val="24"/>
        </w:rPr>
        <w:t>Investigation of</w:t>
      </w:r>
      <w:r w:rsidR="001D4B59"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B25948" w:rsidRPr="003755E6">
        <w:rPr>
          <w:rFonts w:ascii="Times New Roman" w:hAnsi="Times New Roman" w:cs="Times New Roman"/>
          <w:sz w:val="24"/>
          <w:szCs w:val="24"/>
        </w:rPr>
        <w:t xml:space="preserve"> complexation</w:t>
      </w:r>
      <w:r w:rsidR="001D4B59" w:rsidRPr="003755E6">
        <w:rPr>
          <w:rFonts w:ascii="Times New Roman" w:hAnsi="Times New Roman" w:cs="Times New Roman"/>
          <w:sz w:val="24"/>
          <w:szCs w:val="24"/>
        </w:rPr>
        <w:t xml:space="preserve"> at these surfaces</w:t>
      </w:r>
      <w:r w:rsidR="001806A6" w:rsidRPr="003755E6">
        <w:rPr>
          <w:rFonts w:ascii="Times New Roman" w:hAnsi="Times New Roman" w:cs="Times New Roman"/>
          <w:sz w:val="24"/>
          <w:szCs w:val="24"/>
        </w:rPr>
        <w:t xml:space="preserve">, </w:t>
      </w:r>
      <w:r w:rsidR="00904EB9" w:rsidRPr="003755E6">
        <w:rPr>
          <w:rFonts w:ascii="Times New Roman" w:hAnsi="Times New Roman" w:cs="Times New Roman"/>
          <w:sz w:val="24"/>
          <w:szCs w:val="24"/>
        </w:rPr>
        <w:t>competition</w:t>
      </w:r>
      <w:r w:rsidR="002C583C" w:rsidRPr="003755E6">
        <w:rPr>
          <w:rFonts w:ascii="Times New Roman" w:hAnsi="Times New Roman" w:cs="Times New Roman"/>
          <w:sz w:val="24"/>
          <w:szCs w:val="24"/>
        </w:rPr>
        <w:t xml:space="preserve"> with redox sensitive metal ions, </w:t>
      </w:r>
      <w:r w:rsidR="001806A6" w:rsidRPr="003755E6">
        <w:rPr>
          <w:rFonts w:ascii="Times New Roman" w:hAnsi="Times New Roman" w:cs="Times New Roman"/>
          <w:sz w:val="24"/>
          <w:szCs w:val="24"/>
        </w:rPr>
        <w:t>resolving sources of discrepancy</w:t>
      </w:r>
      <w:r w:rsidR="001D4B59" w:rsidRPr="003755E6">
        <w:rPr>
          <w:rFonts w:ascii="Times New Roman" w:hAnsi="Times New Roman" w:cs="Times New Roman"/>
          <w:sz w:val="24"/>
          <w:szCs w:val="24"/>
        </w:rPr>
        <w:t xml:space="preserve">, </w:t>
      </w:r>
      <w:r w:rsidR="001806A6" w:rsidRPr="003755E6">
        <w:rPr>
          <w:rFonts w:ascii="Times New Roman" w:hAnsi="Times New Roman" w:cs="Times New Roman"/>
          <w:sz w:val="24"/>
          <w:szCs w:val="24"/>
        </w:rPr>
        <w:t xml:space="preserve">and further quantification of transport </w:t>
      </w:r>
      <w:r w:rsidR="001D4B59" w:rsidRPr="003755E6">
        <w:rPr>
          <w:rFonts w:ascii="Times New Roman" w:hAnsi="Times New Roman" w:cs="Times New Roman"/>
          <w:sz w:val="24"/>
          <w:szCs w:val="24"/>
        </w:rPr>
        <w:t>would be instrumental in</w:t>
      </w:r>
      <w:r w:rsidR="00B56E32" w:rsidRPr="003755E6">
        <w:rPr>
          <w:rFonts w:ascii="Times New Roman" w:hAnsi="Times New Roman" w:cs="Times New Roman"/>
          <w:sz w:val="24"/>
          <w:szCs w:val="24"/>
        </w:rPr>
        <w:t xml:space="preserve"> </w:t>
      </w:r>
      <w:r w:rsidR="001D4B59" w:rsidRPr="003755E6">
        <w:rPr>
          <w:rFonts w:ascii="Times New Roman" w:hAnsi="Times New Roman" w:cs="Times New Roman"/>
          <w:sz w:val="24"/>
          <w:szCs w:val="24"/>
        </w:rPr>
        <w:t xml:space="preserve">improving </w:t>
      </w:r>
      <w:r w:rsidR="00E45DBF">
        <w:rPr>
          <w:rFonts w:ascii="Times New Roman" w:hAnsi="Times New Roman" w:cs="Times New Roman"/>
          <w:sz w:val="24"/>
          <w:szCs w:val="24"/>
        </w:rPr>
        <w:t>Ra</w:t>
      </w:r>
      <w:r w:rsidR="00E71196" w:rsidRPr="003755E6">
        <w:rPr>
          <w:rFonts w:ascii="Times New Roman" w:hAnsi="Times New Roman" w:cs="Times New Roman"/>
          <w:sz w:val="24"/>
          <w:szCs w:val="24"/>
        </w:rPr>
        <w:t xml:space="preserve"> utility as a tracer</w:t>
      </w:r>
      <w:r w:rsidR="00C119DD" w:rsidRPr="003755E6">
        <w:rPr>
          <w:rFonts w:ascii="Times New Roman" w:hAnsi="Times New Roman" w:cs="Times New Roman"/>
          <w:sz w:val="24"/>
          <w:szCs w:val="24"/>
        </w:rPr>
        <w:t>.</w:t>
      </w:r>
      <w:commentRangeEnd w:id="28"/>
      <w:r w:rsidR="00A24BA3" w:rsidRPr="003755E6">
        <w:rPr>
          <w:rStyle w:val="CommentReference"/>
          <w:rFonts w:ascii="Times New Roman" w:hAnsi="Times New Roman" w:cs="Times New Roman"/>
          <w:sz w:val="24"/>
          <w:szCs w:val="24"/>
        </w:rPr>
        <w:commentReference w:id="28"/>
      </w:r>
    </w:p>
    <w:p w14:paraId="1F067131" w14:textId="3F6EE2C7" w:rsidR="009B7E59" w:rsidRPr="009B7E59" w:rsidRDefault="00F563F7"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3755E6">
        <w:rPr>
          <w:rFonts w:ascii="Times New Roman" w:hAnsi="Times New Roman" w:cs="Times New Roman"/>
          <w:sz w:val="24"/>
          <w:szCs w:val="24"/>
        </w:rPr>
        <w:fldChar w:fldCharType="begin" w:fldLock="1"/>
      </w:r>
      <w:r w:rsidRPr="003755E6">
        <w:rPr>
          <w:rFonts w:ascii="Times New Roman" w:hAnsi="Times New Roman" w:cs="Times New Roman"/>
          <w:sz w:val="24"/>
          <w:szCs w:val="24"/>
        </w:rPr>
        <w:instrText xml:space="preserve">ADDIN Mendeley Bibliography CSL_BIBLIOGRAPHY </w:instrText>
      </w:r>
      <w:r w:rsidRPr="003755E6">
        <w:rPr>
          <w:rFonts w:ascii="Times New Roman" w:hAnsi="Times New Roman" w:cs="Times New Roman"/>
          <w:sz w:val="24"/>
          <w:szCs w:val="24"/>
        </w:rPr>
        <w:fldChar w:fldCharType="separate"/>
      </w:r>
      <w:r w:rsidR="009B7E59" w:rsidRPr="009B7E59">
        <w:rPr>
          <w:rFonts w:ascii="Times New Roman" w:hAnsi="Times New Roman" w:cs="Times New Roman"/>
          <w:noProof/>
          <w:sz w:val="24"/>
          <w:szCs w:val="24"/>
        </w:rPr>
        <w:t xml:space="preserve">(1) </w:t>
      </w:r>
      <w:r w:rsidR="009B7E59" w:rsidRPr="009B7E59">
        <w:rPr>
          <w:rFonts w:ascii="Times New Roman" w:hAnsi="Times New Roman" w:cs="Times New Roman"/>
          <w:noProof/>
          <w:sz w:val="24"/>
          <w:szCs w:val="24"/>
        </w:rPr>
        <w:tab/>
        <w:t xml:space="preserve">Zhang, T.; Gregory, K.; Hammack, R. W.; Vidic, R. D. </w:t>
      </w:r>
      <w:r w:rsidR="009B7E59" w:rsidRPr="009B7E59">
        <w:rPr>
          <w:rFonts w:ascii="Times New Roman" w:hAnsi="Times New Roman" w:cs="Times New Roman"/>
          <w:i/>
          <w:iCs/>
          <w:noProof/>
          <w:sz w:val="24"/>
          <w:szCs w:val="24"/>
        </w:rPr>
        <w:t>Environ. Sci. Technol.</w:t>
      </w:r>
      <w:r w:rsidR="009B7E59" w:rsidRPr="009B7E59">
        <w:rPr>
          <w:rFonts w:ascii="Times New Roman" w:hAnsi="Times New Roman" w:cs="Times New Roman"/>
          <w:noProof/>
          <w:sz w:val="24"/>
          <w:szCs w:val="24"/>
        </w:rPr>
        <w:t xml:space="preserve"> </w:t>
      </w:r>
      <w:r w:rsidR="009B7E59" w:rsidRPr="009B7E59">
        <w:rPr>
          <w:rFonts w:ascii="Times New Roman" w:hAnsi="Times New Roman" w:cs="Times New Roman"/>
          <w:b/>
          <w:bCs/>
          <w:noProof/>
          <w:sz w:val="24"/>
          <w:szCs w:val="24"/>
        </w:rPr>
        <w:t>2014</w:t>
      </w:r>
      <w:r w:rsidR="009B7E59" w:rsidRPr="009B7E59">
        <w:rPr>
          <w:rFonts w:ascii="Times New Roman" w:hAnsi="Times New Roman" w:cs="Times New Roman"/>
          <w:noProof/>
          <w:sz w:val="24"/>
          <w:szCs w:val="24"/>
        </w:rPr>
        <w:t xml:space="preserve">, </w:t>
      </w:r>
      <w:r w:rsidR="009B7E59" w:rsidRPr="009B7E59">
        <w:rPr>
          <w:rFonts w:ascii="Times New Roman" w:hAnsi="Times New Roman" w:cs="Times New Roman"/>
          <w:i/>
          <w:iCs/>
          <w:noProof/>
          <w:sz w:val="24"/>
          <w:szCs w:val="24"/>
        </w:rPr>
        <w:t>48</w:t>
      </w:r>
      <w:r w:rsidR="009B7E59" w:rsidRPr="009B7E59">
        <w:rPr>
          <w:rFonts w:ascii="Times New Roman" w:hAnsi="Times New Roman" w:cs="Times New Roman"/>
          <w:noProof/>
          <w:sz w:val="24"/>
          <w:szCs w:val="24"/>
        </w:rPr>
        <w:t xml:space="preserve"> (8), 4596–4603.</w:t>
      </w:r>
    </w:p>
    <w:p w14:paraId="55311EF2"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(2) </w:t>
      </w:r>
      <w:r w:rsidRPr="009B7E59">
        <w:rPr>
          <w:rFonts w:ascii="Times New Roman" w:hAnsi="Times New Roman" w:cs="Times New Roman"/>
          <w:noProof/>
          <w:sz w:val="24"/>
          <w:szCs w:val="24"/>
        </w:rPr>
        <w:tab/>
        <w:t xml:space="preserve">Jones, A. P. </w:t>
      </w:r>
      <w:r w:rsidRPr="009B7E59">
        <w:rPr>
          <w:rFonts w:ascii="Times New Roman" w:hAnsi="Times New Roman" w:cs="Times New Roman"/>
          <w:i/>
          <w:iCs/>
          <w:noProof/>
          <w:sz w:val="24"/>
          <w:szCs w:val="24"/>
        </w:rPr>
        <w:t>Atmos. Environ.</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1999</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33</w:t>
      </w:r>
      <w:r w:rsidRPr="009B7E59">
        <w:rPr>
          <w:rFonts w:ascii="Times New Roman" w:hAnsi="Times New Roman" w:cs="Times New Roman"/>
          <w:noProof/>
          <w:sz w:val="24"/>
          <w:szCs w:val="24"/>
        </w:rPr>
        <w:t xml:space="preserve"> (28), 4535–4564.</w:t>
      </w:r>
    </w:p>
    <w:p w14:paraId="587D01F4"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(3) </w:t>
      </w:r>
      <w:r w:rsidRPr="009B7E59">
        <w:rPr>
          <w:rFonts w:ascii="Times New Roman" w:hAnsi="Times New Roman" w:cs="Times New Roman"/>
          <w:noProof/>
          <w:sz w:val="24"/>
          <w:szCs w:val="24"/>
        </w:rPr>
        <w:tab/>
        <w:t xml:space="preserve">Lu, N.; Mason, C. F. V. </w:t>
      </w:r>
      <w:r w:rsidRPr="009B7E59">
        <w:rPr>
          <w:rFonts w:ascii="Times New Roman" w:hAnsi="Times New Roman" w:cs="Times New Roman"/>
          <w:i/>
          <w:iCs/>
          <w:noProof/>
          <w:sz w:val="24"/>
          <w:szCs w:val="24"/>
        </w:rPr>
        <w:t>Appl. Geochemistry</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2001</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16</w:t>
      </w:r>
      <w:r w:rsidRPr="009B7E59">
        <w:rPr>
          <w:rFonts w:ascii="Times New Roman" w:hAnsi="Times New Roman" w:cs="Times New Roman"/>
          <w:noProof/>
          <w:sz w:val="24"/>
          <w:szCs w:val="24"/>
        </w:rPr>
        <w:t xml:space="preserve"> (14), 1653–1662.</w:t>
      </w:r>
    </w:p>
    <w:p w14:paraId="4EC0D7E3"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(4) </w:t>
      </w:r>
      <w:r w:rsidRPr="009B7E59">
        <w:rPr>
          <w:rFonts w:ascii="Times New Roman" w:hAnsi="Times New Roman" w:cs="Times New Roman"/>
          <w:noProof/>
          <w:sz w:val="24"/>
          <w:szCs w:val="24"/>
        </w:rPr>
        <w:tab/>
        <w:t xml:space="preserve">Szabo, Z.; dePaul, V. T.; Fischer, J. M.; Kraemer, T. F.; Jacobsen, E. </w:t>
      </w:r>
      <w:r w:rsidRPr="009B7E59">
        <w:rPr>
          <w:rFonts w:ascii="Times New Roman" w:hAnsi="Times New Roman" w:cs="Times New Roman"/>
          <w:i/>
          <w:iCs/>
          <w:noProof/>
          <w:sz w:val="24"/>
          <w:szCs w:val="24"/>
        </w:rPr>
        <w:t>Appl. Geochemistry</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2012</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27</w:t>
      </w:r>
      <w:r w:rsidRPr="009B7E59">
        <w:rPr>
          <w:rFonts w:ascii="Times New Roman" w:hAnsi="Times New Roman" w:cs="Times New Roman"/>
          <w:noProof/>
          <w:sz w:val="24"/>
          <w:szCs w:val="24"/>
        </w:rPr>
        <w:t xml:space="preserve"> (3), 729–752.</w:t>
      </w:r>
    </w:p>
    <w:p w14:paraId="57270F08"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(5) </w:t>
      </w:r>
      <w:r w:rsidRPr="009B7E59">
        <w:rPr>
          <w:rFonts w:ascii="Times New Roman" w:hAnsi="Times New Roman" w:cs="Times New Roman"/>
          <w:noProof/>
          <w:sz w:val="24"/>
          <w:szCs w:val="24"/>
        </w:rPr>
        <w:tab/>
        <w:t xml:space="preserve">Barbot, E.; Vidic, N. S.; Gregory, K. B.; Vidic, R. D. </w:t>
      </w:r>
      <w:r w:rsidRPr="009B7E59">
        <w:rPr>
          <w:rFonts w:ascii="Times New Roman" w:hAnsi="Times New Roman" w:cs="Times New Roman"/>
          <w:i/>
          <w:iCs/>
          <w:noProof/>
          <w:sz w:val="24"/>
          <w:szCs w:val="24"/>
        </w:rPr>
        <w:t>Environ. Sci. Technol.</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2013</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47</w:t>
      </w:r>
      <w:r w:rsidRPr="009B7E59">
        <w:rPr>
          <w:rFonts w:ascii="Times New Roman" w:hAnsi="Times New Roman" w:cs="Times New Roman"/>
          <w:noProof/>
          <w:sz w:val="24"/>
          <w:szCs w:val="24"/>
        </w:rPr>
        <w:t xml:space="preserve"> (6), 2562–2569.</w:t>
      </w:r>
    </w:p>
    <w:p w14:paraId="10789182"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(6) </w:t>
      </w:r>
      <w:r w:rsidRPr="009B7E59">
        <w:rPr>
          <w:rFonts w:ascii="Times New Roman" w:hAnsi="Times New Roman" w:cs="Times New Roman"/>
          <w:noProof/>
          <w:sz w:val="24"/>
          <w:szCs w:val="24"/>
        </w:rPr>
        <w:tab/>
        <w:t xml:space="preserve">Vengosh, A.; Hirschfeld, D.; Vinson, D.; Dwyer, G.; Raanan, H.; Rimawi, O.; Al-zoubi, A.; Akkawi, E.; Marie, A.; Haquin, G.; Zaarur, S.; Ganor, J. </w:t>
      </w:r>
      <w:r w:rsidRPr="009B7E59">
        <w:rPr>
          <w:rFonts w:ascii="Times New Roman" w:hAnsi="Times New Roman" w:cs="Times New Roman"/>
          <w:i/>
          <w:iCs/>
          <w:noProof/>
          <w:sz w:val="24"/>
          <w:szCs w:val="24"/>
        </w:rPr>
        <w:t>Environ. Sci. Technol.</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2009</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43</w:t>
      </w:r>
      <w:r w:rsidRPr="009B7E59">
        <w:rPr>
          <w:rFonts w:ascii="Times New Roman" w:hAnsi="Times New Roman" w:cs="Times New Roman"/>
          <w:noProof/>
          <w:sz w:val="24"/>
          <w:szCs w:val="24"/>
        </w:rPr>
        <w:t>, 1769–1775.</w:t>
      </w:r>
    </w:p>
    <w:p w14:paraId="7C72D568"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(7) </w:t>
      </w:r>
      <w:r w:rsidRPr="009B7E59">
        <w:rPr>
          <w:rFonts w:ascii="Times New Roman" w:hAnsi="Times New Roman" w:cs="Times New Roman"/>
          <w:noProof/>
          <w:sz w:val="24"/>
          <w:szCs w:val="24"/>
        </w:rPr>
        <w:tab/>
        <w:t xml:space="preserve">Lauer, N.; Vengosh, A. </w:t>
      </w:r>
      <w:r w:rsidRPr="009B7E59">
        <w:rPr>
          <w:rFonts w:ascii="Times New Roman" w:hAnsi="Times New Roman" w:cs="Times New Roman"/>
          <w:i/>
          <w:iCs/>
          <w:noProof/>
          <w:sz w:val="24"/>
          <w:szCs w:val="24"/>
        </w:rPr>
        <w:t>Environ. Sci. Technol. Lett.</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2016</w:t>
      </w:r>
      <w:r w:rsidRPr="009B7E59">
        <w:rPr>
          <w:rFonts w:ascii="Times New Roman" w:hAnsi="Times New Roman" w:cs="Times New Roman"/>
          <w:noProof/>
          <w:sz w:val="24"/>
          <w:szCs w:val="24"/>
        </w:rPr>
        <w:t>, acs.estlett.6b00118.</w:t>
      </w:r>
    </w:p>
    <w:p w14:paraId="5C71E4ED"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(8) </w:t>
      </w:r>
      <w:r w:rsidRPr="009B7E59">
        <w:rPr>
          <w:rFonts w:ascii="Times New Roman" w:hAnsi="Times New Roman" w:cs="Times New Roman"/>
          <w:noProof/>
          <w:sz w:val="24"/>
          <w:szCs w:val="24"/>
        </w:rPr>
        <w:tab/>
        <w:t xml:space="preserve">Fesenko, S.; Carvalho, F.; Martin, P.; Moore, W. S.; Yankovich, T. </w:t>
      </w:r>
      <w:r w:rsidRPr="009B7E59">
        <w:rPr>
          <w:rFonts w:ascii="Times New Roman" w:hAnsi="Times New Roman" w:cs="Times New Roman"/>
          <w:i/>
          <w:iCs/>
          <w:noProof/>
          <w:sz w:val="24"/>
          <w:szCs w:val="24"/>
        </w:rPr>
        <w:t>Radium in the Environment</w:t>
      </w:r>
      <w:r w:rsidRPr="009B7E59">
        <w:rPr>
          <w:rFonts w:ascii="Times New Roman" w:hAnsi="Times New Roman" w:cs="Times New Roman"/>
          <w:noProof/>
          <w:sz w:val="24"/>
          <w:szCs w:val="24"/>
        </w:rPr>
        <w:t>; 2014.</w:t>
      </w:r>
    </w:p>
    <w:p w14:paraId="1868328A"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(9) </w:t>
      </w:r>
      <w:r w:rsidRPr="009B7E59">
        <w:rPr>
          <w:rFonts w:ascii="Times New Roman" w:hAnsi="Times New Roman" w:cs="Times New Roman"/>
          <w:noProof/>
          <w:sz w:val="24"/>
          <w:szCs w:val="24"/>
        </w:rPr>
        <w:tab/>
        <w:t xml:space="preserve">Gonneea, M. E.; Morris, P. J.; Dulaiova, H.; Charette, M. a. </w:t>
      </w:r>
      <w:r w:rsidRPr="009B7E59">
        <w:rPr>
          <w:rFonts w:ascii="Times New Roman" w:hAnsi="Times New Roman" w:cs="Times New Roman"/>
          <w:i/>
          <w:iCs/>
          <w:noProof/>
          <w:sz w:val="24"/>
          <w:szCs w:val="24"/>
        </w:rPr>
        <w:t>Mar. Chem.</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2008</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109</w:t>
      </w:r>
      <w:r w:rsidRPr="009B7E59">
        <w:rPr>
          <w:rFonts w:ascii="Times New Roman" w:hAnsi="Times New Roman" w:cs="Times New Roman"/>
          <w:noProof/>
          <w:sz w:val="24"/>
          <w:szCs w:val="24"/>
        </w:rPr>
        <w:t xml:space="preserve"> (3–4), 250–267.</w:t>
      </w:r>
    </w:p>
    <w:p w14:paraId="706794D2"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(10) </w:t>
      </w:r>
      <w:r w:rsidRPr="009B7E59">
        <w:rPr>
          <w:rFonts w:ascii="Times New Roman" w:hAnsi="Times New Roman" w:cs="Times New Roman"/>
          <w:noProof/>
          <w:sz w:val="24"/>
          <w:szCs w:val="24"/>
        </w:rPr>
        <w:tab/>
        <w:t xml:space="preserve">Grivé, M.; Duro, L.; Colàs, E.; Giffaut, E. </w:t>
      </w:r>
      <w:r w:rsidRPr="009B7E59">
        <w:rPr>
          <w:rFonts w:ascii="Times New Roman" w:hAnsi="Times New Roman" w:cs="Times New Roman"/>
          <w:i/>
          <w:iCs/>
          <w:noProof/>
          <w:sz w:val="24"/>
          <w:szCs w:val="24"/>
        </w:rPr>
        <w:t>Appl. Geochemistry</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2015</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55</w:t>
      </w:r>
      <w:r w:rsidRPr="009B7E59">
        <w:rPr>
          <w:rFonts w:ascii="Times New Roman" w:hAnsi="Times New Roman" w:cs="Times New Roman"/>
          <w:noProof/>
          <w:sz w:val="24"/>
          <w:szCs w:val="24"/>
        </w:rPr>
        <w:t>, 85–94.</w:t>
      </w:r>
    </w:p>
    <w:p w14:paraId="50C54170"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(11) </w:t>
      </w:r>
      <w:r w:rsidRPr="009B7E59">
        <w:rPr>
          <w:rFonts w:ascii="Times New Roman" w:hAnsi="Times New Roman" w:cs="Times New Roman"/>
          <w:noProof/>
          <w:sz w:val="24"/>
          <w:szCs w:val="24"/>
        </w:rPr>
        <w:tab/>
        <w:t xml:space="preserve">Sajih, M.; Bryan, N. D. D.; Livens, F. R. R.; Vaughan, D. J. J.; Descostes, M.; Phrommavanh, V.; Nos, J.; Morris, K. </w:t>
      </w:r>
      <w:r w:rsidRPr="009B7E59">
        <w:rPr>
          <w:rFonts w:ascii="Times New Roman" w:hAnsi="Times New Roman" w:cs="Times New Roman"/>
          <w:i/>
          <w:iCs/>
          <w:noProof/>
          <w:sz w:val="24"/>
          <w:szCs w:val="24"/>
        </w:rPr>
        <w:t>Geochim. Cosmochim. Acta</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2014</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146</w:t>
      </w:r>
      <w:r w:rsidRPr="009B7E59">
        <w:rPr>
          <w:rFonts w:ascii="Times New Roman" w:hAnsi="Times New Roman" w:cs="Times New Roman"/>
          <w:noProof/>
          <w:sz w:val="24"/>
          <w:szCs w:val="24"/>
        </w:rPr>
        <w:t>, 150–163.</w:t>
      </w:r>
    </w:p>
    <w:p w14:paraId="3A6C36FC"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(12) </w:t>
      </w:r>
      <w:r w:rsidRPr="009B7E59">
        <w:rPr>
          <w:rFonts w:ascii="Times New Roman" w:hAnsi="Times New Roman" w:cs="Times New Roman"/>
          <w:noProof/>
          <w:sz w:val="24"/>
          <w:szCs w:val="24"/>
        </w:rPr>
        <w:tab/>
        <w:t xml:space="preserve">Sverjensky, D. A. </w:t>
      </w:r>
      <w:r w:rsidRPr="009B7E59">
        <w:rPr>
          <w:rFonts w:ascii="Times New Roman" w:hAnsi="Times New Roman" w:cs="Times New Roman"/>
          <w:i/>
          <w:iCs/>
          <w:noProof/>
          <w:sz w:val="24"/>
          <w:szCs w:val="24"/>
        </w:rPr>
        <w:t>Geochim. Cosmochim. Acta</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2006</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70</w:t>
      </w:r>
      <w:r w:rsidRPr="009B7E59">
        <w:rPr>
          <w:rFonts w:ascii="Times New Roman" w:hAnsi="Times New Roman" w:cs="Times New Roman"/>
          <w:noProof/>
          <w:sz w:val="24"/>
          <w:szCs w:val="24"/>
        </w:rPr>
        <w:t xml:space="preserve"> (10), 2427–2453.</w:t>
      </w:r>
    </w:p>
    <w:p w14:paraId="64863E75"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(13) </w:t>
      </w:r>
      <w:r w:rsidRPr="009B7E59">
        <w:rPr>
          <w:rFonts w:ascii="Times New Roman" w:hAnsi="Times New Roman" w:cs="Times New Roman"/>
          <w:noProof/>
          <w:sz w:val="24"/>
          <w:szCs w:val="24"/>
        </w:rPr>
        <w:tab/>
        <w:t xml:space="preserve">Schwertmann, U.; Cornell, R. </w:t>
      </w:r>
      <w:r w:rsidRPr="009B7E59">
        <w:rPr>
          <w:rFonts w:ascii="Times New Roman" w:hAnsi="Times New Roman" w:cs="Times New Roman"/>
          <w:i/>
          <w:iCs/>
          <w:noProof/>
          <w:sz w:val="24"/>
          <w:szCs w:val="24"/>
        </w:rPr>
        <w:t>Iron Oxides in the Laboratary</w:t>
      </w:r>
      <w:r w:rsidRPr="009B7E59">
        <w:rPr>
          <w:rFonts w:ascii="Times New Roman" w:hAnsi="Times New Roman" w:cs="Times New Roman"/>
          <w:noProof/>
          <w:sz w:val="24"/>
          <w:szCs w:val="24"/>
        </w:rPr>
        <w:t>; Wiley-VCH Verlag GmbH: Weinheim, Germany, 2000.</w:t>
      </w:r>
    </w:p>
    <w:p w14:paraId="0D16F156"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(14) </w:t>
      </w:r>
      <w:r w:rsidRPr="009B7E59">
        <w:rPr>
          <w:rFonts w:ascii="Times New Roman" w:hAnsi="Times New Roman" w:cs="Times New Roman"/>
          <w:noProof/>
          <w:sz w:val="24"/>
          <w:szCs w:val="24"/>
        </w:rPr>
        <w:tab/>
        <w:t xml:space="preserve">Tamamura, S.; Takada, T.; Tomita, J.; Nagao, S.; Fukushi, K.; Yamamoto, M. </w:t>
      </w:r>
      <w:r w:rsidRPr="009B7E59">
        <w:rPr>
          <w:rFonts w:ascii="Times New Roman" w:hAnsi="Times New Roman" w:cs="Times New Roman"/>
          <w:i/>
          <w:iCs/>
          <w:noProof/>
          <w:sz w:val="24"/>
          <w:szCs w:val="24"/>
        </w:rPr>
        <w:t>J. Radioanal. Nucl. Chem.</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2013</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299</w:t>
      </w:r>
      <w:r w:rsidRPr="009B7E59">
        <w:rPr>
          <w:rFonts w:ascii="Times New Roman" w:hAnsi="Times New Roman" w:cs="Times New Roman"/>
          <w:noProof/>
          <w:sz w:val="24"/>
          <w:szCs w:val="24"/>
        </w:rPr>
        <w:t xml:space="preserve"> (1), 569–575.</w:t>
      </w:r>
    </w:p>
    <w:p w14:paraId="44353A1F"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lastRenderedPageBreak/>
        <w:t xml:space="preserve">(15) </w:t>
      </w:r>
      <w:r w:rsidRPr="009B7E59">
        <w:rPr>
          <w:rFonts w:ascii="Times New Roman" w:hAnsi="Times New Roman" w:cs="Times New Roman"/>
          <w:noProof/>
          <w:sz w:val="24"/>
          <w:szCs w:val="24"/>
        </w:rPr>
        <w:tab/>
        <w:t xml:space="preserve">Parkhurst, D. L.; Appela, C. A. J. </w:t>
      </w:r>
      <w:r w:rsidRPr="009B7E59">
        <w:rPr>
          <w:rFonts w:ascii="Times New Roman" w:hAnsi="Times New Roman" w:cs="Times New Roman"/>
          <w:i/>
          <w:iCs/>
          <w:noProof/>
          <w:sz w:val="24"/>
          <w:szCs w:val="24"/>
        </w:rPr>
        <w:t>Description of Input and Examples for PHREEQC Version 3 — A Computer Program for Speciation , Batch-Reaction , One-Dimensional Transport , and Inverse Geochemical Calculations Chapter 43 of</w:t>
      </w:r>
      <w:r w:rsidRPr="009B7E59">
        <w:rPr>
          <w:rFonts w:ascii="Times New Roman" w:hAnsi="Times New Roman" w:cs="Times New Roman"/>
          <w:noProof/>
          <w:sz w:val="24"/>
          <w:szCs w:val="24"/>
        </w:rPr>
        <w:t>; 2013.</w:t>
      </w:r>
    </w:p>
    <w:p w14:paraId="490394D9"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(16) </w:t>
      </w:r>
      <w:r w:rsidRPr="009B7E59">
        <w:rPr>
          <w:rFonts w:ascii="Times New Roman" w:hAnsi="Times New Roman" w:cs="Times New Roman"/>
          <w:noProof/>
          <w:sz w:val="24"/>
          <w:szCs w:val="24"/>
        </w:rPr>
        <w:tab/>
        <w:t xml:space="preserve">Beck, A. J.; Cochran, M. a. </w:t>
      </w:r>
      <w:r w:rsidRPr="009B7E59">
        <w:rPr>
          <w:rFonts w:ascii="Times New Roman" w:hAnsi="Times New Roman" w:cs="Times New Roman"/>
          <w:i/>
          <w:iCs/>
          <w:noProof/>
          <w:sz w:val="24"/>
          <w:szCs w:val="24"/>
        </w:rPr>
        <w:t>Mar. Chem.</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2013</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156</w:t>
      </w:r>
      <w:r w:rsidRPr="009B7E59">
        <w:rPr>
          <w:rFonts w:ascii="Times New Roman" w:hAnsi="Times New Roman" w:cs="Times New Roman"/>
          <w:noProof/>
          <w:sz w:val="24"/>
          <w:szCs w:val="24"/>
        </w:rPr>
        <w:t>, 38–48.</w:t>
      </w:r>
    </w:p>
    <w:p w14:paraId="29721DA7"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(17) </w:t>
      </w:r>
      <w:r w:rsidRPr="009B7E59">
        <w:rPr>
          <w:rFonts w:ascii="Times New Roman" w:hAnsi="Times New Roman" w:cs="Times New Roman"/>
          <w:noProof/>
          <w:sz w:val="24"/>
          <w:szCs w:val="24"/>
        </w:rPr>
        <w:tab/>
        <w:t xml:space="preserve">Beneš, P.; Strejc, P.; Lukavec, Z.; Borovec, Z. </w:t>
      </w:r>
      <w:r w:rsidRPr="009B7E59">
        <w:rPr>
          <w:rFonts w:ascii="Times New Roman" w:hAnsi="Times New Roman" w:cs="Times New Roman"/>
          <w:i/>
          <w:iCs/>
          <w:noProof/>
          <w:sz w:val="24"/>
          <w:szCs w:val="24"/>
        </w:rPr>
        <w:t>J. Radioanal. Nucl. Chem. Artic.</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1984</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82</w:t>
      </w:r>
      <w:r w:rsidRPr="009B7E59">
        <w:rPr>
          <w:rFonts w:ascii="Times New Roman" w:hAnsi="Times New Roman" w:cs="Times New Roman"/>
          <w:noProof/>
          <w:sz w:val="24"/>
          <w:szCs w:val="24"/>
        </w:rPr>
        <w:t xml:space="preserve"> (2), 275–285.</w:t>
      </w:r>
    </w:p>
    <w:p w14:paraId="19E85AD3"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(18) </w:t>
      </w:r>
      <w:r w:rsidRPr="009B7E59">
        <w:rPr>
          <w:rFonts w:ascii="Times New Roman" w:hAnsi="Times New Roman" w:cs="Times New Roman"/>
          <w:noProof/>
          <w:sz w:val="24"/>
          <w:szCs w:val="24"/>
        </w:rPr>
        <w:tab/>
        <w:t xml:space="preserve">Nirdosh, I.; Trembley, W.; Johnson, C. </w:t>
      </w:r>
      <w:r w:rsidRPr="009B7E59">
        <w:rPr>
          <w:rFonts w:ascii="Times New Roman" w:hAnsi="Times New Roman" w:cs="Times New Roman"/>
          <w:i/>
          <w:iCs/>
          <w:noProof/>
          <w:sz w:val="24"/>
          <w:szCs w:val="24"/>
        </w:rPr>
        <w:t>Hydrometallurgy</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1990</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24</w:t>
      </w:r>
      <w:r w:rsidRPr="009B7E59">
        <w:rPr>
          <w:rFonts w:ascii="Times New Roman" w:hAnsi="Times New Roman" w:cs="Times New Roman"/>
          <w:noProof/>
          <w:sz w:val="24"/>
          <w:szCs w:val="24"/>
        </w:rPr>
        <w:t xml:space="preserve"> (2), 237–248.</w:t>
      </w:r>
    </w:p>
    <w:p w14:paraId="01F10B40"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(19) </w:t>
      </w:r>
      <w:r w:rsidRPr="009B7E59">
        <w:rPr>
          <w:rFonts w:ascii="Times New Roman" w:hAnsi="Times New Roman" w:cs="Times New Roman"/>
          <w:noProof/>
          <w:sz w:val="24"/>
          <w:szCs w:val="24"/>
        </w:rPr>
        <w:tab/>
        <w:t xml:space="preserve">Ames, L. L. </w:t>
      </w:r>
      <w:r w:rsidRPr="009B7E59">
        <w:rPr>
          <w:rFonts w:ascii="Times New Roman" w:hAnsi="Times New Roman" w:cs="Times New Roman"/>
          <w:i/>
          <w:iCs/>
          <w:noProof/>
          <w:sz w:val="24"/>
          <w:szCs w:val="24"/>
        </w:rPr>
        <w:t>Clays Clay Miner.</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1983</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31</w:t>
      </w:r>
      <w:r w:rsidRPr="009B7E59">
        <w:rPr>
          <w:rFonts w:ascii="Times New Roman" w:hAnsi="Times New Roman" w:cs="Times New Roman"/>
          <w:noProof/>
          <w:sz w:val="24"/>
          <w:szCs w:val="24"/>
        </w:rPr>
        <w:t xml:space="preserve"> (5), 321–334.</w:t>
      </w:r>
    </w:p>
    <w:p w14:paraId="17494B61"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(20) </w:t>
      </w:r>
      <w:r w:rsidRPr="009B7E59">
        <w:rPr>
          <w:rFonts w:ascii="Times New Roman" w:hAnsi="Times New Roman" w:cs="Times New Roman"/>
          <w:noProof/>
          <w:sz w:val="24"/>
          <w:szCs w:val="24"/>
        </w:rPr>
        <w:tab/>
        <w:t xml:space="preserve">Bradbury, M. H.; Baeyens, B. </w:t>
      </w:r>
      <w:r w:rsidRPr="009B7E59">
        <w:rPr>
          <w:rFonts w:ascii="Times New Roman" w:hAnsi="Times New Roman" w:cs="Times New Roman"/>
          <w:i/>
          <w:iCs/>
          <w:noProof/>
          <w:sz w:val="24"/>
          <w:szCs w:val="24"/>
        </w:rPr>
        <w:t>Geochim. Cosmochim. Acta</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2005</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69</w:t>
      </w:r>
      <w:r w:rsidRPr="009B7E59">
        <w:rPr>
          <w:rFonts w:ascii="Times New Roman" w:hAnsi="Times New Roman" w:cs="Times New Roman"/>
          <w:noProof/>
          <w:sz w:val="24"/>
          <w:szCs w:val="24"/>
        </w:rPr>
        <w:t xml:space="preserve"> (4), 875–892.</w:t>
      </w:r>
    </w:p>
    <w:p w14:paraId="71DD7366"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(21) </w:t>
      </w:r>
      <w:r w:rsidRPr="009B7E59">
        <w:rPr>
          <w:rFonts w:ascii="Times New Roman" w:hAnsi="Times New Roman" w:cs="Times New Roman"/>
          <w:noProof/>
          <w:sz w:val="24"/>
          <w:szCs w:val="24"/>
        </w:rPr>
        <w:tab/>
        <w:t xml:space="preserve">Naveau, A.; Monteil-Rivera, F.; Dumonceau, J.; Catalette, H.; Simoni, E. </w:t>
      </w:r>
      <w:r w:rsidRPr="009B7E59">
        <w:rPr>
          <w:rFonts w:ascii="Times New Roman" w:hAnsi="Times New Roman" w:cs="Times New Roman"/>
          <w:i/>
          <w:iCs/>
          <w:noProof/>
          <w:sz w:val="24"/>
          <w:szCs w:val="24"/>
        </w:rPr>
        <w:t>J. Colloid Interface Sci.</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2006</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293</w:t>
      </w:r>
      <w:r w:rsidRPr="009B7E59">
        <w:rPr>
          <w:rFonts w:ascii="Times New Roman" w:hAnsi="Times New Roman" w:cs="Times New Roman"/>
          <w:noProof/>
          <w:sz w:val="24"/>
          <w:szCs w:val="24"/>
        </w:rPr>
        <w:t xml:space="preserve"> (1), 27–35.</w:t>
      </w:r>
    </w:p>
    <w:p w14:paraId="57A0F282"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(22) </w:t>
      </w:r>
      <w:r w:rsidRPr="009B7E59">
        <w:rPr>
          <w:rFonts w:ascii="Times New Roman" w:hAnsi="Times New Roman" w:cs="Times New Roman"/>
          <w:noProof/>
          <w:sz w:val="24"/>
          <w:szCs w:val="24"/>
        </w:rPr>
        <w:tab/>
        <w:t xml:space="preserve">Michel, F. M.; Ehm, L.; Antao, S. M.; Lee, P. L.; Chupas, P. J.; Liu, G.; Strongin, D. R.; Schoonen, M. a a; Phillips, B. L.; Parise, J. B. </w:t>
      </w:r>
      <w:r w:rsidRPr="009B7E59">
        <w:rPr>
          <w:rFonts w:ascii="Times New Roman" w:hAnsi="Times New Roman" w:cs="Times New Roman"/>
          <w:i/>
          <w:iCs/>
          <w:noProof/>
          <w:sz w:val="24"/>
          <w:szCs w:val="24"/>
        </w:rPr>
        <w:t>Science</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2007</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316</w:t>
      </w:r>
      <w:r w:rsidRPr="009B7E59">
        <w:rPr>
          <w:rFonts w:ascii="Times New Roman" w:hAnsi="Times New Roman" w:cs="Times New Roman"/>
          <w:noProof/>
          <w:sz w:val="24"/>
          <w:szCs w:val="24"/>
        </w:rPr>
        <w:t xml:space="preserve"> (5832), 1726–1729.</w:t>
      </w:r>
    </w:p>
    <w:p w14:paraId="54845924"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(23) </w:t>
      </w:r>
      <w:r w:rsidRPr="009B7E59">
        <w:rPr>
          <w:rFonts w:ascii="Times New Roman" w:hAnsi="Times New Roman" w:cs="Times New Roman"/>
          <w:noProof/>
          <w:sz w:val="24"/>
          <w:szCs w:val="24"/>
        </w:rPr>
        <w:tab/>
        <w:t xml:space="preserve">Sahai, N.; Carroll, S. A.; Roberts, S.; O’Day, P. A. </w:t>
      </w:r>
      <w:r w:rsidRPr="009B7E59">
        <w:rPr>
          <w:rFonts w:ascii="Times New Roman" w:hAnsi="Times New Roman" w:cs="Times New Roman"/>
          <w:i/>
          <w:iCs/>
          <w:noProof/>
          <w:sz w:val="24"/>
          <w:szCs w:val="24"/>
        </w:rPr>
        <w:t>J. Colloid Interface Sci.</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2000</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222</w:t>
      </w:r>
      <w:r w:rsidRPr="009B7E59">
        <w:rPr>
          <w:rFonts w:ascii="Times New Roman" w:hAnsi="Times New Roman" w:cs="Times New Roman"/>
          <w:noProof/>
          <w:sz w:val="24"/>
          <w:szCs w:val="24"/>
        </w:rPr>
        <w:t xml:space="preserve"> (2), 198–212.</w:t>
      </w:r>
    </w:p>
    <w:p w14:paraId="745C93D7"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(24) </w:t>
      </w:r>
      <w:r w:rsidRPr="009B7E59">
        <w:rPr>
          <w:rFonts w:ascii="Times New Roman" w:hAnsi="Times New Roman" w:cs="Times New Roman"/>
          <w:noProof/>
          <w:sz w:val="24"/>
          <w:szCs w:val="24"/>
        </w:rPr>
        <w:tab/>
        <w:t xml:space="preserve">Fenter, P.; Cheng, L.; Rihs, S.; Machesky, M. L.; Bedzyk, M. J.; Sturchio, N. C. </w:t>
      </w:r>
      <w:r w:rsidRPr="009B7E59">
        <w:rPr>
          <w:rFonts w:ascii="Times New Roman" w:hAnsi="Times New Roman" w:cs="Times New Roman"/>
          <w:i/>
          <w:iCs/>
          <w:noProof/>
          <w:sz w:val="24"/>
          <w:szCs w:val="24"/>
        </w:rPr>
        <w:t>J. Colloid Interface Sci.</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2000</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225</w:t>
      </w:r>
      <w:r w:rsidRPr="009B7E59">
        <w:rPr>
          <w:rFonts w:ascii="Times New Roman" w:hAnsi="Times New Roman" w:cs="Times New Roman"/>
          <w:noProof/>
          <w:sz w:val="24"/>
          <w:szCs w:val="24"/>
        </w:rPr>
        <w:t>, 154–165.</w:t>
      </w:r>
    </w:p>
    <w:p w14:paraId="1EA0902D"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(25) </w:t>
      </w:r>
      <w:r w:rsidRPr="009B7E59">
        <w:rPr>
          <w:rFonts w:ascii="Times New Roman" w:hAnsi="Times New Roman" w:cs="Times New Roman"/>
          <w:noProof/>
          <w:sz w:val="24"/>
          <w:szCs w:val="24"/>
        </w:rPr>
        <w:tab/>
        <w:t xml:space="preserve">Carroll, S. a; Roberts, S. K.; Criscenti, L. J.; O’Day, P. a. </w:t>
      </w:r>
      <w:r w:rsidRPr="009B7E59">
        <w:rPr>
          <w:rFonts w:ascii="Times New Roman" w:hAnsi="Times New Roman" w:cs="Times New Roman"/>
          <w:i/>
          <w:iCs/>
          <w:noProof/>
          <w:sz w:val="24"/>
          <w:szCs w:val="24"/>
        </w:rPr>
        <w:t>Geochem. Trans.</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2008</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9</w:t>
      </w:r>
      <w:r w:rsidRPr="009B7E59">
        <w:rPr>
          <w:rFonts w:ascii="Times New Roman" w:hAnsi="Times New Roman" w:cs="Times New Roman"/>
          <w:noProof/>
          <w:sz w:val="24"/>
          <w:szCs w:val="24"/>
        </w:rPr>
        <w:t>, 2.</w:t>
      </w:r>
    </w:p>
    <w:p w14:paraId="10C7C593"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(26) </w:t>
      </w:r>
      <w:r w:rsidRPr="009B7E59">
        <w:rPr>
          <w:rFonts w:ascii="Times New Roman" w:hAnsi="Times New Roman" w:cs="Times New Roman"/>
          <w:noProof/>
          <w:sz w:val="24"/>
          <w:szCs w:val="24"/>
        </w:rPr>
        <w:tab/>
        <w:t xml:space="preserve">Duster, T. A. </w:t>
      </w:r>
      <w:r w:rsidRPr="009B7E59">
        <w:rPr>
          <w:rFonts w:ascii="Times New Roman" w:hAnsi="Times New Roman" w:cs="Times New Roman"/>
          <w:i/>
          <w:iCs/>
          <w:noProof/>
          <w:sz w:val="24"/>
          <w:szCs w:val="24"/>
        </w:rPr>
        <w:t>Environ. Sci. Technol.</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2016</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50</w:t>
      </w:r>
      <w:r w:rsidRPr="009B7E59">
        <w:rPr>
          <w:rFonts w:ascii="Times New Roman" w:hAnsi="Times New Roman" w:cs="Times New Roman"/>
          <w:noProof/>
          <w:sz w:val="24"/>
          <w:szCs w:val="24"/>
        </w:rPr>
        <w:t xml:space="preserve"> (14), 7274–7275.</w:t>
      </w:r>
    </w:p>
    <w:p w14:paraId="5AF346DB"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(27) </w:t>
      </w:r>
      <w:r w:rsidRPr="009B7E59">
        <w:rPr>
          <w:rFonts w:ascii="Times New Roman" w:hAnsi="Times New Roman" w:cs="Times New Roman"/>
          <w:noProof/>
          <w:sz w:val="24"/>
          <w:szCs w:val="24"/>
        </w:rPr>
        <w:tab/>
        <w:t xml:space="preserve">Zhang, P. C.; Brady, P. V.; Arthur, S. E.; Zhou, W. Q.; Sawyer, D.; Hesterberg, D. A. </w:t>
      </w:r>
      <w:r w:rsidRPr="009B7E59">
        <w:rPr>
          <w:rFonts w:ascii="Times New Roman" w:hAnsi="Times New Roman" w:cs="Times New Roman"/>
          <w:i/>
          <w:iCs/>
          <w:noProof/>
          <w:sz w:val="24"/>
          <w:szCs w:val="24"/>
        </w:rPr>
        <w:t>Colloids Surfaces A Physicochem. Eng. Asp.</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2001</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190</w:t>
      </w:r>
      <w:r w:rsidRPr="009B7E59">
        <w:rPr>
          <w:rFonts w:ascii="Times New Roman" w:hAnsi="Times New Roman" w:cs="Times New Roman"/>
          <w:noProof/>
          <w:sz w:val="24"/>
          <w:szCs w:val="24"/>
        </w:rPr>
        <w:t xml:space="preserve"> (3), 239–249.</w:t>
      </w:r>
    </w:p>
    <w:p w14:paraId="41F23113"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(28) </w:t>
      </w:r>
      <w:r w:rsidRPr="009B7E59">
        <w:rPr>
          <w:rFonts w:ascii="Times New Roman" w:hAnsi="Times New Roman" w:cs="Times New Roman"/>
          <w:noProof/>
          <w:sz w:val="24"/>
          <w:szCs w:val="24"/>
        </w:rPr>
        <w:tab/>
        <w:t xml:space="preserve">Bradbury, M. H.; Baeyens, B.; Geckeis, H.; Rabung, T. </w:t>
      </w:r>
      <w:r w:rsidRPr="009B7E59">
        <w:rPr>
          <w:rFonts w:ascii="Times New Roman" w:hAnsi="Times New Roman" w:cs="Times New Roman"/>
          <w:i/>
          <w:iCs/>
          <w:noProof/>
          <w:sz w:val="24"/>
          <w:szCs w:val="24"/>
        </w:rPr>
        <w:t>Geochim. Cosmochim. Acta</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2005</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69</w:t>
      </w:r>
      <w:r w:rsidRPr="009B7E59">
        <w:rPr>
          <w:rFonts w:ascii="Times New Roman" w:hAnsi="Times New Roman" w:cs="Times New Roman"/>
          <w:noProof/>
          <w:sz w:val="24"/>
          <w:szCs w:val="24"/>
        </w:rPr>
        <w:t xml:space="preserve"> (23), 5403–5412.</w:t>
      </w:r>
    </w:p>
    <w:p w14:paraId="035186DD"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(29) </w:t>
      </w:r>
      <w:r w:rsidRPr="009B7E59">
        <w:rPr>
          <w:rFonts w:ascii="Times New Roman" w:hAnsi="Times New Roman" w:cs="Times New Roman"/>
          <w:noProof/>
          <w:sz w:val="24"/>
          <w:szCs w:val="24"/>
        </w:rPr>
        <w:tab/>
        <w:t>Gorgeon, L. Contribution à la Modélisation Physico-Chimique de la Retention de Radioéléments à Vie Longue par des Matériaux Argileux, Universite Paris, 1994.</w:t>
      </w:r>
    </w:p>
    <w:p w14:paraId="69AF8168"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(30) </w:t>
      </w:r>
      <w:r w:rsidRPr="009B7E59">
        <w:rPr>
          <w:rFonts w:ascii="Times New Roman" w:hAnsi="Times New Roman" w:cs="Times New Roman"/>
          <w:noProof/>
          <w:sz w:val="24"/>
          <w:szCs w:val="24"/>
        </w:rPr>
        <w:tab/>
        <w:t xml:space="preserve">Murphy, R.; Strongin, D. </w:t>
      </w:r>
      <w:r w:rsidRPr="009B7E59">
        <w:rPr>
          <w:rFonts w:ascii="Times New Roman" w:hAnsi="Times New Roman" w:cs="Times New Roman"/>
          <w:i/>
          <w:iCs/>
          <w:noProof/>
          <w:sz w:val="24"/>
          <w:szCs w:val="24"/>
        </w:rPr>
        <w:t>Surf. Sci. Rep.</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2009</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64</w:t>
      </w:r>
      <w:r w:rsidRPr="009B7E59">
        <w:rPr>
          <w:rFonts w:ascii="Times New Roman" w:hAnsi="Times New Roman" w:cs="Times New Roman"/>
          <w:noProof/>
          <w:sz w:val="24"/>
          <w:szCs w:val="24"/>
        </w:rPr>
        <w:t xml:space="preserve"> (1), 1–45.</w:t>
      </w:r>
    </w:p>
    <w:p w14:paraId="0D046AAC"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(31) </w:t>
      </w:r>
      <w:r w:rsidRPr="009B7E59">
        <w:rPr>
          <w:rFonts w:ascii="Times New Roman" w:hAnsi="Times New Roman" w:cs="Times New Roman"/>
          <w:noProof/>
          <w:sz w:val="24"/>
          <w:szCs w:val="24"/>
        </w:rPr>
        <w:tab/>
        <w:t xml:space="preserve">Moore, W. S. </w:t>
      </w:r>
      <w:r w:rsidRPr="009B7E59">
        <w:rPr>
          <w:rFonts w:ascii="Times New Roman" w:hAnsi="Times New Roman" w:cs="Times New Roman"/>
          <w:i/>
          <w:iCs/>
          <w:noProof/>
          <w:sz w:val="24"/>
          <w:szCs w:val="24"/>
        </w:rPr>
        <w:t>Biogeochemistry</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2003</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66</w:t>
      </w:r>
      <w:r w:rsidRPr="009B7E59">
        <w:rPr>
          <w:rFonts w:ascii="Times New Roman" w:hAnsi="Times New Roman" w:cs="Times New Roman"/>
          <w:noProof/>
          <w:sz w:val="24"/>
          <w:szCs w:val="24"/>
        </w:rPr>
        <w:t xml:space="preserve"> (1), 75–93.</w:t>
      </w:r>
    </w:p>
    <w:p w14:paraId="7D7D0493"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(32) </w:t>
      </w:r>
      <w:r w:rsidRPr="009B7E59">
        <w:rPr>
          <w:rFonts w:ascii="Times New Roman" w:hAnsi="Times New Roman" w:cs="Times New Roman"/>
          <w:noProof/>
          <w:sz w:val="24"/>
          <w:szCs w:val="24"/>
        </w:rPr>
        <w:tab/>
        <w:t xml:space="preserve">Burnett, B.; Chanton, J.; Christoff, J.; Kontar, E.; Krupa, S.; Lambert, M.; Moore, W.; O’Rourke, D.; Paulsen, R.; Smith, C.; Smith, L.; Taniguchi, M. </w:t>
      </w:r>
      <w:r w:rsidRPr="009B7E59">
        <w:rPr>
          <w:rFonts w:ascii="Times New Roman" w:hAnsi="Times New Roman" w:cs="Times New Roman"/>
          <w:i/>
          <w:iCs/>
          <w:noProof/>
          <w:sz w:val="24"/>
          <w:szCs w:val="24"/>
        </w:rPr>
        <w:t>Eos, Trans. Am. Geophys. Union</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2002</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83</w:t>
      </w:r>
      <w:r w:rsidRPr="009B7E59">
        <w:rPr>
          <w:rFonts w:ascii="Times New Roman" w:hAnsi="Times New Roman" w:cs="Times New Roman"/>
          <w:noProof/>
          <w:sz w:val="24"/>
          <w:szCs w:val="24"/>
        </w:rPr>
        <w:t xml:space="preserve"> (11), 117.</w:t>
      </w:r>
    </w:p>
    <w:p w14:paraId="40256F2B"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(33) </w:t>
      </w:r>
      <w:r w:rsidRPr="009B7E59">
        <w:rPr>
          <w:rFonts w:ascii="Times New Roman" w:hAnsi="Times New Roman" w:cs="Times New Roman"/>
          <w:noProof/>
          <w:sz w:val="24"/>
          <w:szCs w:val="24"/>
        </w:rPr>
        <w:tab/>
        <w:t xml:space="preserve">Hughes, A. L. H.; Wilson, A. M.; Moore, W. S. </w:t>
      </w:r>
      <w:r w:rsidRPr="009B7E59">
        <w:rPr>
          <w:rFonts w:ascii="Times New Roman" w:hAnsi="Times New Roman" w:cs="Times New Roman"/>
          <w:i/>
          <w:iCs/>
          <w:noProof/>
          <w:sz w:val="24"/>
          <w:szCs w:val="24"/>
        </w:rPr>
        <w:t>Estuar. Coast. Shelf Sci.</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2015</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164</w:t>
      </w:r>
      <w:r w:rsidRPr="009B7E59">
        <w:rPr>
          <w:rFonts w:ascii="Times New Roman" w:hAnsi="Times New Roman" w:cs="Times New Roman"/>
          <w:noProof/>
          <w:sz w:val="24"/>
          <w:szCs w:val="24"/>
        </w:rPr>
        <w:t>, 94–104.</w:t>
      </w:r>
    </w:p>
    <w:p w14:paraId="77269085"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szCs w:val="24"/>
        </w:rPr>
      </w:pPr>
      <w:r w:rsidRPr="009B7E59">
        <w:rPr>
          <w:rFonts w:ascii="Times New Roman" w:hAnsi="Times New Roman" w:cs="Times New Roman"/>
          <w:noProof/>
          <w:sz w:val="24"/>
          <w:szCs w:val="24"/>
        </w:rPr>
        <w:t xml:space="preserve">(34) </w:t>
      </w:r>
      <w:r w:rsidRPr="009B7E59">
        <w:rPr>
          <w:rFonts w:ascii="Times New Roman" w:hAnsi="Times New Roman" w:cs="Times New Roman"/>
          <w:noProof/>
          <w:sz w:val="24"/>
          <w:szCs w:val="24"/>
        </w:rPr>
        <w:tab/>
        <w:t xml:space="preserve">Lambert, M. J.; Burnett, W. C. </w:t>
      </w:r>
      <w:r w:rsidRPr="009B7E59">
        <w:rPr>
          <w:rFonts w:ascii="Times New Roman" w:hAnsi="Times New Roman" w:cs="Times New Roman"/>
          <w:i/>
          <w:iCs/>
          <w:noProof/>
          <w:sz w:val="24"/>
          <w:szCs w:val="24"/>
        </w:rPr>
        <w:t>Biogeochemistry</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2003</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66</w:t>
      </w:r>
      <w:r w:rsidRPr="009B7E59">
        <w:rPr>
          <w:rFonts w:ascii="Times New Roman" w:hAnsi="Times New Roman" w:cs="Times New Roman"/>
          <w:noProof/>
          <w:sz w:val="24"/>
          <w:szCs w:val="24"/>
        </w:rPr>
        <w:t xml:space="preserve"> (1–2), 55–73.</w:t>
      </w:r>
    </w:p>
    <w:p w14:paraId="1D833E99" w14:textId="77777777" w:rsidR="009B7E59" w:rsidRPr="009B7E59" w:rsidRDefault="009B7E59" w:rsidP="009B7E59">
      <w:pPr>
        <w:widowControl w:val="0"/>
        <w:autoSpaceDE w:val="0"/>
        <w:autoSpaceDN w:val="0"/>
        <w:adjustRightInd w:val="0"/>
        <w:spacing w:line="240" w:lineRule="auto"/>
        <w:ind w:left="640" w:hanging="640"/>
        <w:rPr>
          <w:rFonts w:ascii="Times New Roman" w:hAnsi="Times New Roman" w:cs="Times New Roman"/>
          <w:noProof/>
          <w:sz w:val="24"/>
        </w:rPr>
      </w:pPr>
      <w:r w:rsidRPr="009B7E59">
        <w:rPr>
          <w:rFonts w:ascii="Times New Roman" w:hAnsi="Times New Roman" w:cs="Times New Roman"/>
          <w:noProof/>
          <w:sz w:val="24"/>
          <w:szCs w:val="24"/>
        </w:rPr>
        <w:t xml:space="preserve">(35) </w:t>
      </w:r>
      <w:r w:rsidRPr="009B7E59">
        <w:rPr>
          <w:rFonts w:ascii="Times New Roman" w:hAnsi="Times New Roman" w:cs="Times New Roman"/>
          <w:noProof/>
          <w:sz w:val="24"/>
          <w:szCs w:val="24"/>
        </w:rPr>
        <w:tab/>
        <w:t xml:space="preserve">Rama; Moore, W. S. </w:t>
      </w:r>
      <w:r w:rsidRPr="009B7E59">
        <w:rPr>
          <w:rFonts w:ascii="Times New Roman" w:hAnsi="Times New Roman" w:cs="Times New Roman"/>
          <w:i/>
          <w:iCs/>
          <w:noProof/>
          <w:sz w:val="24"/>
          <w:szCs w:val="24"/>
        </w:rPr>
        <w:t>Geochim. Cosmochim. Acta</w:t>
      </w:r>
      <w:r w:rsidRPr="009B7E59">
        <w:rPr>
          <w:rFonts w:ascii="Times New Roman" w:hAnsi="Times New Roman" w:cs="Times New Roman"/>
          <w:noProof/>
          <w:sz w:val="24"/>
          <w:szCs w:val="24"/>
        </w:rPr>
        <w:t xml:space="preserve"> </w:t>
      </w:r>
      <w:r w:rsidRPr="009B7E59">
        <w:rPr>
          <w:rFonts w:ascii="Times New Roman" w:hAnsi="Times New Roman" w:cs="Times New Roman"/>
          <w:b/>
          <w:bCs/>
          <w:noProof/>
          <w:sz w:val="24"/>
          <w:szCs w:val="24"/>
        </w:rPr>
        <w:t>1996</w:t>
      </w:r>
      <w:r w:rsidRPr="009B7E59">
        <w:rPr>
          <w:rFonts w:ascii="Times New Roman" w:hAnsi="Times New Roman" w:cs="Times New Roman"/>
          <w:noProof/>
          <w:sz w:val="24"/>
          <w:szCs w:val="24"/>
        </w:rPr>
        <w:t xml:space="preserve">, </w:t>
      </w:r>
      <w:r w:rsidRPr="009B7E59">
        <w:rPr>
          <w:rFonts w:ascii="Times New Roman" w:hAnsi="Times New Roman" w:cs="Times New Roman"/>
          <w:i/>
          <w:iCs/>
          <w:noProof/>
          <w:sz w:val="24"/>
          <w:szCs w:val="24"/>
        </w:rPr>
        <w:t>60</w:t>
      </w:r>
      <w:r w:rsidRPr="009B7E59">
        <w:rPr>
          <w:rFonts w:ascii="Times New Roman" w:hAnsi="Times New Roman" w:cs="Times New Roman"/>
          <w:noProof/>
          <w:sz w:val="24"/>
          <w:szCs w:val="24"/>
        </w:rPr>
        <w:t xml:space="preserve"> (23), 4645–4652.</w:t>
      </w:r>
    </w:p>
    <w:p w14:paraId="434533E0" w14:textId="617BAB6B" w:rsidR="00E45DBF" w:rsidRDefault="00F563F7" w:rsidP="00E45DBF">
      <w:pPr>
        <w:widowControl w:val="0"/>
        <w:autoSpaceDE w:val="0"/>
        <w:autoSpaceDN w:val="0"/>
        <w:adjustRightInd w:val="0"/>
        <w:spacing w:line="240" w:lineRule="auto"/>
        <w:rPr>
          <w:rFonts w:ascii="Times New Roman" w:hAnsi="Times New Roman" w:cs="Times New Roman"/>
          <w:sz w:val="24"/>
          <w:szCs w:val="24"/>
        </w:rPr>
      </w:pPr>
      <w:r w:rsidRPr="003755E6">
        <w:rPr>
          <w:rFonts w:ascii="Times New Roman" w:hAnsi="Times New Roman" w:cs="Times New Roman"/>
          <w:sz w:val="24"/>
          <w:szCs w:val="24"/>
        </w:rPr>
        <w:lastRenderedPageBreak/>
        <w:fldChar w:fldCharType="end"/>
      </w:r>
    </w:p>
    <w:p w14:paraId="606C0EF9" w14:textId="77777777" w:rsidR="00E45DBF" w:rsidRDefault="00E45DBF">
      <w:pPr>
        <w:rPr>
          <w:rFonts w:ascii="Times New Roman" w:hAnsi="Times New Roman" w:cs="Times New Roman"/>
          <w:sz w:val="24"/>
          <w:szCs w:val="24"/>
        </w:rPr>
      </w:pPr>
      <w:r>
        <w:rPr>
          <w:rFonts w:ascii="Times New Roman" w:hAnsi="Times New Roman" w:cs="Times New Roman"/>
          <w:sz w:val="24"/>
          <w:szCs w:val="24"/>
        </w:rPr>
        <w:br w:type="page"/>
      </w:r>
    </w:p>
    <w:p w14:paraId="0AEA81A1" w14:textId="77777777" w:rsidR="00E45DBF" w:rsidRPr="003755E6" w:rsidRDefault="00E45DBF" w:rsidP="00E45DBF">
      <w:pPr>
        <w:widowControl w:val="0"/>
        <w:autoSpaceDE w:val="0"/>
        <w:autoSpaceDN w:val="0"/>
        <w:adjustRightInd w:val="0"/>
        <w:spacing w:line="240" w:lineRule="auto"/>
        <w:rPr>
          <w:rFonts w:ascii="Times New Roman" w:hAnsi="Times New Roman" w:cs="Times New Roman"/>
          <w:sz w:val="24"/>
          <w:szCs w:val="24"/>
        </w:rPr>
      </w:pPr>
    </w:p>
    <w:p w14:paraId="282570A2" w14:textId="724C6265" w:rsidR="00C04F9C" w:rsidRPr="007B3FB9" w:rsidRDefault="00431D68" w:rsidP="00E2272D">
      <w:pPr>
        <w:spacing w:line="240" w:lineRule="auto"/>
        <w:rPr>
          <w:rFonts w:ascii="Times New Roman" w:hAnsi="Times New Roman" w:cs="Times New Roman"/>
          <w:u w:val="single"/>
        </w:rPr>
      </w:pPr>
      <w:r>
        <w:rPr>
          <w:rFonts w:ascii="Times New Roman" w:hAnsi="Times New Roman" w:cs="Times New Roman"/>
          <w:u w:val="single"/>
        </w:rPr>
        <w:t>Table 1</w:t>
      </w:r>
      <w:r w:rsidR="000476B0" w:rsidRPr="007B3FB9">
        <w:rPr>
          <w:rFonts w:ascii="Times New Roman" w:hAnsi="Times New Roman" w:cs="Times New Roman"/>
          <w:u w:val="single"/>
        </w:rPr>
        <w:t>:</w:t>
      </w:r>
      <w:r w:rsidR="00C07A76" w:rsidRPr="007B3FB9">
        <w:rPr>
          <w:rFonts w:ascii="Times New Roman" w:hAnsi="Times New Roman" w:cs="Times New Roman"/>
          <w:u w:val="single"/>
        </w:rPr>
        <w:t xml:space="preserve"> Calculated Sorption Constants</w:t>
      </w:r>
    </w:p>
    <w:tbl>
      <w:tblPr>
        <w:tblStyle w:val="PlainTable4"/>
        <w:tblW w:w="0" w:type="auto"/>
        <w:tblLook w:val="06A0" w:firstRow="1" w:lastRow="0" w:firstColumn="1" w:lastColumn="0" w:noHBand="1" w:noVBand="1"/>
      </w:tblPr>
      <w:tblGrid>
        <w:gridCol w:w="1768"/>
        <w:gridCol w:w="510"/>
        <w:gridCol w:w="876"/>
        <w:gridCol w:w="1166"/>
      </w:tblGrid>
      <w:tr w:rsidR="000476B0" w:rsidRPr="007B3FB9" w14:paraId="607B2887" w14:textId="77777777" w:rsidTr="0036682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7F3F4961" w14:textId="4CB8C3E7" w:rsidR="000476B0" w:rsidRPr="007B3FB9" w:rsidRDefault="000476B0" w:rsidP="00E2272D">
            <w:pPr>
              <w:jc w:val="center"/>
              <w:rPr>
                <w:rFonts w:ascii="Times New Roman" w:hAnsi="Times New Roman" w:cs="Times New Roman"/>
              </w:rPr>
            </w:pPr>
            <w:r w:rsidRPr="007B3FB9">
              <w:rPr>
                <w:rFonts w:ascii="Times New Roman" w:hAnsi="Times New Roman" w:cs="Times New Roman"/>
              </w:rPr>
              <w:t>Mineral</w:t>
            </w:r>
          </w:p>
        </w:tc>
        <w:tc>
          <w:tcPr>
            <w:tcW w:w="510" w:type="dxa"/>
            <w:tcBorders>
              <w:top w:val="single" w:sz="4" w:space="0" w:color="auto"/>
              <w:bottom w:val="single" w:sz="4" w:space="0" w:color="auto"/>
            </w:tcBorders>
          </w:tcPr>
          <w:p w14:paraId="39EF17A8" w14:textId="1A4420DD"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876" w:type="dxa"/>
            <w:tcBorders>
              <w:top w:val="single" w:sz="4" w:space="0" w:color="auto"/>
              <w:bottom w:val="single" w:sz="4" w:space="0" w:color="auto"/>
            </w:tcBorders>
          </w:tcPr>
          <w:p w14:paraId="246B66F8" w14:textId="42AD8098"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166" w:type="dxa"/>
            <w:tcBorders>
              <w:top w:val="single" w:sz="4" w:space="0" w:color="auto"/>
              <w:bottom w:val="single" w:sz="4" w:space="0" w:color="auto"/>
            </w:tcBorders>
          </w:tcPr>
          <w:p w14:paraId="4759F0E4" w14:textId="36BA1547"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36682A" w:rsidRPr="007B3FB9" w14:paraId="7EE35E5B" w14:textId="77777777" w:rsidTr="0036682A">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CEAABE" w14:textId="3041AEC0" w:rsidR="0036682A" w:rsidRPr="007B3FB9" w:rsidRDefault="0036682A" w:rsidP="00E2272D">
            <w:pPr>
              <w:jc w:val="center"/>
              <w:rPr>
                <w:rFonts w:ascii="Times New Roman" w:hAnsi="Times New Roman" w:cs="Times New Roman"/>
              </w:rPr>
            </w:pPr>
            <w:proofErr w:type="spellStart"/>
            <w:r w:rsidRPr="007B3FB9">
              <w:rPr>
                <w:rFonts w:ascii="Times New Roman" w:hAnsi="Times New Roman" w:cs="Times New Roman"/>
              </w:rPr>
              <w:t>Ferrihydrite</w:t>
            </w:r>
            <w:proofErr w:type="spellEnd"/>
          </w:p>
        </w:tc>
        <w:tc>
          <w:tcPr>
            <w:tcW w:w="510" w:type="dxa"/>
            <w:tcBorders>
              <w:top w:val="single" w:sz="4" w:space="0" w:color="auto"/>
            </w:tcBorders>
          </w:tcPr>
          <w:p w14:paraId="667923D9" w14:textId="130015DC"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2C0A5ADB" w14:textId="47A1D9A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tc>
        <w:tc>
          <w:tcPr>
            <w:tcW w:w="1166" w:type="dxa"/>
            <w:tcBorders>
              <w:top w:val="single" w:sz="4" w:space="0" w:color="auto"/>
            </w:tcBorders>
          </w:tcPr>
          <w:p w14:paraId="3835B166" w14:textId="139C8173"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tc>
      </w:tr>
      <w:tr w:rsidR="0036682A" w:rsidRPr="007B3FB9" w14:paraId="3CC649EF"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4D696184" w14:textId="77777777" w:rsidR="0036682A" w:rsidRPr="007B3FB9" w:rsidRDefault="0036682A" w:rsidP="00E2272D">
            <w:pPr>
              <w:jc w:val="center"/>
              <w:rPr>
                <w:rFonts w:ascii="Times New Roman" w:hAnsi="Times New Roman" w:cs="Times New Roman"/>
              </w:rPr>
            </w:pPr>
          </w:p>
        </w:tc>
        <w:tc>
          <w:tcPr>
            <w:tcW w:w="510" w:type="dxa"/>
          </w:tcPr>
          <w:p w14:paraId="5ECEE35C" w14:textId="009055B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41F53B87" w14:textId="5A8E5F0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471.4</w:t>
            </w:r>
          </w:p>
        </w:tc>
        <w:tc>
          <w:tcPr>
            <w:tcW w:w="1166" w:type="dxa"/>
          </w:tcPr>
          <w:p w14:paraId="77F99497" w14:textId="2C1B7B0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p>
        </w:tc>
      </w:tr>
      <w:tr w:rsidR="0036682A" w:rsidRPr="007B3FB9" w14:paraId="2F816E6C" w14:textId="77777777" w:rsidTr="0036682A">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E9EE1A6" w14:textId="77777777" w:rsidR="0036682A" w:rsidRPr="007B3FB9" w:rsidRDefault="0036682A" w:rsidP="00E2272D">
            <w:pPr>
              <w:jc w:val="center"/>
              <w:rPr>
                <w:rFonts w:ascii="Times New Roman" w:hAnsi="Times New Roman" w:cs="Times New Roman"/>
              </w:rPr>
            </w:pPr>
          </w:p>
        </w:tc>
        <w:tc>
          <w:tcPr>
            <w:tcW w:w="510" w:type="dxa"/>
          </w:tcPr>
          <w:p w14:paraId="404379C4" w14:textId="33E202C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77A33395" w14:textId="53BB7BE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tc>
        <w:tc>
          <w:tcPr>
            <w:tcW w:w="1166" w:type="dxa"/>
          </w:tcPr>
          <w:p w14:paraId="4AFEE419" w14:textId="57BBF4F8"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6.495</w:t>
            </w:r>
          </w:p>
        </w:tc>
      </w:tr>
      <w:tr w:rsidR="0036682A" w:rsidRPr="007B3FB9" w14:paraId="236657A0" w14:textId="77777777" w:rsidTr="0036682A">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7523756"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6821B66E" w14:textId="6B6F1634" w:rsidR="0036682A" w:rsidRPr="007B3FB9" w:rsidRDefault="0036682A" w:rsidP="0036682A">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70609225" w14:textId="3EAE501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1166" w:type="dxa"/>
            <w:tcBorders>
              <w:bottom w:val="single" w:sz="4" w:space="0" w:color="auto"/>
            </w:tcBorders>
          </w:tcPr>
          <w:p w14:paraId="43D37CC5" w14:textId="419C58B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36682A" w:rsidRPr="007B3FB9" w14:paraId="4F89F9F1" w14:textId="77777777" w:rsidTr="0036682A">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04CF04A6" w14:textId="7BE2259C" w:rsidR="0036682A" w:rsidRPr="007B3FB9" w:rsidRDefault="0036682A" w:rsidP="0036682A">
            <w:pPr>
              <w:jc w:val="center"/>
              <w:rPr>
                <w:rFonts w:ascii="Times New Roman" w:hAnsi="Times New Roman" w:cs="Times New Roman"/>
                <w:b w:val="0"/>
                <w:bCs w:val="0"/>
              </w:rPr>
            </w:pPr>
            <w:r w:rsidRPr="007B3FB9">
              <w:rPr>
                <w:rFonts w:ascii="Times New Roman" w:hAnsi="Times New Roman" w:cs="Times New Roman"/>
              </w:rPr>
              <w:t>Goethite</w:t>
            </w:r>
          </w:p>
        </w:tc>
        <w:tc>
          <w:tcPr>
            <w:tcW w:w="510" w:type="dxa"/>
            <w:tcBorders>
              <w:top w:val="single" w:sz="4" w:space="0" w:color="auto"/>
            </w:tcBorders>
          </w:tcPr>
          <w:p w14:paraId="0881AE43" w14:textId="6A3EA67B"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720703B3" w14:textId="688D8EA0"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1225CF2F" w14:textId="05FD320C"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244B1CBC"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0707C3C0" w14:textId="77777777" w:rsidR="0036682A" w:rsidRPr="007B3FB9" w:rsidRDefault="0036682A" w:rsidP="00E2272D">
            <w:pPr>
              <w:jc w:val="center"/>
              <w:rPr>
                <w:rFonts w:ascii="Times New Roman" w:hAnsi="Times New Roman" w:cs="Times New Roman"/>
              </w:rPr>
            </w:pPr>
          </w:p>
        </w:tc>
        <w:tc>
          <w:tcPr>
            <w:tcW w:w="510" w:type="dxa"/>
          </w:tcPr>
          <w:p w14:paraId="4FED503A" w14:textId="496CE70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5E2B92BE" w14:textId="3F4C716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tc>
        <w:tc>
          <w:tcPr>
            <w:tcW w:w="1166" w:type="dxa"/>
          </w:tcPr>
          <w:p w14:paraId="48A95C6A" w14:textId="6084C8A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tc>
      </w:tr>
      <w:tr w:rsidR="0036682A" w:rsidRPr="007B3FB9" w14:paraId="72A70193" w14:textId="77777777" w:rsidTr="0036682A">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53AD28FC" w14:textId="77777777" w:rsidR="0036682A" w:rsidRPr="007B3FB9" w:rsidRDefault="0036682A" w:rsidP="00E2272D">
            <w:pPr>
              <w:jc w:val="center"/>
              <w:rPr>
                <w:rFonts w:ascii="Times New Roman" w:hAnsi="Times New Roman" w:cs="Times New Roman"/>
              </w:rPr>
            </w:pPr>
          </w:p>
        </w:tc>
        <w:tc>
          <w:tcPr>
            <w:tcW w:w="510" w:type="dxa"/>
          </w:tcPr>
          <w:p w14:paraId="350A2683" w14:textId="2446C128"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17436B2" w14:textId="193FCA9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tc>
        <w:tc>
          <w:tcPr>
            <w:tcW w:w="1166" w:type="dxa"/>
          </w:tcPr>
          <w:p w14:paraId="426332F7" w14:textId="1D1F9AD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tc>
      </w:tr>
      <w:tr w:rsidR="0036682A" w:rsidRPr="007B3FB9" w14:paraId="137D950A" w14:textId="77777777" w:rsidTr="0036682A">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8A84B1B"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2B5619A2" w14:textId="118D9FD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212238FD" w14:textId="5A395265"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1166" w:type="dxa"/>
            <w:tcBorders>
              <w:bottom w:val="single" w:sz="4" w:space="0" w:color="auto"/>
            </w:tcBorders>
          </w:tcPr>
          <w:p w14:paraId="38F11348" w14:textId="4D0D9C3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36682A" w:rsidRPr="007B3FB9" w14:paraId="634DCFF3" w14:textId="77777777" w:rsidTr="0036682A">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7B467168" w14:textId="5074242F" w:rsidR="0036682A" w:rsidRPr="007B3FB9" w:rsidRDefault="0036682A" w:rsidP="00E2272D">
            <w:pPr>
              <w:jc w:val="center"/>
              <w:rPr>
                <w:rFonts w:ascii="Times New Roman" w:hAnsi="Times New Roman" w:cs="Times New Roman"/>
              </w:rPr>
            </w:pPr>
            <w:r w:rsidRPr="007B3FB9">
              <w:rPr>
                <w:rFonts w:ascii="Times New Roman" w:hAnsi="Times New Roman" w:cs="Times New Roman"/>
              </w:rPr>
              <w:t>Sodium Montmorillonite</w:t>
            </w:r>
          </w:p>
        </w:tc>
        <w:tc>
          <w:tcPr>
            <w:tcW w:w="510" w:type="dxa"/>
            <w:tcBorders>
              <w:top w:val="single" w:sz="4" w:space="0" w:color="auto"/>
            </w:tcBorders>
          </w:tcPr>
          <w:p w14:paraId="5879A155" w14:textId="20B85F86"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4D2F3223" w14:textId="741A53D0"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tc>
        <w:tc>
          <w:tcPr>
            <w:tcW w:w="1166" w:type="dxa"/>
            <w:tcBorders>
              <w:top w:val="single" w:sz="4" w:space="0" w:color="auto"/>
            </w:tcBorders>
          </w:tcPr>
          <w:p w14:paraId="26A35703" w14:textId="1F759BE3"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tc>
      </w:tr>
      <w:tr w:rsidR="0036682A" w:rsidRPr="007B3FB9" w14:paraId="63174CFA" w14:textId="77777777" w:rsidTr="0036682A">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6EB919DB" w14:textId="77777777" w:rsidR="0036682A" w:rsidRPr="007B3FB9" w:rsidRDefault="0036682A" w:rsidP="00E2272D">
            <w:pPr>
              <w:jc w:val="center"/>
              <w:rPr>
                <w:rFonts w:ascii="Times New Roman" w:hAnsi="Times New Roman" w:cs="Times New Roman"/>
              </w:rPr>
            </w:pPr>
          </w:p>
        </w:tc>
        <w:tc>
          <w:tcPr>
            <w:tcW w:w="510" w:type="dxa"/>
          </w:tcPr>
          <w:p w14:paraId="4E21C857" w14:textId="3E42B8C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010F8D19" w14:textId="6F037E8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tc>
        <w:tc>
          <w:tcPr>
            <w:tcW w:w="1166" w:type="dxa"/>
          </w:tcPr>
          <w:p w14:paraId="4CA4A33E" w14:textId="7C4C8AC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tc>
      </w:tr>
      <w:tr w:rsidR="0036682A" w:rsidRPr="007B3FB9" w14:paraId="6C102C69" w14:textId="77777777" w:rsidTr="0036682A">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1BBE865B" w14:textId="77777777" w:rsidR="0036682A" w:rsidRPr="007B3FB9" w:rsidRDefault="0036682A" w:rsidP="00E2272D">
            <w:pPr>
              <w:jc w:val="center"/>
              <w:rPr>
                <w:rFonts w:ascii="Times New Roman" w:hAnsi="Times New Roman" w:cs="Times New Roman"/>
              </w:rPr>
            </w:pPr>
          </w:p>
        </w:tc>
        <w:tc>
          <w:tcPr>
            <w:tcW w:w="510" w:type="dxa"/>
          </w:tcPr>
          <w:p w14:paraId="77351132" w14:textId="37A490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49E19796" w14:textId="236E3CF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tc>
        <w:tc>
          <w:tcPr>
            <w:tcW w:w="1166" w:type="dxa"/>
          </w:tcPr>
          <w:p w14:paraId="6E812909" w14:textId="566818C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tc>
      </w:tr>
      <w:tr w:rsidR="0036682A" w:rsidRPr="007B3FB9" w14:paraId="567823B8" w14:textId="77777777" w:rsidTr="0036682A">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4678DC53"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25A93FA9" w14:textId="76D3D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68FBF243" w14:textId="57E5BC1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1166" w:type="dxa"/>
            <w:tcBorders>
              <w:bottom w:val="single" w:sz="4" w:space="0" w:color="auto"/>
            </w:tcBorders>
          </w:tcPr>
          <w:p w14:paraId="2489D333" w14:textId="2FFB4A8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36682A" w:rsidRPr="007B3FB9" w14:paraId="14BED248"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3B2F9085" w14:textId="71AB9D72" w:rsidR="0036682A" w:rsidRPr="007B3FB9" w:rsidRDefault="0036682A" w:rsidP="00E2272D">
            <w:pPr>
              <w:jc w:val="center"/>
              <w:rPr>
                <w:rFonts w:ascii="Times New Roman" w:hAnsi="Times New Roman" w:cs="Times New Roman"/>
              </w:rPr>
            </w:pPr>
            <w:r w:rsidRPr="007B3FB9">
              <w:rPr>
                <w:rFonts w:ascii="Times New Roman" w:hAnsi="Times New Roman" w:cs="Times New Roman"/>
              </w:rPr>
              <w:t>Pyrite</w:t>
            </w:r>
          </w:p>
        </w:tc>
        <w:tc>
          <w:tcPr>
            <w:tcW w:w="510" w:type="dxa"/>
            <w:tcBorders>
              <w:top w:val="single" w:sz="4" w:space="0" w:color="auto"/>
            </w:tcBorders>
          </w:tcPr>
          <w:p w14:paraId="2AC7FFBB" w14:textId="50BBE5C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55AA725D" w14:textId="01DA854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06F233ED" w14:textId="35A3D778"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1131BCDA" w14:textId="77777777" w:rsidTr="0036682A">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5CC056FB" w14:textId="77777777" w:rsidR="0036682A" w:rsidRPr="007B3FB9" w:rsidRDefault="0036682A" w:rsidP="00E2272D">
            <w:pPr>
              <w:jc w:val="center"/>
              <w:rPr>
                <w:rFonts w:ascii="Times New Roman" w:hAnsi="Times New Roman" w:cs="Times New Roman"/>
              </w:rPr>
            </w:pPr>
          </w:p>
        </w:tc>
        <w:tc>
          <w:tcPr>
            <w:tcW w:w="510" w:type="dxa"/>
          </w:tcPr>
          <w:p w14:paraId="59D5BDF0" w14:textId="67FABA5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77E48975" w14:textId="0AD18B4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Pr>
          <w:p w14:paraId="157A5594" w14:textId="4DCCA57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3E9BA322" w14:textId="77777777" w:rsidTr="0036682A">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4A93FBF3" w14:textId="77777777" w:rsidR="0036682A" w:rsidRPr="007B3FB9" w:rsidRDefault="0036682A" w:rsidP="00E2272D">
            <w:pPr>
              <w:jc w:val="center"/>
              <w:rPr>
                <w:rFonts w:ascii="Times New Roman" w:hAnsi="Times New Roman" w:cs="Times New Roman"/>
              </w:rPr>
            </w:pPr>
          </w:p>
        </w:tc>
        <w:tc>
          <w:tcPr>
            <w:tcW w:w="510" w:type="dxa"/>
          </w:tcPr>
          <w:p w14:paraId="2A3581E1" w14:textId="6EEBD29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1C45E17" w14:textId="2B738C1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tc>
        <w:tc>
          <w:tcPr>
            <w:tcW w:w="1166" w:type="dxa"/>
          </w:tcPr>
          <w:p w14:paraId="455A91E4" w14:textId="06FA5CF4"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tc>
      </w:tr>
      <w:tr w:rsidR="0036682A" w:rsidRPr="007B3FB9" w14:paraId="5A8A01FC" w14:textId="77777777" w:rsidTr="0036682A">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6845E693"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5CAB7ED3" w14:textId="787E391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3A2D544C" w14:textId="2FC6850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1166" w:type="dxa"/>
            <w:tcBorders>
              <w:bottom w:val="single" w:sz="4" w:space="0" w:color="auto"/>
            </w:tcBorders>
          </w:tcPr>
          <w:p w14:paraId="7807B3CF" w14:textId="5528EC6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65F66FBF" w14:textId="47D3C256" w:rsidR="003F74D5" w:rsidRPr="00431D68" w:rsidRDefault="00A87C21" w:rsidP="00E2272D">
      <w:pPr>
        <w:spacing w:line="240" w:lineRule="auto"/>
        <w:rPr>
          <w:rFonts w:ascii="Times New Roman" w:hAnsi="Times New Roman" w:cs="Times New Roman"/>
        </w:rPr>
      </w:pPr>
      <w:r w:rsidRPr="007B3FB9">
        <w:rPr>
          <w:rFonts w:ascii="Times New Roman" w:hAnsi="Times New Roman" w:cs="Times New Roman"/>
        </w:rPr>
        <w:br w:type="page"/>
      </w:r>
    </w:p>
    <w:p w14:paraId="7C3DBEBB" w14:textId="50840310" w:rsidR="00EE719E" w:rsidRPr="007B3FB9" w:rsidRDefault="00EE719E" w:rsidP="00E2272D">
      <w:pPr>
        <w:spacing w:line="240" w:lineRule="auto"/>
        <w:rPr>
          <w:rFonts w:ascii="Times New Roman" w:hAnsi="Times New Roman" w:cs="Times New Roman"/>
          <w:u w:val="single"/>
        </w:rPr>
      </w:pPr>
      <w:r w:rsidRPr="007B3FB9">
        <w:rPr>
          <w:rFonts w:ascii="Times New Roman" w:hAnsi="Times New Roman" w:cs="Times New Roman"/>
          <w:u w:val="single"/>
        </w:rPr>
        <w:lastRenderedPageBreak/>
        <w:t xml:space="preserve">Table </w:t>
      </w:r>
      <w:r w:rsidR="00431D68">
        <w:rPr>
          <w:rFonts w:ascii="Times New Roman" w:hAnsi="Times New Roman" w:cs="Times New Roman"/>
          <w:u w:val="single"/>
        </w:rPr>
        <w:t>2</w:t>
      </w:r>
      <w:r w:rsidRPr="007B3FB9">
        <w:rPr>
          <w:rFonts w:ascii="Times New Roman" w:hAnsi="Times New Roman" w:cs="Times New Roman"/>
          <w:u w:val="single"/>
        </w:rPr>
        <w:t xml:space="preserve">: </w:t>
      </w:r>
      <w:r w:rsidR="00431D68">
        <w:rPr>
          <w:rFonts w:ascii="Times New Roman" w:hAnsi="Times New Roman" w:cs="Times New Roman"/>
          <w:u w:val="single"/>
        </w:rPr>
        <w:t>Literature SCM reactions and fitted parameters</w:t>
      </w:r>
      <w:r w:rsidR="003D0217">
        <w:rPr>
          <w:rFonts w:ascii="Times New Roman" w:hAnsi="Times New Roman" w:cs="Times New Roman"/>
          <w:u w:val="single"/>
        </w:rPr>
        <w:t xml:space="preserve"> </w:t>
      </w:r>
    </w:p>
    <w:tbl>
      <w:tblPr>
        <w:tblStyle w:val="PlainTable4"/>
        <w:tblW w:w="0" w:type="auto"/>
        <w:tblLook w:val="06A0" w:firstRow="1" w:lastRow="0" w:firstColumn="1" w:lastColumn="0" w:noHBand="1" w:noVBand="1"/>
      </w:tblPr>
      <w:tblGrid>
        <w:gridCol w:w="5130"/>
        <w:gridCol w:w="1710"/>
        <w:gridCol w:w="810"/>
        <w:gridCol w:w="1710"/>
      </w:tblGrid>
      <w:tr w:rsidR="00EE719E" w:rsidRPr="007B3FB9" w14:paraId="614A7DF8" w14:textId="77777777" w:rsidTr="0036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Borders>
              <w:top w:val="single" w:sz="4" w:space="0" w:color="auto"/>
              <w:bottom w:val="double" w:sz="4" w:space="0" w:color="auto"/>
            </w:tcBorders>
          </w:tcPr>
          <w:p w14:paraId="519F4A32" w14:textId="77777777" w:rsidR="00EE719E" w:rsidRPr="007B3FB9" w:rsidRDefault="00EE719E" w:rsidP="00E2272D">
            <w:pPr>
              <w:tabs>
                <w:tab w:val="center" w:pos="1450"/>
                <w:tab w:val="right" w:pos="2900"/>
              </w:tabs>
              <w:jc w:val="center"/>
              <w:rPr>
                <w:rFonts w:ascii="Times New Roman" w:hAnsi="Times New Roman" w:cs="Times New Roman"/>
              </w:rPr>
            </w:pPr>
            <w:r w:rsidRPr="007B3FB9">
              <w:rPr>
                <w:rFonts w:ascii="Times New Roman" w:hAnsi="Times New Roman" w:cs="Times New Roman"/>
              </w:rPr>
              <w:t>Reactions</w:t>
            </w:r>
          </w:p>
        </w:tc>
        <w:tc>
          <w:tcPr>
            <w:tcW w:w="1710" w:type="dxa"/>
            <w:tcBorders>
              <w:top w:val="single" w:sz="4" w:space="0" w:color="auto"/>
              <w:bottom w:val="double" w:sz="4" w:space="0" w:color="auto"/>
            </w:tcBorders>
          </w:tcPr>
          <w:p w14:paraId="66EE48E9"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810" w:type="dxa"/>
            <w:tcBorders>
              <w:top w:val="single" w:sz="4" w:space="0" w:color="auto"/>
              <w:bottom w:val="double" w:sz="4" w:space="0" w:color="auto"/>
            </w:tcBorders>
          </w:tcPr>
          <w:p w14:paraId="5E70104C"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1710" w:type="dxa"/>
            <w:tcBorders>
              <w:top w:val="single" w:sz="4" w:space="0" w:color="auto"/>
              <w:bottom w:val="double" w:sz="4" w:space="0" w:color="auto"/>
            </w:tcBorders>
          </w:tcPr>
          <w:p w14:paraId="0C2E24E8"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commentRangeStart w:id="29"/>
            <w:r w:rsidRPr="007B3FB9">
              <w:rPr>
                <w:rFonts w:ascii="Times New Roman" w:hAnsi="Times New Roman" w:cs="Times New Roman"/>
              </w:rPr>
              <w:t>Source</w:t>
            </w:r>
            <w:commentRangeEnd w:id="29"/>
            <w:r w:rsidR="00D90D26">
              <w:rPr>
                <w:rStyle w:val="CommentReference"/>
                <w:b w:val="0"/>
                <w:bCs w:val="0"/>
              </w:rPr>
              <w:commentReference w:id="29"/>
            </w:r>
          </w:p>
        </w:tc>
      </w:tr>
      <w:tr w:rsidR="00EE719E" w:rsidRPr="007B3FB9" w14:paraId="44123BAF" w14:textId="77777777" w:rsidTr="003D0217">
        <w:trPr>
          <w:trHeight w:val="17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210C130" w14:textId="5A32E72F" w:rsidR="00D00C71" w:rsidRPr="007B3FB9" w:rsidRDefault="00EE719E" w:rsidP="00E2272D">
            <w:pPr>
              <w:jc w:val="center"/>
              <w:rPr>
                <w:rFonts w:ascii="Times New Roman" w:hAnsi="Times New Roman" w:cs="Times New Roman"/>
                <w:b w:val="0"/>
                <w:vertAlign w:val="superscript"/>
              </w:rPr>
            </w:pPr>
            <w:proofErr w:type="spellStart"/>
            <w:r w:rsidRPr="007B3FB9">
              <w:rPr>
                <w:rFonts w:ascii="Times New Roman" w:hAnsi="Times New Roman" w:cs="Times New Roman"/>
              </w:rPr>
              <w:t>Ferrihydrite</w:t>
            </w:r>
            <w:proofErr w:type="spellEnd"/>
          </w:p>
        </w:tc>
        <w:tc>
          <w:tcPr>
            <w:tcW w:w="1710" w:type="dxa"/>
            <w:tcBorders>
              <w:top w:val="double" w:sz="4" w:space="0" w:color="auto"/>
            </w:tcBorders>
          </w:tcPr>
          <w:p w14:paraId="38F92E35" w14:textId="35DF7CFA" w:rsidR="00EE719E"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tc>
        <w:tc>
          <w:tcPr>
            <w:tcW w:w="810" w:type="dxa"/>
            <w:tcBorders>
              <w:top w:val="double" w:sz="4" w:space="0" w:color="auto"/>
            </w:tcBorders>
          </w:tcPr>
          <w:p w14:paraId="1D0A39B3" w14:textId="68F45A34" w:rsidR="00D00C71"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3D496771" w14:textId="236D8B3F" w:rsidR="00D00C71" w:rsidRPr="007B3FB9" w:rsidRDefault="00EE719E"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6BDF1C2A"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77BC120E" w14:textId="41BAE4D3"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003D0217">
              <w:rPr>
                <w:rFonts w:ascii="Times New Roman" w:hAnsi="Times New Roman" w:cs="Times New Roman"/>
                <w:b w:val="0"/>
              </w:rPr>
              <w:t xml:space="preserve"> </w:t>
            </w:r>
            <w:r w:rsidR="003D0217" w:rsidRPr="003D0217">
              <w:rPr>
                <w:rFonts w:ascii="Cambria Math" w:hAnsi="Cambria Math" w:cs="Cambria Math"/>
                <w:b w:val="0"/>
                <w:sz w:val="24"/>
                <w:szCs w:val="24"/>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050D93DB"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74EDFA45" w14:textId="029735E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tc>
        <w:tc>
          <w:tcPr>
            <w:tcW w:w="1710" w:type="dxa"/>
          </w:tcPr>
          <w:p w14:paraId="68A70E5E" w14:textId="33BE77C4"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3A9CF018" w14:textId="77777777" w:rsidTr="003D0217">
        <w:trPr>
          <w:trHeight w:val="258"/>
        </w:trPr>
        <w:tc>
          <w:tcPr>
            <w:cnfStyle w:val="001000000000" w:firstRow="0" w:lastRow="0" w:firstColumn="1" w:lastColumn="0" w:oddVBand="0" w:evenVBand="0" w:oddHBand="0" w:evenHBand="0" w:firstRowFirstColumn="0" w:firstRowLastColumn="0" w:lastRowFirstColumn="0" w:lastRowLastColumn="0"/>
            <w:tcW w:w="5130" w:type="dxa"/>
          </w:tcPr>
          <w:p w14:paraId="5B4E5AB3" w14:textId="00D08095"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67FA6888"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C890BA4" w14:textId="7D32028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tc>
        <w:tc>
          <w:tcPr>
            <w:tcW w:w="1710" w:type="dxa"/>
          </w:tcPr>
          <w:p w14:paraId="00904B14" w14:textId="6DA2652F"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26D46796"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0596A658" w14:textId="38FCFA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softHyphen/>
              <w:t>FhyORa</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78392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235C6C4" w14:textId="5E8CAB9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tc>
        <w:tc>
          <w:tcPr>
            <w:tcW w:w="1710" w:type="dxa"/>
          </w:tcPr>
          <w:p w14:paraId="24172432" w14:textId="4689DC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7F68B879" w14:textId="77777777" w:rsidTr="003D0217">
        <w:trPr>
          <w:trHeight w:val="345"/>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29C7956B" w14:textId="3D4EC9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+ 2H</w:t>
            </w:r>
            <w:r w:rsidRPr="007B3FB9">
              <w:rPr>
                <w:rFonts w:ascii="Times New Roman" w:hAnsi="Times New Roman" w:cs="Times New Roman"/>
                <w:b w:val="0"/>
                <w:vertAlign w:val="superscript"/>
              </w:rPr>
              <w:t>+</w:t>
            </w:r>
            <w:r w:rsidR="003D0217" w:rsidRPr="003D0217">
              <w:rPr>
                <w:rFonts w:ascii="Cambria Math" w:hAnsi="Cambria Math" w:cs="Cambria Math"/>
                <w:b w:val="0"/>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softHyphen/>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t>Ra</w:t>
            </w:r>
            <w:r w:rsidRPr="007B3FB9">
              <w:rPr>
                <w:rFonts w:ascii="Times New Roman" w:hAnsi="Times New Roman" w:cs="Times New Roman"/>
                <w:b w:val="0"/>
                <w:vertAlign w:val="superscript"/>
              </w:rPr>
              <w:t>4+</w:t>
            </w:r>
            <w:r w:rsidRPr="007B3FB9">
              <w:rPr>
                <w:rFonts w:ascii="Times New Roman" w:hAnsi="Times New Roman" w:cs="Times New Roman"/>
                <w:b w:val="0"/>
              </w:rPr>
              <w:t xml:space="preserve"> </w:t>
            </w:r>
          </w:p>
        </w:tc>
        <w:tc>
          <w:tcPr>
            <w:tcW w:w="1710" w:type="dxa"/>
            <w:tcBorders>
              <w:bottom w:val="double" w:sz="4" w:space="0" w:color="auto"/>
            </w:tcBorders>
          </w:tcPr>
          <w:p w14:paraId="68BC019C"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0F96B26A" w14:textId="7D7076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Borders>
              <w:bottom w:val="double" w:sz="4" w:space="0" w:color="auto"/>
            </w:tcBorders>
          </w:tcPr>
          <w:p w14:paraId="23473FD6" w14:textId="607A1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3D0217">
        <w:trPr>
          <w:trHeight w:val="173"/>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05E8E638" w14:textId="5EE67B67" w:rsidR="009046AD" w:rsidRPr="007B3FB9" w:rsidRDefault="00EE719E" w:rsidP="00E2272D">
            <w:pPr>
              <w:jc w:val="center"/>
              <w:rPr>
                <w:rFonts w:ascii="Times New Roman" w:hAnsi="Times New Roman" w:cs="Times New Roman"/>
              </w:rPr>
            </w:pPr>
            <w:r w:rsidRPr="007B3FB9">
              <w:rPr>
                <w:rFonts w:ascii="Times New Roman" w:hAnsi="Times New Roman" w:cs="Times New Roman"/>
              </w:rPr>
              <w:t>Goethite</w:t>
            </w:r>
          </w:p>
        </w:tc>
        <w:tc>
          <w:tcPr>
            <w:tcW w:w="1710" w:type="dxa"/>
            <w:tcBorders>
              <w:top w:val="double" w:sz="4" w:space="0" w:color="auto"/>
            </w:tcBorders>
          </w:tcPr>
          <w:p w14:paraId="41A56993" w14:textId="4F32C142"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tc>
        <w:tc>
          <w:tcPr>
            <w:tcW w:w="810" w:type="dxa"/>
            <w:tcBorders>
              <w:top w:val="double" w:sz="4" w:space="0" w:color="auto"/>
            </w:tcBorders>
          </w:tcPr>
          <w:p w14:paraId="47983EFE" w14:textId="175DB096" w:rsidR="009046AD"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0CB00DA" w14:textId="0B8383E3" w:rsidR="009046AD" w:rsidRPr="007B3FB9" w:rsidRDefault="00EE719E"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0D1D017F" w14:textId="77777777" w:rsidTr="003D0217">
        <w:trPr>
          <w:trHeight w:val="199"/>
        </w:trPr>
        <w:tc>
          <w:tcPr>
            <w:cnfStyle w:val="001000000000" w:firstRow="0" w:lastRow="0" w:firstColumn="1" w:lastColumn="0" w:oddVBand="0" w:evenVBand="0" w:oddHBand="0" w:evenHBand="0" w:firstRowFirstColumn="0" w:firstRowLastColumn="0" w:lastRowFirstColumn="0" w:lastRowLastColumn="0"/>
            <w:tcW w:w="5130" w:type="dxa"/>
          </w:tcPr>
          <w:p w14:paraId="2D5F56DF" w14:textId="762642E6"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D946E05"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24D9AD3" w14:textId="74F8E28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tc>
        <w:tc>
          <w:tcPr>
            <w:tcW w:w="1710" w:type="dxa"/>
          </w:tcPr>
          <w:p w14:paraId="76393E6E" w14:textId="3DEA0C0B"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36A56008" w14:textId="77777777" w:rsidTr="003D0217">
        <w:trPr>
          <w:trHeight w:val="295"/>
        </w:trPr>
        <w:tc>
          <w:tcPr>
            <w:cnfStyle w:val="001000000000" w:firstRow="0" w:lastRow="0" w:firstColumn="1" w:lastColumn="0" w:oddVBand="0" w:evenVBand="0" w:oddHBand="0" w:evenHBand="0" w:firstRowFirstColumn="0" w:firstRowLastColumn="0" w:lastRowFirstColumn="0" w:lastRowLastColumn="0"/>
            <w:tcW w:w="5130" w:type="dxa"/>
          </w:tcPr>
          <w:p w14:paraId="21F411C8" w14:textId="705BC04C"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2B5AF34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B33F1E3" w14:textId="0FD4E24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tc>
        <w:tc>
          <w:tcPr>
            <w:tcW w:w="1710" w:type="dxa"/>
          </w:tcPr>
          <w:p w14:paraId="72D37E68" w14:textId="25F566C1"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49411590" w14:textId="77777777" w:rsidTr="003D0217">
        <w:trPr>
          <w:trHeight w:val="185"/>
        </w:trPr>
        <w:tc>
          <w:tcPr>
            <w:cnfStyle w:val="001000000000" w:firstRow="0" w:lastRow="0" w:firstColumn="1" w:lastColumn="0" w:oddVBand="0" w:evenVBand="0" w:oddHBand="0" w:evenHBand="0" w:firstRowFirstColumn="0" w:firstRowLastColumn="0" w:lastRowFirstColumn="0" w:lastRowLastColumn="0"/>
            <w:tcW w:w="5130" w:type="dxa"/>
          </w:tcPr>
          <w:p w14:paraId="093099D4" w14:textId="467DF491"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t>GoeORa</w:t>
            </w:r>
            <w:r w:rsidRPr="007B3FB9">
              <w:rPr>
                <w:rFonts w:ascii="Times New Roman" w:hAnsi="Times New Roman" w:cs="Times New Roman"/>
                <w:b w:val="0"/>
                <w:vertAlign w:val="superscript"/>
              </w:rPr>
              <w:t>+</w:t>
            </w:r>
          </w:p>
        </w:tc>
        <w:tc>
          <w:tcPr>
            <w:tcW w:w="1710" w:type="dxa"/>
          </w:tcPr>
          <w:p w14:paraId="288A034E"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1AD8BDE" w14:textId="6E97F76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tc>
        <w:tc>
          <w:tcPr>
            <w:tcW w:w="1710" w:type="dxa"/>
          </w:tcPr>
          <w:p w14:paraId="09DB9DCA" w14:textId="74277C4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465D6613" w14:textId="77777777" w:rsidTr="003D0217">
        <w:trPr>
          <w:trHeight w:val="171"/>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1D436ABF" w14:textId="4D61DCFA"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4</w:t>
            </w:r>
            <w:r w:rsidRPr="007B3FB9">
              <w:rPr>
                <w:rFonts w:ascii="Times New Roman" w:hAnsi="Times New Roman" w:cs="Times New Roman"/>
                <w:b w:val="0"/>
              </w:rPr>
              <w:t>Ra</w:t>
            </w:r>
            <w:r w:rsidRPr="007B3FB9">
              <w:rPr>
                <w:rFonts w:ascii="Times New Roman" w:hAnsi="Times New Roman" w:cs="Times New Roman"/>
                <w:b w:val="0"/>
                <w:vertAlign w:val="superscript"/>
              </w:rPr>
              <w:t>2+</w:t>
            </w:r>
          </w:p>
        </w:tc>
        <w:tc>
          <w:tcPr>
            <w:tcW w:w="1710" w:type="dxa"/>
            <w:tcBorders>
              <w:bottom w:val="double" w:sz="4" w:space="0" w:color="auto"/>
            </w:tcBorders>
          </w:tcPr>
          <w:p w14:paraId="3E62F036"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74A624C0" w14:textId="7E35BCC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1710" w:type="dxa"/>
            <w:tcBorders>
              <w:bottom w:val="double" w:sz="4" w:space="0" w:color="auto"/>
            </w:tcBorders>
          </w:tcPr>
          <w:p w14:paraId="24DCD17D" w14:textId="59502EF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3D0217">
        <w:trPr>
          <w:trHeight w:val="186"/>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47A9869" w14:textId="63A26B93"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rPr>
              <w:t>Sodium Montmorillonite</w:t>
            </w:r>
          </w:p>
        </w:tc>
        <w:tc>
          <w:tcPr>
            <w:tcW w:w="1710" w:type="dxa"/>
            <w:tcBorders>
              <w:top w:val="double" w:sz="4" w:space="0" w:color="auto"/>
            </w:tcBorders>
          </w:tcPr>
          <w:p w14:paraId="7E35D4E0" w14:textId="7087B845"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top w:val="double" w:sz="4" w:space="0" w:color="auto"/>
            </w:tcBorders>
          </w:tcPr>
          <w:p w14:paraId="565FF314" w14:textId="1B8FEDC8"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AA589D8" w14:textId="67ED5C33" w:rsidR="00066DB1" w:rsidRPr="007B3FB9" w:rsidRDefault="00066DB1" w:rsidP="00D90D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682A" w:rsidRPr="007B3FB9" w14:paraId="4B895B2D" w14:textId="77777777" w:rsidTr="003D0217">
        <w:trPr>
          <w:trHeight w:val="270"/>
        </w:trPr>
        <w:tc>
          <w:tcPr>
            <w:cnfStyle w:val="001000000000" w:firstRow="0" w:lastRow="0" w:firstColumn="1" w:lastColumn="0" w:oddVBand="0" w:evenVBand="0" w:oddHBand="0" w:evenHBand="0" w:firstRowFirstColumn="0" w:firstRowLastColumn="0" w:lastRowFirstColumn="0" w:lastRowLastColumn="0"/>
            <w:tcW w:w="5130" w:type="dxa"/>
          </w:tcPr>
          <w:p w14:paraId="66B6B98F" w14:textId="66F3878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tc>
        <w:tc>
          <w:tcPr>
            <w:tcW w:w="1710" w:type="dxa"/>
          </w:tcPr>
          <w:p w14:paraId="0AF9887B" w14:textId="21B518F1" w:rsidR="0036682A" w:rsidRPr="007B3FB9" w:rsidRDefault="003D0217" w:rsidP="003D02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Exch</w:t>
            </w:r>
            <w:proofErr w:type="spellEnd"/>
            <w:r w:rsidRPr="007B3FB9">
              <w:rPr>
                <w:rFonts w:ascii="Times New Roman" w:hAnsi="Times New Roman" w:cs="Times New Roman"/>
              </w:rPr>
              <w:t>: 8.43E-4</w:t>
            </w:r>
          </w:p>
        </w:tc>
        <w:tc>
          <w:tcPr>
            <w:tcW w:w="810" w:type="dxa"/>
          </w:tcPr>
          <w:p w14:paraId="21F58EE2" w14:textId="676EAA8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tc>
        <w:tc>
          <w:tcPr>
            <w:tcW w:w="1710" w:type="dxa"/>
          </w:tcPr>
          <w:p w14:paraId="6477306B" w14:textId="09339E5C" w:rsidR="0036682A" w:rsidRPr="007B3FB9" w:rsidRDefault="003D0217"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59203F6F" w14:textId="77777777" w:rsidTr="003D0217">
        <w:trPr>
          <w:trHeight w:val="215"/>
        </w:trPr>
        <w:tc>
          <w:tcPr>
            <w:cnfStyle w:val="001000000000" w:firstRow="0" w:lastRow="0" w:firstColumn="1" w:lastColumn="0" w:oddVBand="0" w:evenVBand="0" w:oddHBand="0" w:evenHBand="0" w:firstRowFirstColumn="0" w:firstRowLastColumn="0" w:lastRowFirstColumn="0" w:lastRowLastColumn="0"/>
            <w:tcW w:w="5130" w:type="dxa"/>
          </w:tcPr>
          <w:p w14:paraId="436DEF81" w14:textId="65034CD2"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6B8A0BE4" w14:textId="3D436474"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tc>
        <w:tc>
          <w:tcPr>
            <w:tcW w:w="810" w:type="dxa"/>
          </w:tcPr>
          <w:p w14:paraId="29F7167A" w14:textId="1C984A5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0726087C" w14:textId="038A7FA1"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28</w:t>
            </w:r>
            <w:r w:rsidRPr="007B3FB9">
              <w:rPr>
                <w:rFonts w:ascii="Times New Roman" w:hAnsi="Times New Roman" w:cs="Times New Roman"/>
              </w:rPr>
              <w:fldChar w:fldCharType="end"/>
            </w:r>
          </w:p>
        </w:tc>
      </w:tr>
      <w:tr w:rsidR="0036682A" w:rsidRPr="007B3FB9" w14:paraId="4C7CBDF4" w14:textId="77777777" w:rsidTr="003D0217">
        <w:trPr>
          <w:trHeight w:val="197"/>
        </w:trPr>
        <w:tc>
          <w:tcPr>
            <w:cnfStyle w:val="001000000000" w:firstRow="0" w:lastRow="0" w:firstColumn="1" w:lastColumn="0" w:oddVBand="0" w:evenVBand="0" w:oddHBand="0" w:evenHBand="0" w:firstRowFirstColumn="0" w:firstRowLastColumn="0" w:lastRowFirstColumn="0" w:lastRowLastColumn="0"/>
            <w:tcW w:w="5130" w:type="dxa"/>
          </w:tcPr>
          <w:p w14:paraId="32C9B96B" w14:textId="6DDE9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DB104A"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120CDF98" w14:textId="09932A3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2EA95AD" w14:textId="643FBB4D" w:rsidR="0036682A"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28</w:t>
            </w:r>
            <w:r w:rsidRPr="007B3FB9">
              <w:rPr>
                <w:rFonts w:ascii="Times New Roman" w:hAnsi="Times New Roman" w:cs="Times New Roman"/>
              </w:rPr>
              <w:fldChar w:fldCharType="end"/>
            </w:r>
          </w:p>
        </w:tc>
      </w:tr>
      <w:tr w:rsidR="0036682A" w:rsidRPr="007B3FB9" w14:paraId="26621243" w14:textId="77777777" w:rsidTr="003D0217">
        <w:trPr>
          <w:trHeight w:val="234"/>
        </w:trPr>
        <w:tc>
          <w:tcPr>
            <w:cnfStyle w:val="001000000000" w:firstRow="0" w:lastRow="0" w:firstColumn="1" w:lastColumn="0" w:oddVBand="0" w:evenVBand="0" w:oddHBand="0" w:evenHBand="0" w:firstRowFirstColumn="0" w:firstRowLastColumn="0" w:lastRowFirstColumn="0" w:lastRowLastColumn="0"/>
            <w:tcW w:w="5130" w:type="dxa"/>
          </w:tcPr>
          <w:p w14:paraId="64DE0B8A" w14:textId="6067B5D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56D9728" w14:textId="71D9A391"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810" w:type="dxa"/>
          </w:tcPr>
          <w:p w14:paraId="484CB432" w14:textId="4C50B85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41A9B3C3" w14:textId="6056656D" w:rsidR="0036682A"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28</w:t>
            </w:r>
            <w:r w:rsidRPr="007B3FB9">
              <w:rPr>
                <w:rFonts w:ascii="Times New Roman" w:hAnsi="Times New Roman" w:cs="Times New Roman"/>
              </w:rPr>
              <w:fldChar w:fldCharType="end"/>
            </w:r>
          </w:p>
        </w:tc>
      </w:tr>
      <w:tr w:rsidR="0036682A" w:rsidRPr="007B3FB9" w14:paraId="262DFA38" w14:textId="77777777" w:rsidTr="003D0217">
        <w:trPr>
          <w:trHeight w:val="198"/>
        </w:trPr>
        <w:tc>
          <w:tcPr>
            <w:cnfStyle w:val="001000000000" w:firstRow="0" w:lastRow="0" w:firstColumn="1" w:lastColumn="0" w:oddVBand="0" w:evenVBand="0" w:oddHBand="0" w:evenHBand="0" w:firstRowFirstColumn="0" w:firstRowLastColumn="0" w:lastRowFirstColumn="0" w:lastRowLastColumn="0"/>
            <w:tcW w:w="5130" w:type="dxa"/>
          </w:tcPr>
          <w:p w14:paraId="6FDEE0A9" w14:textId="3EEF3180"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545DA97B"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283BB7B7" w14:textId="20E2267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603ADC4" w14:textId="2E12F813"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28</w:t>
            </w:r>
            <w:r w:rsidRPr="007B3FB9">
              <w:rPr>
                <w:rFonts w:ascii="Times New Roman" w:hAnsi="Times New Roman" w:cs="Times New Roman"/>
              </w:rPr>
              <w:fldChar w:fldCharType="end"/>
            </w:r>
          </w:p>
        </w:tc>
      </w:tr>
      <w:tr w:rsidR="0036682A" w:rsidRPr="007B3FB9" w14:paraId="5FC55FD7" w14:textId="77777777" w:rsidTr="003D0217">
        <w:trPr>
          <w:trHeight w:val="222"/>
        </w:trPr>
        <w:tc>
          <w:tcPr>
            <w:cnfStyle w:val="001000000000" w:firstRow="0" w:lastRow="0" w:firstColumn="1" w:lastColumn="0" w:oddVBand="0" w:evenVBand="0" w:oddHBand="0" w:evenHBand="0" w:firstRowFirstColumn="0" w:firstRowLastColumn="0" w:lastRowFirstColumn="0" w:lastRowLastColumn="0"/>
            <w:tcW w:w="5130" w:type="dxa"/>
          </w:tcPr>
          <w:p w14:paraId="0C8C3BFE" w14:textId="0716AB24"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ORa</w:t>
            </w:r>
            <w:proofErr w:type="spellEnd"/>
            <w:r w:rsidRPr="007B3FB9">
              <w:rPr>
                <w:rFonts w:ascii="Times New Roman" w:hAnsi="Times New Roman" w:cs="Times New Roman"/>
                <w:b w:val="0"/>
                <w:vertAlign w:val="superscript"/>
              </w:rPr>
              <w:t xml:space="preserve">+ </w:t>
            </w:r>
            <w:r w:rsidRPr="007B3FB9">
              <w:rPr>
                <w:rFonts w:ascii="Times New Roman" w:hAnsi="Times New Roman" w:cs="Times New Roman"/>
                <w:b w:val="0"/>
              </w:rPr>
              <w:t>+ H</w:t>
            </w:r>
            <w:r w:rsidRPr="007B3FB9">
              <w:rPr>
                <w:rFonts w:ascii="Times New Roman" w:hAnsi="Times New Roman" w:cs="Times New Roman"/>
                <w:b w:val="0"/>
                <w:vertAlign w:val="superscript"/>
              </w:rPr>
              <w:t>+</w:t>
            </w:r>
          </w:p>
        </w:tc>
        <w:tc>
          <w:tcPr>
            <w:tcW w:w="1710" w:type="dxa"/>
          </w:tcPr>
          <w:p w14:paraId="7AE646E7"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F3AFEA1" w14:textId="29239B3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Pr>
          <w:p w14:paraId="45476A4A" w14:textId="79651F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74E40F56" w14:textId="77777777" w:rsidTr="003D0217">
        <w:trPr>
          <w:trHeight w:val="269"/>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66F57D70" w14:textId="7CC44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710" w:type="dxa"/>
            <w:tcBorders>
              <w:bottom w:val="double" w:sz="4" w:space="0" w:color="auto"/>
            </w:tcBorders>
          </w:tcPr>
          <w:p w14:paraId="72DA23F3"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35A2218E" w14:textId="448B255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710" w:type="dxa"/>
            <w:tcBorders>
              <w:bottom w:val="double" w:sz="4" w:space="0" w:color="auto"/>
            </w:tcBorders>
          </w:tcPr>
          <w:p w14:paraId="27EE1D3A" w14:textId="6CF6C91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431D68" w:rsidRPr="007B3FB9" w14:paraId="4C41D058" w14:textId="77777777" w:rsidTr="003D0217">
        <w:trPr>
          <w:trHeight w:val="24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2C4AC25F" w14:textId="7EB4E8D9" w:rsidR="00431D68" w:rsidRPr="00110B27" w:rsidRDefault="00431D68" w:rsidP="00E2272D">
            <w:pPr>
              <w:jc w:val="center"/>
              <w:rPr>
                <w:rFonts w:ascii="Times New Roman" w:hAnsi="Times New Roman" w:cs="Times New Roman"/>
              </w:rPr>
            </w:pPr>
            <w:r w:rsidRPr="007B3FB9">
              <w:rPr>
                <w:rFonts w:ascii="Times New Roman" w:hAnsi="Times New Roman" w:cs="Times New Roman"/>
              </w:rPr>
              <w:t>Pyrite</w:t>
            </w:r>
          </w:p>
        </w:tc>
        <w:tc>
          <w:tcPr>
            <w:tcW w:w="1710" w:type="dxa"/>
            <w:tcBorders>
              <w:top w:val="double" w:sz="4" w:space="0" w:color="auto"/>
            </w:tcBorders>
          </w:tcPr>
          <w:p w14:paraId="4B0F7FB7" w14:textId="5D4B8FC4"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810" w:type="dxa"/>
            <w:tcBorders>
              <w:top w:val="double" w:sz="4" w:space="0" w:color="auto"/>
            </w:tcBorders>
          </w:tcPr>
          <w:p w14:paraId="2CA37B14" w14:textId="59F6E45B"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16B581D0" w14:textId="42AD2127" w:rsidR="00431D68" w:rsidRPr="007B3FB9" w:rsidRDefault="00431D68" w:rsidP="00BC03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C3604C">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"&lt;sup&gt;21&lt;/sup&gt;", "plainTextFormattedCitation" : "21", "previouslyFormattedCitation" : "&lt;sup&gt;21&lt;/sup&gt;" }, "properties" : { "noteIndex" : 0 }, "schema" : "https://github.com/citation-style-language/schema/raw/master/csl-citation.json" }</w:instrText>
            </w:r>
            <w:r w:rsidRPr="007B3FB9">
              <w:rPr>
                <w:rFonts w:ascii="Times New Roman" w:hAnsi="Times New Roman" w:cs="Times New Roman"/>
              </w:rPr>
              <w:fldChar w:fldCharType="separate"/>
            </w:r>
            <w:r w:rsidR="00BC0336" w:rsidRPr="00BC0336">
              <w:rPr>
                <w:rFonts w:ascii="Times New Roman" w:hAnsi="Times New Roman" w:cs="Times New Roman"/>
                <w:noProof/>
                <w:vertAlign w:val="superscript"/>
              </w:rPr>
              <w:t>21</w:t>
            </w:r>
            <w:r w:rsidRPr="007B3FB9">
              <w:rPr>
                <w:rFonts w:ascii="Times New Roman" w:hAnsi="Times New Roman" w:cs="Times New Roman"/>
              </w:rPr>
              <w:fldChar w:fldCharType="end"/>
            </w:r>
          </w:p>
        </w:tc>
      </w:tr>
      <w:tr w:rsidR="0036682A" w:rsidRPr="007B3FB9" w14:paraId="364078B9" w14:textId="77777777" w:rsidTr="003D0217">
        <w:trPr>
          <w:trHeight w:val="223"/>
        </w:trPr>
        <w:tc>
          <w:tcPr>
            <w:cnfStyle w:val="001000000000" w:firstRow="0" w:lastRow="0" w:firstColumn="1" w:lastColumn="0" w:oddVBand="0" w:evenVBand="0" w:oddHBand="0" w:evenHBand="0" w:firstRowFirstColumn="0" w:firstRowLastColumn="0" w:lastRowFirstColumn="0" w:lastRowLastColumn="0"/>
            <w:tcW w:w="5130" w:type="dxa"/>
          </w:tcPr>
          <w:p w14:paraId="5FC233C7" w14:textId="109E8C1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PyrSH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rPr>
              <w:t>- + H</w:t>
            </w:r>
            <w:r w:rsidRPr="007B3FB9">
              <w:rPr>
                <w:rFonts w:ascii="Times New Roman" w:hAnsi="Times New Roman" w:cs="Times New Roman"/>
                <w:b w:val="0"/>
                <w:vertAlign w:val="superscript"/>
              </w:rPr>
              <w:t>+</w:t>
            </w:r>
          </w:p>
        </w:tc>
        <w:tc>
          <w:tcPr>
            <w:tcW w:w="1710" w:type="dxa"/>
          </w:tcPr>
          <w:p w14:paraId="38493814"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BF9287C" w14:textId="786EB25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tc>
        <w:tc>
          <w:tcPr>
            <w:tcW w:w="1710" w:type="dxa"/>
          </w:tcPr>
          <w:p w14:paraId="5093195A" w14:textId="6540C9B8" w:rsidR="0036682A" w:rsidRPr="007B3FB9" w:rsidRDefault="0036682A" w:rsidP="00BC03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C3604C">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"&lt;sup&gt;21&lt;/sup&gt;", "plainTextFormattedCitation" : "21", "previouslyFormattedCitation" : "&lt;sup&gt;21&lt;/sup&gt;" }, "properties" : { "noteIndex" : 0 }, "schema" : "https://github.com/citation-style-language/schema/raw/master/csl-citation.json" }</w:instrText>
            </w:r>
            <w:r w:rsidRPr="007B3FB9">
              <w:rPr>
                <w:rFonts w:ascii="Times New Roman" w:hAnsi="Times New Roman" w:cs="Times New Roman"/>
              </w:rPr>
              <w:fldChar w:fldCharType="separate"/>
            </w:r>
            <w:r w:rsidR="00BC0336" w:rsidRPr="00BC0336">
              <w:rPr>
                <w:rFonts w:ascii="Times New Roman" w:hAnsi="Times New Roman" w:cs="Times New Roman"/>
                <w:noProof/>
                <w:vertAlign w:val="superscript"/>
              </w:rPr>
              <w:t>21</w:t>
            </w:r>
            <w:r w:rsidRPr="007B3FB9">
              <w:rPr>
                <w:rFonts w:ascii="Times New Roman" w:hAnsi="Times New Roman" w:cs="Times New Roman"/>
              </w:rPr>
              <w:fldChar w:fldCharType="end"/>
            </w:r>
          </w:p>
        </w:tc>
      </w:tr>
      <w:tr w:rsidR="0036682A" w:rsidRPr="007B3FB9" w14:paraId="49BC4C1C" w14:textId="77777777" w:rsidTr="003D0217">
        <w:trPr>
          <w:trHeight w:val="271"/>
        </w:trPr>
        <w:tc>
          <w:tcPr>
            <w:cnfStyle w:val="001000000000" w:firstRow="0" w:lastRow="0" w:firstColumn="1" w:lastColumn="0" w:oddVBand="0" w:evenVBand="0" w:oddHBand="0" w:evenHBand="0" w:firstRowFirstColumn="0" w:firstRowLastColumn="0" w:lastRowFirstColumn="0" w:lastRowLastColumn="0"/>
            <w:tcW w:w="5130" w:type="dxa"/>
          </w:tcPr>
          <w:p w14:paraId="4068748F" w14:textId="03577016"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PyrSRa</w:t>
            </w:r>
            <w:proofErr w:type="spellEnd"/>
            <w:r w:rsidRPr="007B3FB9">
              <w:rPr>
                <w:rFonts w:ascii="Times New Roman" w:hAnsi="Times New Roman" w:cs="Times New Roman"/>
                <w:b w:val="0"/>
                <w:vertAlign w:val="superscript"/>
              </w:rPr>
              <w:t>+</w:t>
            </w:r>
          </w:p>
        </w:tc>
        <w:tc>
          <w:tcPr>
            <w:tcW w:w="1710" w:type="dxa"/>
          </w:tcPr>
          <w:p w14:paraId="024C655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7D8C12D" w14:textId="328D79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1710" w:type="dxa"/>
          </w:tcPr>
          <w:p w14:paraId="6177BDE1" w14:textId="7EC3EC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65FB8F4C" w14:textId="707EB2CE" w:rsidR="00CD2535" w:rsidRPr="00431D68" w:rsidRDefault="00967D23" w:rsidP="00E2272D">
      <w:pPr>
        <w:spacing w:line="240" w:lineRule="auto"/>
        <w:rPr>
          <w:rFonts w:ascii="Times New Roman" w:hAnsi="Times New Roman" w:cs="Times New Roman"/>
          <w:u w:val="single"/>
        </w:rPr>
      </w:pPr>
      <w:r w:rsidRPr="007B3FB9">
        <w:rPr>
          <w:rFonts w:ascii="Times New Roman" w:hAnsi="Times New Roman" w:cs="Times New Roman"/>
          <w:u w:val="single"/>
        </w:rPr>
        <w:br w:type="page"/>
      </w:r>
      <w:r w:rsidR="00CD2535">
        <w:rPr>
          <w:rFonts w:ascii="Times New Roman" w:hAnsi="Times New Roman" w:cs="Times New Roman"/>
          <w:b/>
          <w:noProof/>
          <w:sz w:val="24"/>
          <w:szCs w:val="24"/>
        </w:rPr>
        <w:lastRenderedPageBreak/>
        <w:drawing>
          <wp:inline distT="0" distB="0" distL="0" distR="0" wp14:anchorId="71AB8B84" wp14:editId="5F80C772">
            <wp:extent cx="5943600" cy="3820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Isother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commentRangeStart w:id="30"/>
      <w:r w:rsidR="00CD2535" w:rsidRPr="00CD2535">
        <w:rPr>
          <w:rFonts w:ascii="Times New Roman" w:hAnsi="Times New Roman" w:cs="Times New Roman"/>
          <w:b/>
          <w:sz w:val="24"/>
          <w:szCs w:val="24"/>
        </w:rPr>
        <w:t>Figure</w:t>
      </w:r>
      <w:r w:rsidR="00CD2535">
        <w:rPr>
          <w:rFonts w:ascii="Times New Roman" w:hAnsi="Times New Roman" w:cs="Times New Roman"/>
          <w:b/>
          <w:sz w:val="24"/>
          <w:szCs w:val="24"/>
        </w:rPr>
        <w:t xml:space="preserve"> 1: </w:t>
      </w:r>
      <w:commentRangeEnd w:id="30"/>
      <w:r w:rsidR="00110AB0">
        <w:rPr>
          <w:rStyle w:val="CommentReference"/>
        </w:rPr>
        <w:commentReference w:id="30"/>
      </w:r>
      <w:r w:rsidR="00CD2535">
        <w:rPr>
          <w:rFonts w:ascii="Times New Roman" w:hAnsi="Times New Roman" w:cs="Times New Roman"/>
          <w:sz w:val="24"/>
          <w:szCs w:val="24"/>
        </w:rPr>
        <w:t xml:space="preserve">Isotherm results for the studied minerals. Error bars represent the standard deviation of the triplicate measurement. Fit lines’ slope matches the measured </w:t>
      </w:r>
      <w:proofErr w:type="spellStart"/>
      <w:proofErr w:type="gramStart"/>
      <w:r w:rsidR="00CD2535">
        <w:rPr>
          <w:rFonts w:ascii="Times New Roman" w:hAnsi="Times New Roman" w:cs="Times New Roman"/>
          <w:sz w:val="24"/>
          <w:szCs w:val="24"/>
        </w:rPr>
        <w:t>K</w:t>
      </w:r>
      <w:r w:rsidR="00CD2535">
        <w:rPr>
          <w:rFonts w:ascii="Times New Roman" w:hAnsi="Times New Roman" w:cs="Times New Roman"/>
          <w:sz w:val="24"/>
          <w:szCs w:val="24"/>
          <w:vertAlign w:val="subscript"/>
        </w:rPr>
        <w:t>d</w:t>
      </w:r>
      <w:proofErr w:type="spellEnd"/>
      <w:proofErr w:type="gramEnd"/>
      <w:r w:rsidR="00CD2535">
        <w:rPr>
          <w:rFonts w:ascii="Times New Roman" w:hAnsi="Times New Roman" w:cs="Times New Roman"/>
          <w:sz w:val="24"/>
          <w:szCs w:val="24"/>
        </w:rPr>
        <w:t xml:space="preserve"> values reported in Table 1.</w:t>
      </w:r>
      <w:r w:rsidR="00110B27">
        <w:rPr>
          <w:rFonts w:ascii="Times New Roman" w:hAnsi="Times New Roman" w:cs="Times New Roman"/>
          <w:sz w:val="24"/>
          <w:szCs w:val="24"/>
        </w:rPr>
        <w:t xml:space="preserve"> </w:t>
      </w:r>
    </w:p>
    <w:p w14:paraId="40672993" w14:textId="77777777" w:rsidR="00CF6B49" w:rsidRDefault="00CF6B49" w:rsidP="00E2272D">
      <w:pPr>
        <w:spacing w:line="240" w:lineRule="auto"/>
        <w:jc w:val="center"/>
        <w:rPr>
          <w:rFonts w:ascii="Times New Roman" w:hAnsi="Times New Roman" w:cs="Times New Roman"/>
          <w:b/>
        </w:rPr>
      </w:pPr>
    </w:p>
    <w:p w14:paraId="4825C706" w14:textId="77777777" w:rsidR="00CF6B49" w:rsidRDefault="00CD2535" w:rsidP="00E2272D">
      <w:pPr>
        <w:spacing w:line="24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4C94CAAE" wp14:editId="1ED57CD8">
            <wp:extent cx="3044958" cy="457200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H7Isotherm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4572009"/>
                    </a:xfrm>
                    <a:prstGeom prst="rect">
                      <a:avLst/>
                    </a:prstGeom>
                  </pic:spPr>
                </pic:pic>
              </a:graphicData>
            </a:graphic>
          </wp:inline>
        </w:drawing>
      </w:r>
    </w:p>
    <w:p w14:paraId="643F7C4F" w14:textId="2BC869DD" w:rsidR="00CD30E4" w:rsidRPr="006C260C" w:rsidRDefault="00322FE7" w:rsidP="00E2272D">
      <w:pPr>
        <w:spacing w:line="240" w:lineRule="auto"/>
        <w:jc w:val="center"/>
        <w:rPr>
          <w:rFonts w:ascii="Times New Roman" w:hAnsi="Times New Roman" w:cs="Times New Roman"/>
          <w:sz w:val="24"/>
          <w:szCs w:val="24"/>
          <w:u w:val="single"/>
        </w:rPr>
      </w:pPr>
      <w:r w:rsidRPr="006C260C">
        <w:rPr>
          <w:rFonts w:ascii="Times New Roman" w:hAnsi="Times New Roman" w:cs="Times New Roman"/>
          <w:b/>
          <w:sz w:val="24"/>
          <w:szCs w:val="24"/>
        </w:rPr>
        <w:t xml:space="preserve">Figure </w:t>
      </w:r>
      <w:r w:rsidR="00CD2535" w:rsidRPr="006C260C">
        <w:rPr>
          <w:rFonts w:ascii="Times New Roman" w:hAnsi="Times New Roman" w:cs="Times New Roman"/>
          <w:b/>
          <w:sz w:val="24"/>
          <w:szCs w:val="24"/>
        </w:rPr>
        <w:t xml:space="preserve">1: </w:t>
      </w:r>
      <w:r w:rsidR="00CD2535" w:rsidRPr="006C260C">
        <w:rPr>
          <w:rFonts w:ascii="Times New Roman" w:hAnsi="Times New Roman" w:cs="Times New Roman"/>
          <w:sz w:val="24"/>
          <w:szCs w:val="24"/>
        </w:rPr>
        <w:t>Sorption isotherm results</w:t>
      </w:r>
      <w:r w:rsidR="00CF6B49" w:rsidRPr="006C260C">
        <w:rPr>
          <w:rFonts w:ascii="Times New Roman" w:hAnsi="Times New Roman" w:cs="Times New Roman"/>
          <w:sz w:val="24"/>
          <w:szCs w:val="24"/>
        </w:rPr>
        <w:t xml:space="preserve"> for pH 7. Error bars represent the standard deviation of triplicate measurements, and fit lines’ slope the reported </w:t>
      </w:r>
      <w:proofErr w:type="spellStart"/>
      <w:proofErr w:type="gramStart"/>
      <w:r w:rsidR="00CF6B49" w:rsidRPr="006C260C">
        <w:rPr>
          <w:rFonts w:ascii="Times New Roman" w:hAnsi="Times New Roman" w:cs="Times New Roman"/>
          <w:sz w:val="24"/>
          <w:szCs w:val="24"/>
        </w:rPr>
        <w:t>K</w:t>
      </w:r>
      <w:r w:rsidR="00CF6B49" w:rsidRPr="006C260C">
        <w:rPr>
          <w:rFonts w:ascii="Times New Roman" w:hAnsi="Times New Roman" w:cs="Times New Roman"/>
          <w:sz w:val="24"/>
          <w:szCs w:val="24"/>
          <w:vertAlign w:val="subscript"/>
        </w:rPr>
        <w:t>d</w:t>
      </w:r>
      <w:proofErr w:type="spellEnd"/>
      <w:proofErr w:type="gramEnd"/>
      <w:r w:rsidR="00CF6B49" w:rsidRPr="006C260C">
        <w:rPr>
          <w:rFonts w:ascii="Times New Roman" w:hAnsi="Times New Roman" w:cs="Times New Roman"/>
          <w:sz w:val="24"/>
          <w:szCs w:val="24"/>
          <w:vertAlign w:val="subscript"/>
        </w:rPr>
        <w:t xml:space="preserve"> </w:t>
      </w:r>
      <w:r w:rsidR="00CF6B49" w:rsidRPr="006C260C">
        <w:rPr>
          <w:rFonts w:ascii="Times New Roman" w:hAnsi="Times New Roman" w:cs="Times New Roman"/>
          <w:sz w:val="24"/>
          <w:szCs w:val="24"/>
        </w:rPr>
        <w:t xml:space="preserve">values in Table </w:t>
      </w:r>
      <w:commentRangeStart w:id="31"/>
      <w:r w:rsidR="00CF6B49" w:rsidRPr="006C260C">
        <w:rPr>
          <w:rFonts w:ascii="Times New Roman" w:hAnsi="Times New Roman" w:cs="Times New Roman"/>
          <w:sz w:val="24"/>
          <w:szCs w:val="24"/>
        </w:rPr>
        <w:t>1</w:t>
      </w:r>
      <w:commentRangeEnd w:id="31"/>
      <w:r w:rsidR="00110AB0" w:rsidRPr="006C260C">
        <w:rPr>
          <w:rStyle w:val="CommentReference"/>
          <w:rFonts w:ascii="Times New Roman" w:hAnsi="Times New Roman" w:cs="Times New Roman"/>
          <w:sz w:val="24"/>
          <w:szCs w:val="24"/>
        </w:rPr>
        <w:commentReference w:id="31"/>
      </w:r>
      <w:r w:rsidR="00CF6B49" w:rsidRPr="006C260C">
        <w:rPr>
          <w:rFonts w:ascii="Times New Roman" w:hAnsi="Times New Roman" w:cs="Times New Roman"/>
          <w:sz w:val="24"/>
          <w:szCs w:val="24"/>
        </w:rPr>
        <w:t>.</w:t>
      </w:r>
    </w:p>
    <w:p w14:paraId="307C13AC" w14:textId="4F53EC65" w:rsidR="008A2972" w:rsidRDefault="008A2972" w:rsidP="00E2272D">
      <w:pPr>
        <w:spacing w:line="240" w:lineRule="auto"/>
        <w:rPr>
          <w:rFonts w:ascii="Times New Roman" w:hAnsi="Times New Roman" w:cs="Times New Roman"/>
        </w:rPr>
      </w:pPr>
      <w:r>
        <w:rPr>
          <w:rFonts w:ascii="Times New Roman" w:hAnsi="Times New Roman" w:cs="Times New Roman"/>
        </w:rPr>
        <w:br w:type="page"/>
      </w:r>
    </w:p>
    <w:p w14:paraId="789E6724" w14:textId="1AC3FA79" w:rsidR="0019783D" w:rsidRDefault="0019783D" w:rsidP="00E2272D">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E7B060D" wp14:editId="50E01E8F">
            <wp:extent cx="3044958" cy="411480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FHYGoeSC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958" cy="4114808"/>
                    </a:xfrm>
                    <a:prstGeom prst="rect">
                      <a:avLst/>
                    </a:prstGeom>
                  </pic:spPr>
                </pic:pic>
              </a:graphicData>
            </a:graphic>
          </wp:inline>
        </w:drawing>
      </w:r>
    </w:p>
    <w:p w14:paraId="6B6CBA16" w14:textId="3573BDBD" w:rsidR="0019783D" w:rsidRPr="0019783D" w:rsidRDefault="0019783D" w:rsidP="00E2272D">
      <w:pPr>
        <w:spacing w:line="240" w:lineRule="auto"/>
        <w:jc w:val="center"/>
        <w:rPr>
          <w:rFonts w:ascii="Times New Roman" w:hAnsi="Times New Roman" w:cs="Times New Roman"/>
          <w:sz w:val="24"/>
          <w:szCs w:val="24"/>
        </w:rPr>
      </w:pPr>
      <w:commentRangeStart w:id="32"/>
      <w:r>
        <w:rPr>
          <w:rFonts w:ascii="Times New Roman" w:hAnsi="Times New Roman" w:cs="Times New Roman"/>
          <w:b/>
          <w:sz w:val="24"/>
          <w:szCs w:val="24"/>
        </w:rPr>
        <w:t xml:space="preserve">Figure </w:t>
      </w:r>
      <w:commentRangeEnd w:id="32"/>
      <w:r w:rsidR="001B434D">
        <w:rPr>
          <w:rStyle w:val="CommentReference"/>
        </w:rPr>
        <w:commentReference w:id="32"/>
      </w:r>
      <w:r>
        <w:rPr>
          <w:rFonts w:ascii="Times New Roman" w:hAnsi="Times New Roman" w:cs="Times New Roman"/>
          <w:b/>
          <w:sz w:val="24"/>
          <w:szCs w:val="24"/>
        </w:rPr>
        <w:t>2:</w:t>
      </w:r>
      <w:r>
        <w:rPr>
          <w:rFonts w:ascii="Times New Roman" w:hAnsi="Times New Roman" w:cs="Times New Roman"/>
          <w:sz w:val="24"/>
          <w:szCs w:val="24"/>
        </w:rPr>
        <w:t xml:space="preserve"> SCM results compared against experimental results for </w:t>
      </w:r>
      <w:proofErr w:type="spellStart"/>
      <w:r>
        <w:rPr>
          <w:rFonts w:ascii="Times New Roman" w:hAnsi="Times New Roman" w:cs="Times New Roman"/>
          <w:sz w:val="24"/>
          <w:szCs w:val="24"/>
        </w:rPr>
        <w:t>ferrihydrite</w:t>
      </w:r>
      <w:proofErr w:type="spellEnd"/>
      <w:r>
        <w:rPr>
          <w:rFonts w:ascii="Times New Roman" w:hAnsi="Times New Roman" w:cs="Times New Roman"/>
          <w:sz w:val="24"/>
          <w:szCs w:val="24"/>
        </w:rPr>
        <w:t xml:space="preserve"> and goethite</w:t>
      </w:r>
      <w:r w:rsidR="00F17503">
        <w:rPr>
          <w:rFonts w:ascii="Times New Roman" w:hAnsi="Times New Roman" w:cs="Times New Roman"/>
          <w:sz w:val="24"/>
          <w:szCs w:val="24"/>
        </w:rPr>
        <w:t xml:space="preserve">. Error bars on data points represent standard deviation of triplicate </w:t>
      </w:r>
      <w:r w:rsidR="006C260C">
        <w:rPr>
          <w:rFonts w:ascii="Times New Roman" w:hAnsi="Times New Roman" w:cs="Times New Roman"/>
          <w:sz w:val="24"/>
          <w:szCs w:val="24"/>
        </w:rPr>
        <w:t xml:space="preserve">experimental </w:t>
      </w:r>
      <w:r w:rsidR="00F17503">
        <w:rPr>
          <w:rFonts w:ascii="Times New Roman" w:hAnsi="Times New Roman" w:cs="Times New Roman"/>
          <w:sz w:val="24"/>
          <w:szCs w:val="24"/>
        </w:rPr>
        <w:t>measurements.</w:t>
      </w:r>
    </w:p>
    <w:sectPr w:rsidR="0019783D" w:rsidRPr="0019783D" w:rsidSect="007B3FB9">
      <w:head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hael Chen" w:date="2017-02-16T12:09:00Z" w:initials="MC">
    <w:p w14:paraId="3ECA641B" w14:textId="058519F9" w:rsidR="00BC0336" w:rsidRDefault="00BC0336">
      <w:pPr>
        <w:pStyle w:val="CommentText"/>
      </w:pPr>
      <w:r>
        <w:rPr>
          <w:rStyle w:val="CommentReference"/>
        </w:rPr>
        <w:annotationRef/>
      </w:r>
      <w:r>
        <w:t>Think ACS style guide assumes these</w:t>
      </w:r>
    </w:p>
  </w:comment>
  <w:comment w:id="1" w:author="Michael Chen" w:date="2017-02-07T15:30:00Z" w:initials="MC">
    <w:p w14:paraId="0820A32A" w14:textId="31F1ABA9" w:rsidR="00BC0336" w:rsidRDefault="00BC0336">
      <w:pPr>
        <w:pStyle w:val="CommentText"/>
      </w:pPr>
      <w:r>
        <w:rPr>
          <w:rStyle w:val="CommentReference"/>
        </w:rPr>
        <w:annotationRef/>
      </w:r>
      <w:r>
        <w:t>A little weird that I started this with Radon, but then don’t reconnect to the radon question later</w:t>
      </w:r>
    </w:p>
  </w:comment>
  <w:comment w:id="3" w:author="Michael Chen" w:date="2017-02-07T15:30:00Z" w:initials="MC">
    <w:p w14:paraId="2E8F3566" w14:textId="1921B1D4" w:rsidR="00BC0336" w:rsidRDefault="00BC0336">
      <w:pPr>
        <w:pStyle w:val="CommentText"/>
      </w:pPr>
      <w:r>
        <w:rPr>
          <w:rStyle w:val="CommentReference"/>
        </w:rPr>
        <w:annotationRef/>
      </w:r>
      <w:r>
        <w:t>Might want a citation for this</w:t>
      </w:r>
    </w:p>
  </w:comment>
  <w:comment w:id="5" w:author="Michael Chen" w:date="2016-09-08T15:32:00Z" w:initials="MC">
    <w:p w14:paraId="01E72A9E" w14:textId="77777777" w:rsidR="00BC0336" w:rsidRDefault="00BC0336" w:rsidP="00E53C0E">
      <w:pPr>
        <w:pStyle w:val="CommentText"/>
      </w:pPr>
      <w:r>
        <w:rPr>
          <w:rStyle w:val="CommentReference"/>
        </w:rPr>
        <w:annotationRef/>
      </w:r>
      <w:r>
        <w:t>Need to fill in this number and give reference</w:t>
      </w:r>
    </w:p>
  </w:comment>
  <w:comment w:id="6" w:author="Microsoft Office User" w:date="2016-10-14T12:43:00Z" w:initials="Office">
    <w:p w14:paraId="6D749CE3" w14:textId="742285BD" w:rsidR="00BC0336" w:rsidRDefault="00BC0336">
      <w:pPr>
        <w:pStyle w:val="CommentText"/>
      </w:pPr>
      <w:r>
        <w:rPr>
          <w:rStyle w:val="CommentReference"/>
        </w:rPr>
        <w:annotationRef/>
      </w:r>
      <w:r>
        <w:t>I’d add a range here…this will illustrate the incredibly high levels of Ra often present in brines</w:t>
      </w:r>
    </w:p>
  </w:comment>
  <w:comment w:id="7" w:author="Michael Chen" w:date="2017-02-07T15:57:00Z" w:initials="MC">
    <w:p w14:paraId="01B17408" w14:textId="63E37133" w:rsidR="00BC0336" w:rsidRDefault="00BC0336">
      <w:pPr>
        <w:pStyle w:val="CommentText"/>
      </w:pPr>
      <w:r>
        <w:rPr>
          <w:rStyle w:val="CommentReference"/>
        </w:rPr>
        <w:annotationRef/>
      </w:r>
      <w:r>
        <w:t>Remove ref 14</w:t>
      </w:r>
    </w:p>
  </w:comment>
  <w:comment w:id="8" w:author="Michael Chen" w:date="2017-02-07T15:57:00Z" w:initials="MC">
    <w:p w14:paraId="7161BD01" w14:textId="2C2DA322" w:rsidR="00BC0336" w:rsidRDefault="00BC0336">
      <w:pPr>
        <w:pStyle w:val="CommentText"/>
      </w:pPr>
      <w:r>
        <w:rPr>
          <w:rStyle w:val="CommentReference"/>
        </w:rPr>
        <w:annotationRef/>
      </w:r>
      <w:r>
        <w:t>Remove ref 15</w:t>
      </w:r>
    </w:p>
  </w:comment>
  <w:comment w:id="4" w:author="Michael Chen" w:date="2017-02-17T13:37:00Z" w:initials="MC">
    <w:p w14:paraId="18DE7803" w14:textId="09E057EA" w:rsidR="00BC0336" w:rsidRDefault="00BC0336">
      <w:pPr>
        <w:pStyle w:val="CommentText"/>
      </w:pPr>
      <w:r>
        <w:rPr>
          <w:rStyle w:val="CommentReference"/>
        </w:rPr>
        <w:annotationRef/>
      </w:r>
      <w:r>
        <w:t>Probably need to further compact this/add some context</w:t>
      </w:r>
    </w:p>
  </w:comment>
  <w:comment w:id="9" w:author="Michael Chen" w:date="2016-09-27T15:44:00Z" w:initials="MC">
    <w:p w14:paraId="64C48399" w14:textId="2848BA93" w:rsidR="00BC0336" w:rsidRDefault="00BC0336">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0" w:author="Michael Chen" w:date="2017-02-06T11:25:00Z" w:initials="MC">
    <w:p w14:paraId="2A765D9D" w14:textId="19F20A68" w:rsidR="00BC0336" w:rsidRDefault="00BC0336">
      <w:pPr>
        <w:pStyle w:val="CommentText"/>
      </w:pPr>
      <w:r>
        <w:rPr>
          <w:rStyle w:val="CommentReference"/>
        </w:rPr>
        <w:annotationRef/>
      </w:r>
    </w:p>
  </w:comment>
  <w:comment w:id="10" w:author="Microsoft Office User" w:date="2016-08-30T12:28:00Z" w:initials="Office">
    <w:p w14:paraId="5778E823" w14:textId="08EBFCDA" w:rsidR="00BC0336" w:rsidRDefault="00BC0336">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1" w:author="Michael Chen" w:date="2016-11-01T14:25:00Z" w:initials="MC">
    <w:p w14:paraId="09DACAE9" w14:textId="08B0A06F" w:rsidR="00BC0336" w:rsidRDefault="00BC0336">
      <w:pPr>
        <w:pStyle w:val="CommentText"/>
      </w:pPr>
      <w:r>
        <w:rPr>
          <w:rStyle w:val="CommentReference"/>
        </w:rPr>
        <w:annotationRef/>
      </w:r>
      <w:r>
        <w:t>Need to check the XRD</w:t>
      </w:r>
    </w:p>
  </w:comment>
  <w:comment w:id="12" w:author="Microsoft Office User" w:date="2017-02-05T00:05:00Z" w:initials="Office">
    <w:p w14:paraId="28BD5C97" w14:textId="5561E3CC" w:rsidR="00BC0336" w:rsidRDefault="00BC0336">
      <w:pPr>
        <w:pStyle w:val="CommentText"/>
      </w:pPr>
      <w:r>
        <w:rPr>
          <w:rStyle w:val="CommentReference"/>
        </w:rPr>
        <w:annotationRef/>
      </w:r>
      <w:r>
        <w:t>Move table 1 to supplementary</w:t>
      </w:r>
    </w:p>
  </w:comment>
  <w:comment w:id="13" w:author="Microsoft Office User" w:date="2016-08-30T12:41:00Z" w:initials="Office">
    <w:p w14:paraId="450E2D7B" w14:textId="0A508BBD" w:rsidR="00BC0336" w:rsidRDefault="00BC0336">
      <w:pPr>
        <w:pStyle w:val="CommentText"/>
      </w:pPr>
      <w:r>
        <w:rPr>
          <w:rStyle w:val="CommentReference"/>
        </w:rPr>
        <w:annotationRef/>
      </w:r>
      <w:r>
        <w:t>Proper terminology?</w:t>
      </w:r>
    </w:p>
  </w:comment>
  <w:comment w:id="14" w:author="Michael Chen" w:date="2017-02-07T17:02:00Z" w:initials="MC">
    <w:p w14:paraId="7E6AC8BB" w14:textId="0AEC7D0E" w:rsidR="00BC0336" w:rsidRDefault="00BC0336">
      <w:pPr>
        <w:pStyle w:val="CommentText"/>
      </w:pPr>
      <w:r>
        <w:rPr>
          <w:rStyle w:val="CommentReference"/>
        </w:rPr>
        <w:annotationRef/>
      </w:r>
      <w:r>
        <w:t xml:space="preserve">Remove </w:t>
      </w:r>
      <w:proofErr w:type="spellStart"/>
      <w:r>
        <w:t>dzombak</w:t>
      </w:r>
      <w:proofErr w:type="spellEnd"/>
      <w:r>
        <w:t xml:space="preserve"> reference</w:t>
      </w:r>
    </w:p>
  </w:comment>
  <w:comment w:id="15" w:author="Michael Chen" w:date="2017-02-07T17:04:00Z" w:initials="MC">
    <w:p w14:paraId="7B1DAE29" w14:textId="1F8FBAED" w:rsidR="00BC0336" w:rsidRDefault="00BC0336">
      <w:pPr>
        <w:pStyle w:val="CommentText"/>
      </w:pPr>
      <w:r>
        <w:rPr>
          <w:rStyle w:val="CommentReference"/>
        </w:rPr>
        <w:annotationRef/>
      </w:r>
      <w:r>
        <w:t>Should say this a better way</w:t>
      </w:r>
    </w:p>
  </w:comment>
  <w:comment w:id="16" w:author="Microsoft Office User" w:date="2016-10-17T11:01:00Z" w:initials="Office">
    <w:p w14:paraId="30F571C6" w14:textId="274B527F" w:rsidR="00BC0336" w:rsidRDefault="00BC0336">
      <w:pPr>
        <w:pStyle w:val="CommentText"/>
      </w:pPr>
      <w:r>
        <w:rPr>
          <w:rStyle w:val="CommentReference"/>
        </w:rPr>
        <w:annotationRef/>
      </w:r>
      <w:proofErr w:type="gramStart"/>
      <w:r>
        <w:t>mention</w:t>
      </w:r>
      <w:proofErr w:type="gramEnd"/>
      <w:r>
        <w:t xml:space="preserve"> in the beginning that all isotherms fit within a linear range, hence </w:t>
      </w:r>
      <w:proofErr w:type="spellStart"/>
      <w:r>
        <w:t>Kd</w:t>
      </w:r>
      <w:proofErr w:type="spellEnd"/>
      <w:r>
        <w:t xml:space="preserve"> was used as a comparison</w:t>
      </w:r>
    </w:p>
  </w:comment>
  <w:comment w:id="17" w:author="Michael Chen" w:date="2017-02-16T14:59:00Z" w:initials="MC">
    <w:p w14:paraId="22526A55" w14:textId="253DCCEB" w:rsidR="00BC0336" w:rsidRDefault="00BC0336">
      <w:pPr>
        <w:pStyle w:val="CommentText"/>
      </w:pPr>
      <w:r>
        <w:rPr>
          <w:rStyle w:val="CommentReference"/>
        </w:rPr>
        <w:annotationRef/>
      </w:r>
      <w:r>
        <w:t>Make sure th</w:t>
      </w:r>
      <w:bookmarkStart w:id="18" w:name="_GoBack"/>
      <w:bookmarkEnd w:id="18"/>
      <w:r>
        <w:t>is matches figure 1 in reality</w:t>
      </w:r>
    </w:p>
  </w:comment>
  <w:comment w:id="19" w:author="Microsoft Office User" w:date="2016-10-15T17:16:00Z" w:initials="Office">
    <w:p w14:paraId="0252FB19" w14:textId="6F75025B" w:rsidR="00BC0336" w:rsidRDefault="00BC0336">
      <w:pPr>
        <w:pStyle w:val="CommentText"/>
      </w:pPr>
      <w:r>
        <w:rPr>
          <w:rStyle w:val="CommentReference"/>
        </w:rPr>
        <w:annotationRef/>
      </w:r>
      <w:r>
        <w:t xml:space="preserve">Are these SCM models, or </w:t>
      </w:r>
      <w:proofErr w:type="spellStart"/>
      <w:r>
        <w:t>Kd’s</w:t>
      </w:r>
      <w:proofErr w:type="spellEnd"/>
      <w:r>
        <w:t>? Need to clarify</w:t>
      </w:r>
    </w:p>
  </w:comment>
  <w:comment w:id="20" w:author="Microsoft Office User" w:date="2016-08-30T13:03:00Z" w:initials="Office">
    <w:p w14:paraId="684768AE" w14:textId="3B72B75F" w:rsidR="00BC0336" w:rsidRDefault="00BC0336">
      <w:pPr>
        <w:pStyle w:val="CommentText"/>
      </w:pPr>
      <w:r>
        <w:rPr>
          <w:rStyle w:val="CommentReference"/>
        </w:rPr>
        <w:annotationRef/>
      </w:r>
      <w:r>
        <w:t>We’ll see if this is still true when normalized to surface area….</w:t>
      </w:r>
    </w:p>
  </w:comment>
  <w:comment w:id="21" w:author="Microsoft Office User" w:date="2016-10-15T17:32:00Z" w:initials="Office">
    <w:p w14:paraId="2409F86B" w14:textId="45E184B7" w:rsidR="00BC0336" w:rsidRDefault="00BC0336">
      <w:pPr>
        <w:pStyle w:val="CommentText"/>
      </w:pPr>
      <w:r>
        <w:rPr>
          <w:rStyle w:val="CommentReference"/>
        </w:rPr>
        <w:annotationRef/>
      </w:r>
      <w:r>
        <w:t>Normalized to SA?</w:t>
      </w:r>
    </w:p>
  </w:comment>
  <w:comment w:id="22" w:author="Microsoft Office User" w:date="2017-02-05T00:22:00Z" w:initials="Office">
    <w:p w14:paraId="2ADDA86F" w14:textId="06F477BA" w:rsidR="00BC0336" w:rsidRDefault="00BC0336">
      <w:pPr>
        <w:pStyle w:val="CommentText"/>
      </w:pPr>
      <w:r>
        <w:rPr>
          <w:rStyle w:val="CommentReference"/>
        </w:rPr>
        <w:annotationRef/>
      </w:r>
      <w:r>
        <w:t>Which ones?</w:t>
      </w:r>
    </w:p>
  </w:comment>
  <w:comment w:id="24" w:author="Michael Chen" w:date="2017-02-07T17:07:00Z" w:initials="MC">
    <w:p w14:paraId="629A8725" w14:textId="3360E68E" w:rsidR="00BC0336" w:rsidRDefault="00BC0336">
      <w:pPr>
        <w:pStyle w:val="CommentText"/>
      </w:pPr>
      <w:r>
        <w:rPr>
          <w:rStyle w:val="CommentReference"/>
        </w:rPr>
        <w:annotationRef/>
      </w:r>
      <w:r>
        <w:t>Remove reference 48 (and the references overall)</w:t>
      </w:r>
    </w:p>
  </w:comment>
  <w:comment w:id="23" w:author="Michael Chen" w:date="2016-10-25T18:14:00Z" w:initials="MC">
    <w:p w14:paraId="1F8017ED" w14:textId="1D6E7443" w:rsidR="00BC0336" w:rsidRDefault="00BC0336">
      <w:pPr>
        <w:pStyle w:val="CommentText"/>
      </w:pPr>
      <w:r>
        <w:rPr>
          <w:rStyle w:val="CommentReference"/>
        </w:rPr>
        <w:annotationRef/>
      </w:r>
      <w:r>
        <w:t>Need to delve further into WHY montmorillonites have these differences</w:t>
      </w:r>
    </w:p>
  </w:comment>
  <w:comment w:id="25" w:author="Michael Chen" w:date="2017-02-09T16:10:00Z" w:initials="MC">
    <w:p w14:paraId="74F80848" w14:textId="367AA88B" w:rsidR="00BC0336" w:rsidRDefault="00BC0336">
      <w:pPr>
        <w:pStyle w:val="CommentText"/>
      </w:pPr>
      <w:r>
        <w:rPr>
          <w:rStyle w:val="CommentReference"/>
        </w:rPr>
        <w:annotationRef/>
      </w:r>
      <w:r>
        <w:t>Might want to put a number or two in</w:t>
      </w:r>
    </w:p>
  </w:comment>
  <w:comment w:id="26" w:author="Microsoft Office User" w:date="2016-10-17T13:23:00Z" w:initials="Office">
    <w:p w14:paraId="6DE7E727" w14:textId="40DF8D21" w:rsidR="00BC0336" w:rsidRDefault="00BC0336">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27" w:author="Michael Chen" w:date="2017-02-16T15:37:00Z" w:initials="MC">
    <w:p w14:paraId="19732BB5" w14:textId="0F945FE3" w:rsidR="00BC0336" w:rsidRDefault="00BC0336">
      <w:pPr>
        <w:pStyle w:val="CommentText"/>
      </w:pPr>
      <w:r>
        <w:rPr>
          <w:rStyle w:val="CommentReference"/>
        </w:rPr>
        <w:annotationRef/>
      </w:r>
      <w:r>
        <w:t>Would be good to expand this I think</w:t>
      </w:r>
    </w:p>
  </w:comment>
  <w:comment w:id="28" w:author="Microsoft Office User" w:date="2016-10-17T15:36:00Z" w:initials="Office">
    <w:p w14:paraId="2B823BDE" w14:textId="1D0C3452" w:rsidR="00BC0336" w:rsidRDefault="00BC0336">
      <w:pPr>
        <w:pStyle w:val="CommentText"/>
      </w:pPr>
      <w:r>
        <w:rPr>
          <w:rStyle w:val="CommentReference"/>
        </w:rPr>
        <w:annotationRef/>
      </w:r>
      <w:r>
        <w:t>Merge with the paragraph above</w:t>
      </w:r>
    </w:p>
  </w:comment>
  <w:comment w:id="29" w:author="Michael Chen" w:date="2017-02-16T16:07:00Z" w:initials="MC">
    <w:p w14:paraId="4AA7F13E" w14:textId="46DF9B30" w:rsidR="00BC0336" w:rsidRDefault="00BC0336">
      <w:pPr>
        <w:pStyle w:val="CommentText"/>
      </w:pPr>
      <w:r>
        <w:rPr>
          <w:rStyle w:val="CommentReference"/>
        </w:rPr>
        <w:annotationRef/>
      </w:r>
      <w:r>
        <w:t>Should consider making this column footnotes in the table.</w:t>
      </w:r>
    </w:p>
  </w:comment>
  <w:comment w:id="30" w:author="Michael Chen" w:date="2017-02-09T12:29:00Z" w:initials="MC">
    <w:p w14:paraId="38ABF949" w14:textId="3A1DF436" w:rsidR="00BC0336" w:rsidRDefault="00BC0336">
      <w:pPr>
        <w:pStyle w:val="CommentText"/>
      </w:pPr>
      <w:r>
        <w:rPr>
          <w:rStyle w:val="CommentReference"/>
        </w:rPr>
        <w:annotationRef/>
      </w:r>
      <w:r>
        <w:t>This is the first option for the isotherms, which I prefer if only because it has all of the relevant information included. I can also submit it in black and white, the color is just a little extra touch. Note that EST doesn’t charge for color figures.</w:t>
      </w:r>
    </w:p>
  </w:comment>
  <w:comment w:id="31" w:author="Michael Chen" w:date="2017-02-09T12:28:00Z" w:initials="MC">
    <w:p w14:paraId="4FB4739D" w14:textId="378A6092" w:rsidR="00BC0336" w:rsidRDefault="00BC0336">
      <w:pPr>
        <w:pStyle w:val="CommentText"/>
      </w:pPr>
      <w:r>
        <w:rPr>
          <w:rStyle w:val="CommentReference"/>
        </w:rPr>
        <w:annotationRef/>
      </w:r>
      <w:r>
        <w:t>This is the second option for the first figure. While it has less data, it still conveys the main ideas we discuss in the paper, and is smaller. I’d still plan to have the rest of the isotherms plotted in the supporting information like in the first figure option.</w:t>
      </w:r>
    </w:p>
  </w:comment>
  <w:comment w:id="32" w:author="Michael Chen" w:date="2017-02-09T15:30:00Z" w:initials="MC">
    <w:p w14:paraId="0FCA3A97" w14:textId="2F0B5FCC" w:rsidR="00BC0336" w:rsidRDefault="00BC0336">
      <w:pPr>
        <w:pStyle w:val="CommentText"/>
      </w:pPr>
      <w:r>
        <w:rPr>
          <w:rStyle w:val="CommentReference"/>
        </w:rPr>
        <w:annotationRef/>
      </w:r>
      <w:r>
        <w:t>Same choice here: do we make a larger version of this figure with all of the minerals, or just highlight these two which have strong precedence in the literature. Likely will cut the legends out and just state it in the figure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CA641B" w15:done="0"/>
  <w15:commentEx w15:paraId="0820A32A" w15:done="1"/>
  <w15:commentEx w15:paraId="2E8F3566" w15:done="0"/>
  <w15:commentEx w15:paraId="01E72A9E" w15:done="1"/>
  <w15:commentEx w15:paraId="6D749CE3" w15:done="1"/>
  <w15:commentEx w15:paraId="01B17408" w15:done="1"/>
  <w15:commentEx w15:paraId="7161BD01" w15:done="1"/>
  <w15:commentEx w15:paraId="18DE7803" w15:done="0"/>
  <w15:commentEx w15:paraId="64C48399" w15:done="1"/>
  <w15:commentEx w15:paraId="2A765D9D" w15:done="1"/>
  <w15:commentEx w15:paraId="5778E823" w15:done="1"/>
  <w15:commentEx w15:paraId="09DACAE9" w15:done="1"/>
  <w15:commentEx w15:paraId="28BD5C97" w15:done="1"/>
  <w15:commentEx w15:paraId="450E2D7B" w15:done="1"/>
  <w15:commentEx w15:paraId="7E6AC8BB" w15:done="1"/>
  <w15:commentEx w15:paraId="7B1DAE29" w15:done="1"/>
  <w15:commentEx w15:paraId="30F571C6" w15:done="1"/>
  <w15:commentEx w15:paraId="22526A55" w15:done="0"/>
  <w15:commentEx w15:paraId="0252FB19" w15:done="1"/>
  <w15:commentEx w15:paraId="684768AE" w15:done="1"/>
  <w15:commentEx w15:paraId="2409F86B" w15:done="1"/>
  <w15:commentEx w15:paraId="2ADDA86F" w15:done="1"/>
  <w15:commentEx w15:paraId="629A8725" w15:done="1"/>
  <w15:commentEx w15:paraId="1F8017ED" w15:done="1"/>
  <w15:commentEx w15:paraId="74F80848" w15:done="1"/>
  <w15:commentEx w15:paraId="6DE7E727" w15:done="1"/>
  <w15:commentEx w15:paraId="19732BB5" w15:done="0"/>
  <w15:commentEx w15:paraId="2B823BDE" w15:done="1"/>
  <w15:commentEx w15:paraId="4AA7F13E" w15:done="0"/>
  <w15:commentEx w15:paraId="38ABF949" w15:done="0"/>
  <w15:commentEx w15:paraId="4FB4739D" w15:done="0"/>
  <w15:commentEx w15:paraId="0FCA3A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E9ED9" w14:textId="77777777" w:rsidR="002332D4" w:rsidRDefault="002332D4" w:rsidP="005660E3">
      <w:pPr>
        <w:spacing w:after="0" w:line="240" w:lineRule="auto"/>
      </w:pPr>
      <w:r>
        <w:separator/>
      </w:r>
    </w:p>
  </w:endnote>
  <w:endnote w:type="continuationSeparator" w:id="0">
    <w:p w14:paraId="16C35E44" w14:textId="77777777" w:rsidR="002332D4" w:rsidRDefault="002332D4"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DA640" w14:textId="77777777" w:rsidR="002332D4" w:rsidRDefault="002332D4" w:rsidP="005660E3">
      <w:pPr>
        <w:spacing w:after="0" w:line="240" w:lineRule="auto"/>
      </w:pPr>
      <w:r>
        <w:separator/>
      </w:r>
    </w:p>
  </w:footnote>
  <w:footnote w:type="continuationSeparator" w:id="0">
    <w:p w14:paraId="4D5FC728" w14:textId="77777777" w:rsidR="002332D4" w:rsidRDefault="002332D4"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66C8F9DB" w:rsidR="00BC0336" w:rsidRDefault="00BC0336">
        <w:pPr>
          <w:pStyle w:val="Header"/>
          <w:jc w:val="right"/>
        </w:pPr>
        <w:r>
          <w:fldChar w:fldCharType="begin"/>
        </w:r>
        <w:r>
          <w:instrText xml:space="preserve"> PAGE   \* MERGEFORMAT </w:instrText>
        </w:r>
        <w:r>
          <w:fldChar w:fldCharType="separate"/>
        </w:r>
        <w:r w:rsidR="009C5B5B">
          <w:rPr>
            <w:noProof/>
          </w:rPr>
          <w:t>1</w:t>
        </w:r>
        <w:r>
          <w:rPr>
            <w:noProof/>
          </w:rPr>
          <w:fldChar w:fldCharType="end"/>
        </w:r>
      </w:p>
    </w:sdtContent>
  </w:sdt>
  <w:p w14:paraId="4D6AB4DB" w14:textId="77777777" w:rsidR="00BC0336" w:rsidRDefault="00BC03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US" w:vendorID="64" w:dllVersion="0"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243D"/>
    <w:rsid w:val="00004562"/>
    <w:rsid w:val="00005184"/>
    <w:rsid w:val="00005A7C"/>
    <w:rsid w:val="00007923"/>
    <w:rsid w:val="00011F86"/>
    <w:rsid w:val="00013A48"/>
    <w:rsid w:val="0002013C"/>
    <w:rsid w:val="000203C6"/>
    <w:rsid w:val="00025E80"/>
    <w:rsid w:val="00030050"/>
    <w:rsid w:val="00031E93"/>
    <w:rsid w:val="000323A5"/>
    <w:rsid w:val="000332C6"/>
    <w:rsid w:val="00034293"/>
    <w:rsid w:val="00034EDE"/>
    <w:rsid w:val="00035893"/>
    <w:rsid w:val="00037288"/>
    <w:rsid w:val="00043634"/>
    <w:rsid w:val="000463E4"/>
    <w:rsid w:val="000476B0"/>
    <w:rsid w:val="000504B0"/>
    <w:rsid w:val="00051EC7"/>
    <w:rsid w:val="000522B7"/>
    <w:rsid w:val="0005341D"/>
    <w:rsid w:val="000544CD"/>
    <w:rsid w:val="00060014"/>
    <w:rsid w:val="000619E1"/>
    <w:rsid w:val="00062851"/>
    <w:rsid w:val="000660E0"/>
    <w:rsid w:val="00066DB1"/>
    <w:rsid w:val="00067AD0"/>
    <w:rsid w:val="00070B78"/>
    <w:rsid w:val="00070ED8"/>
    <w:rsid w:val="00073840"/>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B77"/>
    <w:rsid w:val="000A4450"/>
    <w:rsid w:val="000A5AFB"/>
    <w:rsid w:val="000B3200"/>
    <w:rsid w:val="000B4A2D"/>
    <w:rsid w:val="000B6FA9"/>
    <w:rsid w:val="000C04AF"/>
    <w:rsid w:val="000C0A01"/>
    <w:rsid w:val="000C0FAE"/>
    <w:rsid w:val="000C1285"/>
    <w:rsid w:val="000C1AE4"/>
    <w:rsid w:val="000C5422"/>
    <w:rsid w:val="000C55A4"/>
    <w:rsid w:val="000C5BCD"/>
    <w:rsid w:val="000D021D"/>
    <w:rsid w:val="000D1E9C"/>
    <w:rsid w:val="000D35D6"/>
    <w:rsid w:val="000D3DBF"/>
    <w:rsid w:val="000F087B"/>
    <w:rsid w:val="000F1326"/>
    <w:rsid w:val="000F3169"/>
    <w:rsid w:val="000F650E"/>
    <w:rsid w:val="000F6993"/>
    <w:rsid w:val="000F6A61"/>
    <w:rsid w:val="000F7D14"/>
    <w:rsid w:val="001010CB"/>
    <w:rsid w:val="00101BF9"/>
    <w:rsid w:val="001029A8"/>
    <w:rsid w:val="00102CC0"/>
    <w:rsid w:val="001034D2"/>
    <w:rsid w:val="00106FE2"/>
    <w:rsid w:val="00107A69"/>
    <w:rsid w:val="00110AB0"/>
    <w:rsid w:val="00110B27"/>
    <w:rsid w:val="00112FD5"/>
    <w:rsid w:val="00115199"/>
    <w:rsid w:val="0011653C"/>
    <w:rsid w:val="00116A47"/>
    <w:rsid w:val="0012510C"/>
    <w:rsid w:val="00132B23"/>
    <w:rsid w:val="00133304"/>
    <w:rsid w:val="00135B29"/>
    <w:rsid w:val="0013747E"/>
    <w:rsid w:val="00140621"/>
    <w:rsid w:val="001426B8"/>
    <w:rsid w:val="00144F98"/>
    <w:rsid w:val="00145207"/>
    <w:rsid w:val="00152B83"/>
    <w:rsid w:val="00154524"/>
    <w:rsid w:val="00154DE2"/>
    <w:rsid w:val="00156C45"/>
    <w:rsid w:val="00157EBB"/>
    <w:rsid w:val="00161129"/>
    <w:rsid w:val="001614FA"/>
    <w:rsid w:val="00162120"/>
    <w:rsid w:val="00162BC2"/>
    <w:rsid w:val="00163E52"/>
    <w:rsid w:val="00167748"/>
    <w:rsid w:val="00167D90"/>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613"/>
    <w:rsid w:val="00195B70"/>
    <w:rsid w:val="00196C19"/>
    <w:rsid w:val="0019783D"/>
    <w:rsid w:val="00197AA8"/>
    <w:rsid w:val="001A2FF4"/>
    <w:rsid w:val="001A3DBD"/>
    <w:rsid w:val="001A476F"/>
    <w:rsid w:val="001A6E23"/>
    <w:rsid w:val="001B05E8"/>
    <w:rsid w:val="001B1D11"/>
    <w:rsid w:val="001B2617"/>
    <w:rsid w:val="001B3509"/>
    <w:rsid w:val="001B434D"/>
    <w:rsid w:val="001B5861"/>
    <w:rsid w:val="001B5968"/>
    <w:rsid w:val="001B752A"/>
    <w:rsid w:val="001C11EA"/>
    <w:rsid w:val="001C2076"/>
    <w:rsid w:val="001C2BD6"/>
    <w:rsid w:val="001C67BE"/>
    <w:rsid w:val="001C7580"/>
    <w:rsid w:val="001D4B59"/>
    <w:rsid w:val="001D7B03"/>
    <w:rsid w:val="001E100E"/>
    <w:rsid w:val="001E443A"/>
    <w:rsid w:val="001F06AE"/>
    <w:rsid w:val="001F0F1F"/>
    <w:rsid w:val="001F136D"/>
    <w:rsid w:val="001F1A7F"/>
    <w:rsid w:val="001F6475"/>
    <w:rsid w:val="001F650E"/>
    <w:rsid w:val="00204B86"/>
    <w:rsid w:val="00205F52"/>
    <w:rsid w:val="00210C4A"/>
    <w:rsid w:val="002137B6"/>
    <w:rsid w:val="00216008"/>
    <w:rsid w:val="0022123C"/>
    <w:rsid w:val="00221888"/>
    <w:rsid w:val="0022420D"/>
    <w:rsid w:val="002275A7"/>
    <w:rsid w:val="002332D4"/>
    <w:rsid w:val="00233D51"/>
    <w:rsid w:val="00237827"/>
    <w:rsid w:val="0024027E"/>
    <w:rsid w:val="00240616"/>
    <w:rsid w:val="00243BF9"/>
    <w:rsid w:val="00244302"/>
    <w:rsid w:val="002450EA"/>
    <w:rsid w:val="0024521D"/>
    <w:rsid w:val="0024634D"/>
    <w:rsid w:val="00247D06"/>
    <w:rsid w:val="002529B1"/>
    <w:rsid w:val="0025421E"/>
    <w:rsid w:val="00262135"/>
    <w:rsid w:val="00263540"/>
    <w:rsid w:val="002637ED"/>
    <w:rsid w:val="00264652"/>
    <w:rsid w:val="0026589E"/>
    <w:rsid w:val="00267686"/>
    <w:rsid w:val="002701AC"/>
    <w:rsid w:val="00270DA5"/>
    <w:rsid w:val="00272680"/>
    <w:rsid w:val="00277470"/>
    <w:rsid w:val="00281B03"/>
    <w:rsid w:val="002839C9"/>
    <w:rsid w:val="00290D3B"/>
    <w:rsid w:val="00291774"/>
    <w:rsid w:val="002A0292"/>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6667"/>
    <w:rsid w:val="002D7609"/>
    <w:rsid w:val="002E1AB2"/>
    <w:rsid w:val="002E3DC7"/>
    <w:rsid w:val="002E4C56"/>
    <w:rsid w:val="002F04C7"/>
    <w:rsid w:val="002F49E3"/>
    <w:rsid w:val="00302AEE"/>
    <w:rsid w:val="003032A0"/>
    <w:rsid w:val="00310BA3"/>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799"/>
    <w:rsid w:val="00331904"/>
    <w:rsid w:val="003339A0"/>
    <w:rsid w:val="003346AE"/>
    <w:rsid w:val="00336B92"/>
    <w:rsid w:val="003431D9"/>
    <w:rsid w:val="00344B6D"/>
    <w:rsid w:val="00346B02"/>
    <w:rsid w:val="003505D1"/>
    <w:rsid w:val="003523B5"/>
    <w:rsid w:val="003610DA"/>
    <w:rsid w:val="00363B39"/>
    <w:rsid w:val="00364B40"/>
    <w:rsid w:val="0036682A"/>
    <w:rsid w:val="003703BC"/>
    <w:rsid w:val="00370745"/>
    <w:rsid w:val="0037130B"/>
    <w:rsid w:val="00373566"/>
    <w:rsid w:val="003748CB"/>
    <w:rsid w:val="003751A5"/>
    <w:rsid w:val="003755E6"/>
    <w:rsid w:val="00381109"/>
    <w:rsid w:val="003822AC"/>
    <w:rsid w:val="00383ABE"/>
    <w:rsid w:val="003840FF"/>
    <w:rsid w:val="00384204"/>
    <w:rsid w:val="003856AC"/>
    <w:rsid w:val="00392323"/>
    <w:rsid w:val="00394CF2"/>
    <w:rsid w:val="003951DE"/>
    <w:rsid w:val="00395FFD"/>
    <w:rsid w:val="003A0085"/>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0217"/>
    <w:rsid w:val="003D2C05"/>
    <w:rsid w:val="003D6593"/>
    <w:rsid w:val="003E0052"/>
    <w:rsid w:val="003E16DF"/>
    <w:rsid w:val="003E1F1F"/>
    <w:rsid w:val="003E20BC"/>
    <w:rsid w:val="003E3755"/>
    <w:rsid w:val="003E3769"/>
    <w:rsid w:val="003E477F"/>
    <w:rsid w:val="003E5074"/>
    <w:rsid w:val="003E7C7D"/>
    <w:rsid w:val="003F3B39"/>
    <w:rsid w:val="003F3BF5"/>
    <w:rsid w:val="003F5463"/>
    <w:rsid w:val="003F55CF"/>
    <w:rsid w:val="003F60EB"/>
    <w:rsid w:val="003F6F61"/>
    <w:rsid w:val="003F74D5"/>
    <w:rsid w:val="00400EB6"/>
    <w:rsid w:val="00400F71"/>
    <w:rsid w:val="00402242"/>
    <w:rsid w:val="004047E5"/>
    <w:rsid w:val="00406122"/>
    <w:rsid w:val="00406DA5"/>
    <w:rsid w:val="00406F2A"/>
    <w:rsid w:val="00411DA9"/>
    <w:rsid w:val="00414755"/>
    <w:rsid w:val="00414B73"/>
    <w:rsid w:val="004173BD"/>
    <w:rsid w:val="00420C93"/>
    <w:rsid w:val="00420E8E"/>
    <w:rsid w:val="00427C57"/>
    <w:rsid w:val="00427D01"/>
    <w:rsid w:val="00431D68"/>
    <w:rsid w:val="00432504"/>
    <w:rsid w:val="0043349A"/>
    <w:rsid w:val="00434D21"/>
    <w:rsid w:val="00436B7F"/>
    <w:rsid w:val="00440D6E"/>
    <w:rsid w:val="0044670B"/>
    <w:rsid w:val="00446751"/>
    <w:rsid w:val="00450C29"/>
    <w:rsid w:val="00451B4A"/>
    <w:rsid w:val="00451F62"/>
    <w:rsid w:val="004533F5"/>
    <w:rsid w:val="0045579F"/>
    <w:rsid w:val="004606CC"/>
    <w:rsid w:val="0046475F"/>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C72DC"/>
    <w:rsid w:val="004C7AB6"/>
    <w:rsid w:val="004D2071"/>
    <w:rsid w:val="004D265C"/>
    <w:rsid w:val="004D2FF1"/>
    <w:rsid w:val="004D3F45"/>
    <w:rsid w:val="004D43AD"/>
    <w:rsid w:val="004E325D"/>
    <w:rsid w:val="004E3453"/>
    <w:rsid w:val="004E612E"/>
    <w:rsid w:val="004F0510"/>
    <w:rsid w:val="004F0F0B"/>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400FA"/>
    <w:rsid w:val="005416A6"/>
    <w:rsid w:val="00543FCE"/>
    <w:rsid w:val="00545060"/>
    <w:rsid w:val="00546607"/>
    <w:rsid w:val="00551C0C"/>
    <w:rsid w:val="00557356"/>
    <w:rsid w:val="0056233A"/>
    <w:rsid w:val="005637A4"/>
    <w:rsid w:val="0056396A"/>
    <w:rsid w:val="00563D7C"/>
    <w:rsid w:val="00564049"/>
    <w:rsid w:val="005660E3"/>
    <w:rsid w:val="00566609"/>
    <w:rsid w:val="00567F2A"/>
    <w:rsid w:val="00570A6F"/>
    <w:rsid w:val="0057203B"/>
    <w:rsid w:val="00575D2A"/>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063B7"/>
    <w:rsid w:val="00612C00"/>
    <w:rsid w:val="00613839"/>
    <w:rsid w:val="0061584C"/>
    <w:rsid w:val="00616231"/>
    <w:rsid w:val="00616615"/>
    <w:rsid w:val="00620736"/>
    <w:rsid w:val="00624C90"/>
    <w:rsid w:val="00626F00"/>
    <w:rsid w:val="00627B60"/>
    <w:rsid w:val="00631F14"/>
    <w:rsid w:val="0063252E"/>
    <w:rsid w:val="00635147"/>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51B0"/>
    <w:rsid w:val="00665BFC"/>
    <w:rsid w:val="00666840"/>
    <w:rsid w:val="00666922"/>
    <w:rsid w:val="006674E7"/>
    <w:rsid w:val="00671603"/>
    <w:rsid w:val="0067175C"/>
    <w:rsid w:val="00671B0D"/>
    <w:rsid w:val="00672D57"/>
    <w:rsid w:val="00673316"/>
    <w:rsid w:val="006736D8"/>
    <w:rsid w:val="006760AF"/>
    <w:rsid w:val="006772AE"/>
    <w:rsid w:val="0068223C"/>
    <w:rsid w:val="0068268E"/>
    <w:rsid w:val="00686A7B"/>
    <w:rsid w:val="00690572"/>
    <w:rsid w:val="00692334"/>
    <w:rsid w:val="00693D85"/>
    <w:rsid w:val="00694D41"/>
    <w:rsid w:val="006A239A"/>
    <w:rsid w:val="006A4768"/>
    <w:rsid w:val="006A4BE1"/>
    <w:rsid w:val="006B107C"/>
    <w:rsid w:val="006B3EA5"/>
    <w:rsid w:val="006B4EBE"/>
    <w:rsid w:val="006B55C3"/>
    <w:rsid w:val="006B58C5"/>
    <w:rsid w:val="006B7DCE"/>
    <w:rsid w:val="006C06F1"/>
    <w:rsid w:val="006C260C"/>
    <w:rsid w:val="006C34B0"/>
    <w:rsid w:val="006C464C"/>
    <w:rsid w:val="006C4A16"/>
    <w:rsid w:val="006C700C"/>
    <w:rsid w:val="006D16E0"/>
    <w:rsid w:val="006D1C55"/>
    <w:rsid w:val="006D478E"/>
    <w:rsid w:val="006D771A"/>
    <w:rsid w:val="006E06BE"/>
    <w:rsid w:val="006E6A17"/>
    <w:rsid w:val="006F06BC"/>
    <w:rsid w:val="006F0CE2"/>
    <w:rsid w:val="006F3A7F"/>
    <w:rsid w:val="006F63E8"/>
    <w:rsid w:val="006F67D6"/>
    <w:rsid w:val="006F6CB4"/>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68D"/>
    <w:rsid w:val="00747938"/>
    <w:rsid w:val="00752915"/>
    <w:rsid w:val="00755AA3"/>
    <w:rsid w:val="00755D5E"/>
    <w:rsid w:val="00756F7D"/>
    <w:rsid w:val="00757989"/>
    <w:rsid w:val="00762048"/>
    <w:rsid w:val="007638D7"/>
    <w:rsid w:val="00764594"/>
    <w:rsid w:val="00764893"/>
    <w:rsid w:val="007659E8"/>
    <w:rsid w:val="00767A3D"/>
    <w:rsid w:val="007702C6"/>
    <w:rsid w:val="00770C2A"/>
    <w:rsid w:val="00777680"/>
    <w:rsid w:val="007835E3"/>
    <w:rsid w:val="0078375C"/>
    <w:rsid w:val="00783CAA"/>
    <w:rsid w:val="00791ACF"/>
    <w:rsid w:val="007934FD"/>
    <w:rsid w:val="0079375A"/>
    <w:rsid w:val="00795E1C"/>
    <w:rsid w:val="00797662"/>
    <w:rsid w:val="007A01B7"/>
    <w:rsid w:val="007A37D8"/>
    <w:rsid w:val="007A67E5"/>
    <w:rsid w:val="007B17F0"/>
    <w:rsid w:val="007B346B"/>
    <w:rsid w:val="007B3C17"/>
    <w:rsid w:val="007B3FB9"/>
    <w:rsid w:val="007C6A43"/>
    <w:rsid w:val="007D2347"/>
    <w:rsid w:val="007D32AD"/>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6DC6"/>
    <w:rsid w:val="00830020"/>
    <w:rsid w:val="00831BFB"/>
    <w:rsid w:val="00832676"/>
    <w:rsid w:val="00832AAA"/>
    <w:rsid w:val="00832FDC"/>
    <w:rsid w:val="0083548F"/>
    <w:rsid w:val="00836777"/>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0463"/>
    <w:rsid w:val="00881F32"/>
    <w:rsid w:val="008833CD"/>
    <w:rsid w:val="00883960"/>
    <w:rsid w:val="008843B0"/>
    <w:rsid w:val="00884B75"/>
    <w:rsid w:val="00886792"/>
    <w:rsid w:val="008869D0"/>
    <w:rsid w:val="00887CB1"/>
    <w:rsid w:val="00894266"/>
    <w:rsid w:val="00894976"/>
    <w:rsid w:val="008976EC"/>
    <w:rsid w:val="00897D52"/>
    <w:rsid w:val="008A0962"/>
    <w:rsid w:val="008A0D3D"/>
    <w:rsid w:val="008A1368"/>
    <w:rsid w:val="008A2972"/>
    <w:rsid w:val="008A2FC3"/>
    <w:rsid w:val="008A386E"/>
    <w:rsid w:val="008A74DB"/>
    <w:rsid w:val="008A7689"/>
    <w:rsid w:val="008B0456"/>
    <w:rsid w:val="008B2730"/>
    <w:rsid w:val="008B294E"/>
    <w:rsid w:val="008B2A28"/>
    <w:rsid w:val="008B7A5C"/>
    <w:rsid w:val="008C060D"/>
    <w:rsid w:val="008C17F9"/>
    <w:rsid w:val="008C44D7"/>
    <w:rsid w:val="008D33CD"/>
    <w:rsid w:val="008D3AFB"/>
    <w:rsid w:val="008D4E4F"/>
    <w:rsid w:val="008D5E6F"/>
    <w:rsid w:val="008E2DFE"/>
    <w:rsid w:val="008E6C6F"/>
    <w:rsid w:val="008E7F35"/>
    <w:rsid w:val="008F1045"/>
    <w:rsid w:val="008F2F9A"/>
    <w:rsid w:val="008F5580"/>
    <w:rsid w:val="008F66F1"/>
    <w:rsid w:val="008F7C4D"/>
    <w:rsid w:val="009046AD"/>
    <w:rsid w:val="00904EB9"/>
    <w:rsid w:val="0090502E"/>
    <w:rsid w:val="00905D56"/>
    <w:rsid w:val="0091160F"/>
    <w:rsid w:val="00911E7E"/>
    <w:rsid w:val="00920F3C"/>
    <w:rsid w:val="009221F2"/>
    <w:rsid w:val="00923445"/>
    <w:rsid w:val="0092374D"/>
    <w:rsid w:val="00924C4D"/>
    <w:rsid w:val="009261AC"/>
    <w:rsid w:val="009264EF"/>
    <w:rsid w:val="00927583"/>
    <w:rsid w:val="0093358D"/>
    <w:rsid w:val="0093777B"/>
    <w:rsid w:val="009378CA"/>
    <w:rsid w:val="00946431"/>
    <w:rsid w:val="00947637"/>
    <w:rsid w:val="00952553"/>
    <w:rsid w:val="00952C4A"/>
    <w:rsid w:val="00954BA2"/>
    <w:rsid w:val="00954DB4"/>
    <w:rsid w:val="00960229"/>
    <w:rsid w:val="0096702B"/>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1955"/>
    <w:rsid w:val="009B24BB"/>
    <w:rsid w:val="009B2BD1"/>
    <w:rsid w:val="009B463F"/>
    <w:rsid w:val="009B4C95"/>
    <w:rsid w:val="009B6205"/>
    <w:rsid w:val="009B6BB8"/>
    <w:rsid w:val="009B7E59"/>
    <w:rsid w:val="009C11F2"/>
    <w:rsid w:val="009C2D94"/>
    <w:rsid w:val="009C2E7A"/>
    <w:rsid w:val="009C4B10"/>
    <w:rsid w:val="009C5B5B"/>
    <w:rsid w:val="009C7A05"/>
    <w:rsid w:val="009C7C54"/>
    <w:rsid w:val="009D6242"/>
    <w:rsid w:val="009D7BE3"/>
    <w:rsid w:val="009E1276"/>
    <w:rsid w:val="009E1557"/>
    <w:rsid w:val="009E19A5"/>
    <w:rsid w:val="009E3738"/>
    <w:rsid w:val="009E5C96"/>
    <w:rsid w:val="009E652B"/>
    <w:rsid w:val="009E6615"/>
    <w:rsid w:val="009E6A32"/>
    <w:rsid w:val="009F10FA"/>
    <w:rsid w:val="009F1CF8"/>
    <w:rsid w:val="009F3031"/>
    <w:rsid w:val="00A0040E"/>
    <w:rsid w:val="00A01B30"/>
    <w:rsid w:val="00A03484"/>
    <w:rsid w:val="00A04666"/>
    <w:rsid w:val="00A058D4"/>
    <w:rsid w:val="00A077F8"/>
    <w:rsid w:val="00A12E00"/>
    <w:rsid w:val="00A1630D"/>
    <w:rsid w:val="00A165A6"/>
    <w:rsid w:val="00A179B7"/>
    <w:rsid w:val="00A20254"/>
    <w:rsid w:val="00A21155"/>
    <w:rsid w:val="00A21468"/>
    <w:rsid w:val="00A23262"/>
    <w:rsid w:val="00A24BA3"/>
    <w:rsid w:val="00A358BD"/>
    <w:rsid w:val="00A363C1"/>
    <w:rsid w:val="00A41A6F"/>
    <w:rsid w:val="00A443C5"/>
    <w:rsid w:val="00A46B8E"/>
    <w:rsid w:val="00A51006"/>
    <w:rsid w:val="00A51E07"/>
    <w:rsid w:val="00A5532E"/>
    <w:rsid w:val="00A567D9"/>
    <w:rsid w:val="00A57C4F"/>
    <w:rsid w:val="00A57FB6"/>
    <w:rsid w:val="00A63FC1"/>
    <w:rsid w:val="00A64D4A"/>
    <w:rsid w:val="00A71CF2"/>
    <w:rsid w:val="00A73907"/>
    <w:rsid w:val="00A77D01"/>
    <w:rsid w:val="00A8378A"/>
    <w:rsid w:val="00A84639"/>
    <w:rsid w:val="00A87C21"/>
    <w:rsid w:val="00A90862"/>
    <w:rsid w:val="00A90F91"/>
    <w:rsid w:val="00A924BC"/>
    <w:rsid w:val="00A94AD4"/>
    <w:rsid w:val="00A94F9E"/>
    <w:rsid w:val="00A9657B"/>
    <w:rsid w:val="00A96F8E"/>
    <w:rsid w:val="00AA4247"/>
    <w:rsid w:val="00AA610F"/>
    <w:rsid w:val="00AA6F4F"/>
    <w:rsid w:val="00AA7551"/>
    <w:rsid w:val="00AA776F"/>
    <w:rsid w:val="00AB12D0"/>
    <w:rsid w:val="00AB2DE6"/>
    <w:rsid w:val="00AB79AB"/>
    <w:rsid w:val="00AC09E0"/>
    <w:rsid w:val="00AC2E49"/>
    <w:rsid w:val="00AC3A09"/>
    <w:rsid w:val="00AC51DB"/>
    <w:rsid w:val="00AC637A"/>
    <w:rsid w:val="00AC74CE"/>
    <w:rsid w:val="00AC7EDF"/>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2CF0"/>
    <w:rsid w:val="00B1364D"/>
    <w:rsid w:val="00B14CF7"/>
    <w:rsid w:val="00B1622D"/>
    <w:rsid w:val="00B17E0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21F2"/>
    <w:rsid w:val="00B53681"/>
    <w:rsid w:val="00B53860"/>
    <w:rsid w:val="00B5451B"/>
    <w:rsid w:val="00B56E32"/>
    <w:rsid w:val="00B57976"/>
    <w:rsid w:val="00B61AF4"/>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336"/>
    <w:rsid w:val="00BC0ABA"/>
    <w:rsid w:val="00BC1BEA"/>
    <w:rsid w:val="00BC3575"/>
    <w:rsid w:val="00BC36D6"/>
    <w:rsid w:val="00BC7261"/>
    <w:rsid w:val="00BD4A5A"/>
    <w:rsid w:val="00BD701F"/>
    <w:rsid w:val="00BE0432"/>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00F1"/>
    <w:rsid w:val="00C119DD"/>
    <w:rsid w:val="00C12AA1"/>
    <w:rsid w:val="00C1752C"/>
    <w:rsid w:val="00C2009C"/>
    <w:rsid w:val="00C2308F"/>
    <w:rsid w:val="00C238ED"/>
    <w:rsid w:val="00C23B9A"/>
    <w:rsid w:val="00C242A4"/>
    <w:rsid w:val="00C24530"/>
    <w:rsid w:val="00C30308"/>
    <w:rsid w:val="00C3162E"/>
    <w:rsid w:val="00C3370B"/>
    <w:rsid w:val="00C3604C"/>
    <w:rsid w:val="00C36822"/>
    <w:rsid w:val="00C40292"/>
    <w:rsid w:val="00C4280C"/>
    <w:rsid w:val="00C4765E"/>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0CD4"/>
    <w:rsid w:val="00C71ED0"/>
    <w:rsid w:val="00C72759"/>
    <w:rsid w:val="00C735BD"/>
    <w:rsid w:val="00C73B01"/>
    <w:rsid w:val="00C75F08"/>
    <w:rsid w:val="00C807AC"/>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082E"/>
    <w:rsid w:val="00CD2535"/>
    <w:rsid w:val="00CD2C84"/>
    <w:rsid w:val="00CD30E4"/>
    <w:rsid w:val="00CD3234"/>
    <w:rsid w:val="00CD3D7F"/>
    <w:rsid w:val="00CD6EFC"/>
    <w:rsid w:val="00CD78A8"/>
    <w:rsid w:val="00CE127E"/>
    <w:rsid w:val="00CE1C34"/>
    <w:rsid w:val="00CE2754"/>
    <w:rsid w:val="00CE4109"/>
    <w:rsid w:val="00CE63DF"/>
    <w:rsid w:val="00CE6E26"/>
    <w:rsid w:val="00CE72E7"/>
    <w:rsid w:val="00CF14AF"/>
    <w:rsid w:val="00CF467D"/>
    <w:rsid w:val="00CF64AE"/>
    <w:rsid w:val="00CF6B49"/>
    <w:rsid w:val="00CF7B6C"/>
    <w:rsid w:val="00CF7DE4"/>
    <w:rsid w:val="00D00C71"/>
    <w:rsid w:val="00D03E35"/>
    <w:rsid w:val="00D042E8"/>
    <w:rsid w:val="00D07FBE"/>
    <w:rsid w:val="00D105B2"/>
    <w:rsid w:val="00D10B46"/>
    <w:rsid w:val="00D11505"/>
    <w:rsid w:val="00D1297C"/>
    <w:rsid w:val="00D15281"/>
    <w:rsid w:val="00D16ED2"/>
    <w:rsid w:val="00D173FA"/>
    <w:rsid w:val="00D22DE9"/>
    <w:rsid w:val="00D238B6"/>
    <w:rsid w:val="00D24816"/>
    <w:rsid w:val="00D26D99"/>
    <w:rsid w:val="00D30C36"/>
    <w:rsid w:val="00D32C0D"/>
    <w:rsid w:val="00D334CA"/>
    <w:rsid w:val="00D34445"/>
    <w:rsid w:val="00D36EF3"/>
    <w:rsid w:val="00D40561"/>
    <w:rsid w:val="00D4073C"/>
    <w:rsid w:val="00D40B97"/>
    <w:rsid w:val="00D41E98"/>
    <w:rsid w:val="00D42F7E"/>
    <w:rsid w:val="00D46D77"/>
    <w:rsid w:val="00D50491"/>
    <w:rsid w:val="00D50849"/>
    <w:rsid w:val="00D511C8"/>
    <w:rsid w:val="00D51929"/>
    <w:rsid w:val="00D54B1B"/>
    <w:rsid w:val="00D550AD"/>
    <w:rsid w:val="00D559D8"/>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0D26"/>
    <w:rsid w:val="00D91CB2"/>
    <w:rsid w:val="00D91D3B"/>
    <w:rsid w:val="00DA03D9"/>
    <w:rsid w:val="00DA0A7D"/>
    <w:rsid w:val="00DA189F"/>
    <w:rsid w:val="00DA398E"/>
    <w:rsid w:val="00DA4A9B"/>
    <w:rsid w:val="00DA57A6"/>
    <w:rsid w:val="00DA5D18"/>
    <w:rsid w:val="00DB28E5"/>
    <w:rsid w:val="00DB2A45"/>
    <w:rsid w:val="00DB5BA3"/>
    <w:rsid w:val="00DB6383"/>
    <w:rsid w:val="00DC0FB9"/>
    <w:rsid w:val="00DC37A4"/>
    <w:rsid w:val="00DC4D83"/>
    <w:rsid w:val="00DC679F"/>
    <w:rsid w:val="00DC781E"/>
    <w:rsid w:val="00DC7B2B"/>
    <w:rsid w:val="00DD19DF"/>
    <w:rsid w:val="00DD453A"/>
    <w:rsid w:val="00DD4636"/>
    <w:rsid w:val="00DD73D3"/>
    <w:rsid w:val="00DE0174"/>
    <w:rsid w:val="00DE31A9"/>
    <w:rsid w:val="00DE4BC8"/>
    <w:rsid w:val="00DE6870"/>
    <w:rsid w:val="00DE72DF"/>
    <w:rsid w:val="00DF2206"/>
    <w:rsid w:val="00DF3928"/>
    <w:rsid w:val="00DF4490"/>
    <w:rsid w:val="00DF5ACA"/>
    <w:rsid w:val="00DF7F3E"/>
    <w:rsid w:val="00E017D3"/>
    <w:rsid w:val="00E063A1"/>
    <w:rsid w:val="00E06C50"/>
    <w:rsid w:val="00E11EC2"/>
    <w:rsid w:val="00E1333E"/>
    <w:rsid w:val="00E14811"/>
    <w:rsid w:val="00E1711C"/>
    <w:rsid w:val="00E171E3"/>
    <w:rsid w:val="00E17906"/>
    <w:rsid w:val="00E21229"/>
    <w:rsid w:val="00E2272D"/>
    <w:rsid w:val="00E22EDD"/>
    <w:rsid w:val="00E23CF6"/>
    <w:rsid w:val="00E26EE8"/>
    <w:rsid w:val="00E3115A"/>
    <w:rsid w:val="00E32830"/>
    <w:rsid w:val="00E3333D"/>
    <w:rsid w:val="00E3344E"/>
    <w:rsid w:val="00E35B25"/>
    <w:rsid w:val="00E35EEC"/>
    <w:rsid w:val="00E36F03"/>
    <w:rsid w:val="00E37D03"/>
    <w:rsid w:val="00E416EA"/>
    <w:rsid w:val="00E43548"/>
    <w:rsid w:val="00E44B72"/>
    <w:rsid w:val="00E45DBF"/>
    <w:rsid w:val="00E501C7"/>
    <w:rsid w:val="00E50575"/>
    <w:rsid w:val="00E5137A"/>
    <w:rsid w:val="00E530C7"/>
    <w:rsid w:val="00E5347D"/>
    <w:rsid w:val="00E53C0E"/>
    <w:rsid w:val="00E60645"/>
    <w:rsid w:val="00E65D02"/>
    <w:rsid w:val="00E66BFC"/>
    <w:rsid w:val="00E67E4B"/>
    <w:rsid w:val="00E71196"/>
    <w:rsid w:val="00E724BE"/>
    <w:rsid w:val="00E73360"/>
    <w:rsid w:val="00E744F7"/>
    <w:rsid w:val="00E748D5"/>
    <w:rsid w:val="00E761CE"/>
    <w:rsid w:val="00E8100A"/>
    <w:rsid w:val="00E81075"/>
    <w:rsid w:val="00E81727"/>
    <w:rsid w:val="00E81E28"/>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06C5E"/>
    <w:rsid w:val="00F100D0"/>
    <w:rsid w:val="00F119D3"/>
    <w:rsid w:val="00F11FB1"/>
    <w:rsid w:val="00F14C3E"/>
    <w:rsid w:val="00F15C40"/>
    <w:rsid w:val="00F1621D"/>
    <w:rsid w:val="00F17503"/>
    <w:rsid w:val="00F231DA"/>
    <w:rsid w:val="00F2521B"/>
    <w:rsid w:val="00F31B86"/>
    <w:rsid w:val="00F34338"/>
    <w:rsid w:val="00F34D0A"/>
    <w:rsid w:val="00F35DE1"/>
    <w:rsid w:val="00F4023A"/>
    <w:rsid w:val="00F40708"/>
    <w:rsid w:val="00F43B04"/>
    <w:rsid w:val="00F45496"/>
    <w:rsid w:val="00F467EC"/>
    <w:rsid w:val="00F47E4D"/>
    <w:rsid w:val="00F501AE"/>
    <w:rsid w:val="00F50308"/>
    <w:rsid w:val="00F513E4"/>
    <w:rsid w:val="00F527E7"/>
    <w:rsid w:val="00F54DEB"/>
    <w:rsid w:val="00F563F7"/>
    <w:rsid w:val="00F63FA8"/>
    <w:rsid w:val="00F64182"/>
    <w:rsid w:val="00F6503C"/>
    <w:rsid w:val="00F669FA"/>
    <w:rsid w:val="00F66DA1"/>
    <w:rsid w:val="00F677C8"/>
    <w:rsid w:val="00F74523"/>
    <w:rsid w:val="00F74C1D"/>
    <w:rsid w:val="00F762FC"/>
    <w:rsid w:val="00F80772"/>
    <w:rsid w:val="00F819DE"/>
    <w:rsid w:val="00F83574"/>
    <w:rsid w:val="00F851D7"/>
    <w:rsid w:val="00F85567"/>
    <w:rsid w:val="00F86C51"/>
    <w:rsid w:val="00F9267C"/>
    <w:rsid w:val="00F9284E"/>
    <w:rsid w:val="00F94CF4"/>
    <w:rsid w:val="00F9593F"/>
    <w:rsid w:val="00F970CF"/>
    <w:rsid w:val="00FA1FCF"/>
    <w:rsid w:val="00FA2A3D"/>
    <w:rsid w:val="00FA7E83"/>
    <w:rsid w:val="00FB1B1A"/>
    <w:rsid w:val="00FB24D8"/>
    <w:rsid w:val="00FB2D02"/>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742"/>
    <w:rsid w:val="00FD2F63"/>
    <w:rsid w:val="00FE146D"/>
    <w:rsid w:val="00FF24E5"/>
    <w:rsid w:val="00FF304B"/>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chen@mit.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8DC54-9767-48E5-AA4C-9B8CC5B39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20</Pages>
  <Words>30367</Words>
  <Characters>173094</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203055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84</cp:revision>
  <cp:lastPrinted>2017-02-17T19:54:00Z</cp:lastPrinted>
  <dcterms:created xsi:type="dcterms:W3CDTF">2017-02-06T19:59:00Z</dcterms:created>
  <dcterms:modified xsi:type="dcterms:W3CDTF">2017-02-17T22:04:00Z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http://www.zotero.org/styles/american-chemical-society</vt:lpwstr>
  </property>
  <property fmtid="{D5CDD505-2E9C-101B-9397-08002B2CF9AE}" pid="4" name="Mendeley Recent Style Id 0_1">
    <vt:lpwstr>http://www.zotero.org/styles/american-chemical-society</vt:lpwstr>
  </property>
  <property fmtid="{D5CDD505-2E9C-101B-9397-08002B2CF9AE}" pid="5" name="Mendeley Recent Style Name 0_1">
    <vt:lpwstr>American Chemical Society</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