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Experimental and Surface Complexation Modeling of Radium Sorption to Iron </w:t>
      </w:r>
      <w:proofErr w:type="spellStart"/>
      <w:r w:rsidRPr="003755E6">
        <w:rPr>
          <w:rFonts w:ascii="Times New Roman" w:hAnsi="Times New Roman" w:cs="Times New Roman"/>
          <w:sz w:val="24"/>
          <w:szCs w:val="24"/>
          <w:u w:val="single"/>
        </w:rPr>
        <w:t>Oxies</w:t>
      </w:r>
      <w:proofErr w:type="spellEnd"/>
      <w:r w:rsidRPr="003755E6">
        <w:rPr>
          <w:rFonts w:ascii="Times New Roman" w:hAnsi="Times New Roman" w:cs="Times New Roman"/>
          <w:sz w:val="24"/>
          <w:szCs w:val="24"/>
          <w:u w:val="single"/>
        </w:rPr>
        <w:t>, Iron Sulfides, and Montmorillonites</w:t>
      </w:r>
    </w:p>
    <w:p w14:paraId="245F837F" w14:textId="285A7C29"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A94AD4">
        <w:rPr>
          <w:rFonts w:ascii="Times New Roman" w:hAnsi="Times New Roman" w:cs="Times New Roman"/>
          <w:sz w:val="24"/>
          <w:szCs w:val="24"/>
          <w:u w:val="single"/>
        </w:rPr>
        <w:t>*</w:t>
      </w:r>
      <w:r w:rsidRPr="003755E6">
        <w:rPr>
          <w:rFonts w:ascii="Times New Roman" w:hAnsi="Times New Roman" w:cs="Times New Roman"/>
          <w:sz w:val="24"/>
          <w:szCs w:val="24"/>
          <w:u w:val="single"/>
        </w:rPr>
        <w:t xml:space="preserve"> and Benjamin D. Kocar</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1AC31D5C"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hyperlink r:id="rId8" w:history="1">
        <w:r w:rsidR="001F136D" w:rsidRPr="00FF5EF7">
          <w:rPr>
            <w:rStyle w:val="Hyperlink"/>
            <w:rFonts w:ascii="Times New Roman" w:hAnsi="Times New Roman" w:cs="Times New Roman"/>
            <w:sz w:val="24"/>
            <w:szCs w:val="24"/>
          </w:rPr>
          <w:t>machen@mit.edu</w:t>
        </w:r>
      </w:hyperlink>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610BF8BF" w14:textId="06868482" w:rsidR="001F136D" w:rsidRPr="001F136D" w:rsidRDefault="001F136D" w:rsidP="001F136D">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naturally occurring radioactive material that poses a significant hazard when released from the subsurface by anthropogenic activities (i.e. hydraulic fracturing), but can </w:t>
      </w:r>
      <w:proofErr w:type="spellStart"/>
      <w:r w:rsidRPr="001F136D">
        <w:rPr>
          <w:rFonts w:ascii="Times New Roman" w:hAnsi="Times New Roman" w:cs="Times New Roman"/>
          <w:sz w:val="24"/>
          <w:szCs w:val="24"/>
        </w:rPr>
        <w:t>aslo</w:t>
      </w:r>
      <w:proofErr w:type="spellEnd"/>
      <w:r w:rsidRPr="001F136D">
        <w:rPr>
          <w:rFonts w:ascii="Times New Roman" w:hAnsi="Times New Roman" w:cs="Times New Roman"/>
          <w:sz w:val="24"/>
          <w:szCs w:val="24"/>
        </w:rPr>
        <w:t xml:space="preserve"> mark groundwater movement in estuarine systems. Ra transport is known to be dominated sorption, particularly by iron and manganese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but there is limited mechanistic study of Ra binding to</w:t>
      </w:r>
      <w:r w:rsidR="00B57976">
        <w:rPr>
          <w:rFonts w:ascii="Times New Roman" w:hAnsi="Times New Roman" w:cs="Times New Roman"/>
          <w:sz w:val="24"/>
          <w:szCs w:val="24"/>
        </w:rPr>
        <w:t xml:space="preserve"> other common</w:t>
      </w:r>
      <w:r w:rsidRPr="001F136D">
        <w:rPr>
          <w:rFonts w:ascii="Times New Roman" w:hAnsi="Times New Roman" w:cs="Times New Roman"/>
          <w:sz w:val="24"/>
          <w:szCs w:val="24"/>
        </w:rPr>
        <w:t xml:space="preserve"> mineral surfaces. Here, we present results of batch sorption 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goethite, Na montmorillonite, and pyrite, in a low salinity groundwater solution at range of pH values. We find that Na montmorillonite,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 while pyrite may play a key role during geochemical shifts common in natural aquifer systems. </w:t>
      </w:r>
      <w:r w:rsidR="00B57976">
        <w:rPr>
          <w:rFonts w:ascii="Times New Roman" w:hAnsi="Times New Roman" w:cs="Times New Roman"/>
          <w:sz w:val="24"/>
          <w:szCs w:val="24"/>
        </w:rPr>
        <w:t xml:space="preserve">We also confirm currently established </w:t>
      </w:r>
      <w:r w:rsidR="001A476F">
        <w:rPr>
          <w:rFonts w:ascii="Times New Roman" w:hAnsi="Times New Roman" w:cs="Times New Roman"/>
          <w:sz w:val="24"/>
          <w:szCs w:val="24"/>
        </w:rPr>
        <w:t xml:space="preserve">surface complexation </w:t>
      </w:r>
      <w:r w:rsidR="00B57976">
        <w:rPr>
          <w:rFonts w:ascii="Times New Roman" w:hAnsi="Times New Roman" w:cs="Times New Roman"/>
          <w:sz w:val="24"/>
          <w:szCs w:val="24"/>
        </w:rPr>
        <w:t>models of Ra sorption to these mineral surfaces</w:t>
      </w:r>
      <w:r w:rsidR="001A476F">
        <w:rPr>
          <w:rFonts w:ascii="Times New Roman" w:hAnsi="Times New Roman" w:cs="Times New Roman"/>
          <w:sz w:val="24"/>
          <w:szCs w:val="24"/>
        </w:rPr>
        <w:t xml:space="preserve"> except for pyrite</w:t>
      </w:r>
      <w:r w:rsidR="00B57976">
        <w:rPr>
          <w:rFonts w:ascii="Times New Roman" w:hAnsi="Times New Roman" w:cs="Times New Roman"/>
          <w:sz w:val="24"/>
          <w:szCs w:val="24"/>
        </w:rPr>
        <w:t>. T</w:t>
      </w:r>
      <w:r w:rsidRPr="001F136D">
        <w:rPr>
          <w:rFonts w:ascii="Times New Roman" w:hAnsi="Times New Roman" w:cs="Times New Roman"/>
          <w:sz w:val="24"/>
          <w:szCs w:val="24"/>
        </w:rPr>
        <w:t>ransitions</w:t>
      </w:r>
      <w:r w:rsidR="00B57976">
        <w:rPr>
          <w:rFonts w:ascii="Times New Roman" w:hAnsi="Times New Roman" w:cs="Times New Roman"/>
          <w:sz w:val="24"/>
          <w:szCs w:val="24"/>
        </w:rPr>
        <w:t xml:space="preserve"> in groundwater condition</w:t>
      </w:r>
      <w:r w:rsidRPr="001F136D">
        <w:rPr>
          <w:rFonts w:ascii="Times New Roman" w:hAnsi="Times New Roman" w:cs="Times New Roman"/>
          <w:sz w:val="24"/>
          <w:szCs w:val="24"/>
        </w:rPr>
        <w:t xml:space="preserve"> from anoxic to </w:t>
      </w:r>
      <w:proofErr w:type="spellStart"/>
      <w:r w:rsidRPr="001F136D">
        <w:rPr>
          <w:rFonts w:ascii="Times New Roman" w:hAnsi="Times New Roman" w:cs="Times New Roman"/>
          <w:sz w:val="24"/>
          <w:szCs w:val="24"/>
        </w:rPr>
        <w:t>oxic</w:t>
      </w:r>
      <w:proofErr w:type="spellEnd"/>
      <w:r w:rsidRPr="001F136D">
        <w:rPr>
          <w:rFonts w:ascii="Times New Roman" w:hAnsi="Times New Roman" w:cs="Times New Roman"/>
          <w:sz w:val="24"/>
          <w:szCs w:val="24"/>
        </w:rPr>
        <w:t xml:space="preserve"> will play a key role in retention or release of Ra from aquifer solids</w:t>
      </w:r>
      <w:r w:rsidR="00B57976">
        <w:rPr>
          <w:rFonts w:ascii="Times New Roman" w:hAnsi="Times New Roman" w:cs="Times New Roman"/>
          <w:sz w:val="24"/>
          <w:szCs w:val="24"/>
        </w:rPr>
        <w:t xml:space="preserve"> induced by redox transformations of various minerals</w:t>
      </w:r>
      <w:r w:rsidRPr="001F136D">
        <w:rPr>
          <w:rFonts w:ascii="Times New Roman" w:hAnsi="Times New Roman" w:cs="Times New Roman"/>
          <w:sz w:val="24"/>
          <w:szCs w:val="24"/>
        </w:rPr>
        <w:t>. The results here provide useful constants and reactions that can inform modeling of Ra transport in natural aquifer systems containing many different mineral phases.</w:t>
      </w:r>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commentRangeStart w:id="0"/>
      <w:r w:rsidRPr="00067AD0">
        <w:rPr>
          <w:rFonts w:ascii="Times New Roman" w:hAnsi="Times New Roman" w:cs="Times New Roman"/>
          <w:b/>
          <w:sz w:val="24"/>
          <w:szCs w:val="24"/>
          <w:u w:val="single"/>
        </w:rPr>
        <w:t>Introduction</w:t>
      </w:r>
    </w:p>
    <w:p w14:paraId="6AADF3B5" w14:textId="7A5EBDBC" w:rsidR="00216008" w:rsidRPr="003755E6" w:rsidRDefault="001A2FF4" w:rsidP="00CD082E">
      <w:pPr>
        <w:spacing w:line="480" w:lineRule="auto"/>
        <w:rPr>
          <w:rFonts w:ascii="Times New Roman" w:hAnsi="Times New Roman" w:cs="Times New Roman"/>
          <w:sz w:val="24"/>
          <w:szCs w:val="24"/>
        </w:rPr>
      </w:pPr>
      <w:commentRangeStart w:id="1"/>
      <w:r w:rsidRPr="003755E6">
        <w:rPr>
          <w:rFonts w:ascii="Times New Roman" w:hAnsi="Times New Roman" w:cs="Times New Roman"/>
          <w:sz w:val="24"/>
          <w:szCs w:val="24"/>
        </w:rPr>
        <w:lastRenderedPageBreak/>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2"/>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2"/>
      <w:r w:rsidR="001A476F">
        <w:rPr>
          <w:rStyle w:val="CommentReference"/>
        </w:rPr>
        <w:commentReference w:id="2"/>
      </w:r>
      <w:r w:rsidRPr="003755E6">
        <w:rPr>
          <w:rFonts w:ascii="Times New Roman" w:hAnsi="Times New Roman" w:cs="Times New Roman"/>
          <w:sz w:val="24"/>
          <w:szCs w:val="24"/>
        </w:rPr>
        <w:t xml:space="preserve">is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(T. Zhang et al. 2014)</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"(Jones 1999)", "plainTextFormattedCitation" : "(Jones 1999)",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(Jones 1999)</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
      <w:r w:rsidR="001F6475" w:rsidRPr="003755E6">
        <w:rPr>
          <w:rStyle w:val="CommentReference"/>
          <w:rFonts w:ascii="Times New Roman" w:hAnsi="Times New Roman" w:cs="Times New Roman"/>
          <w:sz w:val="24"/>
          <w:szCs w:val="24"/>
        </w:rPr>
        <w:commentReference w:id="1"/>
      </w:r>
    </w:p>
    <w:p w14:paraId="2B04A689" w14:textId="719E3892"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3"/>
      <w:commentRangeStart w:id="4"/>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3"/>
      <w:r w:rsidR="001F6475" w:rsidRPr="003755E6">
        <w:rPr>
          <w:rStyle w:val="CommentReference"/>
          <w:rFonts w:ascii="Times New Roman" w:hAnsi="Times New Roman" w:cs="Times New Roman"/>
          <w:sz w:val="24"/>
          <w:szCs w:val="24"/>
        </w:rPr>
        <w:commentReference w:id="3"/>
      </w:r>
      <w:r w:rsidR="00E53C0E" w:rsidRPr="003755E6">
        <w:rPr>
          <w:rFonts w:ascii="Times New Roman" w:hAnsi="Times New Roman" w:cs="Times New Roman"/>
          <w:sz w:val="24"/>
          <w:szCs w:val="24"/>
        </w:rPr>
        <w:t xml:space="preserve"> Most aquifer systems contain low but adequate (</w:t>
      </w:r>
      <w:commentRangeStart w:id="5"/>
      <w:r w:rsidR="00E53C0E" w:rsidRPr="003755E6">
        <w:rPr>
          <w:rFonts w:ascii="Times New Roman" w:hAnsi="Times New Roman" w:cs="Times New Roman"/>
          <w:sz w:val="24"/>
          <w:szCs w:val="24"/>
        </w:rPr>
        <w:t xml:space="preserve">e.g. U, </w:t>
      </w:r>
      <w:proofErr w:type="spellStart"/>
      <w:r w:rsidR="00E53C0E" w:rsidRPr="003755E6">
        <w:rPr>
          <w:rFonts w:ascii="Times New Roman" w:hAnsi="Times New Roman" w:cs="Times New Roman"/>
          <w:sz w:val="24"/>
          <w:szCs w:val="24"/>
        </w:rPr>
        <w:t>Th</w:t>
      </w:r>
      <w:proofErr w:type="spellEnd"/>
      <w:r w:rsidR="00E53C0E" w:rsidRPr="003755E6">
        <w:rPr>
          <w:rFonts w:ascii="Times New Roman" w:hAnsi="Times New Roman" w:cs="Times New Roman"/>
          <w:sz w:val="24"/>
          <w:szCs w:val="24"/>
        </w:rPr>
        <w:t>, &lt;5 mg/kg</w:t>
      </w:r>
      <w:commentRangeEnd w:id="5"/>
      <w:r w:rsidR="00E53C0E" w:rsidRPr="003755E6">
        <w:rPr>
          <w:rStyle w:val="CommentReference"/>
          <w:rFonts w:ascii="Times New Roman" w:hAnsi="Times New Roman" w:cs="Times New Roman"/>
          <w:sz w:val="24"/>
          <w:szCs w:val="24"/>
        </w:rPr>
        <w:commentReference w:id="5"/>
      </w:r>
      <w:r w:rsidR="00E53C0E" w:rsidRPr="003755E6">
        <w:rPr>
          <w:rFonts w:ascii="Times New Roman" w:hAnsi="Times New Roman" w:cs="Times New Roman"/>
          <w:sz w:val="24"/>
          <w:szCs w:val="24"/>
        </w:rPr>
        <w:t>)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"(Lu and Mason 2001)", "plainTextFormattedCitation" : "(Lu and Mason 2001)",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(Lu and Mason 2001)</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"(Szabo et al. 2012)", "plainTextFormattedCitation" : "(Szabo et al. 2012)",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(Szabo et al. 2012)</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6"/>
      <w:r w:rsidR="009A1BBA" w:rsidRPr="003755E6">
        <w:rPr>
          <w:rFonts w:ascii="Times New Roman" w:hAnsi="Times New Roman" w:cs="Times New Roman"/>
          <w:sz w:val="24"/>
          <w:szCs w:val="24"/>
        </w:rPr>
        <w:t>(</w:t>
      </w:r>
      <w:commentRangeEnd w:id="6"/>
      <w:r w:rsidR="00B87E63" w:rsidRPr="003755E6">
        <w:rPr>
          <w:rStyle w:val="CommentReference"/>
          <w:rFonts w:ascii="Times New Roman" w:hAnsi="Times New Roman" w:cs="Times New Roman"/>
          <w:sz w:val="24"/>
          <w:szCs w:val="24"/>
        </w:rPr>
        <w:commentReference w:id="6"/>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et al. 2013)", "plainTextFormattedCitation" : "(Barbot et al. 2013)",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Barbot</w:t>
      </w:r>
      <w:proofErr w:type="spellEnd"/>
      <w:r w:rsidR="00B8420B" w:rsidRPr="00B8420B">
        <w:rPr>
          <w:rFonts w:ascii="Times New Roman" w:hAnsi="Times New Roman" w:cs="Times New Roman"/>
          <w:noProof/>
          <w:sz w:val="24"/>
          <w:szCs w:val="24"/>
        </w:rPr>
        <w:t xml:space="preserve"> et al. 2013)</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and Vengosh 2016; Vengosh et al. 2009)", "plainTextFormattedCitation" : "(Lauer and Vengosh 2016; Vengosh et al. 2009)",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(Lauer and Vengosh 2016; Vengosh et al. 2009)</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w:t>
      </w:r>
      <w:proofErr w:type="gramStart"/>
      <w:r w:rsidR="004C4EA6" w:rsidRPr="003755E6">
        <w:rPr>
          <w:rFonts w:ascii="Times New Roman" w:hAnsi="Times New Roman" w:cs="Times New Roman"/>
          <w:sz w:val="24"/>
          <w:szCs w:val="24"/>
        </w:rPr>
        <w:lastRenderedPageBreak/>
        <w:t>fracturing</w:t>
      </w:r>
      <w:proofErr w:type="gramEnd"/>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465FA833" w14:textId="265F4E3F" w:rsidR="000F6A61" w:rsidRPr="003755E6"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DA4A9B" w:rsidRPr="003755E6">
        <w:rPr>
          <w:rFonts w:ascii="Times New Roman" w:hAnsi="Times New Roman" w:cs="Times New Roman"/>
          <w:sz w:val="24"/>
          <w:szCs w:val="24"/>
        </w:rPr>
        <w:t>The low</w:t>
      </w:r>
      <w:r w:rsidR="002529B1" w:rsidRPr="003755E6">
        <w:rPr>
          <w:rFonts w:ascii="Times New Roman" w:hAnsi="Times New Roman" w:cs="Times New Roman"/>
          <w:sz w:val="24"/>
          <w:szCs w:val="24"/>
        </w:rPr>
        <w:t xml:space="preserve"> solubility and rapid precipitation</w:t>
      </w:r>
      <w:r w:rsidR="00DA4A9B" w:rsidRPr="003755E6">
        <w:rPr>
          <w:rFonts w:ascii="Times New Roman" w:hAnsi="Times New Roman" w:cs="Times New Roman"/>
          <w:sz w:val="24"/>
          <w:szCs w:val="24"/>
        </w:rPr>
        <w:t xml:space="preserve"> of Ra solids</w:t>
      </w:r>
      <w:r w:rsidR="00AF0855" w:rsidRPr="003755E6">
        <w:rPr>
          <w:rFonts w:ascii="Times New Roman" w:hAnsi="Times New Roman" w:cs="Times New Roman"/>
          <w:sz w:val="24"/>
          <w:szCs w:val="24"/>
        </w:rPr>
        <w:t xml:space="preserve"> with any available sulfate</w:t>
      </w:r>
      <w:r w:rsidR="002529B1" w:rsidRPr="003755E6">
        <w:rPr>
          <w:rFonts w:ascii="Times New Roman" w:hAnsi="Times New Roman" w:cs="Times New Roman"/>
          <w:sz w:val="24"/>
          <w:szCs w:val="24"/>
        </w:rPr>
        <w:t xml:space="preserve"> generally </w:t>
      </w:r>
      <w:r w:rsidR="0098357D" w:rsidRPr="003755E6">
        <w:rPr>
          <w:rFonts w:ascii="Times New Roman" w:hAnsi="Times New Roman" w:cs="Times New Roman"/>
          <w:sz w:val="24"/>
          <w:szCs w:val="24"/>
        </w:rPr>
        <w:t>do</w:t>
      </w:r>
      <w:r w:rsidR="002529B1" w:rsidRPr="003755E6">
        <w:rPr>
          <w:rFonts w:ascii="Times New Roman" w:hAnsi="Times New Roman" w:cs="Times New Roman"/>
          <w:sz w:val="24"/>
          <w:szCs w:val="24"/>
        </w:rPr>
        <w:t xml:space="preserve"> not constrai</w:t>
      </w:r>
      <w:r w:rsidR="00865E01" w:rsidRPr="003755E6">
        <w:rPr>
          <w:rFonts w:ascii="Times New Roman" w:hAnsi="Times New Roman" w:cs="Times New Roman"/>
          <w:sz w:val="24"/>
          <w:szCs w:val="24"/>
        </w:rPr>
        <w:t xml:space="preserve">n </w:t>
      </w:r>
      <w:r w:rsidR="0098357D" w:rsidRPr="003755E6">
        <w:rPr>
          <w:rFonts w:ascii="Times New Roman" w:hAnsi="Times New Roman" w:cs="Times New Roman"/>
          <w:sz w:val="24"/>
          <w:szCs w:val="24"/>
        </w:rPr>
        <w:t xml:space="preserve">long term </w:t>
      </w:r>
      <w:r w:rsidR="00865E01" w:rsidRPr="003755E6">
        <w:rPr>
          <w:rFonts w:ascii="Times New Roman" w:hAnsi="Times New Roman" w:cs="Times New Roman"/>
          <w:sz w:val="24"/>
          <w:szCs w:val="24"/>
        </w:rPr>
        <w:t xml:space="preserve">Ra </w:t>
      </w:r>
      <w:r w:rsidR="002529B1" w:rsidRPr="003755E6">
        <w:rPr>
          <w:rFonts w:ascii="Times New Roman" w:hAnsi="Times New Roman" w:cs="Times New Roman"/>
          <w:sz w:val="24"/>
          <w:szCs w:val="24"/>
        </w:rPr>
        <w:t>behavior in</w:t>
      </w:r>
      <w:r w:rsidR="0098357D" w:rsidRPr="003755E6">
        <w:rPr>
          <w:rFonts w:ascii="Times New Roman" w:hAnsi="Times New Roman" w:cs="Times New Roman"/>
          <w:sz w:val="24"/>
          <w:szCs w:val="24"/>
        </w:rPr>
        <w:t xml:space="preserve"> most</w:t>
      </w:r>
      <w:r w:rsidR="001C2BD6" w:rsidRPr="003755E6">
        <w:rPr>
          <w:rFonts w:ascii="Times New Roman" w:hAnsi="Times New Roman" w:cs="Times New Roman"/>
          <w:sz w:val="24"/>
          <w:szCs w:val="24"/>
        </w:rPr>
        <w:t xml:space="preserve"> natural systems</w:t>
      </w:r>
      <w:r w:rsidR="001A476F">
        <w:rPr>
          <w:rFonts w:ascii="Times New Roman" w:hAnsi="Times New Roman" w:cs="Times New Roman"/>
          <w:sz w:val="24"/>
          <w:szCs w:val="24"/>
        </w:rPr>
        <w:t>.</w:t>
      </w:r>
      <w:commentRangeStart w:id="7"/>
      <w:r w:rsidR="00F85567"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"(Fesenko et al. 2014; T. Zhang et al. 2014)", "plainTextFormattedCitation" : "(Fesenko et al. 2014; T. Zhang et al. 2014)", "previouslyFormattedCitation" : "&lt;sup&gt;1,8&lt;/sup&gt;"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Fesenko</w:t>
      </w:r>
      <w:proofErr w:type="spellEnd"/>
      <w:r w:rsidR="00B8420B" w:rsidRPr="00B8420B">
        <w:rPr>
          <w:rFonts w:ascii="Times New Roman" w:hAnsi="Times New Roman" w:cs="Times New Roman"/>
          <w:noProof/>
          <w:sz w:val="24"/>
          <w:szCs w:val="24"/>
        </w:rPr>
        <w:t xml:space="preserve"> et al. 2014; T. Zhang et al. 2014)</w:t>
      </w:r>
      <w:r w:rsidR="00F85567"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8357D" w:rsidRPr="003755E6">
        <w:rPr>
          <w:rFonts w:ascii="Times New Roman" w:hAnsi="Times New Roman" w:cs="Times New Roman"/>
          <w:sz w:val="24"/>
          <w:szCs w:val="24"/>
        </w:rPr>
        <w:t xml:space="preserve"> Hence, Ra adsorption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8"/>
      <w:r w:rsidR="0098357D"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"&lt;sup&gt;9&lt;/sup&gt;"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Gonneea</w:t>
      </w:r>
      <w:proofErr w:type="spellEnd"/>
      <w:r w:rsidR="00B8420B" w:rsidRPr="00B8420B">
        <w:rPr>
          <w:rFonts w:ascii="Times New Roman" w:hAnsi="Times New Roman" w:cs="Times New Roman"/>
          <w:noProof/>
          <w:sz w:val="24"/>
          <w:szCs w:val="24"/>
        </w:rPr>
        <w:t xml:space="preserve"> et al. 2008)</w:t>
      </w:r>
      <w:r w:rsidR="0098357D" w:rsidRPr="003755E6">
        <w:rPr>
          <w:rFonts w:ascii="Times New Roman" w:hAnsi="Times New Roman" w:cs="Times New Roman"/>
          <w:sz w:val="24"/>
          <w:szCs w:val="24"/>
        </w:rPr>
        <w:fldChar w:fldCharType="end"/>
      </w:r>
      <w:commentRangeEnd w:id="8"/>
      <w:r w:rsidR="006C4A16" w:rsidRPr="003755E6">
        <w:rPr>
          <w:rStyle w:val="CommentReference"/>
          <w:rFonts w:ascii="Times New Roman" w:hAnsi="Times New Roman" w:cs="Times New Roman"/>
          <w:sz w:val="24"/>
          <w:szCs w:val="24"/>
        </w:rPr>
        <w:commentReference w:id="8"/>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Ra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et al. 2015)", "plainTextFormattedCitation" : "(Griv\u00e9 et al. 2015)",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Grivé</w:t>
      </w:r>
      <w:proofErr w:type="spellEnd"/>
      <w:r w:rsidR="00B8420B" w:rsidRPr="00B8420B">
        <w:rPr>
          <w:rFonts w:ascii="Times New Roman" w:hAnsi="Times New Roman" w:cs="Times New Roman"/>
          <w:noProof/>
          <w:sz w:val="24"/>
          <w:szCs w:val="24"/>
        </w:rPr>
        <w:t xml:space="preserve"> et al. 2015)</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commentRangeEnd w:id="4"/>
      <w:r w:rsidR="000619E1">
        <w:rPr>
          <w:rStyle w:val="CommentReference"/>
        </w:rPr>
        <w:commentReference w:id="4"/>
      </w:r>
    </w:p>
    <w:p w14:paraId="2F27B713" w14:textId="4B2F641C" w:rsidR="00E063A1" w:rsidRPr="003755E6" w:rsidRDefault="005F65E7" w:rsidP="00CD082E">
      <w:pPr>
        <w:spacing w:line="480" w:lineRule="auto"/>
        <w:ind w:firstLine="720"/>
        <w:rPr>
          <w:rFonts w:ascii="Times New Roman" w:hAnsi="Times New Roman" w:cs="Times New Roman"/>
          <w:sz w:val="24"/>
          <w:szCs w:val="24"/>
        </w:rPr>
      </w:pPr>
      <w:commentRangeStart w:id="9"/>
      <w:r w:rsidRPr="003755E6">
        <w:rPr>
          <w:rFonts w:ascii="Times New Roman" w:hAnsi="Times New Roman" w:cs="Times New Roman"/>
          <w:sz w:val="24"/>
          <w:szCs w:val="24"/>
        </w:rPr>
        <w:t xml:space="preserve">Although a wealth of </w:t>
      </w:r>
      <w:proofErr w:type="spellStart"/>
      <w:r w:rsidRPr="003755E6">
        <w:rPr>
          <w:rFonts w:ascii="Times New Roman" w:hAnsi="Times New Roman" w:cs="Times New Roman"/>
          <w:sz w:val="24"/>
          <w:szCs w:val="24"/>
        </w:rPr>
        <w:t>K</w:t>
      </w:r>
      <w:r w:rsidRPr="00AC51D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have been tabulated for Ra adsorption to natural and synthetic solids, </w:t>
      </w:r>
      <w:r w:rsidR="00E063A1" w:rsidRPr="003755E6">
        <w:rPr>
          <w:rFonts w:ascii="Times New Roman" w:hAnsi="Times New Roman" w:cs="Times New Roman"/>
          <w:sz w:val="24"/>
          <w:szCs w:val="24"/>
        </w:rPr>
        <w:t xml:space="preserve">limited </w:t>
      </w:r>
      <w:r w:rsidR="0024521D" w:rsidRPr="003755E6">
        <w:rPr>
          <w:rFonts w:ascii="Times New Roman" w:hAnsi="Times New Roman" w:cs="Times New Roman"/>
          <w:sz w:val="24"/>
          <w:szCs w:val="24"/>
        </w:rPr>
        <w:t>studie</w:t>
      </w:r>
      <w:r w:rsidR="00E063A1" w:rsidRPr="003755E6">
        <w:rPr>
          <w:rFonts w:ascii="Times New Roman" w:hAnsi="Times New Roman" w:cs="Times New Roman"/>
          <w:sz w:val="24"/>
          <w:szCs w:val="24"/>
        </w:rPr>
        <w:t>s</w:t>
      </w:r>
      <w:r w:rsidR="0024521D" w:rsidRPr="003755E6">
        <w:rPr>
          <w:rFonts w:ascii="Times New Roman" w:hAnsi="Times New Roman" w:cs="Times New Roman"/>
          <w:sz w:val="24"/>
          <w:szCs w:val="24"/>
        </w:rPr>
        <w:t xml:space="preserve"> have</w:t>
      </w:r>
      <w:r w:rsidR="00BF4AE3" w:rsidRPr="003755E6">
        <w:rPr>
          <w:rFonts w:ascii="Times New Roman" w:hAnsi="Times New Roman" w:cs="Times New Roman"/>
          <w:sz w:val="24"/>
          <w:szCs w:val="24"/>
        </w:rPr>
        <w:t xml:space="preserve"> used SCM to examine Ra adsorption to </w:t>
      </w:r>
      <w:proofErr w:type="spellStart"/>
      <w:r w:rsidR="00BF4AE3" w:rsidRPr="003755E6">
        <w:rPr>
          <w:rFonts w:ascii="Times New Roman" w:hAnsi="Times New Roman" w:cs="Times New Roman"/>
          <w:sz w:val="24"/>
          <w:szCs w:val="24"/>
        </w:rPr>
        <w:t>ferrih</w:t>
      </w:r>
      <w:r w:rsidR="0045579F" w:rsidRPr="003755E6">
        <w:rPr>
          <w:rFonts w:ascii="Times New Roman" w:hAnsi="Times New Roman" w:cs="Times New Roman"/>
          <w:sz w:val="24"/>
          <w:szCs w:val="24"/>
        </w:rPr>
        <w:t>ydrite</w:t>
      </w:r>
      <w:proofErr w:type="spellEnd"/>
      <w:r w:rsidR="0045579F" w:rsidRPr="003755E6">
        <w:rPr>
          <w:rFonts w:ascii="Times New Roman" w:hAnsi="Times New Roman" w:cs="Times New Roman"/>
          <w:sz w:val="24"/>
          <w:szCs w:val="24"/>
        </w:rPr>
        <w:t xml:space="preserve"> and goethite</w:t>
      </w:r>
      <w:r w:rsidR="00E063A1" w:rsidRPr="003755E6">
        <w:rPr>
          <w:rFonts w:ascii="Times New Roman" w:hAnsi="Times New Roman" w:cs="Times New Roman"/>
          <w:sz w:val="24"/>
          <w:szCs w:val="24"/>
        </w:rPr>
        <w:t xml:space="preserve">, and </w:t>
      </w:r>
      <w:r w:rsidR="00AC51DB">
        <w:rPr>
          <w:rFonts w:ascii="Times New Roman" w:hAnsi="Times New Roman" w:cs="Times New Roman"/>
          <w:sz w:val="24"/>
          <w:szCs w:val="24"/>
        </w:rPr>
        <w:t xml:space="preserve">only </w:t>
      </w:r>
      <w:r w:rsidR="00E063A1" w:rsidRPr="003755E6">
        <w:rPr>
          <w:rFonts w:ascii="Times New Roman" w:hAnsi="Times New Roman" w:cs="Times New Roman"/>
          <w:sz w:val="24"/>
          <w:szCs w:val="24"/>
        </w:rPr>
        <w:t>at levels far exceeding those found in most environmental systems</w:t>
      </w:r>
      <w:r w:rsidR="00AC51DB">
        <w:rPr>
          <w:rFonts w:ascii="Times New Roman" w:hAnsi="Times New Roman" w:cs="Times New Roman"/>
          <w:sz w:val="24"/>
          <w:szCs w:val="24"/>
        </w:rPr>
        <w:t>.</w:t>
      </w:r>
      <w:r w:rsidR="0045579F"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"&lt;sup&gt;11,12&lt;/sup&gt;"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Sajih</w:t>
      </w:r>
      <w:proofErr w:type="spellEnd"/>
      <w:r w:rsidR="00B8420B" w:rsidRPr="00B8420B">
        <w:rPr>
          <w:rFonts w:ascii="Times New Roman" w:hAnsi="Times New Roman" w:cs="Times New Roman"/>
          <w:noProof/>
          <w:sz w:val="24"/>
          <w:szCs w:val="24"/>
        </w:rPr>
        <w:t xml:space="preserve"> et al. 2014; Sverjensky 2006)</w:t>
      </w:r>
      <w:r w:rsidR="0045579F" w:rsidRPr="003755E6">
        <w:rPr>
          <w:rFonts w:ascii="Times New Roman" w:hAnsi="Times New Roman" w:cs="Times New Roman"/>
          <w:sz w:val="24"/>
          <w:szCs w:val="24"/>
        </w:rPr>
        <w:fldChar w:fldCharType="end"/>
      </w:r>
      <w:r w:rsidR="00E063A1"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 </w:t>
      </w:r>
      <w:commentRangeEnd w:id="9"/>
      <w:r w:rsidR="000619E1">
        <w:rPr>
          <w:rStyle w:val="CommentReference"/>
        </w:rPr>
        <w:commentReference w:id="9"/>
      </w:r>
      <w:r w:rsidR="00AC51DB">
        <w:rPr>
          <w:rFonts w:ascii="Times New Roman" w:hAnsi="Times New Roman" w:cs="Times New Roman"/>
          <w:sz w:val="24"/>
          <w:szCs w:val="24"/>
        </w:rPr>
        <w:t xml:space="preserve">However, </w:t>
      </w:r>
      <w:r w:rsidRPr="003755E6">
        <w:rPr>
          <w:rFonts w:ascii="Times New Roman" w:hAnsi="Times New Roman" w:cs="Times New Roman"/>
          <w:sz w:val="24"/>
          <w:szCs w:val="24"/>
        </w:rPr>
        <w:t xml:space="preserve">SCM’s have not yet been developed for Ra adsorption to reduced iron (sulfide) or clay minerals.  </w:t>
      </w:r>
      <w:r w:rsidR="00AE6156" w:rsidRPr="003755E6">
        <w:rPr>
          <w:rStyle w:val="CommentReference"/>
          <w:rFonts w:ascii="Times New Roman" w:hAnsi="Times New Roman" w:cs="Times New Roman"/>
          <w:sz w:val="24"/>
          <w:szCs w:val="24"/>
        </w:rPr>
        <w:commentReference w:id="10"/>
      </w:r>
      <w:r w:rsidR="00D847FF" w:rsidRPr="003755E6">
        <w:rPr>
          <w:rFonts w:ascii="Times New Roman" w:hAnsi="Times New Roman" w:cs="Times New Roman"/>
          <w:sz w:val="24"/>
          <w:szCs w:val="24"/>
        </w:rPr>
        <w:t>Therefore, t</w:t>
      </w:r>
      <w:r w:rsidR="00AE6156" w:rsidRPr="003755E6">
        <w:rPr>
          <w:rFonts w:ascii="Times New Roman" w:hAnsi="Times New Roman" w:cs="Times New Roman"/>
          <w:sz w:val="24"/>
          <w:szCs w:val="24"/>
        </w:rPr>
        <w:t>he objectives of this work are to</w:t>
      </w:r>
      <w:r w:rsidR="00A5532E" w:rsidRPr="003755E6">
        <w:rPr>
          <w:rFonts w:ascii="Times New Roman" w:hAnsi="Times New Roman" w:cs="Times New Roman"/>
          <w:sz w:val="24"/>
          <w:szCs w:val="24"/>
        </w:rPr>
        <w:t xml:space="preserve"> 1) examine low-activity Ra adsorption to several ubiquitous minerals known or inferred to control Ra t</w:t>
      </w:r>
      <w:r w:rsidR="00AE6156" w:rsidRPr="003755E6">
        <w:rPr>
          <w:rFonts w:ascii="Times New Roman" w:hAnsi="Times New Roman" w:cs="Times New Roman"/>
          <w:sz w:val="24"/>
          <w:szCs w:val="24"/>
        </w:rPr>
        <w:t xml:space="preserve">ransport over a range of solution conditions found in soils and </w:t>
      </w:r>
      <w:commentRangeStart w:id="11"/>
      <w:proofErr w:type="gramStart"/>
      <w:r w:rsidR="00AE6156" w:rsidRPr="003755E6">
        <w:rPr>
          <w:rFonts w:ascii="Times New Roman" w:hAnsi="Times New Roman" w:cs="Times New Roman"/>
          <w:sz w:val="24"/>
          <w:szCs w:val="24"/>
        </w:rPr>
        <w:t xml:space="preserve">aquifers </w:t>
      </w:r>
      <w:commentRangeEnd w:id="11"/>
      <w:proofErr w:type="gramEnd"/>
      <w:r w:rsidR="004B3E94" w:rsidRPr="003755E6">
        <w:rPr>
          <w:rStyle w:val="CommentReference"/>
          <w:rFonts w:ascii="Times New Roman" w:hAnsi="Times New Roman" w:cs="Times New Roman"/>
          <w:sz w:val="24"/>
          <w:szCs w:val="24"/>
        </w:rPr>
        <w:commentReference w:id="11"/>
      </w:r>
      <w:r w:rsidR="008028FC" w:rsidRPr="003755E6">
        <w:rPr>
          <w:rFonts w:ascii="Times New Roman" w:hAnsi="Times New Roman" w:cs="Times New Roman"/>
          <w:sz w:val="24"/>
          <w:szCs w:val="24"/>
        </w:rPr>
        <w:t>,</w:t>
      </w:r>
      <w:r w:rsidR="00A5532E" w:rsidRPr="003755E6">
        <w:rPr>
          <w:rFonts w:ascii="Times New Roman" w:hAnsi="Times New Roman" w:cs="Times New Roman"/>
          <w:sz w:val="24"/>
          <w:szCs w:val="24"/>
        </w:rPr>
        <w:t xml:space="preserve"> 2) use </w:t>
      </w:r>
      <w:r w:rsidR="008028FC" w:rsidRPr="003755E6">
        <w:rPr>
          <w:rFonts w:ascii="Times New Roman" w:hAnsi="Times New Roman" w:cs="Times New Roman"/>
          <w:sz w:val="24"/>
          <w:szCs w:val="24"/>
        </w:rPr>
        <w:t>SCM</w:t>
      </w:r>
      <w:r w:rsidR="00A5532E" w:rsidRPr="003755E6">
        <w:rPr>
          <w:rFonts w:ascii="Times New Roman" w:hAnsi="Times New Roman" w:cs="Times New Roman"/>
          <w:sz w:val="24"/>
          <w:szCs w:val="24"/>
        </w:rPr>
        <w:t xml:space="preserve"> to</w:t>
      </w:r>
      <w:r w:rsidR="00AE6156" w:rsidRPr="003755E6">
        <w:rPr>
          <w:rFonts w:ascii="Times New Roman" w:hAnsi="Times New Roman" w:cs="Times New Roman"/>
          <w:sz w:val="24"/>
          <w:szCs w:val="24"/>
        </w:rPr>
        <w:t xml:space="preserve"> test mechanistic descriptions of Ra adsorption to mineral surfaces, </w:t>
      </w:r>
      <w:r w:rsidR="008028FC" w:rsidRPr="003755E6">
        <w:rPr>
          <w:rFonts w:ascii="Times New Roman" w:hAnsi="Times New Roman" w:cs="Times New Roman"/>
          <w:sz w:val="24"/>
          <w:szCs w:val="24"/>
        </w:rPr>
        <w:t xml:space="preserve">and </w:t>
      </w:r>
      <w:r w:rsidR="00AE6156" w:rsidRPr="003755E6">
        <w:rPr>
          <w:rFonts w:ascii="Times New Roman" w:hAnsi="Times New Roman" w:cs="Times New Roman"/>
          <w:sz w:val="24"/>
          <w:szCs w:val="24"/>
        </w:rPr>
        <w:t xml:space="preserve">3) use SCM to provide quantitative comparisons of Ra adsorption to different minerals. </w:t>
      </w:r>
      <w:r w:rsidR="009E1557" w:rsidRPr="003755E6">
        <w:rPr>
          <w:rFonts w:ascii="Times New Roman" w:hAnsi="Times New Roman" w:cs="Times New Roman"/>
          <w:sz w:val="24"/>
          <w:szCs w:val="24"/>
        </w:rPr>
        <w:t xml:space="preserve"> </w:t>
      </w:r>
      <w:r w:rsidR="00D847FF" w:rsidRPr="003755E6">
        <w:rPr>
          <w:rFonts w:ascii="Times New Roman" w:hAnsi="Times New Roman" w:cs="Times New Roman"/>
          <w:sz w:val="24"/>
          <w:szCs w:val="24"/>
        </w:rPr>
        <w:t>We choose to</w:t>
      </w:r>
      <w:r w:rsidR="009E1557" w:rsidRPr="003755E6">
        <w:rPr>
          <w:rFonts w:ascii="Times New Roman" w:hAnsi="Times New Roman" w:cs="Times New Roman"/>
          <w:sz w:val="24"/>
          <w:szCs w:val="24"/>
        </w:rPr>
        <w:t xml:space="preserve"> compare sorption of </w:t>
      </w:r>
      <w:r w:rsidR="00E45DBF">
        <w:rPr>
          <w:rFonts w:ascii="Times New Roman" w:hAnsi="Times New Roman" w:cs="Times New Roman"/>
          <w:sz w:val="24"/>
          <w:szCs w:val="24"/>
        </w:rPr>
        <w:t>Ra</w:t>
      </w:r>
      <w:r w:rsidR="009E1557" w:rsidRPr="003755E6">
        <w:rPr>
          <w:rFonts w:ascii="Times New Roman" w:hAnsi="Times New Roman" w:cs="Times New Roman"/>
          <w:sz w:val="24"/>
          <w:szCs w:val="24"/>
        </w:rPr>
        <w:t xml:space="preserve"> to </w:t>
      </w:r>
      <w:proofErr w:type="spellStart"/>
      <w:r w:rsidR="009E1557" w:rsidRPr="003755E6">
        <w:rPr>
          <w:rFonts w:ascii="Times New Roman" w:hAnsi="Times New Roman" w:cs="Times New Roman"/>
          <w:sz w:val="24"/>
          <w:szCs w:val="24"/>
        </w:rPr>
        <w:t>ferrihydrite</w:t>
      </w:r>
      <w:proofErr w:type="spellEnd"/>
      <w:r w:rsidR="009E1557" w:rsidRPr="003755E6">
        <w:rPr>
          <w:rFonts w:ascii="Times New Roman" w:hAnsi="Times New Roman" w:cs="Times New Roman"/>
          <w:sz w:val="24"/>
          <w:szCs w:val="24"/>
        </w:rPr>
        <w:t>, goethite, sodium montmorillonite, and pyrite with</w:t>
      </w:r>
      <w:r w:rsidR="00102CC0" w:rsidRPr="003755E6">
        <w:rPr>
          <w:rFonts w:ascii="Times New Roman" w:hAnsi="Times New Roman" w:cs="Times New Roman"/>
          <w:sz w:val="24"/>
          <w:szCs w:val="24"/>
        </w:rPr>
        <w:t>in a</w:t>
      </w:r>
      <w:r w:rsidR="009E1557" w:rsidRPr="003755E6">
        <w:rPr>
          <w:rFonts w:ascii="Times New Roman" w:hAnsi="Times New Roman" w:cs="Times New Roman"/>
          <w:sz w:val="24"/>
          <w:szCs w:val="24"/>
        </w:rPr>
        <w:t xml:space="preserve"> low salinity </w:t>
      </w:r>
      <w:r w:rsidR="009E1557" w:rsidRPr="003755E6">
        <w:rPr>
          <w:rFonts w:ascii="Times New Roman" w:hAnsi="Times New Roman" w:cs="Times New Roman"/>
          <w:sz w:val="24"/>
          <w:szCs w:val="24"/>
        </w:rPr>
        <w:lastRenderedPageBreak/>
        <w:t>background solution</w:t>
      </w:r>
      <w:r w:rsidR="00960229" w:rsidRPr="003755E6">
        <w:rPr>
          <w:rFonts w:ascii="Times New Roman" w:hAnsi="Times New Roman" w:cs="Times New Roman"/>
          <w:sz w:val="24"/>
          <w:szCs w:val="24"/>
        </w:rPr>
        <w:t xml:space="preserve"> and</w:t>
      </w:r>
      <w:r w:rsidR="00D847FF"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 xml:space="preserve">model </w:t>
      </w:r>
      <w:r w:rsidR="00E45DBF">
        <w:rPr>
          <w:rFonts w:ascii="Times New Roman" w:hAnsi="Times New Roman" w:cs="Times New Roman"/>
          <w:sz w:val="24"/>
          <w:szCs w:val="24"/>
        </w:rPr>
        <w:t>Ra</w:t>
      </w:r>
      <w:r w:rsidR="00960229" w:rsidRPr="003755E6">
        <w:rPr>
          <w:rFonts w:ascii="Times New Roman" w:hAnsi="Times New Roman" w:cs="Times New Roman"/>
          <w:sz w:val="24"/>
          <w:szCs w:val="24"/>
        </w:rPr>
        <w:t xml:space="preserve"> sorption behavior through SCM. These minerals are representative of </w:t>
      </w:r>
      <w:r w:rsidR="00102CC0" w:rsidRPr="003755E6">
        <w:rPr>
          <w:rFonts w:ascii="Times New Roman" w:hAnsi="Times New Roman" w:cs="Times New Roman"/>
          <w:sz w:val="24"/>
          <w:szCs w:val="24"/>
        </w:rPr>
        <w:t xml:space="preserve">widespread, </w:t>
      </w:r>
      <w:r w:rsidR="00960229" w:rsidRPr="003755E6">
        <w:rPr>
          <w:rFonts w:ascii="Times New Roman" w:hAnsi="Times New Roman" w:cs="Times New Roman"/>
          <w:sz w:val="24"/>
          <w:szCs w:val="24"/>
        </w:rPr>
        <w:t>dominant sorbents</w:t>
      </w:r>
      <w:r w:rsidR="00102CC0" w:rsidRPr="003755E6">
        <w:rPr>
          <w:rFonts w:ascii="Times New Roman" w:hAnsi="Times New Roman" w:cs="Times New Roman"/>
          <w:sz w:val="24"/>
          <w:szCs w:val="24"/>
        </w:rPr>
        <w:t xml:space="preserve"> found in many soil-sediment systems (Na-montmorillonite) under </w:t>
      </w:r>
      <w:proofErr w:type="spellStart"/>
      <w:r w:rsidR="00102CC0" w:rsidRPr="003755E6">
        <w:rPr>
          <w:rFonts w:ascii="Times New Roman" w:hAnsi="Times New Roman" w:cs="Times New Roman"/>
          <w:sz w:val="24"/>
          <w:szCs w:val="24"/>
        </w:rPr>
        <w:t>oxic</w:t>
      </w:r>
      <w:proofErr w:type="spellEnd"/>
      <w:r w:rsidR="00102CC0"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(iron oxides)</w:t>
      </w:r>
      <w:r w:rsidR="00102CC0" w:rsidRPr="003755E6">
        <w:rPr>
          <w:rFonts w:ascii="Times New Roman" w:hAnsi="Times New Roman" w:cs="Times New Roman"/>
          <w:sz w:val="24"/>
          <w:szCs w:val="24"/>
        </w:rPr>
        <w:t>,</w:t>
      </w:r>
      <w:r w:rsidR="004B3E94" w:rsidRPr="003755E6">
        <w:rPr>
          <w:rFonts w:ascii="Times New Roman" w:hAnsi="Times New Roman" w:cs="Times New Roman"/>
          <w:sz w:val="24"/>
          <w:szCs w:val="24"/>
        </w:rPr>
        <w:t xml:space="preserve"> </w:t>
      </w:r>
      <w:r w:rsidR="003431D9" w:rsidRPr="003755E6">
        <w:rPr>
          <w:rFonts w:ascii="Times New Roman" w:hAnsi="Times New Roman" w:cs="Times New Roman"/>
          <w:sz w:val="24"/>
          <w:szCs w:val="24"/>
        </w:rPr>
        <w:t xml:space="preserve">and anoxic (iron sulfide—pyrite) conditions. </w:t>
      </w:r>
      <w:r w:rsidR="00102CC0" w:rsidRPr="003755E6">
        <w:rPr>
          <w:rFonts w:ascii="Times New Roman" w:hAnsi="Times New Roman" w:cs="Times New Roman"/>
          <w:sz w:val="24"/>
          <w:szCs w:val="24"/>
        </w:rPr>
        <w:t xml:space="preserve"> </w:t>
      </w:r>
      <w:r w:rsidR="00E44B72" w:rsidRPr="003755E6">
        <w:rPr>
          <w:rFonts w:ascii="Times New Roman" w:hAnsi="Times New Roman" w:cs="Times New Roman"/>
          <w:sz w:val="24"/>
          <w:szCs w:val="24"/>
        </w:rPr>
        <w:t xml:space="preserve">As expected, we find </w:t>
      </w:r>
      <w:r w:rsidR="009E1557" w:rsidRPr="003755E6">
        <w:rPr>
          <w:rFonts w:ascii="Times New Roman" w:hAnsi="Times New Roman" w:cs="Times New Roman"/>
          <w:sz w:val="24"/>
          <w:szCs w:val="24"/>
        </w:rPr>
        <w:t xml:space="preserve">that pH plays a crucial role in determining </w:t>
      </w:r>
      <w:r w:rsidR="00AE6156" w:rsidRPr="003755E6">
        <w:rPr>
          <w:rFonts w:ascii="Times New Roman" w:hAnsi="Times New Roman" w:cs="Times New Roman"/>
          <w:sz w:val="24"/>
          <w:szCs w:val="24"/>
        </w:rPr>
        <w:t xml:space="preserve">the extent of Ra </w:t>
      </w:r>
      <w:r w:rsidR="009E1557" w:rsidRPr="003755E6">
        <w:rPr>
          <w:rFonts w:ascii="Times New Roman" w:hAnsi="Times New Roman" w:cs="Times New Roman"/>
          <w:sz w:val="24"/>
          <w:szCs w:val="24"/>
        </w:rPr>
        <w:t>sorption</w:t>
      </w:r>
      <w:r w:rsidR="00E44B72" w:rsidRPr="003755E6">
        <w:rPr>
          <w:rFonts w:ascii="Times New Roman" w:hAnsi="Times New Roman" w:cs="Times New Roman"/>
          <w:sz w:val="24"/>
          <w:szCs w:val="24"/>
        </w:rPr>
        <w:t xml:space="preserve"> to most mineral surfaces</w:t>
      </w:r>
      <w:r w:rsidR="00AE6156" w:rsidRPr="003755E6">
        <w:rPr>
          <w:rFonts w:ascii="Times New Roman" w:hAnsi="Times New Roman" w:cs="Times New Roman"/>
          <w:sz w:val="24"/>
          <w:szCs w:val="24"/>
        </w:rPr>
        <w:t>; however, we</w:t>
      </w:r>
      <w:r w:rsidR="00E44B72" w:rsidRPr="003755E6">
        <w:rPr>
          <w:rFonts w:ascii="Times New Roman" w:hAnsi="Times New Roman" w:cs="Times New Roman"/>
          <w:sz w:val="24"/>
          <w:szCs w:val="24"/>
        </w:rPr>
        <w:t xml:space="preserve"> also</w:t>
      </w:r>
      <w:r w:rsidR="00AE6156" w:rsidRPr="003755E6">
        <w:rPr>
          <w:rFonts w:ascii="Times New Roman" w:hAnsi="Times New Roman" w:cs="Times New Roman"/>
          <w:sz w:val="24"/>
          <w:szCs w:val="24"/>
        </w:rPr>
        <w:t xml:space="preserve"> 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as dominant adsorbent minerals</w:t>
      </w:r>
      <w:r w:rsidR="00E44B72" w:rsidRPr="003755E6">
        <w:rPr>
          <w:rFonts w:ascii="Times New Roman" w:hAnsi="Times New Roman" w:cs="Times New Roman"/>
          <w:sz w:val="24"/>
          <w:szCs w:val="24"/>
        </w:rPr>
        <w:t xml:space="preserve">. </w:t>
      </w:r>
      <w:commentRangeEnd w:id="0"/>
      <w:r w:rsidR="00FD2742" w:rsidRPr="003755E6">
        <w:rPr>
          <w:rStyle w:val="CommentReference"/>
          <w:rFonts w:ascii="Times New Roman" w:hAnsi="Times New Roman" w:cs="Times New Roman"/>
          <w:sz w:val="24"/>
          <w:szCs w:val="24"/>
        </w:rPr>
        <w:commentReference w:id="0"/>
      </w:r>
    </w:p>
    <w:p w14:paraId="4D70E478" w14:textId="7BC14359" w:rsidR="00F31B86" w:rsidRPr="003755E6" w:rsidRDefault="00F31B86" w:rsidP="00CD082E">
      <w:pPr>
        <w:spacing w:line="480" w:lineRule="auto"/>
        <w:ind w:firstLine="720"/>
        <w:rPr>
          <w:rFonts w:ascii="Times New Roman" w:hAnsi="Times New Roman" w:cs="Times New Roman"/>
          <w:sz w:val="24"/>
          <w:szCs w:val="24"/>
        </w:rPr>
      </w:pP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1472456A"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and Cornell 2000)", "plainTextFormattedCitation" : "(Schwertmann and Cornell 2000)",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Schwertmann</w:t>
      </w:r>
      <w:proofErr w:type="spellEnd"/>
      <w:r w:rsidR="00B8420B" w:rsidRPr="00B8420B">
        <w:rPr>
          <w:rFonts w:ascii="Times New Roman" w:hAnsi="Times New Roman" w:cs="Times New Roman"/>
          <w:noProof/>
          <w:sz w:val="24"/>
          <w:szCs w:val="24"/>
        </w:rPr>
        <w:t xml:space="preserve"> and Cornell 2000)</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12"/>
      <w:r w:rsidR="00167D90" w:rsidRPr="003755E6">
        <w:rPr>
          <w:rFonts w:ascii="Times New Roman" w:hAnsi="Times New Roman" w:cs="Times New Roman"/>
          <w:sz w:val="24"/>
          <w:szCs w:val="24"/>
        </w:rPr>
        <w:t>alcium</w:t>
      </w:r>
      <w:commentRangeEnd w:id="12"/>
      <w:r w:rsidR="00E44B72" w:rsidRPr="003755E6">
        <w:rPr>
          <w:rStyle w:val="CommentReference"/>
          <w:rFonts w:ascii="Times New Roman" w:hAnsi="Times New Roman" w:cs="Times New Roman"/>
          <w:sz w:val="24"/>
          <w:szCs w:val="24"/>
        </w:rPr>
        <w:commentReference w:id="12"/>
      </w:r>
      <w:r w:rsidR="00167D90" w:rsidRPr="003755E6">
        <w:rPr>
          <w:rFonts w:ascii="Times New Roman" w:hAnsi="Times New Roman" w:cs="Times New Roman"/>
          <w:sz w:val="24"/>
          <w:szCs w:val="24"/>
        </w:rPr>
        <w:t xml:space="preserve">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Tamamura</w:t>
      </w:r>
      <w:proofErr w:type="spellEnd"/>
      <w:r w:rsidR="00B8420B" w:rsidRPr="00B8420B">
        <w:rPr>
          <w:rFonts w:ascii="Times New Roman" w:hAnsi="Times New Roman" w:cs="Times New Roman"/>
          <w:noProof/>
          <w:sz w:val="24"/>
          <w:szCs w:val="24"/>
        </w:rPr>
        <w:t xml:space="preserve"> et al. 2013)</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thin</w:t>
      </w:r>
      <w:r w:rsidR="00F86C51" w:rsidRPr="003755E6">
        <w:rPr>
          <w:rFonts w:ascii="Times New Roman" w:hAnsi="Times New Roman" w:cs="Times New Roman"/>
          <w:sz w:val="24"/>
          <w:szCs w:val="24"/>
        </w:rPr>
        <w:t xml:space="preserve"> iron oxide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3"/>
      <w:r w:rsidR="00F14C3E" w:rsidRPr="003755E6">
        <w:rPr>
          <w:rFonts w:ascii="Times New Roman" w:hAnsi="Times New Roman" w:cs="Times New Roman"/>
          <w:sz w:val="24"/>
          <w:szCs w:val="24"/>
        </w:rPr>
        <w:t>pyrite</w:t>
      </w:r>
      <w:commentRangeEnd w:id="13"/>
      <w:r w:rsidR="00557356" w:rsidRPr="003755E6">
        <w:rPr>
          <w:rStyle w:val="CommentReference"/>
          <w:rFonts w:ascii="Times New Roman" w:hAnsi="Times New Roman" w:cs="Times New Roman"/>
          <w:sz w:val="24"/>
          <w:szCs w:val="24"/>
        </w:rPr>
        <w:commentReference w:id="13"/>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14"/>
      <w:r w:rsidR="00F14C3E" w:rsidRPr="003755E6">
        <w:rPr>
          <w:rFonts w:ascii="Times New Roman" w:hAnsi="Times New Roman" w:cs="Times New Roman"/>
          <w:sz w:val="24"/>
          <w:szCs w:val="24"/>
        </w:rPr>
        <w:t>(table</w:t>
      </w:r>
      <w:commentRangeEnd w:id="14"/>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14"/>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4888AB08"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Sajih</w:t>
      </w:r>
      <w:proofErr w:type="spellEnd"/>
      <w:r w:rsidR="00B8420B" w:rsidRPr="00B8420B">
        <w:rPr>
          <w:rFonts w:ascii="Times New Roman" w:hAnsi="Times New Roman" w:cs="Times New Roman"/>
          <w:noProof/>
          <w:sz w:val="24"/>
          <w:szCs w:val="24"/>
        </w:rPr>
        <w:t xml:space="preserve"> et al. 2014)</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15"/>
      <w:r w:rsidR="007B346B" w:rsidRPr="003755E6">
        <w:rPr>
          <w:rFonts w:ascii="Times New Roman" w:hAnsi="Times New Roman" w:cs="Times New Roman"/>
          <w:sz w:val="24"/>
          <w:szCs w:val="24"/>
        </w:rPr>
        <w:t xml:space="preserve"> equilibrium </w:t>
      </w:r>
      <w:commentRangeEnd w:id="15"/>
      <w:r w:rsidR="006366B1" w:rsidRPr="003755E6">
        <w:rPr>
          <w:rStyle w:val="CommentReference"/>
          <w:rFonts w:ascii="Times New Roman" w:hAnsi="Times New Roman" w:cs="Times New Roman"/>
          <w:sz w:val="24"/>
          <w:szCs w:val="24"/>
        </w:rPr>
        <w:commentReference w:id="15"/>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7D288712" w14:textId="17E3E22A" w:rsidR="0000243D" w:rsidRPr="003755E6" w:rsidRDefault="0000243D" w:rsidP="0000243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w:t>
      </w:r>
      <w:commentRangeStart w:id="16"/>
      <w:r w:rsidRPr="003755E6">
        <w:rPr>
          <w:rFonts w:ascii="Times New Roman" w:hAnsi="Times New Roman" w:cs="Times New Roman"/>
          <w:sz w:val="24"/>
          <w:szCs w:val="24"/>
        </w:rPr>
        <w:t xml:space="preserve">urface complexation modeling (SCM) employs mass action equations subject to thermodynamic and electrostatic constraints to describe solute-solid phase interactions. They are typically calibrated using adsorption isotherm/titration data collected across a range of geochemical conditions, sometimes with the aid of spectroscopic tools or </w:t>
      </w:r>
      <w:r w:rsidRPr="003755E6">
        <w:rPr>
          <w:rFonts w:ascii="Times New Roman" w:hAnsi="Times New Roman" w:cs="Times New Roman"/>
          <w:i/>
          <w:sz w:val="24"/>
          <w:szCs w:val="24"/>
        </w:rPr>
        <w:t xml:space="preserve">ab </w:t>
      </w:r>
      <w:proofErr w:type="spellStart"/>
      <w:r w:rsidRPr="003755E6">
        <w:rPr>
          <w:rFonts w:ascii="Times New Roman" w:hAnsi="Times New Roman" w:cs="Times New Roman"/>
          <w:i/>
          <w:sz w:val="24"/>
          <w:szCs w:val="24"/>
        </w:rPr>
        <w:t>inito</w:t>
      </w:r>
      <w:proofErr w:type="spellEnd"/>
      <w:r w:rsidRPr="003755E6">
        <w:rPr>
          <w:rFonts w:ascii="Times New Roman" w:hAnsi="Times New Roman" w:cs="Times New Roman"/>
          <w:sz w:val="24"/>
          <w:szCs w:val="24"/>
        </w:rPr>
        <w:t xml:space="preserve"> modeling</w:t>
      </w:r>
      <w:r>
        <w:rPr>
          <w:rFonts w:ascii="Times New Roman" w:hAnsi="Times New Roman" w:cs="Times New Roman"/>
          <w:sz w:val="24"/>
          <w:szCs w:val="24"/>
        </w:rPr>
        <w:t>.</w:t>
      </w:r>
      <w:commentRangeStart w:id="17"/>
      <w:r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"&lt;sup&gt;12&lt;/sup&gt;"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Sverjensky</w:t>
      </w:r>
      <w:proofErr w:type="spellEnd"/>
      <w:r w:rsidR="00B8420B" w:rsidRPr="00B8420B">
        <w:rPr>
          <w:rFonts w:ascii="Times New Roman" w:hAnsi="Times New Roman" w:cs="Times New Roman"/>
          <w:noProof/>
          <w:sz w:val="24"/>
          <w:szCs w:val="24"/>
        </w:rPr>
        <w:t xml:space="preserve"> 2006)</w:t>
      </w:r>
      <w:r w:rsidRPr="003755E6">
        <w:rPr>
          <w:rFonts w:ascii="Times New Roman" w:hAnsi="Times New Roman" w:cs="Times New Roman"/>
          <w:sz w:val="24"/>
          <w:szCs w:val="24"/>
        </w:rPr>
        <w:fldChar w:fldCharType="end"/>
      </w:r>
      <w:commentRangeEnd w:id="17"/>
      <w:r w:rsidRPr="003755E6">
        <w:rPr>
          <w:rStyle w:val="CommentReference"/>
          <w:rFonts w:ascii="Times New Roman" w:hAnsi="Times New Roman" w:cs="Times New Roman"/>
          <w:sz w:val="24"/>
          <w:szCs w:val="24"/>
        </w:rPr>
        <w:commentReference w:id="17"/>
      </w:r>
      <w:r w:rsidRPr="003755E6">
        <w:rPr>
          <w:rFonts w:ascii="Times New Roman" w:hAnsi="Times New Roman" w:cs="Times New Roman"/>
          <w:sz w:val="24"/>
          <w:szCs w:val="24"/>
        </w:rPr>
        <w:t xml:space="preserve"> </w:t>
      </w:r>
      <w:commentRangeStart w:id="18"/>
      <w:r w:rsidRPr="003755E6">
        <w:rPr>
          <w:rFonts w:ascii="Times New Roman" w:hAnsi="Times New Roman" w:cs="Times New Roman"/>
          <w:sz w:val="24"/>
          <w:szCs w:val="24"/>
        </w:rPr>
        <w:t>In general, they are used to describe and validate surface chemical reactions for specific minerals and define and estimate important surface reactions for complex mineral mixtures (e.g. soil and sediment samples)</w:t>
      </w:r>
      <w:r>
        <w:rPr>
          <w:rFonts w:ascii="Times New Roman" w:hAnsi="Times New Roman" w:cs="Times New Roman"/>
          <w:sz w:val="24"/>
          <w:szCs w:val="24"/>
        </w:rPr>
        <w:t>.</w:t>
      </w:r>
      <w:r w:rsidRPr="003755E6">
        <w:rPr>
          <w:rFonts w:ascii="Times New Roman" w:hAnsi="Times New Roman" w:cs="Times New Roman"/>
          <w:sz w:val="24"/>
          <w:szCs w:val="24"/>
        </w:rPr>
        <w:t xml:space="preserve"> </w:t>
      </w:r>
      <w:r>
        <w:rPr>
          <w:rFonts w:ascii="Times New Roman" w:hAnsi="Times New Roman" w:cs="Times New Roman"/>
          <w:sz w:val="24"/>
          <w:szCs w:val="24"/>
        </w:rPr>
        <w:t>These can then</w:t>
      </w:r>
      <w:r w:rsidRPr="003755E6">
        <w:rPr>
          <w:rFonts w:ascii="Times New Roman" w:hAnsi="Times New Roman" w:cs="Times New Roman"/>
          <w:sz w:val="24"/>
          <w:szCs w:val="24"/>
        </w:rPr>
        <w:t xml:space="preserve"> facilitate predictions of solute mobility in specific aquifer systems</w:t>
      </w:r>
      <w:commentRangeEnd w:id="18"/>
      <w:r w:rsidRPr="003755E6">
        <w:rPr>
          <w:rStyle w:val="CommentReference"/>
          <w:rFonts w:ascii="Times New Roman" w:hAnsi="Times New Roman" w:cs="Times New Roman"/>
          <w:sz w:val="24"/>
          <w:szCs w:val="24"/>
        </w:rPr>
        <w:commentReference w:id="18"/>
      </w:r>
      <w:r w:rsidRPr="003755E6">
        <w:rPr>
          <w:rFonts w:ascii="Times New Roman" w:hAnsi="Times New Roman" w:cs="Times New Roman"/>
          <w:sz w:val="24"/>
          <w:szCs w:val="24"/>
        </w:rPr>
        <w:t>. Challenges associated with using and comparing results of SCMs within the scientific literature include the variety of experimental systems and conditions used for model calibration, and non-standard methodology for choosing model parameters and SCM chemical reactions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"(Duster 2016)", "plainTextFormattedCitation" : "(Duster 2016)", "previouslyFormattedCitation" : "&lt;sup&gt;15&lt;/sup&gt;"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(Duster 2016)</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w:t>
      </w:r>
      <w:commentRangeEnd w:id="16"/>
      <w:r>
        <w:rPr>
          <w:rStyle w:val="CommentReference"/>
        </w:rPr>
        <w:commentReference w:id="16"/>
      </w:r>
    </w:p>
    <w:p w14:paraId="315C2F78" w14:textId="446325B6"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binding to 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and Appela 2013)", "plainTextFormattedCitation" : "(Parkhurst and Appela 2013)", "previouslyFormattedCitation" : "&lt;sup&gt;16&lt;/sup&gt;"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(Parkhurst and Appela 2013)</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894976">
        <w:rPr>
          <w:rFonts w:ascii="Times New Roman" w:hAnsi="Times New Roman" w:cs="Times New Roman"/>
          <w:sz w:val="24"/>
          <w:szCs w:val="24"/>
        </w:rPr>
        <w:t>.</w:t>
      </w:r>
      <w:commentRangeStart w:id="19"/>
      <w:r w:rsidR="003F3B39"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Sajih</w:t>
      </w:r>
      <w:proofErr w:type="spellEnd"/>
      <w:r w:rsidR="00B8420B" w:rsidRPr="00B8420B">
        <w:rPr>
          <w:rFonts w:ascii="Times New Roman" w:hAnsi="Times New Roman" w:cs="Times New Roman"/>
          <w:noProof/>
          <w:sz w:val="24"/>
          <w:szCs w:val="24"/>
        </w:rPr>
        <w:t xml:space="preserve"> et al. 2014; Sverjensky 2006)</w:t>
      </w:r>
      <w:r w:rsidR="003F3B39" w:rsidRPr="003755E6">
        <w:rPr>
          <w:rFonts w:ascii="Times New Roman" w:hAnsi="Times New Roman" w:cs="Times New Roman"/>
          <w:sz w:val="24"/>
          <w:szCs w:val="24"/>
        </w:rPr>
        <w:fldChar w:fldCharType="end"/>
      </w:r>
      <w:commentRangeEnd w:id="19"/>
      <w:r w:rsidR="006C06F1" w:rsidRPr="003755E6">
        <w:rPr>
          <w:rStyle w:val="CommentReference"/>
          <w:rFonts w:ascii="Times New Roman" w:hAnsi="Times New Roman" w:cs="Times New Roman"/>
          <w:sz w:val="24"/>
          <w:szCs w:val="24"/>
        </w:rPr>
        <w:commentReference w:id="19"/>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20"/>
      <w:r w:rsidR="003C2BD1" w:rsidRPr="003755E6">
        <w:rPr>
          <w:rFonts w:ascii="Times New Roman" w:hAnsi="Times New Roman" w:cs="Times New Roman"/>
          <w:sz w:val="24"/>
          <w:szCs w:val="24"/>
        </w:rPr>
        <w:t>.</w:t>
      </w:r>
      <w:commentRangeEnd w:id="20"/>
      <w:r w:rsidR="006C06F1" w:rsidRPr="003755E6">
        <w:rPr>
          <w:rStyle w:val="CommentReference"/>
          <w:rFonts w:ascii="Times New Roman" w:hAnsi="Times New Roman" w:cs="Times New Roman"/>
          <w:sz w:val="24"/>
          <w:szCs w:val="24"/>
        </w:rPr>
        <w:commentReference w:id="20"/>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093C7C23" w:rsidR="006C06F1"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21"/>
      <w:commentRangeStart w:id="22"/>
      <w:r w:rsidR="002137B6" w:rsidRPr="003755E6">
        <w:rPr>
          <w:rFonts w:ascii="Times New Roman" w:hAnsi="Times New Roman" w:cs="Times New Roman"/>
          <w:sz w:val="24"/>
          <w:szCs w:val="24"/>
        </w:rPr>
        <w:t>The</w:t>
      </w:r>
      <w:commentRangeEnd w:id="21"/>
      <w:r w:rsidR="00145207" w:rsidRPr="003755E6">
        <w:rPr>
          <w:rStyle w:val="CommentReference"/>
          <w:rFonts w:ascii="Times New Roman" w:hAnsi="Times New Roman" w:cs="Times New Roman"/>
          <w:sz w:val="24"/>
          <w:szCs w:val="24"/>
        </w:rPr>
        <w:commentReference w:id="21"/>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 are plotted in figure 1</w:t>
      </w:r>
      <w:commentRangeEnd w:id="22"/>
      <w:r w:rsidR="00310BA3">
        <w:rPr>
          <w:rStyle w:val="CommentReference"/>
        </w:rPr>
        <w:commentReference w:id="22"/>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 xml:space="preserve">when comparing </w:t>
      </w:r>
      <w:r w:rsidR="005339C6" w:rsidRPr="003755E6">
        <w:rPr>
          <w:rFonts w:ascii="Times New Roman" w:hAnsi="Times New Roman" w:cs="Times New Roman"/>
          <w:sz w:val="24"/>
          <w:szCs w:val="24"/>
        </w:rPr>
        <w:lastRenderedPageBreak/>
        <w:t>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twice the surface area of goethite.</w:t>
      </w:r>
      <w:r w:rsidR="00952553" w:rsidRPr="003755E6">
        <w:rPr>
          <w:rFonts w:ascii="Times New Roman" w:hAnsi="Times New Roman" w:cs="Times New Roman"/>
          <w:sz w:val="24"/>
          <w:szCs w:val="24"/>
        </w:rPr>
        <w:t xml:space="preserve"> Accordingly,</w:t>
      </w:r>
      <w:r w:rsidR="00756AE5">
        <w:rPr>
          <w:rFonts w:ascii="Times New Roman" w:hAnsi="Times New Roman" w:cs="Times New Roman"/>
          <w:sz w:val="24"/>
          <w:szCs w:val="24"/>
        </w:rPr>
        <w:t xml:space="preserve"> a</w:t>
      </w:r>
      <w:r w:rsidR="00A179B7" w:rsidRPr="003755E6">
        <w:rPr>
          <w:rFonts w:ascii="Times New Roman" w:hAnsi="Times New Roman" w:cs="Times New Roman"/>
          <w:sz w:val="24"/>
          <w:szCs w:val="24"/>
        </w:rPr>
        <w:t xml:space="preserv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756AE5">
        <w:rPr>
          <w:rFonts w:ascii="Times New Roman" w:hAnsi="Times New Roman" w:cs="Times New Roman"/>
          <w:sz w:val="24"/>
          <w:szCs w:val="24"/>
        </w:rPr>
        <w:t>table S1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w:t>
      </w:r>
      <w:r w:rsidR="00756AE5">
        <w:rPr>
          <w:rFonts w:ascii="Times New Roman" w:hAnsi="Times New Roman" w:cs="Times New Roman"/>
          <w:sz w:val="24"/>
          <w:szCs w:val="24"/>
        </w:rPr>
        <w:t xml:space="preserve"> and </w:t>
      </w:r>
      <w:r w:rsidR="002537EB">
        <w:rPr>
          <w:rFonts w:ascii="Times New Roman" w:hAnsi="Times New Roman" w:cs="Times New Roman"/>
          <w:sz w:val="24"/>
          <w:szCs w:val="24"/>
        </w:rPr>
        <w:t>plots of mineral sorption normalized by surface area (figure S1)</w:t>
      </w:r>
      <w:r w:rsidR="00E530C7" w:rsidRPr="003755E6">
        <w:rPr>
          <w:rFonts w:ascii="Times New Roman" w:hAnsi="Times New Roman" w:cs="Times New Roman"/>
          <w:sz w:val="24"/>
          <w:szCs w:val="24"/>
        </w:rPr>
        <w:t xml:space="preserve"> </w:t>
      </w:r>
      <w:r w:rsidR="002537EB">
        <w:rPr>
          <w:rFonts w:ascii="Times New Roman" w:hAnsi="Times New Roman" w:cs="Times New Roman"/>
          <w:sz w:val="24"/>
          <w:szCs w:val="24"/>
        </w:rPr>
        <w:t>are</w:t>
      </w:r>
      <w:r w:rsidR="00952553" w:rsidRPr="003755E6">
        <w:rPr>
          <w:rFonts w:ascii="Times New Roman" w:hAnsi="Times New Roman" w:cs="Times New Roman"/>
          <w:sz w:val="24"/>
          <w:szCs w:val="24"/>
        </w:rPr>
        <w:t xml:space="preserve"> used to compare the extent of Ra adsorption between treatments</w:t>
      </w:r>
      <w:r w:rsidR="00756AE5">
        <w:rPr>
          <w:rFonts w:ascii="Times New Roman" w:hAnsi="Times New Roman" w:cs="Times New Roman"/>
          <w:sz w:val="24"/>
          <w:szCs w:val="24"/>
        </w:rPr>
        <w:t xml:space="preserve"> (Figure S1)</w:t>
      </w:r>
      <w:r w:rsidR="00952553" w:rsidRPr="003755E6">
        <w:rPr>
          <w:rFonts w:ascii="Times New Roman" w:hAnsi="Times New Roman" w:cs="Times New Roman"/>
          <w:sz w:val="24"/>
          <w:szCs w:val="24"/>
        </w:rPr>
        <w:t xml:space="preserve">.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w:t>
      </w:r>
      <w:r w:rsidR="0086159B">
        <w:rPr>
          <w:rFonts w:ascii="Times New Roman" w:hAnsi="Times New Roman" w:cs="Times New Roman"/>
          <w:sz w:val="24"/>
          <w:szCs w:val="24"/>
        </w:rPr>
        <w:t xml:space="preserve"> Further discussion of the effects of surface area and comparisons between these minerals</w:t>
      </w:r>
      <w:r w:rsidR="002537EB">
        <w:rPr>
          <w:rFonts w:ascii="Times New Roman" w:hAnsi="Times New Roman" w:cs="Times New Roman"/>
          <w:sz w:val="24"/>
          <w:szCs w:val="24"/>
        </w:rPr>
        <w:t xml:space="preserve"> based on surface area</w:t>
      </w:r>
      <w:r w:rsidR="0086159B">
        <w:rPr>
          <w:rFonts w:ascii="Times New Roman" w:hAnsi="Times New Roman" w:cs="Times New Roman"/>
          <w:sz w:val="24"/>
          <w:szCs w:val="24"/>
        </w:rPr>
        <w:t xml:space="preserve"> is in the supporting information, as </w:t>
      </w:r>
      <w:proofErr w:type="spellStart"/>
      <w:proofErr w:type="gramStart"/>
      <w:r w:rsidR="0086159B">
        <w:rPr>
          <w:rFonts w:ascii="Times New Roman" w:hAnsi="Times New Roman" w:cs="Times New Roman"/>
          <w:sz w:val="24"/>
          <w:szCs w:val="24"/>
        </w:rPr>
        <w:t>K</w:t>
      </w:r>
      <w:r w:rsidR="0086159B">
        <w:rPr>
          <w:rFonts w:ascii="Times New Roman" w:hAnsi="Times New Roman" w:cs="Times New Roman"/>
          <w:sz w:val="24"/>
          <w:szCs w:val="24"/>
          <w:vertAlign w:val="subscript"/>
        </w:rPr>
        <w:t>d</w:t>
      </w:r>
      <w:proofErr w:type="spellEnd"/>
      <w:proofErr w:type="gramEnd"/>
      <w:r w:rsidR="0086159B">
        <w:rPr>
          <w:rFonts w:ascii="Times New Roman" w:hAnsi="Times New Roman" w:cs="Times New Roman"/>
          <w:sz w:val="24"/>
          <w:szCs w:val="24"/>
        </w:rPr>
        <w:t xml:space="preserve"> is a more commonly reported </w:t>
      </w:r>
      <w:r w:rsidR="004C08C7">
        <w:rPr>
          <w:rFonts w:ascii="Times New Roman" w:hAnsi="Times New Roman" w:cs="Times New Roman"/>
          <w:sz w:val="24"/>
          <w:szCs w:val="24"/>
        </w:rPr>
        <w:t xml:space="preserve">and used </w:t>
      </w:r>
      <w:r w:rsidR="0086159B">
        <w:rPr>
          <w:rFonts w:ascii="Times New Roman" w:hAnsi="Times New Roman" w:cs="Times New Roman"/>
          <w:sz w:val="24"/>
          <w:szCs w:val="24"/>
        </w:rPr>
        <w:t>parameter.</w:t>
      </w:r>
      <w:r w:rsidR="006C06F1" w:rsidRPr="003755E6">
        <w:rPr>
          <w:rFonts w:ascii="Times New Roman" w:hAnsi="Times New Roman" w:cs="Times New Roman"/>
          <w:sz w:val="24"/>
          <w:szCs w:val="24"/>
        </w:rPr>
        <w:t xml:space="preserve"> </w:t>
      </w:r>
      <w:r w:rsidR="003E7C7D" w:rsidRPr="003755E6">
        <w:rPr>
          <w:rFonts w:ascii="Times New Roman" w:hAnsi="Times New Roman" w:cs="Times New Roman"/>
          <w:sz w:val="24"/>
          <w:szCs w:val="24"/>
        </w:rPr>
        <w:t>Several studies examine</w:t>
      </w:r>
      <w:r w:rsidR="006B4EBE" w:rsidRPr="003755E6">
        <w:rPr>
          <w:rFonts w:ascii="Times New Roman" w:hAnsi="Times New Roman" w:cs="Times New Roman"/>
          <w:sz w:val="24"/>
          <w:szCs w:val="24"/>
        </w:rPr>
        <w:t xml:space="preserve"> </w:t>
      </w:r>
      <w:commentRangeStart w:id="23"/>
      <w:r w:rsidR="006B4EBE" w:rsidRPr="003755E6">
        <w:rPr>
          <w:rFonts w:ascii="Times New Roman" w:hAnsi="Times New Roman" w:cs="Times New Roman"/>
          <w:sz w:val="24"/>
          <w:szCs w:val="24"/>
        </w:rPr>
        <w:t xml:space="preserve">sorption of </w:t>
      </w:r>
      <w:r w:rsidR="00E45DBF">
        <w:rPr>
          <w:rFonts w:ascii="Times New Roman" w:hAnsi="Times New Roman" w:cs="Times New Roman"/>
          <w:sz w:val="24"/>
          <w:szCs w:val="24"/>
        </w:rPr>
        <w:t>Ra</w:t>
      </w:r>
      <w:r w:rsidR="006B4EBE" w:rsidRPr="003755E6">
        <w:rPr>
          <w:rFonts w:ascii="Times New Roman" w:hAnsi="Times New Roman" w:cs="Times New Roman"/>
          <w:sz w:val="24"/>
          <w:szCs w:val="24"/>
        </w:rPr>
        <w:t xml:space="preserve"> to iron</w:t>
      </w:r>
      <w:r w:rsidR="003E7C7D" w:rsidRPr="003755E6">
        <w:rPr>
          <w:rFonts w:ascii="Times New Roman" w:hAnsi="Times New Roman" w:cs="Times New Roman"/>
          <w:sz w:val="24"/>
          <w:szCs w:val="24"/>
        </w:rPr>
        <w:t xml:space="preserve"> (</w:t>
      </w:r>
      <w:proofErr w:type="spellStart"/>
      <w:r w:rsidR="003E7C7D" w:rsidRPr="003755E6">
        <w:rPr>
          <w:rFonts w:ascii="Times New Roman" w:hAnsi="Times New Roman" w:cs="Times New Roman"/>
          <w:sz w:val="24"/>
          <w:szCs w:val="24"/>
        </w:rPr>
        <w:t>hydr</w:t>
      </w:r>
      <w:proofErr w:type="spellEnd"/>
      <w:r w:rsidR="003E7C7D" w:rsidRPr="003755E6">
        <w:rPr>
          <w:rFonts w:ascii="Times New Roman" w:hAnsi="Times New Roman" w:cs="Times New Roman"/>
          <w:sz w:val="24"/>
          <w:szCs w:val="24"/>
        </w:rPr>
        <w:t>)</w:t>
      </w:r>
      <w:r w:rsidR="006B4EBE" w:rsidRPr="003755E6">
        <w:rPr>
          <w:rFonts w:ascii="Times New Roman" w:hAnsi="Times New Roman" w:cs="Times New Roman"/>
          <w:sz w:val="24"/>
          <w:szCs w:val="24"/>
        </w:rPr>
        <w:t>oxides</w:t>
      </w:r>
      <w:commentRangeEnd w:id="23"/>
      <w:r w:rsidR="00711BC8" w:rsidRPr="003755E6">
        <w:rPr>
          <w:rStyle w:val="CommentReference"/>
          <w:rFonts w:ascii="Times New Roman" w:hAnsi="Times New Roman" w:cs="Times New Roman"/>
          <w:sz w:val="24"/>
          <w:szCs w:val="24"/>
        </w:rPr>
        <w:commentReference w:id="23"/>
      </w:r>
      <w:r w:rsidR="00952553" w:rsidRPr="003755E6">
        <w:rPr>
          <w:rFonts w:ascii="Times New Roman" w:hAnsi="Times New Roman" w:cs="Times New Roman"/>
          <w:sz w:val="24"/>
          <w:szCs w:val="24"/>
        </w:rPr>
        <w:t>, including</w:t>
      </w:r>
      <w:r w:rsidR="006B4EBE" w:rsidRPr="003755E6">
        <w:rPr>
          <w:rFonts w:ascii="Times New Roman" w:hAnsi="Times New Roman" w:cs="Times New Roman"/>
          <w:sz w:val="24"/>
          <w:szCs w:val="24"/>
        </w:rPr>
        <w:t xml:space="preserve"> </w:t>
      </w:r>
      <w:proofErr w:type="spellStart"/>
      <w:r w:rsidR="006B4EBE" w:rsidRPr="003755E6">
        <w:rPr>
          <w:rFonts w:ascii="Times New Roman" w:hAnsi="Times New Roman" w:cs="Times New Roman"/>
          <w:sz w:val="24"/>
          <w:szCs w:val="24"/>
        </w:rPr>
        <w:t>ferrihydrite</w:t>
      </w:r>
      <w:proofErr w:type="spellEnd"/>
      <w:r w:rsidR="006B4EBE" w:rsidRPr="003755E6">
        <w:rPr>
          <w:rFonts w:ascii="Times New Roman" w:hAnsi="Times New Roman" w:cs="Times New Roman"/>
          <w:sz w:val="24"/>
          <w:szCs w:val="24"/>
        </w:rPr>
        <w:t xml:space="preserve"> and goethite</w:t>
      </w:r>
      <w:r w:rsidR="00E1711C" w:rsidRPr="003755E6">
        <w:rPr>
          <w:rFonts w:ascii="Times New Roman" w:hAnsi="Times New Roman" w:cs="Times New Roman"/>
          <w:sz w:val="24"/>
          <w:szCs w:val="24"/>
        </w:rPr>
        <w:t xml:space="preserve">, reporting either a </w:t>
      </w:r>
      <w:proofErr w:type="spellStart"/>
      <w:r w:rsidR="00E1711C" w:rsidRPr="003755E6">
        <w:rPr>
          <w:rFonts w:ascii="Times New Roman" w:hAnsi="Times New Roman" w:cs="Times New Roman"/>
          <w:sz w:val="24"/>
          <w:szCs w:val="24"/>
        </w:rPr>
        <w:t>K</w:t>
      </w:r>
      <w:r w:rsidR="00E1711C" w:rsidRPr="003755E6">
        <w:rPr>
          <w:rFonts w:ascii="Times New Roman" w:hAnsi="Times New Roman" w:cs="Times New Roman"/>
          <w:sz w:val="24"/>
          <w:szCs w:val="24"/>
        </w:rPr>
        <w:softHyphen/>
      </w:r>
      <w:r w:rsidR="00E1711C" w:rsidRPr="003755E6">
        <w:rPr>
          <w:rFonts w:ascii="Times New Roman" w:hAnsi="Times New Roman" w:cs="Times New Roman"/>
          <w:sz w:val="24"/>
          <w:szCs w:val="24"/>
          <w:vertAlign w:val="subscript"/>
        </w:rPr>
        <w:t>d</w:t>
      </w:r>
      <w:proofErr w:type="spellEnd"/>
      <w:r w:rsidR="00E1711C" w:rsidRPr="003755E6">
        <w:rPr>
          <w:rFonts w:ascii="Times New Roman" w:hAnsi="Times New Roman" w:cs="Times New Roman"/>
          <w:sz w:val="24"/>
          <w:szCs w:val="24"/>
          <w:vertAlign w:val="subscript"/>
        </w:rPr>
        <w:t xml:space="preserve"> </w:t>
      </w:r>
      <w:r w:rsidR="00E1711C" w:rsidRPr="003755E6">
        <w:rPr>
          <w:rFonts w:ascii="Times New Roman" w:hAnsi="Times New Roman" w:cs="Times New Roman"/>
          <w:sz w:val="24"/>
          <w:szCs w:val="24"/>
        </w:rPr>
        <w:t>or data that can be used to calculate one</w:t>
      </w:r>
      <w:r w:rsidR="00E530C7" w:rsidRPr="003755E6">
        <w:rPr>
          <w:rFonts w:ascii="Times New Roman" w:hAnsi="Times New Roman" w:cs="Times New Roman"/>
          <w:sz w:val="24"/>
          <w:szCs w:val="24"/>
        </w:rPr>
        <w:t xml:space="preserve"> </w:t>
      </w:r>
      <w:r w:rsidR="00DB28E5">
        <w:rPr>
          <w:rFonts w:ascii="Times New Roman" w:hAnsi="Times New Roman" w:cs="Times New Roman"/>
          <w:sz w:val="24"/>
          <w:szCs w:val="24"/>
        </w:rPr>
        <w:t>(table S2</w:t>
      </w:r>
      <w:r w:rsidR="00DB28E5" w:rsidRPr="003755E6">
        <w:rPr>
          <w:rFonts w:ascii="Times New Roman" w:hAnsi="Times New Roman" w:cs="Times New Roman"/>
          <w:sz w:val="24"/>
          <w:szCs w:val="24"/>
        </w:rPr>
        <w:t>).</w:t>
      </w:r>
      <w:r w:rsidR="000F650E"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and Cochran 2013; Bene\u0161 et al. 1984; Gonneea et al. 2008; Sajih et al. 2014)", "plainTextFormattedCitation" : "(Beck and Cochran 2013; Bene\u0161 et al. 1984; Gonneea et al. 2008; Sajih et al. 2014)", "previouslyFormattedCitation" : "&lt;sup&gt;9,11,17,18&lt;/sup&gt;" }, "properties" : { "noteIndex" : 0 }, "schema" : "https://github.com/citation-style-language/schema/raw/master/csl-citation.json" }</w:instrText>
      </w:r>
      <w:r w:rsidR="000F650E"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(Beck and Cochran 2013; Beneš et al. 1984; Gonneea et al. 2008; Sajih et al. 2014)</w:t>
      </w:r>
      <w:r w:rsidR="000F650E" w:rsidRPr="003755E6">
        <w:rPr>
          <w:rFonts w:ascii="Times New Roman" w:hAnsi="Times New Roman" w:cs="Times New Roman"/>
          <w:sz w:val="24"/>
          <w:szCs w:val="24"/>
        </w:rPr>
        <w:fldChar w:fldCharType="end"/>
      </w:r>
      <w:r w:rsidR="0091160F">
        <w:rPr>
          <w:rFonts w:ascii="Times New Roman" w:hAnsi="Times New Roman" w:cs="Times New Roman"/>
          <w:sz w:val="24"/>
          <w:szCs w:val="24"/>
        </w:rPr>
        <w:t xml:space="preserve"> </w:t>
      </w:r>
    </w:p>
    <w:p w14:paraId="6C67AD7B" w14:textId="159A36EC" w:rsidR="008B0456" w:rsidRPr="003755E6" w:rsidRDefault="0065574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and Cochran 2013; Sajih et al. 2014)", "plainTextFormattedCitation" : "(Beck and Cochran 2013; Sajih et al. 2014)", "previouslyFormattedCitation" : "&lt;sup&gt;11,17&lt;/sup&gt;"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(Beck and Cochran 2013; Sajih et al. 2014)</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Gonneea</w:t>
      </w:r>
      <w:proofErr w:type="spellEnd"/>
      <w:r w:rsidR="00B8420B" w:rsidRPr="00B8420B">
        <w:rPr>
          <w:rFonts w:ascii="Times New Roman" w:hAnsi="Times New Roman" w:cs="Times New Roman"/>
          <w:noProof/>
          <w:sz w:val="24"/>
          <w:szCs w:val="24"/>
        </w:rPr>
        <w:t xml:space="preserve"> et al. 2008)</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24"/>
      <w:commentRangeStart w:id="25"/>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24"/>
      <w:r w:rsidR="00D76794" w:rsidRPr="003755E6">
        <w:rPr>
          <w:rStyle w:val="CommentReference"/>
          <w:rFonts w:ascii="Times New Roman" w:hAnsi="Times New Roman" w:cs="Times New Roman"/>
          <w:sz w:val="24"/>
          <w:szCs w:val="24"/>
        </w:rPr>
        <w:commentReference w:id="24"/>
      </w:r>
      <w:commentRangeEnd w:id="25"/>
      <w:r w:rsidR="00486A10" w:rsidRPr="003755E6">
        <w:rPr>
          <w:rStyle w:val="CommentReference"/>
          <w:rFonts w:ascii="Times New Roman" w:hAnsi="Times New Roman" w:cs="Times New Roman"/>
          <w:sz w:val="24"/>
          <w:szCs w:val="24"/>
        </w:rPr>
        <w:commentReference w:id="25"/>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and Cochran 2013)", "plainTextFormattedCitation" : "(Beck and Cochran 2013)", "previouslyFormattedCitation" : "&lt;sup&gt;17&lt;/sup&gt;"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(Beck and Cochran 2013)</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1A492759"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lastRenderedPageBreak/>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"(Beck and Cochran 2013; Nirdosh, Trembley, and Johnson 1990; Sajih et al. 2014)", "plainTextFormattedCitation" : "(Beck and Cochran 2013; Nirdosh, Trembley, and Johnson 1990; Sajih et al. 2014)", "previouslyFormattedCitation" : "&lt;sup&gt;11,17,19&lt;/sup&gt;"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(Beck and Cochran 2013; Nirdosh, Trembley, and Johnson 1990; Sajih et al. 2014)</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Unlike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26"/>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86159B">
        <w:rPr>
          <w:rFonts w:ascii="Times New Roman" w:hAnsi="Times New Roman" w:cs="Times New Roman"/>
          <w:sz w:val="24"/>
          <w:szCs w:val="24"/>
        </w:rPr>
        <w:t>s</w:t>
      </w:r>
      <w:r w:rsidR="003F3BF5" w:rsidRPr="003755E6">
        <w:rPr>
          <w:rFonts w:ascii="Times New Roman" w:hAnsi="Times New Roman" w:cs="Times New Roman"/>
          <w:sz w:val="24"/>
          <w:szCs w:val="24"/>
        </w:rPr>
        <w:t>, K</w:t>
      </w:r>
      <w:r w:rsidR="0086159B">
        <w:rPr>
          <w:rFonts w:ascii="Times New Roman" w:hAnsi="Times New Roman" w:cs="Times New Roman"/>
          <w:sz w:val="24"/>
          <w:szCs w:val="24"/>
          <w:vertAlign w:val="subscript"/>
        </w:rPr>
        <w:t>SA</w:t>
      </w:r>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Sajih</w:t>
      </w:r>
      <w:proofErr w:type="spellEnd"/>
      <w:r w:rsidR="00B8420B" w:rsidRPr="00B8420B">
        <w:rPr>
          <w:rFonts w:ascii="Times New Roman" w:hAnsi="Times New Roman" w:cs="Times New Roman"/>
          <w:noProof/>
          <w:sz w:val="24"/>
          <w:szCs w:val="24"/>
        </w:rPr>
        <w:t xml:space="preserve"> et al. 2014)</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905D56"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and Cochran 2013)", "plainTextFormattedCitation" : "(Beck and Cochran 2013)", "previouslyFormattedCitation" : "&lt;sup&gt;17&lt;/sup&gt;"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(Beck and Cochran 2013)</w:t>
      </w:r>
      <w:r w:rsidR="00905D56" w:rsidRPr="003755E6">
        <w:rPr>
          <w:rFonts w:ascii="Times New Roman" w:hAnsi="Times New Roman" w:cs="Times New Roman"/>
          <w:sz w:val="24"/>
          <w:szCs w:val="24"/>
        </w:rPr>
        <w:fldChar w:fldCharType="end"/>
      </w:r>
      <w:r w:rsidR="0086159B">
        <w:rPr>
          <w:rFonts w:ascii="Times New Roman" w:hAnsi="Times New Roman" w:cs="Times New Roman"/>
          <w:sz w:val="24"/>
          <w:szCs w:val="24"/>
        </w:rPr>
        <w:t>.</w:t>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and Cornell 2000)", "plainTextFormattedCitation" : "(Schwertmann and Cornell 2000)",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Schwertmann</w:t>
      </w:r>
      <w:proofErr w:type="spellEnd"/>
      <w:r w:rsidR="00B8420B" w:rsidRPr="00B8420B">
        <w:rPr>
          <w:rFonts w:ascii="Times New Roman" w:hAnsi="Times New Roman" w:cs="Times New Roman"/>
          <w:noProof/>
          <w:sz w:val="24"/>
          <w:szCs w:val="24"/>
        </w:rPr>
        <w:t xml:space="preserve"> and Cornell 2000)</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1B7E95">
        <w:rPr>
          <w:rFonts w:ascii="Times New Roman" w:hAnsi="Times New Roman" w:cs="Times New Roman"/>
          <w:sz w:val="24"/>
          <w:szCs w:val="24"/>
        </w:rPr>
        <w:t>, suggesting a more intricate understanding of surface complexes and surface sites is necessary to explain variations between similar experiments</w:t>
      </w:r>
      <w:r w:rsidR="00830020" w:rsidRPr="003755E6">
        <w:rPr>
          <w:rFonts w:ascii="Times New Roman" w:hAnsi="Times New Roman" w:cs="Times New Roman"/>
          <w:sz w:val="24"/>
          <w:szCs w:val="24"/>
        </w:rPr>
        <w:t>.</w:t>
      </w:r>
    </w:p>
    <w:p w14:paraId="42C3E2D3" w14:textId="1E538C18"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D37D86">
        <w:rPr>
          <w:rFonts w:ascii="Times New Roman" w:hAnsi="Times New Roman" w:cs="Times New Roman"/>
          <w:sz w:val="24"/>
          <w:szCs w:val="24"/>
        </w:rPr>
        <w:t>Surface area normalized isotherms also reflect these trends (figure S1).</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"(Ames 1983; Tamamura et al. 2013)", "plainTextFormattedCitation" : "(Ames 1983; Tamamura et al. 2013)", "previouslyFormattedCitation" : "&lt;sup&gt;14,20&lt;/sup&gt;"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(Ames 1983; Tamamura et al. 2013)</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w:t>
      </w:r>
      <w:r w:rsidR="00FB2D02" w:rsidRPr="003755E6">
        <w:rPr>
          <w:rFonts w:ascii="Times New Roman" w:hAnsi="Times New Roman" w:cs="Times New Roman"/>
          <w:sz w:val="24"/>
          <w:szCs w:val="24"/>
        </w:rPr>
        <w:lastRenderedPageBreak/>
        <w:t xml:space="preserve">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27"/>
      <w:r w:rsidR="00B32114" w:rsidRPr="003755E6">
        <w:rPr>
          <w:rFonts w:ascii="Times New Roman" w:hAnsi="Times New Roman" w:cs="Times New Roman"/>
          <w:sz w:val="24"/>
          <w:szCs w:val="24"/>
        </w:rPr>
        <w:t xml:space="preserve"> </w:t>
      </w:r>
      <w:r w:rsidR="0052701F" w:rsidRPr="003755E6">
        <w:rPr>
          <w:rFonts w:ascii="Times New Roman" w:hAnsi="Times New Roman" w:cs="Times New Roman"/>
          <w:sz w:val="24"/>
          <w:szCs w:val="24"/>
        </w:rPr>
        <w:t>These discrepancies might explain some of the differences observed</w:t>
      </w:r>
      <w:r w:rsidR="003E0052">
        <w:rPr>
          <w:rFonts w:ascii="Times New Roman" w:hAnsi="Times New Roman" w:cs="Times New Roman"/>
          <w:sz w:val="24"/>
          <w:szCs w:val="24"/>
        </w:rPr>
        <w:t>,</w:t>
      </w:r>
      <w:commentRangeStart w:id="28"/>
      <w:r w:rsidR="00897D52"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and Baeyens 2005)", "plainTextFormattedCitation" : "(Michael H. Bradbury and Baeyens 2005)", "previouslyFormattedCitation" : "&lt;sup&gt;21&lt;/sup&gt;" }, "properties" : { "noteIndex" : 0 }, "schema" : "https://github.com/citation-style-language/schema/raw/master/csl-citation.json" }</w:instrText>
      </w:r>
      <w:r w:rsidR="00897D52"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(Michael H. Bradbury and Baeyens 2005)</w:t>
      </w:r>
      <w:r w:rsidR="00897D52" w:rsidRPr="003755E6">
        <w:rPr>
          <w:rFonts w:ascii="Times New Roman" w:hAnsi="Times New Roman" w:cs="Times New Roman"/>
          <w:sz w:val="24"/>
          <w:szCs w:val="24"/>
        </w:rPr>
        <w:fldChar w:fldCharType="end"/>
      </w:r>
      <w:commentRangeEnd w:id="28"/>
      <w:r w:rsidR="0052701F" w:rsidRPr="003755E6">
        <w:rPr>
          <w:rFonts w:ascii="Times New Roman" w:hAnsi="Times New Roman" w:cs="Times New Roman"/>
          <w:sz w:val="24"/>
          <w:szCs w:val="24"/>
        </w:rPr>
        <w:t xml:space="preserve"> </w:t>
      </w:r>
      <w:r w:rsidR="0052701F" w:rsidRPr="003755E6">
        <w:rPr>
          <w:rStyle w:val="CommentReference"/>
          <w:rFonts w:ascii="Times New Roman" w:hAnsi="Times New Roman" w:cs="Times New Roman"/>
          <w:sz w:val="24"/>
          <w:szCs w:val="24"/>
        </w:rPr>
        <w:commentReference w:id="28"/>
      </w:r>
      <w:r w:rsidR="0052701F" w:rsidRPr="003755E6">
        <w:rPr>
          <w:rFonts w:ascii="Times New Roman" w:hAnsi="Times New Roman" w:cs="Times New Roman"/>
          <w:sz w:val="24"/>
          <w:szCs w:val="24"/>
        </w:rPr>
        <w:t>h</w:t>
      </w:r>
      <w:r w:rsidR="00897D52" w:rsidRPr="003755E6">
        <w:rPr>
          <w:rFonts w:ascii="Times New Roman" w:hAnsi="Times New Roman" w:cs="Times New Roman"/>
          <w:sz w:val="24"/>
          <w:szCs w:val="24"/>
        </w:rPr>
        <w:t xml:space="preserve">owever, a more detailed investigation into the </w:t>
      </w:r>
      <w:r w:rsidR="00EC38A6" w:rsidRPr="003755E6">
        <w:rPr>
          <w:rFonts w:ascii="Times New Roman" w:hAnsi="Times New Roman" w:cs="Times New Roman"/>
          <w:sz w:val="24"/>
          <w:szCs w:val="24"/>
        </w:rPr>
        <w:t>sorption mechanisms</w:t>
      </w:r>
      <w:r w:rsidR="00897D52" w:rsidRPr="003755E6">
        <w:rPr>
          <w:rFonts w:ascii="Times New Roman" w:hAnsi="Times New Roman" w:cs="Times New Roman"/>
          <w:sz w:val="24"/>
          <w:szCs w:val="24"/>
        </w:rPr>
        <w:t xml:space="preserve"> at play in these clays</w:t>
      </w:r>
      <w:r w:rsidR="00E1333E" w:rsidRPr="003755E6">
        <w:rPr>
          <w:rFonts w:ascii="Times New Roman" w:hAnsi="Times New Roman" w:cs="Times New Roman"/>
          <w:sz w:val="24"/>
          <w:szCs w:val="24"/>
        </w:rPr>
        <w:t>, and the underlying clay features controlling</w:t>
      </w:r>
      <w:r w:rsidR="00897D52" w:rsidRPr="003755E6">
        <w:rPr>
          <w:rFonts w:ascii="Times New Roman" w:hAnsi="Times New Roman" w:cs="Times New Roman"/>
          <w:sz w:val="24"/>
          <w:szCs w:val="24"/>
        </w:rPr>
        <w:t xml:space="preserve"> will </w:t>
      </w:r>
      <w:r w:rsidR="00101BF9" w:rsidRPr="003755E6">
        <w:rPr>
          <w:rFonts w:ascii="Times New Roman" w:hAnsi="Times New Roman" w:cs="Times New Roman"/>
          <w:sz w:val="24"/>
          <w:szCs w:val="24"/>
        </w:rPr>
        <w:t>be necessary to understand the key</w:t>
      </w:r>
      <w:r w:rsidR="00897D52" w:rsidRPr="003755E6">
        <w:rPr>
          <w:rFonts w:ascii="Times New Roman" w:hAnsi="Times New Roman" w:cs="Times New Roman"/>
          <w:sz w:val="24"/>
          <w:szCs w:val="24"/>
        </w:rPr>
        <w:t xml:space="preserve"> factors </w:t>
      </w:r>
      <w:r w:rsidR="008B2730" w:rsidRPr="003755E6">
        <w:rPr>
          <w:rFonts w:ascii="Times New Roman" w:hAnsi="Times New Roman" w:cs="Times New Roman"/>
          <w:sz w:val="24"/>
          <w:szCs w:val="24"/>
        </w:rPr>
        <w:t>controlling</w:t>
      </w:r>
      <w:r w:rsidR="00897D52"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897D52" w:rsidRPr="003755E6">
        <w:rPr>
          <w:rFonts w:ascii="Times New Roman" w:hAnsi="Times New Roman" w:cs="Times New Roman"/>
          <w:sz w:val="24"/>
          <w:szCs w:val="24"/>
        </w:rPr>
        <w:t xml:space="preserve"> sorption.</w:t>
      </w:r>
      <w:commentRangeEnd w:id="27"/>
      <w:r w:rsidR="004B4E03" w:rsidRPr="003755E6">
        <w:rPr>
          <w:rStyle w:val="CommentReference"/>
          <w:rFonts w:ascii="Times New Roman" w:hAnsi="Times New Roman" w:cs="Times New Roman"/>
          <w:sz w:val="24"/>
          <w:szCs w:val="24"/>
        </w:rPr>
        <w:commentReference w:id="27"/>
      </w:r>
    </w:p>
    <w:p w14:paraId="17DAFE13" w14:textId="50024ACF"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65DA7">
        <w:rPr>
          <w:rFonts w:ascii="Times New Roman" w:hAnsi="Times New Roman" w:cs="Times New Roman"/>
          <w:sz w:val="24"/>
          <w:szCs w:val="24"/>
          <w:vertAlign w:val="subscript"/>
        </w:rPr>
        <w:t xml:space="preserve"> </w:t>
      </w:r>
      <w:r w:rsidR="004C08C7">
        <w:rPr>
          <w:rFonts w:ascii="Times New Roman" w:hAnsi="Times New Roman" w:cs="Times New Roman"/>
          <w:sz w:val="24"/>
          <w:szCs w:val="24"/>
        </w:rPr>
        <w:t>and surface area normalized sorption</w:t>
      </w:r>
      <w:r w:rsidR="0022420D" w:rsidRPr="003755E6">
        <w:rPr>
          <w:rFonts w:ascii="Times New Roman" w:hAnsi="Times New Roman" w:cs="Times New Roman"/>
          <w:sz w:val="24"/>
          <w:szCs w:val="24"/>
        </w:rPr>
        <w:t xml:space="preserve"> values </w:t>
      </w:r>
      <w:r w:rsidR="00753DF5">
        <w:rPr>
          <w:rFonts w:ascii="Times New Roman" w:hAnsi="Times New Roman" w:cs="Times New Roman"/>
          <w:sz w:val="24"/>
          <w:szCs w:val="24"/>
        </w:rPr>
        <w:t xml:space="preserve">(figure S1) </w:t>
      </w:r>
      <w:r w:rsidR="0022420D" w:rsidRPr="003755E6">
        <w:rPr>
          <w:rFonts w:ascii="Times New Roman" w:hAnsi="Times New Roman" w:cs="Times New Roman"/>
          <w:sz w:val="24"/>
          <w:szCs w:val="24"/>
        </w:rPr>
        <w:t>show that pyrite has the largest sorption of all</w:t>
      </w:r>
      <w:r w:rsidR="00753DF5">
        <w:rPr>
          <w:rFonts w:ascii="Times New Roman" w:hAnsi="Times New Roman" w:cs="Times New Roman"/>
          <w:sz w:val="24"/>
          <w:szCs w:val="24"/>
        </w:rPr>
        <w:t xml:space="preserve"> of the minerals considered her</w:t>
      </w:r>
      <w:r w:rsidR="009F56EE">
        <w:rPr>
          <w:rFonts w:ascii="Times New Roman" w:hAnsi="Times New Roman" w:cs="Times New Roman"/>
          <w:sz w:val="24"/>
          <w:szCs w:val="24"/>
        </w:rPr>
        <w:t>e</w:t>
      </w:r>
      <w:r w:rsidR="0022420D" w:rsidRPr="003755E6">
        <w:rPr>
          <w:rFonts w:ascii="Times New Roman" w:hAnsi="Times New Roman" w:cs="Times New Roman"/>
          <w:sz w:val="24"/>
          <w:szCs w:val="24"/>
        </w:rPr>
        <w:t xml:space="preserv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A previous study examining sorption of strontium to pyrite </w:t>
      </w:r>
      <w:r w:rsidR="0022420D" w:rsidRPr="003755E6">
        <w:rPr>
          <w:rFonts w:ascii="Times New Roman" w:hAnsi="Times New Roman" w:cs="Times New Roman"/>
          <w:sz w:val="24"/>
          <w:szCs w:val="24"/>
        </w:rPr>
        <w:t xml:space="preserve">found no discernable sorption, contradicting </w:t>
      </w:r>
      <w:r w:rsidR="00FF304B">
        <w:rPr>
          <w:rFonts w:ascii="Times New Roman" w:hAnsi="Times New Roman" w:cs="Times New Roman"/>
          <w:sz w:val="24"/>
          <w:szCs w:val="24"/>
        </w:rPr>
        <w:t xml:space="preserve">the </w:t>
      </w:r>
      <w:r w:rsidR="0022420D" w:rsidRPr="003755E6">
        <w:rPr>
          <w:rFonts w:ascii="Times New Roman" w:hAnsi="Times New Roman" w:cs="Times New Roman"/>
          <w:sz w:val="24"/>
          <w:szCs w:val="24"/>
        </w:rPr>
        <w:t>results found here</w:t>
      </w:r>
      <w:r w:rsidR="003E0052">
        <w:rPr>
          <w:rFonts w:ascii="Times New Roman" w:hAnsi="Times New Roman" w:cs="Times New Roman"/>
          <w:sz w:val="24"/>
          <w:szCs w:val="24"/>
        </w:rPr>
        <w:t>.</w:t>
      </w:r>
      <w:r w:rsidR="006B7DCE"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"&lt;sup&gt;22&lt;/sup&gt;"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Naveau</w:t>
      </w:r>
      <w:proofErr w:type="spellEnd"/>
      <w:r w:rsidR="00B8420B" w:rsidRPr="00B8420B">
        <w:rPr>
          <w:rFonts w:ascii="Times New Roman" w:hAnsi="Times New Roman" w:cs="Times New Roman"/>
          <w:noProof/>
          <w:sz w:val="24"/>
          <w:szCs w:val="24"/>
        </w:rPr>
        <w:t xml:space="preserve"> et al. 2006)</w:t>
      </w:r>
      <w:r w:rsidR="006B7DCE" w:rsidRPr="003755E6">
        <w:rPr>
          <w:rFonts w:ascii="Times New Roman" w:hAnsi="Times New Roman" w:cs="Times New Roman"/>
          <w:sz w:val="24"/>
          <w:szCs w:val="24"/>
        </w:rPr>
        <w:fldChar w:fldCharType="end"/>
      </w:r>
      <w:r w:rsidR="00E1333E" w:rsidRPr="003755E6">
        <w:rPr>
          <w:rFonts w:ascii="Times New Roman" w:hAnsi="Times New Roman" w:cs="Times New Roman"/>
          <w:sz w:val="24"/>
          <w:szCs w:val="24"/>
        </w:rPr>
        <w:t xml:space="preserve"> It is unclear why this should be the case, as pyrite treatment was similar in both this study and the </w:t>
      </w:r>
      <w:r w:rsidR="00F0091F" w:rsidRPr="003755E6">
        <w:rPr>
          <w:rFonts w:ascii="Times New Roman" w:hAnsi="Times New Roman" w:cs="Times New Roman"/>
          <w:sz w:val="24"/>
          <w:szCs w:val="24"/>
        </w:rPr>
        <w:t>study of strontium</w:t>
      </w:r>
      <w:r w:rsidR="00E1333E" w:rsidRPr="003755E6">
        <w:rPr>
          <w:rFonts w:ascii="Times New Roman" w:hAnsi="Times New Roman" w:cs="Times New Roman"/>
          <w:sz w:val="24"/>
          <w:szCs w:val="24"/>
        </w:rPr>
        <w:t>.</w:t>
      </w:r>
      <w:r w:rsidR="00E32830">
        <w:rPr>
          <w:rFonts w:ascii="Times New Roman" w:hAnsi="Times New Roman" w:cs="Times New Roman"/>
          <w:sz w:val="24"/>
          <w:szCs w:val="24"/>
        </w:rPr>
        <w:t xml:space="preserve"> The supporting information contains a more thorough examination of this discrepancy.</w:t>
      </w:r>
      <w:r w:rsidR="00F0091F"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The results here suggest that reduced iron solids will 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where dynamic variations in redox will alter the surface mineralogy of reduced iron</w:t>
      </w:r>
      <w:r w:rsidR="00E32830">
        <w:rPr>
          <w:rFonts w:ascii="Times New Roman" w:hAnsi="Times New Roman" w:cs="Times New Roman"/>
          <w:sz w:val="24"/>
          <w:szCs w:val="24"/>
        </w:rPr>
        <w:t>, either releasing Ra or enhancing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r w:rsidR="0013747E" w:rsidRPr="003755E6">
        <w:rPr>
          <w:rFonts w:ascii="Times New Roman" w:hAnsi="Times New Roman" w:cs="Times New Roman"/>
          <w:sz w:val="24"/>
          <w:szCs w:val="24"/>
        </w:rPr>
        <w:t xml:space="preserve">Further investigation of surface complexation reactions may elucidate the source of this discrepancy with previous work with </w:t>
      </w:r>
      <w:proofErr w:type="spellStart"/>
      <w:r w:rsidR="0013747E" w:rsidRPr="003755E6">
        <w:rPr>
          <w:rFonts w:ascii="Times New Roman" w:hAnsi="Times New Roman" w:cs="Times New Roman"/>
          <w:sz w:val="24"/>
          <w:szCs w:val="24"/>
        </w:rPr>
        <w:t>Sr</w:t>
      </w:r>
      <w:proofErr w:type="spellEnd"/>
      <w:r w:rsidR="0013747E" w:rsidRPr="003755E6">
        <w:rPr>
          <w:rFonts w:ascii="Times New Roman" w:hAnsi="Times New Roman" w:cs="Times New Roman"/>
          <w:sz w:val="24"/>
          <w:szCs w:val="24"/>
        </w:rPr>
        <w:t>, as well as enable predictions of Ra surface complexation with pyrite under shifting environmental conditions.</w:t>
      </w:r>
    </w:p>
    <w:p w14:paraId="3CCCC385" w14:textId="136D485C"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fit 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xml:space="preserve">, which closely </w:t>
      </w:r>
      <w:r w:rsidR="00666840" w:rsidRPr="003755E6">
        <w:rPr>
          <w:rFonts w:ascii="Times New Roman" w:hAnsi="Times New Roman" w:cs="Times New Roman"/>
          <w:sz w:val="24"/>
          <w:szCs w:val="24"/>
        </w:rPr>
        <w:lastRenderedPageBreak/>
        <w:t>simulated 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 but had worse visual fits</w:t>
      </w:r>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reactions and 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why we observe more sorption extent experimentally.</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log </w:t>
      </w:r>
      <w:r w:rsidR="00AA610F">
        <w:rPr>
          <w:rFonts w:ascii="Times New Roman" w:hAnsi="Times New Roman" w:cs="Times New Roman"/>
          <w:sz w:val="24"/>
          <w:szCs w:val="24"/>
        </w:rPr>
        <w:t>units 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Sverjensky 2006)", "plainTextFormattedCitation" : "(Sajih et al. 2014; Sverjensky 2006)", "previouslyFormattedCitation" : "&lt;sup&gt;11,12&lt;/sup&gt;"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Sajih</w:t>
      </w:r>
      <w:proofErr w:type="spellEnd"/>
      <w:r w:rsidR="00B8420B" w:rsidRPr="00B8420B">
        <w:rPr>
          <w:rFonts w:ascii="Times New Roman" w:hAnsi="Times New Roman" w:cs="Times New Roman"/>
          <w:noProof/>
          <w:sz w:val="24"/>
          <w:szCs w:val="24"/>
        </w:rPr>
        <w:t xml:space="preserve"> et al. 2014; Sverjensky 2006)</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"previouslyFormattedCitation" : "&lt;sup&gt;23&lt;/sup&gt;"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(Michel et al. 2007)</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r w:rsidR="00737310" w:rsidRPr="003755E6">
        <w:rPr>
          <w:rFonts w:ascii="Times New Roman" w:hAnsi="Times New Roman" w:cs="Times New Roman"/>
          <w:sz w:val="24"/>
          <w:szCs w:val="24"/>
        </w:rPr>
        <w:t xml:space="preserve">It is unclear though, why there would be similarities in the sorption </w:t>
      </w:r>
      <w:proofErr w:type="spellStart"/>
      <w:proofErr w:type="gramStart"/>
      <w:r w:rsidR="00737310" w:rsidRPr="003755E6">
        <w:rPr>
          <w:rFonts w:ascii="Times New Roman" w:hAnsi="Times New Roman" w:cs="Times New Roman"/>
          <w:sz w:val="24"/>
          <w:szCs w:val="24"/>
        </w:rPr>
        <w:t>K</w:t>
      </w:r>
      <w:r w:rsidR="00737310" w:rsidRPr="003E0052">
        <w:rPr>
          <w:rFonts w:ascii="Times New Roman" w:hAnsi="Times New Roman" w:cs="Times New Roman"/>
          <w:sz w:val="24"/>
          <w:szCs w:val="24"/>
          <w:vertAlign w:val="subscript"/>
        </w:rPr>
        <w:t>d</w:t>
      </w:r>
      <w:proofErr w:type="spellEnd"/>
      <w:proofErr w:type="gramEnd"/>
      <w:r w:rsidR="00737310" w:rsidRPr="003755E6">
        <w:rPr>
          <w:rFonts w:ascii="Times New Roman" w:hAnsi="Times New Roman" w:cs="Times New Roman"/>
          <w:sz w:val="24"/>
          <w:szCs w:val="24"/>
        </w:rPr>
        <w:t xml:space="preserve"> values, but such larger differences in</w:t>
      </w:r>
      <w:r w:rsidR="008C44D7" w:rsidRPr="003755E6">
        <w:rPr>
          <w:rFonts w:ascii="Times New Roman" w:hAnsi="Times New Roman" w:cs="Times New Roman"/>
          <w:sz w:val="24"/>
          <w:szCs w:val="24"/>
        </w:rPr>
        <w:t xml:space="preserve"> fitted</w:t>
      </w:r>
      <w:r w:rsidR="00737310" w:rsidRPr="003755E6">
        <w:rPr>
          <w:rFonts w:ascii="Times New Roman" w:hAnsi="Times New Roman" w:cs="Times New Roman"/>
          <w:sz w:val="24"/>
          <w:szCs w:val="24"/>
        </w:rPr>
        <w:t xml:space="preserve"> log K</w:t>
      </w:r>
      <w:r w:rsidR="00E748D5" w:rsidRPr="003755E6">
        <w:rPr>
          <w:rFonts w:ascii="Times New Roman" w:hAnsi="Times New Roman" w:cs="Times New Roman"/>
          <w:sz w:val="24"/>
          <w:szCs w:val="24"/>
        </w:rPr>
        <w:t xml:space="preserve"> for surface complexation</w:t>
      </w:r>
      <w:r w:rsidR="00737310" w:rsidRPr="003755E6">
        <w:rPr>
          <w:rFonts w:ascii="Times New Roman" w:hAnsi="Times New Roman" w:cs="Times New Roman"/>
          <w:sz w:val="24"/>
          <w:szCs w:val="24"/>
        </w:rPr>
        <w:t>.</w:t>
      </w:r>
    </w:p>
    <w:p w14:paraId="2EEFBB1C" w14:textId="1F38F920"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oxides</w:t>
      </w:r>
      <w:r w:rsidR="00991691" w:rsidRPr="003755E6">
        <w:rPr>
          <w:rFonts w:ascii="Times New Roman" w:hAnsi="Times New Roman" w:cs="Times New Roman"/>
          <w:sz w:val="24"/>
          <w:szCs w:val="24"/>
        </w:rPr>
        <w:t>, and illustrated that it forms outer spher</w:t>
      </w:r>
      <w:r w:rsidR="003E0052">
        <w:rPr>
          <w:rFonts w:ascii="Times New Roman" w:hAnsi="Times New Roman" w:cs="Times New Roman"/>
          <w:sz w:val="24"/>
          <w:szCs w:val="24"/>
        </w:rPr>
        <w:t>e complexes with those surfaces.</w:t>
      </w:r>
      <w:r w:rsidR="00991691"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"(Sahai et al. 2000)", "plainTextFormattedCitation" : "(Sahai et al. 2000)", "previouslyFormattedCitation" : "&lt;sup&gt;24&lt;/sup&gt;"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Sahai</w:t>
      </w:r>
      <w:proofErr w:type="spellEnd"/>
      <w:r w:rsidR="00B8420B" w:rsidRPr="00B8420B">
        <w:rPr>
          <w:rFonts w:ascii="Times New Roman" w:hAnsi="Times New Roman" w:cs="Times New Roman"/>
          <w:noProof/>
          <w:sz w:val="24"/>
          <w:szCs w:val="24"/>
        </w:rPr>
        <w:t xml:space="preserve"> et al. 2000)</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"&lt;sup&gt;12,25&lt;/sup&gt;"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Fenter</w:t>
      </w:r>
      <w:proofErr w:type="spellEnd"/>
      <w:r w:rsidR="00B8420B" w:rsidRPr="00B8420B">
        <w:rPr>
          <w:rFonts w:ascii="Times New Roman" w:hAnsi="Times New Roman" w:cs="Times New Roman"/>
          <w:noProof/>
          <w:sz w:val="24"/>
          <w:szCs w:val="24"/>
        </w:rPr>
        <w:t xml:space="preserve"> et al. 2000; Sverjensky 2006)</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"(Carroll et al. 2008)", "plainTextFormattedCitation" : "(Carroll et al. 2008)", "previouslyFormattedCitation" : "&lt;sup&gt;26&lt;/sup&gt;"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(Carroll et al. 2008)</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Sverjensky</w:t>
      </w:r>
      <w:proofErr w:type="spellEnd"/>
      <w:r w:rsidR="00B8420B" w:rsidRPr="00B8420B">
        <w:rPr>
          <w:rFonts w:ascii="Times New Roman" w:hAnsi="Times New Roman" w:cs="Times New Roman"/>
          <w:noProof/>
          <w:sz w:val="24"/>
          <w:szCs w:val="24"/>
        </w:rPr>
        <w:t xml:space="preserve"> 2006)</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w:t>
      </w:r>
      <w:r w:rsidR="00991691" w:rsidRPr="003755E6">
        <w:rPr>
          <w:rFonts w:ascii="Times New Roman" w:hAnsi="Times New Roman" w:cs="Times New Roman"/>
          <w:sz w:val="24"/>
          <w:szCs w:val="24"/>
        </w:rPr>
        <w:lastRenderedPageBreak/>
        <w:t>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Sverjensky</w:t>
      </w:r>
      <w:proofErr w:type="spellEnd"/>
      <w:r w:rsidR="00B8420B" w:rsidRPr="00B8420B">
        <w:rPr>
          <w:rFonts w:ascii="Times New Roman" w:hAnsi="Times New Roman" w:cs="Times New Roman"/>
          <w:noProof/>
          <w:sz w:val="24"/>
          <w:szCs w:val="24"/>
        </w:rPr>
        <w:t xml:space="preserve"> 2006)</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and previously discussed challenges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 spectroscopic techniques used for other group II elements.</w:t>
      </w:r>
    </w:p>
    <w:p w14:paraId="4DDC3865" w14:textId="447C7275"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06C5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"(Michael H. Bradbury and Baeyens 2005)", "plainTextFormattedCitation" : "(Michael H. Bradbury and Baeyens 2005)", "previouslyFormattedCitation" : "&lt;sup&gt;21&lt;/sup&gt;"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(Michael H. Bradbury and Baeyens 2005)</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S1</w:t>
      </w:r>
      <w:r w:rsidR="00E32830">
        <w:rPr>
          <w:rFonts w:ascii="Times New Roman" w:hAnsi="Times New Roman" w:cs="Times New Roman"/>
          <w:sz w:val="24"/>
          <w:szCs w:val="24"/>
        </w:rPr>
        <w:t xml:space="preserve">), and the exchange reaction explains the large Ra sorption extent over all pH values. </w:t>
      </w:r>
      <w:r w:rsidR="00583695" w:rsidRPr="003755E6">
        <w:rPr>
          <w:rFonts w:ascii="Times New Roman" w:hAnsi="Times New Roman" w:cs="Times New Roman"/>
          <w:sz w:val="24"/>
          <w:szCs w:val="24"/>
        </w:rPr>
        <w:t xml:space="preserve">A similar suite of reactions was used to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"&lt;sup&gt;27&lt;/sup&gt;"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(P. C. Zhang et al. 2001)</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proofErr w:type="gramStart"/>
      <w:r w:rsidR="00D03E35" w:rsidRPr="003755E6">
        <w:rPr>
          <w:rFonts w:ascii="Times New Roman" w:hAnsi="Times New Roman" w:cs="Times New Roman"/>
          <w:sz w:val="24"/>
          <w:szCs w:val="24"/>
        </w:rPr>
        <w:t>The</w:t>
      </w:r>
      <w:proofErr w:type="gramEnd"/>
      <w:r w:rsidR="00D03E35" w:rsidRPr="003755E6">
        <w:rPr>
          <w:rFonts w:ascii="Times New Roman" w:hAnsi="Times New Roman" w:cs="Times New Roman"/>
          <w:sz w:val="24"/>
          <w:szCs w:val="24"/>
        </w:rPr>
        <w:t xml:space="preserv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proofErr w:type="gramStart"/>
      <w:r w:rsidR="009E1276" w:rsidRPr="003755E6">
        <w:rPr>
          <w:rFonts w:ascii="Times New Roman" w:hAnsi="Times New Roman" w:cs="Times New Roman"/>
          <w:sz w:val="24"/>
          <w:szCs w:val="24"/>
        </w:rPr>
        <w:t>pHs</w:t>
      </w:r>
      <w:proofErr w:type="spellEnd"/>
      <w:proofErr w:type="gramEnd"/>
      <w:r w:rsidR="009E1276" w:rsidRPr="003755E6">
        <w:rPr>
          <w:rFonts w:ascii="Times New Roman" w:hAnsi="Times New Roman" w:cs="Times New Roman"/>
          <w:sz w:val="24"/>
          <w:szCs w:val="24"/>
        </w:rPr>
        <w:t xml:space="preserve">, however, the fitted surface complexation constants </w:t>
      </w:r>
      <w:r w:rsidR="009D6242" w:rsidRPr="003755E6">
        <w:rPr>
          <w:rFonts w:ascii="Times New Roman" w:hAnsi="Times New Roman" w:cs="Times New Roman"/>
          <w:sz w:val="24"/>
          <w:szCs w:val="24"/>
        </w:rPr>
        <w:t xml:space="preserve">in either model </w:t>
      </w:r>
      <w:r w:rsidR="009E1276" w:rsidRPr="003755E6">
        <w:rPr>
          <w:rFonts w:ascii="Times New Roman" w:hAnsi="Times New Roman" w:cs="Times New Roman"/>
          <w:sz w:val="24"/>
          <w:szCs w:val="24"/>
        </w:rPr>
        <w:t xml:space="preserve">also suggest that </w:t>
      </w:r>
      <w:r w:rsidR="00E45DBF">
        <w:rPr>
          <w:rFonts w:ascii="Times New Roman" w:hAnsi="Times New Roman" w:cs="Times New Roman"/>
          <w:sz w:val="24"/>
          <w:szCs w:val="24"/>
        </w:rPr>
        <w:t>Ra</w:t>
      </w:r>
      <w:r w:rsidR="009E1276" w:rsidRPr="003755E6">
        <w:rPr>
          <w:rFonts w:ascii="Times New Roman" w:hAnsi="Times New Roman" w:cs="Times New Roman"/>
          <w:sz w:val="24"/>
          <w:szCs w:val="24"/>
        </w:rPr>
        <w:t xml:space="preserve"> binds more strongly with the clay surface than either o</w:t>
      </w:r>
      <w:bookmarkStart w:id="29" w:name="_GoBack"/>
      <w:bookmarkEnd w:id="29"/>
      <w:r w:rsidR="009E1276" w:rsidRPr="003755E6">
        <w:rPr>
          <w:rFonts w:ascii="Times New Roman" w:hAnsi="Times New Roman" w:cs="Times New Roman"/>
          <w:sz w:val="24"/>
          <w:szCs w:val="24"/>
        </w:rPr>
        <w:t>f the iron oxides</w:t>
      </w:r>
      <w:r w:rsidR="00624C90" w:rsidRPr="003755E6">
        <w:rPr>
          <w:rFonts w:ascii="Times New Roman" w:hAnsi="Times New Roman" w:cs="Times New Roman"/>
          <w:sz w:val="24"/>
          <w:szCs w:val="24"/>
        </w:rPr>
        <w:t xml:space="preserve">. </w:t>
      </w:r>
    </w:p>
    <w:p w14:paraId="60B5A7D8" w14:textId="02D52EB3"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"&lt;sup&gt;28&lt;/sup&gt;"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(Mike H. Bradbury et al. 2005)</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w:t>
      </w:r>
      <w:r w:rsidRPr="003755E6">
        <w:rPr>
          <w:rFonts w:ascii="Times New Roman" w:hAnsi="Times New Roman" w:cs="Times New Roman"/>
          <w:sz w:val="24"/>
          <w:szCs w:val="24"/>
        </w:rPr>
        <w:lastRenderedPageBreak/>
        <w:t xml:space="preserve">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montmorillonites.</w:t>
      </w:r>
      <w:r w:rsidR="00624C90" w:rsidRPr="003755E6">
        <w:rPr>
          <w:rFonts w:ascii="Times New Roman" w:hAnsi="Times New Roman" w:cs="Times New Roman"/>
          <w:sz w:val="24"/>
          <w:szCs w:val="24"/>
        </w:rPr>
        <w:t xml:space="preserve"> </w:t>
      </w:r>
      <w:commentRangeStart w:id="30"/>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and Baeyens 2005; Gorgeon 1994)", "plainTextFormattedCitation" : "(Michael H. Bradbury and Baeyens 2005; Gorgeon 1994)", "previouslyFormattedCitation" : "&lt;sup&gt;21,29&lt;/sup&gt;"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(Michael H. Bradbury and Baeyens 2005; Gorgeon 1994)</w:t>
      </w:r>
      <w:r w:rsidR="00162120" w:rsidRPr="003755E6">
        <w:rPr>
          <w:rFonts w:ascii="Times New Roman" w:hAnsi="Times New Roman" w:cs="Times New Roman"/>
          <w:sz w:val="24"/>
          <w:szCs w:val="24"/>
        </w:rPr>
        <w:fldChar w:fldCharType="end"/>
      </w:r>
      <w:commentRangeEnd w:id="30"/>
      <w:r w:rsidR="00CE63DF">
        <w:rPr>
          <w:rStyle w:val="CommentReference"/>
        </w:rPr>
        <w:commentReference w:id="30"/>
      </w:r>
      <w:r w:rsidR="00F669FA" w:rsidRPr="003755E6">
        <w:rPr>
          <w:rStyle w:val="CommentReference"/>
          <w:rFonts w:ascii="Times New Roman" w:hAnsi="Times New Roman" w:cs="Times New Roman"/>
          <w:sz w:val="24"/>
          <w:szCs w:val="24"/>
        </w:rPr>
        <w:commentReference w:id="31"/>
      </w:r>
      <w:r w:rsidR="00E06C50">
        <w:rPr>
          <w:rFonts w:ascii="Times New Roman" w:hAnsi="Times New Roman" w:cs="Times New Roman"/>
          <w:sz w:val="24"/>
          <w:szCs w:val="24"/>
        </w:rPr>
        <w:t xml:space="preserve"> </w:t>
      </w:r>
      <w:r w:rsidR="00E501C7" w:rsidRPr="003755E6">
        <w:rPr>
          <w:rFonts w:ascii="Times New Roman" w:hAnsi="Times New Roman" w:cs="Times New Roman"/>
          <w:sz w:val="24"/>
          <w:szCs w:val="24"/>
        </w:rPr>
        <w:t xml:space="preserve">This suggests that less competition for the protonated surface sites will occur in the presence of other metals, though it is unclear how competition between the protonated surface sites and ion exchange will control the ultimate fate of Ra </w:t>
      </w:r>
      <w:r w:rsidR="00CE63DF">
        <w:rPr>
          <w:rFonts w:ascii="Times New Roman" w:hAnsi="Times New Roman" w:cs="Times New Roman"/>
          <w:sz w:val="24"/>
          <w:szCs w:val="24"/>
        </w:rPr>
        <w:t>in high salinity environments with many competing cations</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Given the large amount of sorption associated with ion exchange, we would expect </w:t>
      </w:r>
      <w:r w:rsidR="00406F2A" w:rsidRPr="003755E6">
        <w:rPr>
          <w:rFonts w:ascii="Times New Roman" w:hAnsi="Times New Roman" w:cs="Times New Roman"/>
          <w:sz w:val="24"/>
          <w:szCs w:val="24"/>
        </w:rPr>
        <w:t>Ra</w:t>
      </w:r>
      <w:r w:rsidR="00815DD8" w:rsidRPr="003755E6">
        <w:rPr>
          <w:rFonts w:ascii="Times New Roman" w:hAnsi="Times New Roman" w:cs="Times New Roman"/>
          <w:sz w:val="24"/>
          <w:szCs w:val="24"/>
        </w:rPr>
        <w:t xml:space="preserve"> </w:t>
      </w:r>
      <w:r w:rsidR="00094548" w:rsidRPr="003755E6">
        <w:rPr>
          <w:rFonts w:ascii="Times New Roman" w:hAnsi="Times New Roman" w:cs="Times New Roman"/>
          <w:sz w:val="24"/>
          <w:szCs w:val="24"/>
        </w:rPr>
        <w:t>would be displaced by other metals in solutio</w:t>
      </w:r>
      <w:r w:rsidR="00815DD8" w:rsidRPr="003755E6">
        <w:rPr>
          <w:rFonts w:ascii="Times New Roman" w:hAnsi="Times New Roman" w:cs="Times New Roman"/>
          <w:sz w:val="24"/>
          <w:szCs w:val="24"/>
        </w:rPr>
        <w:t>n.</w:t>
      </w:r>
    </w:p>
    <w:p w14:paraId="533CC959" w14:textId="4199CE99"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E06C50" w:rsidRPr="003755E6">
        <w:rPr>
          <w:rFonts w:ascii="Times New Roman" w:hAnsi="Times New Roman" w:cs="Times New Roman"/>
          <w:sz w:val="24"/>
          <w:szCs w:val="24"/>
        </w:rPr>
        <w:t xml:space="preserve">(table </w:t>
      </w:r>
      <w:r w:rsidR="00E06C50">
        <w:rPr>
          <w:rFonts w:ascii="Times New Roman" w:hAnsi="Times New Roman" w:cs="Times New Roman"/>
          <w:sz w:val="24"/>
          <w:szCs w:val="24"/>
        </w:rPr>
        <w:t>2</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and Strongin 2009)", "plainTextFormattedCitation" : "(Murphy and Strongin 2009)", "previouslyFormattedCitation" : "&lt;sup&gt;30&lt;/sup&gt;"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(Murphy and Strongin 2009)</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"&lt;sup&gt;22&lt;/sup&gt;"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t>
      </w:r>
      <w:proofErr w:type="spellStart"/>
      <w:r w:rsidR="00B8420B" w:rsidRPr="00B8420B">
        <w:rPr>
          <w:rFonts w:ascii="Times New Roman" w:hAnsi="Times New Roman" w:cs="Times New Roman"/>
          <w:noProof/>
          <w:sz w:val="24"/>
          <w:szCs w:val="24"/>
        </w:rPr>
        <w:t>Naveau</w:t>
      </w:r>
      <w:proofErr w:type="spellEnd"/>
      <w:r w:rsidR="00B8420B" w:rsidRPr="00B8420B">
        <w:rPr>
          <w:rFonts w:ascii="Times New Roman" w:hAnsi="Times New Roman" w:cs="Times New Roman"/>
          <w:noProof/>
          <w:sz w:val="24"/>
          <w:szCs w:val="24"/>
        </w:rPr>
        <w:t xml:space="preserve"> et al. 2006)</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oxides </w:t>
      </w:r>
      <w:r w:rsidR="009C11F2">
        <w:rPr>
          <w:rFonts w:ascii="Times New Roman" w:hAnsi="Times New Roman" w:cs="Times New Roman"/>
          <w:sz w:val="24"/>
          <w:szCs w:val="24"/>
        </w:rPr>
        <w:t>(</w:t>
      </w:r>
      <w:r w:rsidR="00E06C50">
        <w:rPr>
          <w:rFonts w:ascii="Times New Roman" w:hAnsi="Times New Roman" w:cs="Times New Roman"/>
          <w:sz w:val="24"/>
          <w:szCs w:val="24"/>
        </w:rPr>
        <w:t>figure S1</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iple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Only further spectroscopic study of Ra association with a variety of pyrite surfaces can elucidate the </w:t>
      </w:r>
      <w:r w:rsidR="00E32830">
        <w:rPr>
          <w:rFonts w:ascii="Times New Roman" w:hAnsi="Times New Roman" w:cs="Times New Roman"/>
          <w:sz w:val="24"/>
          <w:szCs w:val="24"/>
        </w:rPr>
        <w:t>sorption mechanisms.</w:t>
      </w:r>
    </w:p>
    <w:p w14:paraId="2B735AB6" w14:textId="2312563E" w:rsidR="00525F81" w:rsidRPr="003755E6" w:rsidRDefault="006B107C" w:rsidP="00CD082E">
      <w:pPr>
        <w:spacing w:line="480" w:lineRule="auto"/>
        <w:rPr>
          <w:rFonts w:ascii="Times New Roman" w:hAnsi="Times New Roman" w:cs="Times New Roman"/>
          <w:b/>
          <w:sz w:val="24"/>
          <w:szCs w:val="24"/>
        </w:rPr>
      </w:pPr>
      <w:commentRangeStart w:id="32"/>
      <w:r w:rsidRPr="003755E6">
        <w:rPr>
          <w:rFonts w:ascii="Times New Roman" w:hAnsi="Times New Roman" w:cs="Times New Roman"/>
          <w:b/>
          <w:sz w:val="24"/>
          <w:szCs w:val="24"/>
        </w:rPr>
        <w:lastRenderedPageBreak/>
        <w:t xml:space="preserve">Implications for radium as a tracer in </w:t>
      </w:r>
      <w:proofErr w:type="spellStart"/>
      <w:r w:rsidRPr="003755E6">
        <w:rPr>
          <w:rFonts w:ascii="Times New Roman" w:hAnsi="Times New Roman" w:cs="Times New Roman"/>
          <w:b/>
          <w:sz w:val="24"/>
          <w:szCs w:val="24"/>
        </w:rPr>
        <w:t>hydrogeologic</w:t>
      </w:r>
      <w:proofErr w:type="spellEnd"/>
      <w:r w:rsidRPr="003755E6">
        <w:rPr>
          <w:rFonts w:ascii="Times New Roman" w:hAnsi="Times New Roman" w:cs="Times New Roman"/>
          <w:b/>
          <w:sz w:val="24"/>
          <w:szCs w:val="24"/>
        </w:rPr>
        <w:t xml:space="preserve"> settings</w:t>
      </w:r>
      <w:commentRangeEnd w:id="32"/>
      <w:r w:rsidR="00E06C50">
        <w:rPr>
          <w:rStyle w:val="CommentReference"/>
        </w:rPr>
        <w:commentReference w:id="32"/>
      </w:r>
    </w:p>
    <w:p w14:paraId="0F9B1A4B" w14:textId="57D04823" w:rsidR="00B03733" w:rsidRDefault="0074768D"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The presented</w:t>
      </w:r>
      <w:r w:rsidR="00176158"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experimental </w:t>
      </w:r>
      <w:r w:rsidR="00176158" w:rsidRPr="003755E6">
        <w:rPr>
          <w:rFonts w:ascii="Times New Roman" w:hAnsi="Times New Roman" w:cs="Times New Roman"/>
          <w:sz w:val="24"/>
          <w:szCs w:val="24"/>
        </w:rPr>
        <w:t>results</w:t>
      </w:r>
      <w:r w:rsidRPr="003755E6">
        <w:rPr>
          <w:rFonts w:ascii="Times New Roman" w:hAnsi="Times New Roman" w:cs="Times New Roman"/>
          <w:sz w:val="24"/>
          <w:szCs w:val="24"/>
        </w:rPr>
        <w:t xml:space="preserve"> and SCM</w:t>
      </w:r>
      <w:r w:rsidR="00176158" w:rsidRPr="003755E6">
        <w:rPr>
          <w:rFonts w:ascii="Times New Roman" w:hAnsi="Times New Roman" w:cs="Times New Roman"/>
          <w:sz w:val="24"/>
          <w:szCs w:val="24"/>
        </w:rPr>
        <w:t xml:space="preserve"> 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 xml:space="preserve">geochemical conditions are altered, including changes in pH, salinity, 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r w:rsidR="00060014" w:rsidRPr="003755E6">
        <w:rPr>
          <w:rFonts w:ascii="Times New Roman" w:hAnsi="Times New Roman" w:cs="Times New Roman"/>
          <w:sz w:val="24"/>
          <w:szCs w:val="24"/>
        </w:rPr>
        <w:t xml:space="preserve">The presence of transformable iron minerals vs relatively stable clay minerals </w:t>
      </w:r>
      <w:r w:rsidR="00E32830">
        <w:rPr>
          <w:rFonts w:ascii="Times New Roman" w:hAnsi="Times New Roman" w:cs="Times New Roman"/>
          <w:sz w:val="24"/>
          <w:szCs w:val="24"/>
        </w:rPr>
        <w:t xml:space="preserve">plays a key role </w:t>
      </w:r>
      <w:r w:rsidR="00060014" w:rsidRPr="003755E6">
        <w:rPr>
          <w:rFonts w:ascii="Times New Roman" w:hAnsi="Times New Roman" w:cs="Times New Roman"/>
          <w:sz w:val="24"/>
          <w:szCs w:val="24"/>
        </w:rPr>
        <w:t xml:space="preserve">in determining </w:t>
      </w:r>
      <w:r w:rsidR="00880463">
        <w:rPr>
          <w:rFonts w:ascii="Times New Roman" w:hAnsi="Times New Roman" w:cs="Times New Roman"/>
          <w:sz w:val="24"/>
          <w:szCs w:val="24"/>
        </w:rPr>
        <w:t>total Ra fluxes</w:t>
      </w:r>
      <w:r w:rsidR="00060014" w:rsidRPr="003755E6">
        <w:rPr>
          <w:rFonts w:ascii="Times New Roman" w:hAnsi="Times New Roman" w:cs="Times New Roman"/>
          <w:sz w:val="24"/>
          <w:szCs w:val="24"/>
        </w:rPr>
        <w:t>. The r</w:t>
      </w:r>
      <w:r w:rsidR="00A077F8" w:rsidRPr="003755E6">
        <w:rPr>
          <w:rFonts w:ascii="Times New Roman" w:hAnsi="Times New Roman" w:cs="Times New Roman"/>
          <w:sz w:val="24"/>
          <w:szCs w:val="24"/>
        </w:rPr>
        <w:t xml:space="preserve">esults here suggest that groundwater model predictions and estimations may improve by measuring total Ra (and in some scenarios, Ra isotopes) associated with dominant subsurface minerals, and incorporating adsorption processes into simplistic mixing models. </w:t>
      </w:r>
    </w:p>
    <w:p w14:paraId="11D65382" w14:textId="107B031C" w:rsidR="0000243D" w:rsidRPr="003755E6" w:rsidRDefault="0000243D" w:rsidP="0000243D">
      <w:pPr>
        <w:spacing w:line="480" w:lineRule="auto"/>
        <w:ind w:firstLine="720"/>
        <w:rPr>
          <w:rFonts w:ascii="Times New Roman" w:hAnsi="Times New Roman" w:cs="Times New Roman"/>
          <w:sz w:val="24"/>
          <w:szCs w:val="24"/>
        </w:rPr>
      </w:pPr>
      <w:commentRangeStart w:id="33"/>
      <w:r w:rsidRPr="003755E6">
        <w:rPr>
          <w:rFonts w:ascii="Times New Roman" w:hAnsi="Times New Roman" w:cs="Times New Roman"/>
          <w:sz w:val="24"/>
          <w:szCs w:val="24"/>
        </w:rPr>
        <w:t xml:space="preserve">Radium isotopes </w:t>
      </w:r>
      <w:r>
        <w:rPr>
          <w:rFonts w:ascii="Times New Roman" w:hAnsi="Times New Roman" w:cs="Times New Roman"/>
          <w:sz w:val="24"/>
          <w:szCs w:val="24"/>
        </w:rPr>
        <w:t>are also</w:t>
      </w:r>
      <w:r w:rsidRPr="003755E6">
        <w:rPr>
          <w:rFonts w:ascii="Times New Roman" w:hAnsi="Times New Roman" w:cs="Times New Roman"/>
          <w:sz w:val="24"/>
          <w:szCs w:val="24"/>
        </w:rPr>
        <w:t xml:space="preserve"> used as naturally occurring environmental tracers. The mass balance of Ra isotopes in estuarine/near shore systems </w:t>
      </w:r>
      <w:r>
        <w:rPr>
          <w:rFonts w:ascii="Times New Roman" w:hAnsi="Times New Roman" w:cs="Times New Roman"/>
          <w:sz w:val="24"/>
          <w:szCs w:val="24"/>
        </w:rPr>
        <w:t>can</w:t>
      </w:r>
      <w:r w:rsidRPr="003755E6">
        <w:rPr>
          <w:rFonts w:ascii="Times New Roman" w:hAnsi="Times New Roman" w:cs="Times New Roman"/>
          <w:sz w:val="24"/>
          <w:szCs w:val="24"/>
        </w:rPr>
        <w:t xml:space="preserve"> provide estimates of subterranean groundwater di</w:t>
      </w:r>
      <w:r>
        <w:rPr>
          <w:rFonts w:ascii="Times New Roman" w:hAnsi="Times New Roman" w:cs="Times New Roman"/>
          <w:sz w:val="24"/>
          <w:szCs w:val="24"/>
        </w:rPr>
        <w:t>scharge (SGD).</w:t>
      </w:r>
      <w:r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"&lt;sup&gt;31&lt;/sup&gt;"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(Moore 2003)</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method matches well with other SGD measurements, but is unable to resolve groundwater behavi</w:t>
      </w:r>
      <w:r>
        <w:rPr>
          <w:rFonts w:ascii="Times New Roman" w:hAnsi="Times New Roman" w:cs="Times New Roman"/>
          <w:sz w:val="24"/>
          <w:szCs w:val="24"/>
        </w:rPr>
        <w:t>or within</w:t>
      </w:r>
      <w:r w:rsidRPr="003755E6">
        <w:rPr>
          <w:rFonts w:ascii="Times New Roman" w:hAnsi="Times New Roman" w:cs="Times New Roman"/>
          <w:sz w:val="24"/>
          <w:szCs w:val="24"/>
        </w:rPr>
        <w:t xml:space="preserve"> estuarine systems; non-conservative mixing and retardation may occur in these zones owing to sorption </w:t>
      </w:r>
      <w:r>
        <w:rPr>
          <w:rFonts w:ascii="Times New Roman" w:hAnsi="Times New Roman" w:cs="Times New Roman"/>
          <w:sz w:val="24"/>
          <w:szCs w:val="24"/>
        </w:rPr>
        <w:t xml:space="preserve">or </w:t>
      </w:r>
      <w:r w:rsidRPr="003755E6">
        <w:rPr>
          <w:rFonts w:ascii="Times New Roman" w:hAnsi="Times New Roman" w:cs="Times New Roman"/>
          <w:sz w:val="24"/>
          <w:szCs w:val="24"/>
        </w:rPr>
        <w:t>fluctuations in pH, salinity or redox state</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Gonneea et al. 2008)", "plainTextFormattedCitation" : "(Burnett et al. 2002; Gonneea et al. 2008)", "previouslyFormattedCitation" : "&lt;sup&gt;9,32&lt;/sup&gt;"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(Burnett et al. 2002; Gonneea et al. 2008)</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In addition to its use as a groundwater tracer, Ra has also been identified as a marker for historic spills associated with hydrocarbon extraction</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and Vengosh 2016)", "plainTextFormattedCitation" : "(Lauer and Vengosh 2016)", "previouslyFormattedCitation" : "&lt;sup&gt;7&lt;/sup&gt;"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(Lauer and Vengosh 2016)</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is possible if the Ra isotopic signature of produced water significantly differs from that of local groundwater, which is typical in many hydrocarbon bearing formations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et al. 2013)", "plainTextFormattedCitation" : "(Warner et al. 2013)", "previouslyFormattedCitation" : "&lt;sup&gt;33&lt;/sup&gt;"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(Warner et al. 2013)</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Successful implementation of this method requires a comprehensive accounting of Ra</w:t>
      </w:r>
      <w:r>
        <w:rPr>
          <w:rFonts w:ascii="Times New Roman" w:hAnsi="Times New Roman" w:cs="Times New Roman"/>
          <w:sz w:val="24"/>
          <w:szCs w:val="24"/>
        </w:rPr>
        <w:t xml:space="preserve"> fate</w:t>
      </w:r>
      <w:r w:rsidRPr="003755E6">
        <w:rPr>
          <w:rFonts w:ascii="Times New Roman" w:hAnsi="Times New Roman" w:cs="Times New Roman"/>
          <w:sz w:val="24"/>
          <w:szCs w:val="24"/>
        </w:rPr>
        <w:t xml:space="preserve"> in groundwater, as transport may be significantly non-conservative due to mixing of the highly saline, often anoxic waste waters with shallow, </w:t>
      </w:r>
      <w:proofErr w:type="spellStart"/>
      <w:r w:rsidRPr="003755E6">
        <w:rPr>
          <w:rFonts w:ascii="Times New Roman" w:hAnsi="Times New Roman" w:cs="Times New Roman"/>
          <w:sz w:val="24"/>
          <w:szCs w:val="24"/>
        </w:rPr>
        <w:t>oxic</w:t>
      </w:r>
      <w:proofErr w:type="spellEnd"/>
      <w:r w:rsidRPr="003755E6">
        <w:rPr>
          <w:rFonts w:ascii="Times New Roman" w:hAnsi="Times New Roman" w:cs="Times New Roman"/>
          <w:sz w:val="24"/>
          <w:szCs w:val="24"/>
        </w:rPr>
        <w:t xml:space="preserve">, low salinity groundwater. </w:t>
      </w:r>
      <w:commentRangeEnd w:id="33"/>
      <w:r>
        <w:rPr>
          <w:rStyle w:val="CommentReference"/>
        </w:rPr>
        <w:commentReference w:id="33"/>
      </w:r>
    </w:p>
    <w:p w14:paraId="381F9E36" w14:textId="142BB863" w:rsidR="006B107C" w:rsidRPr="003755E6" w:rsidRDefault="00B03733" w:rsidP="00CD082E">
      <w:pPr>
        <w:spacing w:line="480" w:lineRule="auto"/>
        <w:ind w:firstLine="720"/>
        <w:rPr>
          <w:rFonts w:ascii="Times New Roman" w:hAnsi="Times New Roman" w:cs="Times New Roman"/>
          <w:sz w:val="24"/>
          <w:szCs w:val="24"/>
        </w:rPr>
      </w:pPr>
      <w:commentRangeStart w:id="34"/>
      <w:r w:rsidRPr="003755E6">
        <w:rPr>
          <w:rFonts w:ascii="Times New Roman" w:hAnsi="Times New Roman" w:cs="Times New Roman"/>
          <w:sz w:val="24"/>
          <w:szCs w:val="24"/>
        </w:rPr>
        <w:lastRenderedPageBreak/>
        <w:t>R</w:t>
      </w:r>
      <w:r w:rsidR="002C583C" w:rsidRPr="003755E6">
        <w:rPr>
          <w:rFonts w:ascii="Times New Roman" w:hAnsi="Times New Roman" w:cs="Times New Roman"/>
          <w:sz w:val="24"/>
          <w:szCs w:val="24"/>
        </w:rPr>
        <w:t>adium isotopes have</w:t>
      </w:r>
      <w:r w:rsidR="001F06AE"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played a crucial role in tracing the flux of groundwater into the ocean, and </w:t>
      </w:r>
      <w:r w:rsidR="00363B39" w:rsidRPr="003755E6">
        <w:rPr>
          <w:rFonts w:ascii="Times New Roman" w:hAnsi="Times New Roman" w:cs="Times New Roman"/>
          <w:sz w:val="24"/>
          <w:szCs w:val="24"/>
        </w:rPr>
        <w:t>have</w:t>
      </w:r>
      <w:r w:rsidRPr="003755E6">
        <w:rPr>
          <w:rFonts w:ascii="Times New Roman" w:hAnsi="Times New Roman" w:cs="Times New Roman"/>
          <w:sz w:val="24"/>
          <w:szCs w:val="24"/>
        </w:rPr>
        <w:t xml:space="preserve"> been highlighted as a potential marker for investigating ground contamination resulting from hydraulic fracturing operations</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and Burnett 2003; Lauer and Vengosh 2016)", "plainTextFormattedCitation" : "(Lambert and Burnett 2003; Lauer and Vengosh 2016)", "previouslyFormattedCitation" : "&lt;sup&gt;7,34&lt;/sup&gt;"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(Lambert and Burnett 2003; Lauer and Vengosh 2016)</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The models used thus far are relatively simple mixing models, where transport within porous media is not considered</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and Moore 1996)", "plainTextFormattedCitation" : "(Rama and Moore 1996)", "previouslyFormattedCitation" : "&lt;sup&gt;35&lt;/sup&gt;"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(Rama and Moore 1996)</w:t>
      </w:r>
      <w:r w:rsidRPr="003755E6">
        <w:rPr>
          <w:rFonts w:ascii="Times New Roman" w:hAnsi="Times New Roman" w:cs="Times New Roman"/>
          <w:sz w:val="24"/>
          <w:szCs w:val="24"/>
        </w:rPr>
        <w:fldChar w:fldCharType="end"/>
      </w:r>
      <w:r w:rsidR="00191E6F" w:rsidRPr="003755E6">
        <w:rPr>
          <w:rFonts w:ascii="Times New Roman" w:hAnsi="Times New Roman" w:cs="Times New Roman"/>
          <w:sz w:val="24"/>
          <w:szCs w:val="24"/>
        </w:rPr>
        <w:t xml:space="preserve"> Study of natural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variations </w:t>
      </w:r>
      <w:r w:rsidR="00DA398E" w:rsidRPr="003755E6">
        <w:rPr>
          <w:rFonts w:ascii="Times New Roman" w:hAnsi="Times New Roman" w:cs="Times New Roman"/>
          <w:sz w:val="24"/>
          <w:szCs w:val="24"/>
        </w:rPr>
        <w:t xml:space="preserve">showed </w:t>
      </w:r>
      <w:r w:rsidR="00191E6F" w:rsidRPr="003755E6">
        <w:rPr>
          <w:rFonts w:ascii="Times New Roman" w:hAnsi="Times New Roman" w:cs="Times New Roman"/>
          <w:sz w:val="24"/>
          <w:szCs w:val="24"/>
        </w:rPr>
        <w:t xml:space="preserve">transport plays a critical role in controlling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isotope concentrations, particularly the short lived isotopes </w:t>
      </w:r>
      <w:r w:rsidR="00011F86">
        <w:rPr>
          <w:rFonts w:ascii="Times New Roman" w:hAnsi="Times New Roman" w:cs="Times New Roman"/>
          <w:sz w:val="24"/>
          <w:szCs w:val="24"/>
          <w:vertAlign w:val="superscript"/>
        </w:rPr>
        <w:t>223</w:t>
      </w:r>
      <w:r w:rsidR="00E45DBF">
        <w:rPr>
          <w:rFonts w:ascii="Times New Roman" w:hAnsi="Times New Roman" w:cs="Times New Roman"/>
          <w:sz w:val="24"/>
          <w:szCs w:val="24"/>
        </w:rPr>
        <w:t>Ra</w:t>
      </w:r>
      <w:r w:rsidR="00011F86">
        <w:rPr>
          <w:rFonts w:ascii="Times New Roman" w:hAnsi="Times New Roman" w:cs="Times New Roman"/>
          <w:sz w:val="24"/>
          <w:szCs w:val="24"/>
        </w:rPr>
        <w:t xml:space="preserve"> </w:t>
      </w:r>
      <w:r w:rsidR="00191E6F" w:rsidRPr="003755E6">
        <w:rPr>
          <w:rFonts w:ascii="Times New Roman" w:hAnsi="Times New Roman" w:cs="Times New Roman"/>
          <w:sz w:val="24"/>
          <w:szCs w:val="24"/>
        </w:rPr>
        <w:t xml:space="preserve">and </w:t>
      </w:r>
      <w:r w:rsidR="00011F86">
        <w:rPr>
          <w:rFonts w:ascii="Times New Roman" w:hAnsi="Times New Roman" w:cs="Times New Roman"/>
          <w:sz w:val="24"/>
          <w:szCs w:val="24"/>
          <w:vertAlign w:val="superscript"/>
        </w:rPr>
        <w:t>224</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w:t>
      </w:r>
      <w:r w:rsidR="004047E5" w:rsidRPr="003755E6">
        <w:rPr>
          <w:rFonts w:ascii="Times New Roman" w:hAnsi="Times New Roman" w:cs="Times New Roman"/>
          <w:sz w:val="24"/>
          <w:szCs w:val="24"/>
        </w:rPr>
        <w:t xml:space="preserve"> and needs</w:t>
      </w:r>
      <w:r w:rsidR="00191E6F" w:rsidRPr="003755E6">
        <w:rPr>
          <w:rFonts w:ascii="Times New Roman" w:hAnsi="Times New Roman" w:cs="Times New Roman"/>
          <w:sz w:val="24"/>
          <w:szCs w:val="24"/>
        </w:rPr>
        <w:t xml:space="preserve"> more detailed models of transport</w:t>
      </w:r>
      <w:r w:rsidR="0083548F" w:rsidRPr="003755E6">
        <w:rPr>
          <w:rFonts w:ascii="Times New Roman" w:hAnsi="Times New Roman" w:cs="Times New Roman"/>
          <w:sz w:val="24"/>
          <w:szCs w:val="24"/>
        </w:rPr>
        <w:t xml:space="preserve"> to resolve these isotopes’ behavior</w:t>
      </w:r>
      <w:r w:rsidR="00011F86">
        <w:rPr>
          <w:rFonts w:ascii="Times New Roman" w:hAnsi="Times New Roman" w:cs="Times New Roman"/>
          <w:sz w:val="24"/>
          <w:szCs w:val="24"/>
        </w:rPr>
        <w:t>.</w:t>
      </w:r>
      <w:r w:rsidR="00191E6F" w:rsidRPr="003755E6">
        <w:rPr>
          <w:rFonts w:ascii="Times New Roman" w:hAnsi="Times New Roman" w:cs="Times New Roman"/>
          <w:sz w:val="24"/>
          <w:szCs w:val="24"/>
        </w:rPr>
        <w:fldChar w:fldCharType="begin" w:fldLock="1"/>
      </w:r>
      <w:r w:rsidR="00B8420B">
        <w:rPr>
          <w:rFonts w:ascii="Times New Roman" w:hAnsi="Times New Roman" w:cs="Times New Roman"/>
          <w:sz w:val="24"/>
          <w:szCs w:val="24"/>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and Moore 2015)", "plainTextFormattedCitation" : "(Hughes, Wilson, and Moore 2015)", "previouslyFormattedCitation" : "&lt;sup&gt;36&lt;/sup&gt;" }, "properties" : { "noteIndex" : 0 }, "schema" : "https://github.com/citation-style-language/schema/raw/master/csl-citation.json" }</w:instrText>
      </w:r>
      <w:r w:rsidR="00191E6F"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(Hughes, Wilson, and Moore 2015)</w:t>
      </w:r>
      <w:r w:rsidR="00191E6F" w:rsidRPr="003755E6">
        <w:rPr>
          <w:rFonts w:ascii="Times New Roman" w:hAnsi="Times New Roman" w:cs="Times New Roman"/>
          <w:sz w:val="24"/>
          <w:szCs w:val="24"/>
        </w:rPr>
        <w:fldChar w:fldCharType="end"/>
      </w:r>
      <w:r w:rsidR="006736D8"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 xml:space="preserve">Previous </w:t>
      </w:r>
      <w:r w:rsidR="009752E8" w:rsidRPr="003755E6">
        <w:rPr>
          <w:rFonts w:ascii="Times New Roman" w:hAnsi="Times New Roman" w:cs="Times New Roman"/>
          <w:sz w:val="24"/>
          <w:szCs w:val="24"/>
        </w:rPr>
        <w:t>s</w:t>
      </w:r>
      <w:r w:rsidR="00737E14" w:rsidRPr="003755E6">
        <w:rPr>
          <w:rFonts w:ascii="Times New Roman" w:hAnsi="Times New Roman" w:cs="Times New Roman"/>
          <w:sz w:val="24"/>
          <w:szCs w:val="24"/>
        </w:rPr>
        <w:t xml:space="preserve">tudies of </w:t>
      </w:r>
      <w:r w:rsidR="00E45DBF">
        <w:rPr>
          <w:rFonts w:ascii="Times New Roman" w:hAnsi="Times New Roman" w:cs="Times New Roman"/>
          <w:sz w:val="24"/>
          <w:szCs w:val="24"/>
        </w:rPr>
        <w:t>Ra</w:t>
      </w:r>
      <w:r w:rsidR="00737E14" w:rsidRPr="003755E6">
        <w:rPr>
          <w:rFonts w:ascii="Times New Roman" w:hAnsi="Times New Roman" w:cs="Times New Roman"/>
          <w:sz w:val="24"/>
          <w:szCs w:val="24"/>
        </w:rPr>
        <w:t xml:space="preserve"> </w:t>
      </w:r>
      <w:r w:rsidR="002D1E2C" w:rsidRPr="003755E6">
        <w:rPr>
          <w:rFonts w:ascii="Times New Roman" w:hAnsi="Times New Roman" w:cs="Times New Roman"/>
          <w:sz w:val="24"/>
          <w:szCs w:val="24"/>
        </w:rPr>
        <w:t xml:space="preserve">sorption </w:t>
      </w:r>
      <w:r w:rsidR="00737E14" w:rsidRPr="003755E6">
        <w:rPr>
          <w:rFonts w:ascii="Times New Roman" w:hAnsi="Times New Roman" w:cs="Times New Roman"/>
          <w:sz w:val="24"/>
          <w:szCs w:val="24"/>
        </w:rPr>
        <w:t>in batch</w:t>
      </w:r>
      <w:r w:rsidR="00E71196"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systems has</w:t>
      </w:r>
      <w:r w:rsidR="00737E14" w:rsidRPr="003755E6">
        <w:rPr>
          <w:rFonts w:ascii="Times New Roman" w:hAnsi="Times New Roman" w:cs="Times New Roman"/>
          <w:sz w:val="24"/>
          <w:szCs w:val="24"/>
        </w:rPr>
        <w:t xml:space="preserve"> provided a first basis with which to develop these models of transport, and this work contributes </w:t>
      </w:r>
      <w:r w:rsidR="001806A6" w:rsidRPr="003755E6">
        <w:rPr>
          <w:rFonts w:ascii="Times New Roman" w:hAnsi="Times New Roman" w:cs="Times New Roman"/>
          <w:sz w:val="24"/>
          <w:szCs w:val="24"/>
        </w:rPr>
        <w:t>to these models</w:t>
      </w:r>
      <w:r w:rsidR="00737E14" w:rsidRPr="003755E6">
        <w:rPr>
          <w:rFonts w:ascii="Times New Roman" w:hAnsi="Times New Roman" w:cs="Times New Roman"/>
          <w:sz w:val="24"/>
          <w:szCs w:val="24"/>
        </w:rPr>
        <w:t xml:space="preserve"> by highlighting</w:t>
      </w:r>
      <w:r w:rsidR="00C844C9" w:rsidRPr="003755E6">
        <w:rPr>
          <w:rFonts w:ascii="Times New Roman" w:hAnsi="Times New Roman" w:cs="Times New Roman"/>
          <w:sz w:val="24"/>
          <w:szCs w:val="24"/>
        </w:rPr>
        <w:t xml:space="preserve"> and comparing</w:t>
      </w:r>
      <w:r w:rsidR="00737E14" w:rsidRPr="003755E6">
        <w:rPr>
          <w:rFonts w:ascii="Times New Roman" w:hAnsi="Times New Roman" w:cs="Times New Roman"/>
          <w:sz w:val="24"/>
          <w:szCs w:val="24"/>
        </w:rPr>
        <w:t xml:space="preserve"> critical minerals that control transport, as well as providing </w:t>
      </w:r>
      <w:r w:rsidR="00CD2C84" w:rsidRPr="003755E6">
        <w:rPr>
          <w:rFonts w:ascii="Times New Roman" w:hAnsi="Times New Roman" w:cs="Times New Roman"/>
          <w:sz w:val="24"/>
          <w:szCs w:val="24"/>
        </w:rPr>
        <w:t xml:space="preserve">constants </w:t>
      </w:r>
      <w:r w:rsidR="001806A6" w:rsidRPr="003755E6">
        <w:rPr>
          <w:rFonts w:ascii="Times New Roman" w:hAnsi="Times New Roman" w:cs="Times New Roman"/>
          <w:sz w:val="24"/>
          <w:szCs w:val="24"/>
        </w:rPr>
        <w:t xml:space="preserve">and reactions </w:t>
      </w:r>
      <w:r w:rsidR="00CD2C84" w:rsidRPr="003755E6">
        <w:rPr>
          <w:rFonts w:ascii="Times New Roman" w:hAnsi="Times New Roman" w:cs="Times New Roman"/>
          <w:sz w:val="24"/>
          <w:szCs w:val="24"/>
        </w:rPr>
        <w:t>to constrain</w:t>
      </w:r>
      <w:r w:rsidR="00B25948"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sorption</w:t>
      </w:r>
      <w:r w:rsidR="00737E14" w:rsidRPr="003755E6">
        <w:rPr>
          <w:rFonts w:ascii="Times New Roman" w:hAnsi="Times New Roman" w:cs="Times New Roman"/>
          <w:sz w:val="24"/>
          <w:szCs w:val="24"/>
        </w:rPr>
        <w:t>.</w:t>
      </w:r>
      <w:r w:rsidR="001F06AE" w:rsidRPr="003755E6">
        <w:rPr>
          <w:rFonts w:ascii="Times New Roman" w:hAnsi="Times New Roman" w:cs="Times New Roman"/>
          <w:sz w:val="24"/>
          <w:szCs w:val="24"/>
        </w:rPr>
        <w:t xml:space="preserve"> It also highlights areas in need of additional work to better quantify these transport processes.</w:t>
      </w:r>
      <w:r w:rsidR="001D4B59" w:rsidRPr="003755E6">
        <w:rPr>
          <w:rFonts w:ascii="Times New Roman" w:hAnsi="Times New Roman" w:cs="Times New Roman"/>
          <w:sz w:val="24"/>
          <w:szCs w:val="24"/>
        </w:rPr>
        <w:t xml:space="preserve"> </w:t>
      </w:r>
      <w:r w:rsidR="00880463">
        <w:rPr>
          <w:rFonts w:ascii="Times New Roman" w:hAnsi="Times New Roman" w:cs="Times New Roman"/>
          <w:sz w:val="24"/>
          <w:szCs w:val="24"/>
        </w:rPr>
        <w:t>Investigation of</w:t>
      </w:r>
      <w:r w:rsidR="001D4B59"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complexation</w:t>
      </w:r>
      <w:r w:rsidR="001D4B59" w:rsidRPr="003755E6">
        <w:rPr>
          <w:rFonts w:ascii="Times New Roman" w:hAnsi="Times New Roman" w:cs="Times New Roman"/>
          <w:sz w:val="24"/>
          <w:szCs w:val="24"/>
        </w:rPr>
        <w:t xml:space="preserve"> at these surfaces</w:t>
      </w:r>
      <w:r w:rsidR="001806A6" w:rsidRPr="003755E6">
        <w:rPr>
          <w:rFonts w:ascii="Times New Roman" w:hAnsi="Times New Roman" w:cs="Times New Roman"/>
          <w:sz w:val="24"/>
          <w:szCs w:val="24"/>
        </w:rPr>
        <w:t xml:space="preserve">, </w:t>
      </w:r>
      <w:r w:rsidR="00904EB9" w:rsidRPr="003755E6">
        <w:rPr>
          <w:rFonts w:ascii="Times New Roman" w:hAnsi="Times New Roman" w:cs="Times New Roman"/>
          <w:sz w:val="24"/>
          <w:szCs w:val="24"/>
        </w:rPr>
        <w:t>competition</w:t>
      </w:r>
      <w:r w:rsidR="002C583C" w:rsidRPr="003755E6">
        <w:rPr>
          <w:rFonts w:ascii="Times New Roman" w:hAnsi="Times New Roman" w:cs="Times New Roman"/>
          <w:sz w:val="24"/>
          <w:szCs w:val="24"/>
        </w:rPr>
        <w:t xml:space="preserve"> with redox sensitive metal ions, </w:t>
      </w:r>
      <w:r w:rsidR="001806A6" w:rsidRPr="003755E6">
        <w:rPr>
          <w:rFonts w:ascii="Times New Roman" w:hAnsi="Times New Roman" w:cs="Times New Roman"/>
          <w:sz w:val="24"/>
          <w:szCs w:val="24"/>
        </w:rPr>
        <w:t>resolving sources of discrepancy</w:t>
      </w:r>
      <w:r w:rsidR="001D4B59" w:rsidRPr="003755E6">
        <w:rPr>
          <w:rFonts w:ascii="Times New Roman" w:hAnsi="Times New Roman" w:cs="Times New Roman"/>
          <w:sz w:val="24"/>
          <w:szCs w:val="24"/>
        </w:rPr>
        <w:t xml:space="preserve">, </w:t>
      </w:r>
      <w:r w:rsidR="001806A6" w:rsidRPr="003755E6">
        <w:rPr>
          <w:rFonts w:ascii="Times New Roman" w:hAnsi="Times New Roman" w:cs="Times New Roman"/>
          <w:sz w:val="24"/>
          <w:szCs w:val="24"/>
        </w:rPr>
        <w:t xml:space="preserve">and further quantification of transport </w:t>
      </w:r>
      <w:r w:rsidR="001D4B59" w:rsidRPr="003755E6">
        <w:rPr>
          <w:rFonts w:ascii="Times New Roman" w:hAnsi="Times New Roman" w:cs="Times New Roman"/>
          <w:sz w:val="24"/>
          <w:szCs w:val="24"/>
        </w:rPr>
        <w:t>would be instrumental in</w:t>
      </w:r>
      <w:r w:rsidR="00B56E32" w:rsidRPr="003755E6">
        <w:rPr>
          <w:rFonts w:ascii="Times New Roman" w:hAnsi="Times New Roman" w:cs="Times New Roman"/>
          <w:sz w:val="24"/>
          <w:szCs w:val="24"/>
        </w:rPr>
        <w:t xml:space="preserve"> </w:t>
      </w:r>
      <w:r w:rsidR="001D4B59" w:rsidRPr="003755E6">
        <w:rPr>
          <w:rFonts w:ascii="Times New Roman" w:hAnsi="Times New Roman" w:cs="Times New Roman"/>
          <w:sz w:val="24"/>
          <w:szCs w:val="24"/>
        </w:rPr>
        <w:t xml:space="preserve">improving </w:t>
      </w:r>
      <w:r w:rsidR="00E45DBF">
        <w:rPr>
          <w:rFonts w:ascii="Times New Roman" w:hAnsi="Times New Roman" w:cs="Times New Roman"/>
          <w:sz w:val="24"/>
          <w:szCs w:val="24"/>
        </w:rPr>
        <w:t>Ra</w:t>
      </w:r>
      <w:r w:rsidR="00E71196" w:rsidRPr="003755E6">
        <w:rPr>
          <w:rFonts w:ascii="Times New Roman" w:hAnsi="Times New Roman" w:cs="Times New Roman"/>
          <w:sz w:val="24"/>
          <w:szCs w:val="24"/>
        </w:rPr>
        <w:t xml:space="preserve"> utility as a tracer</w:t>
      </w:r>
      <w:r w:rsidR="00C119DD" w:rsidRPr="003755E6">
        <w:rPr>
          <w:rFonts w:ascii="Times New Roman" w:hAnsi="Times New Roman" w:cs="Times New Roman"/>
          <w:sz w:val="24"/>
          <w:szCs w:val="24"/>
        </w:rPr>
        <w:t>.</w:t>
      </w:r>
      <w:commentRangeEnd w:id="34"/>
      <w:r w:rsidR="00A24BA3" w:rsidRPr="003755E6">
        <w:rPr>
          <w:rStyle w:val="CommentReference"/>
          <w:rFonts w:ascii="Times New Roman" w:hAnsi="Times New Roman" w:cs="Times New Roman"/>
          <w:sz w:val="24"/>
          <w:szCs w:val="24"/>
        </w:rPr>
        <w:commentReference w:id="34"/>
      </w:r>
    </w:p>
    <w:p w14:paraId="149A592B" w14:textId="29118A33" w:rsidR="00B8420B" w:rsidRPr="00B8420B" w:rsidRDefault="00F563F7"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B8420B" w:rsidRPr="00B8420B">
        <w:rPr>
          <w:rFonts w:ascii="Times New Roman" w:hAnsi="Times New Roman" w:cs="Times New Roman"/>
          <w:noProof/>
          <w:sz w:val="24"/>
          <w:szCs w:val="24"/>
        </w:rPr>
        <w:t xml:space="preserve">Ames, L. L. 1983. “Sorption of Trace Constituents from Aqueous Solutions onto Secondary Minerals. I. Uranium.” </w:t>
      </w:r>
      <w:r w:rsidR="00B8420B" w:rsidRPr="00B8420B">
        <w:rPr>
          <w:rFonts w:ascii="Times New Roman" w:hAnsi="Times New Roman" w:cs="Times New Roman"/>
          <w:i/>
          <w:iCs/>
          <w:noProof/>
          <w:sz w:val="24"/>
          <w:szCs w:val="24"/>
        </w:rPr>
        <w:t>Clays and Clay Minerals</w:t>
      </w:r>
      <w:r w:rsidR="00B8420B" w:rsidRPr="00B8420B">
        <w:rPr>
          <w:rFonts w:ascii="Times New Roman" w:hAnsi="Times New Roman" w:cs="Times New Roman"/>
          <w:noProof/>
          <w:sz w:val="24"/>
          <w:szCs w:val="24"/>
        </w:rPr>
        <w:t xml:space="preserve"> 31(5): 321–34. http://www.clays.org/journal/archive/volume 31/31-5-321.pdf.</w:t>
      </w:r>
    </w:p>
    <w:p w14:paraId="005B8E08"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Barbot, Elise, Natasa S Vidic, Kelvin B. Gregory, and Radisav D. Vidic. 2013. “Spatial and Temporal Correlation of Water Quality Parameters of Produced Waters from Devonian-Age Shale Following Hydraulic Fracturing.” </w:t>
      </w:r>
      <w:r w:rsidRPr="00B8420B">
        <w:rPr>
          <w:rFonts w:ascii="Times New Roman" w:hAnsi="Times New Roman" w:cs="Times New Roman"/>
          <w:i/>
          <w:iCs/>
          <w:noProof/>
          <w:sz w:val="24"/>
          <w:szCs w:val="24"/>
        </w:rPr>
        <w:t>Environmental science &amp; technology</w:t>
      </w:r>
      <w:r w:rsidRPr="00B8420B">
        <w:rPr>
          <w:rFonts w:ascii="Times New Roman" w:hAnsi="Times New Roman" w:cs="Times New Roman"/>
          <w:noProof/>
          <w:sz w:val="24"/>
          <w:szCs w:val="24"/>
        </w:rPr>
        <w:t xml:space="preserve"> 47(6): 2562–69. http://www.ncbi.nlm.nih.gov/pubmed/23425120 (June 11, 2014).</w:t>
      </w:r>
    </w:p>
    <w:p w14:paraId="5364805A"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Beck, Aaron J., and Michele a. Cochran. 2013. “Controls on Solid-Solution Partitioning of Radium in Saturated Marine Sands.” </w:t>
      </w:r>
      <w:r w:rsidRPr="00B8420B">
        <w:rPr>
          <w:rFonts w:ascii="Times New Roman" w:hAnsi="Times New Roman" w:cs="Times New Roman"/>
          <w:i/>
          <w:iCs/>
          <w:noProof/>
          <w:sz w:val="24"/>
          <w:szCs w:val="24"/>
        </w:rPr>
        <w:t>Marine Chemistry</w:t>
      </w:r>
      <w:r w:rsidRPr="00B8420B">
        <w:rPr>
          <w:rFonts w:ascii="Times New Roman" w:hAnsi="Times New Roman" w:cs="Times New Roman"/>
          <w:noProof/>
          <w:sz w:val="24"/>
          <w:szCs w:val="24"/>
        </w:rPr>
        <w:t xml:space="preserve"> 156: 38–48. http://linkinghub.elsevier.com/retrieve/pii/S0304420313000212 (May 28, 2014).</w:t>
      </w:r>
    </w:p>
    <w:p w14:paraId="519CE66B"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Beneš, P., P Strejc, Z Lukavec, and Z. Borovec. 1984. “Interaction of Radium with Freshwater Sediments and Their Mineral Components. I.” </w:t>
      </w:r>
      <w:r w:rsidRPr="00B8420B">
        <w:rPr>
          <w:rFonts w:ascii="Times New Roman" w:hAnsi="Times New Roman" w:cs="Times New Roman"/>
          <w:i/>
          <w:iCs/>
          <w:noProof/>
          <w:sz w:val="24"/>
          <w:szCs w:val="24"/>
        </w:rPr>
        <w:t>Journal of Radioanalytical and Nuclear Chemistry Articles</w:t>
      </w:r>
      <w:r w:rsidRPr="00B8420B">
        <w:rPr>
          <w:rFonts w:ascii="Times New Roman" w:hAnsi="Times New Roman" w:cs="Times New Roman"/>
          <w:noProof/>
          <w:sz w:val="24"/>
          <w:szCs w:val="24"/>
        </w:rPr>
        <w:t xml:space="preserve"> 82(2): 275–85. http://link.springer.com/10.1007/BF02037050 (August 18, 2014).</w:t>
      </w:r>
    </w:p>
    <w:p w14:paraId="0B408A6A"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lastRenderedPageBreak/>
        <w:t xml:space="preserve">Bradbury, Michael H., and Bart Baeyens. 2005. “Modelling the Sorption of Mn(II), Co(II), Ni(II), Zn(II), Cd(II), Eu(III), Am(III), Sn(IV), Th(IV), Np(V) and U(VI) on Montmorillonite: Linear Free Energy Relationships and Estimates of Surface Binding Constants for Some Selected Heavy Metals and Actinide.” </w:t>
      </w:r>
      <w:r w:rsidRPr="00B8420B">
        <w:rPr>
          <w:rFonts w:ascii="Times New Roman" w:hAnsi="Times New Roman" w:cs="Times New Roman"/>
          <w:i/>
          <w:iCs/>
          <w:noProof/>
          <w:sz w:val="24"/>
          <w:szCs w:val="24"/>
        </w:rPr>
        <w:t>Geochimica et Cosmochimica Acta</w:t>
      </w:r>
      <w:r w:rsidRPr="00B8420B">
        <w:rPr>
          <w:rFonts w:ascii="Times New Roman" w:hAnsi="Times New Roman" w:cs="Times New Roman"/>
          <w:noProof/>
          <w:sz w:val="24"/>
          <w:szCs w:val="24"/>
        </w:rPr>
        <w:t xml:space="preserve"> 69(4): 875–92.</w:t>
      </w:r>
    </w:p>
    <w:p w14:paraId="460ABB6E"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Bradbury, Mike H., B. Baeyens, H. Geckeis, and Th Rabung. 2005. “Sorption of Eu(III)/Cm(III) on Ca-Montmorillonite and Na-Illite. Part 2: Surface Complexation Modelling.” </w:t>
      </w:r>
      <w:r w:rsidRPr="00B8420B">
        <w:rPr>
          <w:rFonts w:ascii="Times New Roman" w:hAnsi="Times New Roman" w:cs="Times New Roman"/>
          <w:i/>
          <w:iCs/>
          <w:noProof/>
          <w:sz w:val="24"/>
          <w:szCs w:val="24"/>
        </w:rPr>
        <w:t>Geochimica et Cosmochimica Acta</w:t>
      </w:r>
      <w:r w:rsidRPr="00B8420B">
        <w:rPr>
          <w:rFonts w:ascii="Times New Roman" w:hAnsi="Times New Roman" w:cs="Times New Roman"/>
          <w:noProof/>
          <w:sz w:val="24"/>
          <w:szCs w:val="24"/>
        </w:rPr>
        <w:t xml:space="preserve"> 69(23): 5403–12.</w:t>
      </w:r>
    </w:p>
    <w:p w14:paraId="24C54A46"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Burnett, Bill et al. 2002. “Assessing Methodologies for Measuring Groundwater Discharge to the Ocean.” </w:t>
      </w:r>
      <w:r w:rsidRPr="00B8420B">
        <w:rPr>
          <w:rFonts w:ascii="Times New Roman" w:hAnsi="Times New Roman" w:cs="Times New Roman"/>
          <w:i/>
          <w:iCs/>
          <w:noProof/>
          <w:sz w:val="24"/>
          <w:szCs w:val="24"/>
        </w:rPr>
        <w:t>Eos, Transactions American Geophysical Union</w:t>
      </w:r>
      <w:r w:rsidRPr="00B8420B">
        <w:rPr>
          <w:rFonts w:ascii="Times New Roman" w:hAnsi="Times New Roman" w:cs="Times New Roman"/>
          <w:noProof/>
          <w:sz w:val="24"/>
          <w:szCs w:val="24"/>
        </w:rPr>
        <w:t xml:space="preserve"> 83(11): 117.</w:t>
      </w:r>
    </w:p>
    <w:p w14:paraId="3FBF14B4"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Carroll, Susan a, Sarah K Roberts, Louise J Criscenti, and Peggy a O’Day. 2008. “Surface Complexation Model for Strontium Sorption to Amorphous Silica and Goethite.” </w:t>
      </w:r>
      <w:r w:rsidRPr="00B8420B">
        <w:rPr>
          <w:rFonts w:ascii="Times New Roman" w:hAnsi="Times New Roman" w:cs="Times New Roman"/>
          <w:i/>
          <w:iCs/>
          <w:noProof/>
          <w:sz w:val="24"/>
          <w:szCs w:val="24"/>
        </w:rPr>
        <w:t>Geochemical transactions</w:t>
      </w:r>
      <w:r w:rsidRPr="00B8420B">
        <w:rPr>
          <w:rFonts w:ascii="Times New Roman" w:hAnsi="Times New Roman" w:cs="Times New Roman"/>
          <w:noProof/>
          <w:sz w:val="24"/>
          <w:szCs w:val="24"/>
        </w:rPr>
        <w:t xml:space="preserve"> 9: 2.</w:t>
      </w:r>
    </w:p>
    <w:p w14:paraId="208A1CDA"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Duster, Thomas A. 2016. “An Integrated Approach to Standard Methods, Materials, and Databases for the Measurements Used To Develop Surface Complexation Models.” </w:t>
      </w:r>
      <w:r w:rsidRPr="00B8420B">
        <w:rPr>
          <w:rFonts w:ascii="Times New Roman" w:hAnsi="Times New Roman" w:cs="Times New Roman"/>
          <w:i/>
          <w:iCs/>
          <w:noProof/>
          <w:sz w:val="24"/>
          <w:szCs w:val="24"/>
        </w:rPr>
        <w:t>Environmental Science &amp; Technology</w:t>
      </w:r>
      <w:r w:rsidRPr="00B8420B">
        <w:rPr>
          <w:rFonts w:ascii="Times New Roman" w:hAnsi="Times New Roman" w:cs="Times New Roman"/>
          <w:noProof/>
          <w:sz w:val="24"/>
          <w:szCs w:val="24"/>
        </w:rPr>
        <w:t xml:space="preserve"> 50(14): 7274–75. http://pubs.acs.org/doi/abs/10.1021/acs.est.6b02669.</w:t>
      </w:r>
    </w:p>
    <w:p w14:paraId="6D819A67"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Fenter, Paul et al. 2000. “Electrical Double-Layer Structure at the Rutile-Water Interface as Observed in Situ with Small-Period X-Ray Standing Waves.” </w:t>
      </w:r>
      <w:r w:rsidRPr="00B8420B">
        <w:rPr>
          <w:rFonts w:ascii="Times New Roman" w:hAnsi="Times New Roman" w:cs="Times New Roman"/>
          <w:i/>
          <w:iCs/>
          <w:noProof/>
          <w:sz w:val="24"/>
          <w:szCs w:val="24"/>
        </w:rPr>
        <w:t>Journal of colloid and interface science</w:t>
      </w:r>
      <w:r w:rsidRPr="00B8420B">
        <w:rPr>
          <w:rFonts w:ascii="Times New Roman" w:hAnsi="Times New Roman" w:cs="Times New Roman"/>
          <w:noProof/>
          <w:sz w:val="24"/>
          <w:szCs w:val="24"/>
        </w:rPr>
        <w:t xml:space="preserve"> 225: 154–65. http://www.ncbi.nlm.nih.gov/pubmed/10767156.</w:t>
      </w:r>
    </w:p>
    <w:p w14:paraId="200D5F00"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Fesenko, S. et al. 2014. The Environmental Behavior of Radium </w:t>
      </w:r>
      <w:r w:rsidRPr="00B8420B">
        <w:rPr>
          <w:rFonts w:ascii="Times New Roman" w:hAnsi="Times New Roman" w:cs="Times New Roman"/>
          <w:i/>
          <w:iCs/>
          <w:noProof/>
          <w:sz w:val="24"/>
          <w:szCs w:val="24"/>
        </w:rPr>
        <w:t>Radium in the Environment</w:t>
      </w:r>
      <w:r w:rsidRPr="00B8420B">
        <w:rPr>
          <w:rFonts w:ascii="Times New Roman" w:hAnsi="Times New Roman" w:cs="Times New Roman"/>
          <w:noProof/>
          <w:sz w:val="24"/>
          <w:szCs w:val="24"/>
        </w:rPr>
        <w:t>.</w:t>
      </w:r>
    </w:p>
    <w:p w14:paraId="3C0246F6"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Gonneea, Meagan Eagle, Paul J. Morris, Henrieta Dulaiova, and Matthew a. Charette. 2008. “New Perspectives on Radium Behavior within a Subterranean Estuary.” </w:t>
      </w:r>
      <w:r w:rsidRPr="00B8420B">
        <w:rPr>
          <w:rFonts w:ascii="Times New Roman" w:hAnsi="Times New Roman" w:cs="Times New Roman"/>
          <w:i/>
          <w:iCs/>
          <w:noProof/>
          <w:sz w:val="24"/>
          <w:szCs w:val="24"/>
        </w:rPr>
        <w:t>Marine Chemistry</w:t>
      </w:r>
      <w:r w:rsidRPr="00B8420B">
        <w:rPr>
          <w:rFonts w:ascii="Times New Roman" w:hAnsi="Times New Roman" w:cs="Times New Roman"/>
          <w:noProof/>
          <w:sz w:val="24"/>
          <w:szCs w:val="24"/>
        </w:rPr>
        <w:t xml:space="preserve"> 109(3–4): 250–67.</w:t>
      </w:r>
    </w:p>
    <w:p w14:paraId="3E691B8A"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Gorgeon, L. 1994. “Contribution À La Modélisation Physico-Chimique de La Retention de Radioéléments À Vie Longue Par Des Matériaux Argileux.” Universite Paris.</w:t>
      </w:r>
    </w:p>
    <w:p w14:paraId="6152649B"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Grivé, Mireia, Lara Duro, Elisenda Colàs, and Eric Giffaut. 2015. “Thermodynamic Data Selection Applied to Radionuclides and Chemotoxic Elements: An Overview of the ThermoChimie-TDB.” </w:t>
      </w:r>
      <w:r w:rsidRPr="00B8420B">
        <w:rPr>
          <w:rFonts w:ascii="Times New Roman" w:hAnsi="Times New Roman" w:cs="Times New Roman"/>
          <w:i/>
          <w:iCs/>
          <w:noProof/>
          <w:sz w:val="24"/>
          <w:szCs w:val="24"/>
        </w:rPr>
        <w:t>Applied Geochemistry</w:t>
      </w:r>
      <w:r w:rsidRPr="00B8420B">
        <w:rPr>
          <w:rFonts w:ascii="Times New Roman" w:hAnsi="Times New Roman" w:cs="Times New Roman"/>
          <w:noProof/>
          <w:sz w:val="24"/>
          <w:szCs w:val="24"/>
        </w:rPr>
        <w:t xml:space="preserve"> 55: 85–94. http://linkinghub.elsevier.com/retrieve/pii/S0883292714003308.</w:t>
      </w:r>
    </w:p>
    <w:p w14:paraId="30EA8898"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Hughes, Andrea L.H., Alicia M Wilson, and Willard S Moore. 2015. “Groundwater Transport and Radium Variability in Coastal Porewaters.” </w:t>
      </w:r>
      <w:r w:rsidRPr="00B8420B">
        <w:rPr>
          <w:rFonts w:ascii="Times New Roman" w:hAnsi="Times New Roman" w:cs="Times New Roman"/>
          <w:i/>
          <w:iCs/>
          <w:noProof/>
          <w:sz w:val="24"/>
          <w:szCs w:val="24"/>
        </w:rPr>
        <w:t>Estuarine, Coastal and Shelf Science</w:t>
      </w:r>
      <w:r w:rsidRPr="00B8420B">
        <w:rPr>
          <w:rFonts w:ascii="Times New Roman" w:hAnsi="Times New Roman" w:cs="Times New Roman"/>
          <w:noProof/>
          <w:sz w:val="24"/>
          <w:szCs w:val="24"/>
        </w:rPr>
        <w:t xml:space="preserve"> 164: 94–104. http://linkinghub.elsevier.com/retrieve/pii/S0272771415002140.</w:t>
      </w:r>
    </w:p>
    <w:p w14:paraId="3086F37B"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Jones, A.P. 1999. “Indoor Air Quality and Health.” </w:t>
      </w:r>
      <w:r w:rsidRPr="00B8420B">
        <w:rPr>
          <w:rFonts w:ascii="Times New Roman" w:hAnsi="Times New Roman" w:cs="Times New Roman"/>
          <w:i/>
          <w:iCs/>
          <w:noProof/>
          <w:sz w:val="24"/>
          <w:szCs w:val="24"/>
        </w:rPr>
        <w:t>Atmospheric Environment</w:t>
      </w:r>
      <w:r w:rsidRPr="00B8420B">
        <w:rPr>
          <w:rFonts w:ascii="Times New Roman" w:hAnsi="Times New Roman" w:cs="Times New Roman"/>
          <w:noProof/>
          <w:sz w:val="24"/>
          <w:szCs w:val="24"/>
        </w:rPr>
        <w:t xml:space="preserve"> 33(28): 4535–64.</w:t>
      </w:r>
    </w:p>
    <w:p w14:paraId="44377B5E"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Lambert, Michael J., and William C. Burnett. 2003. “Submarine Groundwater Discharge Estimates at a Florida Coastal Site Based on Continuous Radon Measurements.” </w:t>
      </w:r>
      <w:r w:rsidRPr="00B8420B">
        <w:rPr>
          <w:rFonts w:ascii="Times New Roman" w:hAnsi="Times New Roman" w:cs="Times New Roman"/>
          <w:i/>
          <w:iCs/>
          <w:noProof/>
          <w:sz w:val="24"/>
          <w:szCs w:val="24"/>
        </w:rPr>
        <w:t>Biogeochemistry</w:t>
      </w:r>
      <w:r w:rsidRPr="00B8420B">
        <w:rPr>
          <w:rFonts w:ascii="Times New Roman" w:hAnsi="Times New Roman" w:cs="Times New Roman"/>
          <w:noProof/>
          <w:sz w:val="24"/>
          <w:szCs w:val="24"/>
        </w:rPr>
        <w:t xml:space="preserve"> 66(1–2): 55–73.</w:t>
      </w:r>
    </w:p>
    <w:p w14:paraId="1F849C24"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Lauer, Nancy, and Avner Vengosh. 2016. “Age Dating Oil and Gas Wastewater Spills Using Radium Isotopes and Their Decay Products in Impacted Soil and Sediment.” </w:t>
      </w:r>
      <w:r w:rsidRPr="00B8420B">
        <w:rPr>
          <w:rFonts w:ascii="Times New Roman" w:hAnsi="Times New Roman" w:cs="Times New Roman"/>
          <w:i/>
          <w:iCs/>
          <w:noProof/>
          <w:sz w:val="24"/>
          <w:szCs w:val="24"/>
        </w:rPr>
        <w:t xml:space="preserve">Environmental </w:t>
      </w:r>
      <w:r w:rsidRPr="00B8420B">
        <w:rPr>
          <w:rFonts w:ascii="Times New Roman" w:hAnsi="Times New Roman" w:cs="Times New Roman"/>
          <w:i/>
          <w:iCs/>
          <w:noProof/>
          <w:sz w:val="24"/>
          <w:szCs w:val="24"/>
        </w:rPr>
        <w:lastRenderedPageBreak/>
        <w:t>Science &amp; Technology Letters</w:t>
      </w:r>
      <w:r w:rsidRPr="00B8420B">
        <w:rPr>
          <w:rFonts w:ascii="Times New Roman" w:hAnsi="Times New Roman" w:cs="Times New Roman"/>
          <w:noProof/>
          <w:sz w:val="24"/>
          <w:szCs w:val="24"/>
        </w:rPr>
        <w:t>: acs.estlett.6b00118. http://pubs.acs.org/doi/abs/10.1021/acs.estlett.6b00118.</w:t>
      </w:r>
    </w:p>
    <w:p w14:paraId="3D66E67F"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Lu, Ningping, and Caroline F V Mason. 2001. “Sorption-Desorption Behavior of Strontium-85 onto Montmorillonite and Silica Colloids.” </w:t>
      </w:r>
      <w:r w:rsidRPr="00B8420B">
        <w:rPr>
          <w:rFonts w:ascii="Times New Roman" w:hAnsi="Times New Roman" w:cs="Times New Roman"/>
          <w:i/>
          <w:iCs/>
          <w:noProof/>
          <w:sz w:val="24"/>
          <w:szCs w:val="24"/>
        </w:rPr>
        <w:t>Applied Geochemistry</w:t>
      </w:r>
      <w:r w:rsidRPr="00B8420B">
        <w:rPr>
          <w:rFonts w:ascii="Times New Roman" w:hAnsi="Times New Roman" w:cs="Times New Roman"/>
          <w:noProof/>
          <w:sz w:val="24"/>
          <w:szCs w:val="24"/>
        </w:rPr>
        <w:t xml:space="preserve"> 16(14): 1653–62.</w:t>
      </w:r>
    </w:p>
    <w:p w14:paraId="2FA572AD"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Michel, F Marc et al. 2007. “The Structure of Ferrihydrite, a Nanocrystalline Material.” </w:t>
      </w:r>
      <w:r w:rsidRPr="00B8420B">
        <w:rPr>
          <w:rFonts w:ascii="Times New Roman" w:hAnsi="Times New Roman" w:cs="Times New Roman"/>
          <w:i/>
          <w:iCs/>
          <w:noProof/>
          <w:sz w:val="24"/>
          <w:szCs w:val="24"/>
        </w:rPr>
        <w:t>Science (New York, N.Y.)</w:t>
      </w:r>
      <w:r w:rsidRPr="00B8420B">
        <w:rPr>
          <w:rFonts w:ascii="Times New Roman" w:hAnsi="Times New Roman" w:cs="Times New Roman"/>
          <w:noProof/>
          <w:sz w:val="24"/>
          <w:szCs w:val="24"/>
        </w:rPr>
        <w:t xml:space="preserve"> 316(5832): 1726–29. http://www.ncbi.nlm.nih.gov/pubmed/17525301 (August 11, 2014).</w:t>
      </w:r>
    </w:p>
    <w:p w14:paraId="792D16D5"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Moore, Willard S. 2003. “Sources and Fluxes of Submarine Groundwater Discharge Delineated by Radium Isotopes.” </w:t>
      </w:r>
      <w:r w:rsidRPr="00B8420B">
        <w:rPr>
          <w:rFonts w:ascii="Times New Roman" w:hAnsi="Times New Roman" w:cs="Times New Roman"/>
          <w:i/>
          <w:iCs/>
          <w:noProof/>
          <w:sz w:val="24"/>
          <w:szCs w:val="24"/>
        </w:rPr>
        <w:t>Biogeochemistry</w:t>
      </w:r>
      <w:r w:rsidRPr="00B8420B">
        <w:rPr>
          <w:rFonts w:ascii="Times New Roman" w:hAnsi="Times New Roman" w:cs="Times New Roman"/>
          <w:noProof/>
          <w:sz w:val="24"/>
          <w:szCs w:val="24"/>
        </w:rPr>
        <w:t xml:space="preserve"> 66(1): 75–93.</w:t>
      </w:r>
    </w:p>
    <w:p w14:paraId="51D1EE3A"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Murphy, R, and D Strongin. 2009. “Surface Reactivity of Pyrite and Related Sulfides.” </w:t>
      </w:r>
      <w:r w:rsidRPr="00B8420B">
        <w:rPr>
          <w:rFonts w:ascii="Times New Roman" w:hAnsi="Times New Roman" w:cs="Times New Roman"/>
          <w:i/>
          <w:iCs/>
          <w:noProof/>
          <w:sz w:val="24"/>
          <w:szCs w:val="24"/>
        </w:rPr>
        <w:t>Surface Science Reports</w:t>
      </w:r>
      <w:r w:rsidRPr="00B8420B">
        <w:rPr>
          <w:rFonts w:ascii="Times New Roman" w:hAnsi="Times New Roman" w:cs="Times New Roman"/>
          <w:noProof/>
          <w:sz w:val="24"/>
          <w:szCs w:val="24"/>
        </w:rPr>
        <w:t xml:space="preserve"> 64(1): 1–45. http://linkinghub.elsevier.com/retrieve/pii/S0167572908000745.</w:t>
      </w:r>
    </w:p>
    <w:p w14:paraId="7DAD02DB"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Naveau, Aude et al. 2006. “Sorption of Sr(II) and Eu(III) onto Pyrite under Different Redox Potential Conditions.” </w:t>
      </w:r>
      <w:r w:rsidRPr="00B8420B">
        <w:rPr>
          <w:rFonts w:ascii="Times New Roman" w:hAnsi="Times New Roman" w:cs="Times New Roman"/>
          <w:i/>
          <w:iCs/>
          <w:noProof/>
          <w:sz w:val="24"/>
          <w:szCs w:val="24"/>
        </w:rPr>
        <w:t>Journal of Colloid and Interface Science</w:t>
      </w:r>
      <w:r w:rsidRPr="00B8420B">
        <w:rPr>
          <w:rFonts w:ascii="Times New Roman" w:hAnsi="Times New Roman" w:cs="Times New Roman"/>
          <w:noProof/>
          <w:sz w:val="24"/>
          <w:szCs w:val="24"/>
        </w:rPr>
        <w:t xml:space="preserve"> 293(1): 27–35.</w:t>
      </w:r>
    </w:p>
    <w:p w14:paraId="715378F4"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Nirdosh, I, W Trembley, and C Johnson. 1990. “Adsorption-Desorption Studies on the 226Ra-Hydrated Metal Oxide Systems.” </w:t>
      </w:r>
      <w:r w:rsidRPr="00B8420B">
        <w:rPr>
          <w:rFonts w:ascii="Times New Roman" w:hAnsi="Times New Roman" w:cs="Times New Roman"/>
          <w:i/>
          <w:iCs/>
          <w:noProof/>
          <w:sz w:val="24"/>
          <w:szCs w:val="24"/>
        </w:rPr>
        <w:t>Hydrometallurgy</w:t>
      </w:r>
      <w:r w:rsidRPr="00B8420B">
        <w:rPr>
          <w:rFonts w:ascii="Times New Roman" w:hAnsi="Times New Roman" w:cs="Times New Roman"/>
          <w:noProof/>
          <w:sz w:val="24"/>
          <w:szCs w:val="24"/>
        </w:rPr>
        <w:t xml:space="preserve"> 24(2): 237–48. http://linkinghub.elsevier.com/retrieve/pii/0304386X9090089K.</w:t>
      </w:r>
    </w:p>
    <w:p w14:paraId="2A5409F9"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Parkhurst, D.L., and C.A.J. Appela. 2013. U.S. Geological Survey Techniques and Methods </w:t>
      </w:r>
      <w:r w:rsidRPr="00B8420B">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B8420B">
        <w:rPr>
          <w:rFonts w:ascii="Times New Roman" w:hAnsi="Times New Roman" w:cs="Times New Roman"/>
          <w:noProof/>
          <w:sz w:val="24"/>
          <w:szCs w:val="24"/>
        </w:rPr>
        <w:t>. http://pubs.usgs.gov/tm/06/a43/ (January 12, 2013).</w:t>
      </w:r>
    </w:p>
    <w:p w14:paraId="750F6D7F"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Rama, and Willard S. Moore. 1996. “Using the Radium Quartet for Evaluating Groundwater Input and Water Exchange in Salt Marshes.” </w:t>
      </w:r>
      <w:r w:rsidRPr="00B8420B">
        <w:rPr>
          <w:rFonts w:ascii="Times New Roman" w:hAnsi="Times New Roman" w:cs="Times New Roman"/>
          <w:i/>
          <w:iCs/>
          <w:noProof/>
          <w:sz w:val="24"/>
          <w:szCs w:val="24"/>
        </w:rPr>
        <w:t>Geochimica et Cosmochimica Acta</w:t>
      </w:r>
      <w:r w:rsidRPr="00B8420B">
        <w:rPr>
          <w:rFonts w:ascii="Times New Roman" w:hAnsi="Times New Roman" w:cs="Times New Roman"/>
          <w:noProof/>
          <w:sz w:val="24"/>
          <w:szCs w:val="24"/>
        </w:rPr>
        <w:t xml:space="preserve"> 60(23): 4645–52. http://www.sciencedirect.com/science/article/pii/S001670379600289X (July 15, 2014).</w:t>
      </w:r>
    </w:p>
    <w:p w14:paraId="6BE88B62"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Sahai, Nita, Susan A. Carroll, Sarah Roberts, and Peggy A. O’Day. 2000. “X-Ray Absorption Spectroscopy of Strontium(II) Coordination.” </w:t>
      </w:r>
      <w:r w:rsidRPr="00B8420B">
        <w:rPr>
          <w:rFonts w:ascii="Times New Roman" w:hAnsi="Times New Roman" w:cs="Times New Roman"/>
          <w:i/>
          <w:iCs/>
          <w:noProof/>
          <w:sz w:val="24"/>
          <w:szCs w:val="24"/>
        </w:rPr>
        <w:t>Journal of Colloid and Interface Science</w:t>
      </w:r>
      <w:r w:rsidRPr="00B8420B">
        <w:rPr>
          <w:rFonts w:ascii="Times New Roman" w:hAnsi="Times New Roman" w:cs="Times New Roman"/>
          <w:noProof/>
          <w:sz w:val="24"/>
          <w:szCs w:val="24"/>
        </w:rPr>
        <w:t xml:space="preserve"> 222(2): 198–212. http://linkinghub.elsevier.com/retrieve/pii/S0021979799965621.</w:t>
      </w:r>
    </w:p>
    <w:p w14:paraId="53381E52"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Sajih, M. et al. 2014. “Adsorption of Radium and Barium on Goethite and Ferrihydrite: A Kinetic and Surface Complexation Modelling Study.” </w:t>
      </w:r>
      <w:r w:rsidRPr="00B8420B">
        <w:rPr>
          <w:rFonts w:ascii="Times New Roman" w:hAnsi="Times New Roman" w:cs="Times New Roman"/>
          <w:i/>
          <w:iCs/>
          <w:noProof/>
          <w:sz w:val="24"/>
          <w:szCs w:val="24"/>
        </w:rPr>
        <w:t>Geochimica et Cosmochimica Acta</w:t>
      </w:r>
      <w:r w:rsidRPr="00B8420B">
        <w:rPr>
          <w:rFonts w:ascii="Times New Roman" w:hAnsi="Times New Roman" w:cs="Times New Roman"/>
          <w:noProof/>
          <w:sz w:val="24"/>
          <w:szCs w:val="24"/>
        </w:rPr>
        <w:t xml:space="preserve"> 146: 150–63. http://linkinghub.elsevier.com/retrieve/pii/S0016703714006164.</w:t>
      </w:r>
    </w:p>
    <w:p w14:paraId="2AF00309"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Schwertmann, U., and RM. Cornell. 2000. Wiley-VCH Verlag Gmbh </w:t>
      </w:r>
      <w:r w:rsidRPr="00B8420B">
        <w:rPr>
          <w:rFonts w:ascii="Times New Roman" w:hAnsi="Times New Roman" w:cs="Times New Roman"/>
          <w:i/>
          <w:iCs/>
          <w:noProof/>
          <w:sz w:val="24"/>
          <w:szCs w:val="24"/>
        </w:rPr>
        <w:t>Iron Oxides in the Laboratary</w:t>
      </w:r>
      <w:r w:rsidRPr="00B8420B">
        <w:rPr>
          <w:rFonts w:ascii="Times New Roman" w:hAnsi="Times New Roman" w:cs="Times New Roman"/>
          <w:noProof/>
          <w:sz w:val="24"/>
          <w:szCs w:val="24"/>
        </w:rPr>
        <w:t>. Weinheim, Germany: Wiley-VCH Verlag GmbH. http://doi.wiley.com/10.1002/9783527613229.</w:t>
      </w:r>
    </w:p>
    <w:p w14:paraId="54B1428A"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Sverjensky, Dimitri A. 2006. “Prediction of the Speciation of Alkaline Earths Adsorbed on Mineral Surfaces in Salt Solutions.” </w:t>
      </w:r>
      <w:r w:rsidRPr="00B8420B">
        <w:rPr>
          <w:rFonts w:ascii="Times New Roman" w:hAnsi="Times New Roman" w:cs="Times New Roman"/>
          <w:i/>
          <w:iCs/>
          <w:noProof/>
          <w:sz w:val="24"/>
          <w:szCs w:val="24"/>
        </w:rPr>
        <w:t>Geochimica et Cosmochimica Acta</w:t>
      </w:r>
      <w:r w:rsidRPr="00B8420B">
        <w:rPr>
          <w:rFonts w:ascii="Times New Roman" w:hAnsi="Times New Roman" w:cs="Times New Roman"/>
          <w:noProof/>
          <w:sz w:val="24"/>
          <w:szCs w:val="24"/>
        </w:rPr>
        <w:t xml:space="preserve"> 70(10): 2427–53.</w:t>
      </w:r>
    </w:p>
    <w:p w14:paraId="2F5292E8"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Szabo, Zoltan et al. 2012. “Occurrence and Geochemistry of Radium in Water from Principal Drinking-Water Aquifer Systems of the United States.” </w:t>
      </w:r>
      <w:r w:rsidRPr="00B8420B">
        <w:rPr>
          <w:rFonts w:ascii="Times New Roman" w:hAnsi="Times New Roman" w:cs="Times New Roman"/>
          <w:i/>
          <w:iCs/>
          <w:noProof/>
          <w:sz w:val="24"/>
          <w:szCs w:val="24"/>
        </w:rPr>
        <w:t>Applied Geochemistry</w:t>
      </w:r>
      <w:r w:rsidRPr="00B8420B">
        <w:rPr>
          <w:rFonts w:ascii="Times New Roman" w:hAnsi="Times New Roman" w:cs="Times New Roman"/>
          <w:noProof/>
          <w:sz w:val="24"/>
          <w:szCs w:val="24"/>
        </w:rPr>
        <w:t xml:space="preserve"> 27(3): 729–52. http://dx.doi.org/10.1016/j.apgeochem.2011.11.002.</w:t>
      </w:r>
    </w:p>
    <w:p w14:paraId="0DDAA1E8"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lastRenderedPageBreak/>
        <w:t xml:space="preserve">Tamamura, Shuji et al. 2013. “Salinity Dependence of 226Ra Adsorption on Montmorillonite and Kaolinite.” </w:t>
      </w:r>
      <w:r w:rsidRPr="00B8420B">
        <w:rPr>
          <w:rFonts w:ascii="Times New Roman" w:hAnsi="Times New Roman" w:cs="Times New Roman"/>
          <w:i/>
          <w:iCs/>
          <w:noProof/>
          <w:sz w:val="24"/>
          <w:szCs w:val="24"/>
        </w:rPr>
        <w:t>Journal of Radioanalytical and Nuclear Chemistry</w:t>
      </w:r>
      <w:r w:rsidRPr="00B8420B">
        <w:rPr>
          <w:rFonts w:ascii="Times New Roman" w:hAnsi="Times New Roman" w:cs="Times New Roman"/>
          <w:noProof/>
          <w:sz w:val="24"/>
          <w:szCs w:val="24"/>
        </w:rPr>
        <w:t xml:space="preserve"> 299(1): 569–75. http://link.springer.com/10.1007/s10967-013-2740-3 (June 11, 2014).</w:t>
      </w:r>
    </w:p>
    <w:p w14:paraId="1781E9AC"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Vengosh, Avner et al. 2009. “High Naturally Occurring Radioactivity in Fossil Groundwater from the Middle East High Naturally Occurring Radioactivity in Fossil Groundwater from the Middle East.” </w:t>
      </w:r>
      <w:r w:rsidRPr="00B8420B">
        <w:rPr>
          <w:rFonts w:ascii="Times New Roman" w:hAnsi="Times New Roman" w:cs="Times New Roman"/>
          <w:i/>
          <w:iCs/>
          <w:noProof/>
          <w:sz w:val="24"/>
          <w:szCs w:val="24"/>
        </w:rPr>
        <w:t>Environmental Science &amp; Technology</w:t>
      </w:r>
      <w:r w:rsidRPr="00B8420B">
        <w:rPr>
          <w:rFonts w:ascii="Times New Roman" w:hAnsi="Times New Roman" w:cs="Times New Roman"/>
          <w:noProof/>
          <w:sz w:val="24"/>
          <w:szCs w:val="24"/>
        </w:rPr>
        <w:t xml:space="preserve"> 43: 1769–75.</w:t>
      </w:r>
    </w:p>
    <w:p w14:paraId="6DEE1B49"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Warner, Nathaniel R., Cidney a. Christie, Robert B. Jackson, and Avner Vengosh. 2013. “Impacts of Shale Gas Wastewater Disposal on Water Quality in Western Pennsylvania.” </w:t>
      </w:r>
      <w:r w:rsidRPr="00B8420B">
        <w:rPr>
          <w:rFonts w:ascii="Times New Roman" w:hAnsi="Times New Roman" w:cs="Times New Roman"/>
          <w:i/>
          <w:iCs/>
          <w:noProof/>
          <w:sz w:val="24"/>
          <w:szCs w:val="24"/>
        </w:rPr>
        <w:t>Environmental Science and Technology</w:t>
      </w:r>
      <w:r w:rsidRPr="00B8420B">
        <w:rPr>
          <w:rFonts w:ascii="Times New Roman" w:hAnsi="Times New Roman" w:cs="Times New Roman"/>
          <w:noProof/>
          <w:sz w:val="24"/>
          <w:szCs w:val="24"/>
        </w:rPr>
        <w:t xml:space="preserve"> 47: 11849–57.</w:t>
      </w:r>
    </w:p>
    <w:p w14:paraId="6299BB60"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szCs w:val="24"/>
        </w:rPr>
      </w:pPr>
      <w:r w:rsidRPr="00B8420B">
        <w:rPr>
          <w:rFonts w:ascii="Times New Roman" w:hAnsi="Times New Roman" w:cs="Times New Roman"/>
          <w:noProof/>
          <w:sz w:val="24"/>
          <w:szCs w:val="24"/>
        </w:rPr>
        <w:t xml:space="preserve">Zhang, Peng Chu et al. 2001. “Adsorption of barium(II) on Montmorillonite: An EXAFS Study.” </w:t>
      </w:r>
      <w:r w:rsidRPr="00B8420B">
        <w:rPr>
          <w:rFonts w:ascii="Times New Roman" w:hAnsi="Times New Roman" w:cs="Times New Roman"/>
          <w:i/>
          <w:iCs/>
          <w:noProof/>
          <w:sz w:val="24"/>
          <w:szCs w:val="24"/>
        </w:rPr>
        <w:t>Colloids and Surfaces A: Physicochemical and Engineering Aspects</w:t>
      </w:r>
      <w:r w:rsidRPr="00B8420B">
        <w:rPr>
          <w:rFonts w:ascii="Times New Roman" w:hAnsi="Times New Roman" w:cs="Times New Roman"/>
          <w:noProof/>
          <w:sz w:val="24"/>
          <w:szCs w:val="24"/>
        </w:rPr>
        <w:t xml:space="preserve"> 190(3): 239–49.</w:t>
      </w:r>
    </w:p>
    <w:p w14:paraId="3EB63575" w14:textId="77777777" w:rsidR="00B8420B" w:rsidRPr="00B8420B" w:rsidRDefault="00B8420B" w:rsidP="00B8420B">
      <w:pPr>
        <w:widowControl w:val="0"/>
        <w:autoSpaceDE w:val="0"/>
        <w:autoSpaceDN w:val="0"/>
        <w:adjustRightInd w:val="0"/>
        <w:spacing w:line="240" w:lineRule="auto"/>
        <w:ind w:left="480" w:hanging="480"/>
        <w:rPr>
          <w:rFonts w:ascii="Times New Roman" w:hAnsi="Times New Roman" w:cs="Times New Roman"/>
          <w:noProof/>
          <w:sz w:val="24"/>
        </w:rPr>
      </w:pPr>
      <w:r w:rsidRPr="00B8420B">
        <w:rPr>
          <w:rFonts w:ascii="Times New Roman" w:hAnsi="Times New Roman" w:cs="Times New Roman"/>
          <w:noProof/>
          <w:sz w:val="24"/>
          <w:szCs w:val="24"/>
        </w:rPr>
        <w:t xml:space="preserve">Zhang, Tieyuan, Kelvin Gregory, Richard W. Hammack, and Radisav D. Vidic. 2014. “Co-Precipitation of Radium with Barium and Strontium Sulfate and Its Impact on the Fate of Radium during Treatment of Produced Water from Unconventional Gas Extraction.” </w:t>
      </w:r>
      <w:r w:rsidRPr="00B8420B">
        <w:rPr>
          <w:rFonts w:ascii="Times New Roman" w:hAnsi="Times New Roman" w:cs="Times New Roman"/>
          <w:i/>
          <w:iCs/>
          <w:noProof/>
          <w:sz w:val="24"/>
          <w:szCs w:val="24"/>
        </w:rPr>
        <w:t>Environmental Science and Technology</w:t>
      </w:r>
      <w:r w:rsidRPr="00B8420B">
        <w:rPr>
          <w:rFonts w:ascii="Times New Roman" w:hAnsi="Times New Roman" w:cs="Times New Roman"/>
          <w:noProof/>
          <w:sz w:val="24"/>
          <w:szCs w:val="24"/>
        </w:rPr>
        <w:t xml:space="preserve"> 48(8): 4596–4603.</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166"/>
      </w:tblGrid>
      <w:tr w:rsidR="000476B0" w:rsidRPr="007B3FB9" w14:paraId="607B2887" w14:textId="77777777" w:rsidTr="0036682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36682A" w:rsidRPr="007B3FB9" w14:paraId="7EE35E5B"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CEAABE" w14:textId="3041AEC0" w:rsidR="0036682A" w:rsidRPr="007B3FB9" w:rsidRDefault="0036682A" w:rsidP="00E2272D">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667923D9" w14:textId="130015D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C0A5ADB" w14:textId="47A1D9A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3835B166" w14:textId="139C817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36682A" w:rsidRPr="007B3FB9" w14:paraId="3CC649EF"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4D696184" w14:textId="77777777" w:rsidR="0036682A" w:rsidRPr="007B3FB9" w:rsidRDefault="0036682A" w:rsidP="00E2272D">
            <w:pPr>
              <w:jc w:val="center"/>
              <w:rPr>
                <w:rFonts w:ascii="Times New Roman" w:hAnsi="Times New Roman" w:cs="Times New Roman"/>
              </w:rPr>
            </w:pPr>
          </w:p>
        </w:tc>
        <w:tc>
          <w:tcPr>
            <w:tcW w:w="510" w:type="dxa"/>
          </w:tcPr>
          <w:p w14:paraId="5ECEE35C" w14:textId="009055B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41F53B87" w14:textId="5A8E5F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77F99497" w14:textId="2C1B7B0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36682A" w:rsidRPr="007B3FB9" w14:paraId="2F816E6C"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E9EE1A6" w14:textId="77777777" w:rsidR="0036682A" w:rsidRPr="007B3FB9" w:rsidRDefault="0036682A" w:rsidP="00E2272D">
            <w:pPr>
              <w:jc w:val="center"/>
              <w:rPr>
                <w:rFonts w:ascii="Times New Roman" w:hAnsi="Times New Roman" w:cs="Times New Roman"/>
              </w:rPr>
            </w:pPr>
          </w:p>
        </w:tc>
        <w:tc>
          <w:tcPr>
            <w:tcW w:w="510" w:type="dxa"/>
          </w:tcPr>
          <w:p w14:paraId="404379C4" w14:textId="33E202C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77A33395" w14:textId="53BB7BE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4AFEE419" w14:textId="57BBF4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36682A" w:rsidRPr="007B3FB9" w14:paraId="236657A0"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7523756"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6821B66E" w14:textId="6B6F1634" w:rsidR="0036682A" w:rsidRPr="007B3FB9" w:rsidRDefault="0036682A" w:rsidP="0036682A">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70609225" w14:textId="3EAE501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43D37CC5" w14:textId="419C58B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36682A" w:rsidRPr="007B3FB9" w14:paraId="4F89F9F1" w14:textId="77777777" w:rsidTr="0036682A">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04CF04A6" w14:textId="7BE2259C" w:rsidR="0036682A" w:rsidRPr="007B3FB9" w:rsidRDefault="0036682A" w:rsidP="0036682A">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0881AE43" w14:textId="6A3EA67B"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20703B3" w14:textId="688D8EA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1225CF2F" w14:textId="05FD320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244B1CBC"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0707C3C0" w14:textId="77777777" w:rsidR="0036682A" w:rsidRPr="007B3FB9" w:rsidRDefault="0036682A" w:rsidP="00E2272D">
            <w:pPr>
              <w:jc w:val="center"/>
              <w:rPr>
                <w:rFonts w:ascii="Times New Roman" w:hAnsi="Times New Roman" w:cs="Times New Roman"/>
              </w:rPr>
            </w:pPr>
          </w:p>
        </w:tc>
        <w:tc>
          <w:tcPr>
            <w:tcW w:w="510" w:type="dxa"/>
          </w:tcPr>
          <w:p w14:paraId="4FED503A" w14:textId="496CE7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E2B92BE" w14:textId="3F4C716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48A95C6A" w14:textId="6084C8A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36682A" w:rsidRPr="007B3FB9" w14:paraId="72A70193"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3AD28FC" w14:textId="77777777" w:rsidR="0036682A" w:rsidRPr="007B3FB9" w:rsidRDefault="0036682A" w:rsidP="00E2272D">
            <w:pPr>
              <w:jc w:val="center"/>
              <w:rPr>
                <w:rFonts w:ascii="Times New Roman" w:hAnsi="Times New Roman" w:cs="Times New Roman"/>
              </w:rPr>
            </w:pPr>
          </w:p>
        </w:tc>
        <w:tc>
          <w:tcPr>
            <w:tcW w:w="510" w:type="dxa"/>
          </w:tcPr>
          <w:p w14:paraId="350A2683" w14:textId="2446C12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7436B2" w14:textId="193FCA9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426332F7" w14:textId="1D1F9AD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36682A" w:rsidRPr="007B3FB9" w14:paraId="137D950A"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8A84B1B"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B5619A2" w14:textId="118D9FD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212238FD" w14:textId="5A395265"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38F11348" w14:textId="4D0D9C3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36682A" w:rsidRPr="007B3FB9" w14:paraId="634DCFF3"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7B467168" w14:textId="5074242F" w:rsidR="0036682A" w:rsidRPr="007B3FB9" w:rsidRDefault="0036682A" w:rsidP="00E2272D">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5879A155" w14:textId="20B85F86"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4D2F3223" w14:textId="741A53D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26A35703" w14:textId="1F759BE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36682A" w:rsidRPr="007B3FB9" w14:paraId="63174CFA" w14:textId="77777777" w:rsidTr="0036682A">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EB919DB" w14:textId="77777777" w:rsidR="0036682A" w:rsidRPr="007B3FB9" w:rsidRDefault="0036682A" w:rsidP="00E2272D">
            <w:pPr>
              <w:jc w:val="center"/>
              <w:rPr>
                <w:rFonts w:ascii="Times New Roman" w:hAnsi="Times New Roman" w:cs="Times New Roman"/>
              </w:rPr>
            </w:pPr>
          </w:p>
        </w:tc>
        <w:tc>
          <w:tcPr>
            <w:tcW w:w="510" w:type="dxa"/>
          </w:tcPr>
          <w:p w14:paraId="4E21C857" w14:textId="3E42B8C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010F8D19" w14:textId="6F037E8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4CA4A33E" w14:textId="7C4C8AC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36682A" w:rsidRPr="007B3FB9" w14:paraId="6C102C69" w14:textId="77777777" w:rsidTr="0036682A">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1BBE865B" w14:textId="77777777" w:rsidR="0036682A" w:rsidRPr="007B3FB9" w:rsidRDefault="0036682A" w:rsidP="00E2272D">
            <w:pPr>
              <w:jc w:val="center"/>
              <w:rPr>
                <w:rFonts w:ascii="Times New Roman" w:hAnsi="Times New Roman" w:cs="Times New Roman"/>
              </w:rPr>
            </w:pPr>
          </w:p>
        </w:tc>
        <w:tc>
          <w:tcPr>
            <w:tcW w:w="510" w:type="dxa"/>
          </w:tcPr>
          <w:p w14:paraId="77351132" w14:textId="37A490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9E19796" w14:textId="236E3CF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6E812909" w14:textId="566818C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36682A" w:rsidRPr="007B3FB9" w14:paraId="567823B8" w14:textId="77777777" w:rsidTr="0036682A">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678DC5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5A93FA9" w14:textId="76D3D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8FBF243" w14:textId="57E5BC1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2489D333" w14:textId="2FFB4A8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36682A" w:rsidRPr="007B3FB9" w14:paraId="14BED248"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3B2F9085" w14:textId="71AB9D72" w:rsidR="0036682A" w:rsidRPr="007B3FB9" w:rsidRDefault="0036682A" w:rsidP="00E2272D">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2AC7FFBB" w14:textId="50BBE5C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55AA725D" w14:textId="01DA854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06F233ED" w14:textId="35A3D778"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1131BCDA" w14:textId="77777777" w:rsidTr="0036682A">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5CC056FB" w14:textId="77777777" w:rsidR="0036682A" w:rsidRPr="007B3FB9" w:rsidRDefault="0036682A" w:rsidP="00E2272D">
            <w:pPr>
              <w:jc w:val="center"/>
              <w:rPr>
                <w:rFonts w:ascii="Times New Roman" w:hAnsi="Times New Roman" w:cs="Times New Roman"/>
              </w:rPr>
            </w:pPr>
          </w:p>
        </w:tc>
        <w:tc>
          <w:tcPr>
            <w:tcW w:w="510" w:type="dxa"/>
          </w:tcPr>
          <w:p w14:paraId="59D5BDF0" w14:textId="67FABA5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7E48975" w14:textId="0AD18B4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157A5594" w14:textId="4DCCA57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3E9BA322" w14:textId="77777777" w:rsidTr="0036682A">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4A93FBF3" w14:textId="77777777" w:rsidR="0036682A" w:rsidRPr="007B3FB9" w:rsidRDefault="0036682A" w:rsidP="00E2272D">
            <w:pPr>
              <w:jc w:val="center"/>
              <w:rPr>
                <w:rFonts w:ascii="Times New Roman" w:hAnsi="Times New Roman" w:cs="Times New Roman"/>
              </w:rPr>
            </w:pPr>
          </w:p>
        </w:tc>
        <w:tc>
          <w:tcPr>
            <w:tcW w:w="510" w:type="dxa"/>
          </w:tcPr>
          <w:p w14:paraId="2A3581E1" w14:textId="6EEBD29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C45E17" w14:textId="2B738C1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455A91E4" w14:textId="06FA5CF4"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36682A" w:rsidRPr="007B3FB9" w14:paraId="5A8A01FC" w14:textId="77777777" w:rsidTr="0036682A">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6845E69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5CAB7ED3" w14:textId="787E3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A2D544C" w14:textId="2FC6850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7807B3CF" w14:textId="5528EC6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50840310"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r w:rsidR="003D0217">
        <w:rPr>
          <w:rFonts w:ascii="Times New Roman" w:hAnsi="Times New Roman" w:cs="Times New Roman"/>
          <w:u w:val="single"/>
        </w:rPr>
        <w:t xml:space="preserve"> </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35"/>
            <w:r w:rsidRPr="007B3FB9">
              <w:rPr>
                <w:rFonts w:ascii="Times New Roman" w:hAnsi="Times New Roman" w:cs="Times New Roman"/>
              </w:rPr>
              <w:t>Source</w:t>
            </w:r>
            <w:commentRangeEnd w:id="35"/>
            <w:r w:rsidR="00D90D26">
              <w:rPr>
                <w:rStyle w:val="CommentReference"/>
                <w:b w:val="0"/>
                <w:bCs w:val="0"/>
              </w:rPr>
              <w:commentReference w:id="35"/>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43683816" w:rsidR="00D00C71" w:rsidRPr="007B3FB9" w:rsidRDefault="00EE719E"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(Sajih et al. 2014)</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32333EE7" w:rsidR="0036682A" w:rsidRPr="007B3FB9"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(Sajih et al. 2014)</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0BA2E913" w:rsidR="0036682A" w:rsidRPr="007B3FB9"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(Sajih et al. 2014)</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6CDD4259" w:rsidR="009046AD" w:rsidRPr="007B3FB9" w:rsidRDefault="00EE719E"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(Sverjensky 2006)</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506244FB" w:rsidR="0036682A" w:rsidRPr="007B3FB9"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(Sverjensky 2006)</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6DD1401B" w:rsidR="0036682A" w:rsidRPr="007B3FB9"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(Sverjensky 2006)</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6D5EDDED" w:rsidR="0036682A" w:rsidRPr="007B3FB9"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(Mike H. Bradbury et al. 2005)</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06F3FE72" w:rsidR="0036682A"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(Mike H. Bradbury et al. 2005)</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25042D5B" w:rsidR="0036682A"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(Mike H. Bradbury et al. 2005)</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63535DD2" w:rsidR="0036682A" w:rsidRPr="007B3FB9"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(Mike H. Bradbury et al. 2005)</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54814D75" w:rsidR="00431D68" w:rsidRPr="007B3FB9" w:rsidRDefault="00431D68"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(Naveau et al. 2006)</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2F5ECD43" w:rsidR="0036682A" w:rsidRPr="007B3FB9" w:rsidRDefault="0036682A" w:rsidP="00B842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8420B">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B8420B" w:rsidRPr="00B8420B">
              <w:rPr>
                <w:rFonts w:ascii="Times New Roman" w:hAnsi="Times New Roman" w:cs="Times New Roman"/>
                <w:noProof/>
              </w:rPr>
              <w:t>(Naveau et al. 2006)</w:t>
            </w:r>
            <w:r w:rsidRPr="007B3FB9">
              <w:rPr>
                <w:rFonts w:ascii="Times New Roman" w:hAnsi="Times New Roman" w:cs="Times New Roman"/>
              </w:rPr>
              <w:fldChar w:fldCharType="end"/>
            </w:r>
          </w:p>
        </w:tc>
      </w:tr>
      <w:tr w:rsidR="0036682A" w:rsidRPr="007B3FB9"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227A7CF7"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837724">
        <w:rPr>
          <w:rFonts w:ascii="Times New Roman" w:hAnsi="Times New Roman" w:cs="Times New Roman"/>
          <w:b/>
          <w:noProof/>
          <w:sz w:val="24"/>
          <w:szCs w:val="24"/>
        </w:rPr>
        <w:lastRenderedPageBreak/>
        <w:drawing>
          <wp:inline distT="0" distB="0" distL="0" distR="0" wp14:anchorId="5018CC92" wp14:editId="3C1C9CFB">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Sorption 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commentRangeStart w:id="36"/>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36"/>
      <w:r w:rsidR="00110AB0">
        <w:rPr>
          <w:rStyle w:val="CommentReference"/>
        </w:rPr>
        <w:commentReference w:id="36"/>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proofErr w:type="gram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proofErr w:type="gram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789E6724" w14:textId="1AC3FA79" w:rsidR="0019783D" w:rsidRDefault="0019783D"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Pr="0019783D" w:rsidRDefault="0019783D" w:rsidP="00E2272D">
      <w:pPr>
        <w:spacing w:line="240" w:lineRule="auto"/>
        <w:jc w:val="center"/>
        <w:rPr>
          <w:rFonts w:ascii="Times New Roman" w:hAnsi="Times New Roman" w:cs="Times New Roman"/>
          <w:sz w:val="24"/>
          <w:szCs w:val="24"/>
        </w:rPr>
      </w:pPr>
      <w:commentRangeStart w:id="37"/>
      <w:r>
        <w:rPr>
          <w:rFonts w:ascii="Times New Roman" w:hAnsi="Times New Roman" w:cs="Times New Roman"/>
          <w:b/>
          <w:sz w:val="24"/>
          <w:szCs w:val="24"/>
        </w:rPr>
        <w:t xml:space="preserve">Figure </w:t>
      </w:r>
      <w:commentRangeEnd w:id="37"/>
      <w:r w:rsidR="001B434D">
        <w:rPr>
          <w:rStyle w:val="CommentReference"/>
        </w:rPr>
        <w:commentReference w:id="37"/>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19783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Chen" w:date="2017-02-16T12:09:00Z" w:initials="MC">
    <w:p w14:paraId="3ECA641B" w14:textId="058519F9" w:rsidR="00B8420B" w:rsidRDefault="00B8420B">
      <w:pPr>
        <w:pStyle w:val="CommentText"/>
      </w:pPr>
      <w:r>
        <w:rPr>
          <w:rStyle w:val="CommentReference"/>
        </w:rPr>
        <w:annotationRef/>
      </w:r>
      <w:r>
        <w:t>Think ACS style guide assumes these</w:t>
      </w:r>
    </w:p>
  </w:comment>
  <w:comment w:id="1" w:author="Michael Chen" w:date="2017-02-07T15:30:00Z" w:initials="MC">
    <w:p w14:paraId="0820A32A" w14:textId="31F1ABA9" w:rsidR="00B8420B" w:rsidRDefault="00B8420B">
      <w:pPr>
        <w:pStyle w:val="CommentText"/>
      </w:pPr>
      <w:r>
        <w:rPr>
          <w:rStyle w:val="CommentReference"/>
        </w:rPr>
        <w:annotationRef/>
      </w:r>
      <w:r>
        <w:t>A little weird that I started this with Radon, but then don’t reconnect to the radon question later</w:t>
      </w:r>
    </w:p>
  </w:comment>
  <w:comment w:id="3" w:author="Michael Chen" w:date="2017-02-07T15:30:00Z" w:initials="MC">
    <w:p w14:paraId="2E8F3566" w14:textId="1921B1D4" w:rsidR="00B8420B" w:rsidRDefault="00B8420B">
      <w:pPr>
        <w:pStyle w:val="CommentText"/>
      </w:pPr>
      <w:r>
        <w:rPr>
          <w:rStyle w:val="CommentReference"/>
        </w:rPr>
        <w:annotationRef/>
      </w:r>
      <w:r>
        <w:t>Might want a citation for this</w:t>
      </w:r>
    </w:p>
  </w:comment>
  <w:comment w:id="5" w:author="Michael Chen" w:date="2016-09-08T15:32:00Z" w:initials="MC">
    <w:p w14:paraId="01E72A9E" w14:textId="77777777" w:rsidR="00B8420B" w:rsidRDefault="00B8420B" w:rsidP="00E53C0E">
      <w:pPr>
        <w:pStyle w:val="CommentText"/>
      </w:pPr>
      <w:r>
        <w:rPr>
          <w:rStyle w:val="CommentReference"/>
        </w:rPr>
        <w:annotationRef/>
      </w:r>
      <w:r>
        <w:t>Need to fill in this number and give reference</w:t>
      </w:r>
    </w:p>
  </w:comment>
  <w:comment w:id="6" w:author="Microsoft Office User" w:date="2016-10-14T12:43:00Z" w:initials="Office">
    <w:p w14:paraId="6D749CE3" w14:textId="742285BD" w:rsidR="00B8420B" w:rsidRDefault="00B8420B">
      <w:pPr>
        <w:pStyle w:val="CommentText"/>
      </w:pPr>
      <w:r>
        <w:rPr>
          <w:rStyle w:val="CommentReference"/>
        </w:rPr>
        <w:annotationRef/>
      </w:r>
      <w:r>
        <w:t>I’d add a range here…this will illustrate the incredibly high levels of Ra often present in brines</w:t>
      </w:r>
    </w:p>
  </w:comment>
  <w:comment w:id="7" w:author="Michael Chen" w:date="2017-02-07T15:57:00Z" w:initials="MC">
    <w:p w14:paraId="01B17408" w14:textId="63E37133" w:rsidR="00B8420B" w:rsidRDefault="00B8420B">
      <w:pPr>
        <w:pStyle w:val="CommentText"/>
      </w:pPr>
      <w:r>
        <w:rPr>
          <w:rStyle w:val="CommentReference"/>
        </w:rPr>
        <w:annotationRef/>
      </w:r>
      <w:r>
        <w:t>Remove ref 14</w:t>
      </w:r>
    </w:p>
  </w:comment>
  <w:comment w:id="8" w:author="Michael Chen" w:date="2017-02-07T15:57:00Z" w:initials="MC">
    <w:p w14:paraId="7161BD01" w14:textId="2C2DA322" w:rsidR="00B8420B" w:rsidRDefault="00B8420B">
      <w:pPr>
        <w:pStyle w:val="CommentText"/>
      </w:pPr>
      <w:r>
        <w:rPr>
          <w:rStyle w:val="CommentReference"/>
        </w:rPr>
        <w:annotationRef/>
      </w:r>
      <w:r>
        <w:t>Remove ref 15</w:t>
      </w:r>
    </w:p>
  </w:comment>
  <w:comment w:id="4" w:author="Michael Chen" w:date="2017-02-17T13:37:00Z" w:initials="MC">
    <w:p w14:paraId="18DE7803" w14:textId="09E057EA" w:rsidR="00B8420B" w:rsidRDefault="00B8420B">
      <w:pPr>
        <w:pStyle w:val="CommentText"/>
      </w:pPr>
      <w:r>
        <w:rPr>
          <w:rStyle w:val="CommentReference"/>
        </w:rPr>
        <w:annotationRef/>
      </w:r>
      <w:r>
        <w:t>Probably need to further compact this/add some context</w:t>
      </w:r>
    </w:p>
  </w:comment>
  <w:comment w:id="9" w:author="Michael Chen" w:date="2017-02-17T13:37:00Z" w:initials="MC">
    <w:p w14:paraId="5A189B8B" w14:textId="6A34CAF3" w:rsidR="00B8420B" w:rsidRDefault="00B8420B">
      <w:pPr>
        <w:pStyle w:val="CommentText"/>
      </w:pPr>
      <w:r>
        <w:rPr>
          <w:rStyle w:val="CommentReference"/>
        </w:rPr>
        <w:annotationRef/>
      </w:r>
      <w:r>
        <w:t>Need to fix this transition</w:t>
      </w:r>
    </w:p>
  </w:comment>
  <w:comment w:id="10" w:author="Microsoft Office User" w:date="2016-08-30T12:15:00Z" w:initials="Office">
    <w:p w14:paraId="30EB024A" w14:textId="57E34B2B" w:rsidR="00B8420B" w:rsidRDefault="00B8420B">
      <w:pPr>
        <w:pStyle w:val="CommentText"/>
      </w:pPr>
      <w:r>
        <w:rPr>
          <w:rStyle w:val="CommentReference"/>
        </w:rPr>
        <w:annotationRef/>
      </w:r>
      <w:r>
        <w:t>Merge these…also, you haven’t introduced the importance of reduced minerals…</w:t>
      </w:r>
    </w:p>
  </w:comment>
  <w:comment w:id="11" w:author="Michael Chen" w:date="2016-09-27T15:44:00Z" w:initials="MC">
    <w:p w14:paraId="64C48399" w14:textId="2848BA93" w:rsidR="00B8420B" w:rsidRDefault="00B8420B">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B8420B" w:rsidRDefault="00B8420B">
      <w:pPr>
        <w:pStyle w:val="CommentText"/>
      </w:pPr>
      <w:r>
        <w:rPr>
          <w:rStyle w:val="CommentReference"/>
        </w:rPr>
        <w:annotationRef/>
      </w:r>
    </w:p>
  </w:comment>
  <w:comment w:id="12" w:author="Microsoft Office User" w:date="2016-08-30T12:28:00Z" w:initials="Office">
    <w:p w14:paraId="5778E823" w14:textId="08EBFCDA" w:rsidR="00B8420B" w:rsidRDefault="00B8420B">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3" w:author="Michael Chen" w:date="2016-11-01T14:25:00Z" w:initials="MC">
    <w:p w14:paraId="09DACAE9" w14:textId="08B0A06F" w:rsidR="00B8420B" w:rsidRDefault="00B8420B">
      <w:pPr>
        <w:pStyle w:val="CommentText"/>
      </w:pPr>
      <w:r>
        <w:rPr>
          <w:rStyle w:val="CommentReference"/>
        </w:rPr>
        <w:annotationRef/>
      </w:r>
      <w:r>
        <w:t>Need to check the XRD</w:t>
      </w:r>
    </w:p>
  </w:comment>
  <w:comment w:id="14" w:author="Microsoft Office User" w:date="2017-02-05T00:05:00Z" w:initials="Office">
    <w:p w14:paraId="28BD5C97" w14:textId="5561E3CC" w:rsidR="00B8420B" w:rsidRDefault="00B8420B">
      <w:pPr>
        <w:pStyle w:val="CommentText"/>
      </w:pPr>
      <w:r>
        <w:rPr>
          <w:rStyle w:val="CommentReference"/>
        </w:rPr>
        <w:annotationRef/>
      </w:r>
      <w:r>
        <w:t>Move table 1 to supplementary</w:t>
      </w:r>
    </w:p>
  </w:comment>
  <w:comment w:id="15" w:author="Microsoft Office User" w:date="2016-08-30T12:41:00Z" w:initials="Office">
    <w:p w14:paraId="450E2D7B" w14:textId="0A508BBD" w:rsidR="00B8420B" w:rsidRDefault="00B8420B">
      <w:pPr>
        <w:pStyle w:val="CommentText"/>
      </w:pPr>
      <w:r>
        <w:rPr>
          <w:rStyle w:val="CommentReference"/>
        </w:rPr>
        <w:annotationRef/>
      </w:r>
      <w:r>
        <w:t>Proper terminology?</w:t>
      </w:r>
    </w:p>
  </w:comment>
  <w:comment w:id="17" w:author="Michael Chen" w:date="2017-02-07T16:07:00Z" w:initials="MC">
    <w:p w14:paraId="16D2B55A" w14:textId="77777777" w:rsidR="00B8420B" w:rsidRDefault="00B8420B" w:rsidP="0000243D">
      <w:pPr>
        <w:pStyle w:val="CommentText"/>
      </w:pPr>
      <w:r>
        <w:rPr>
          <w:rStyle w:val="CommentReference"/>
        </w:rPr>
        <w:annotationRef/>
      </w:r>
      <w:r>
        <w:t>Strike ref 33</w:t>
      </w:r>
    </w:p>
  </w:comment>
  <w:comment w:id="18" w:author="Michael Chen" w:date="2017-02-09T15:45:00Z" w:initials="MC">
    <w:p w14:paraId="2C840242" w14:textId="77777777" w:rsidR="00B8420B" w:rsidRDefault="00B8420B" w:rsidP="0000243D">
      <w:pPr>
        <w:pStyle w:val="CommentText"/>
      </w:pPr>
      <w:r>
        <w:rPr>
          <w:rStyle w:val="CommentReference"/>
        </w:rPr>
        <w:annotationRef/>
      </w:r>
      <w:r>
        <w:t>This sentence is unclear, too many ideas at once</w:t>
      </w:r>
    </w:p>
  </w:comment>
  <w:comment w:id="16" w:author="Michael Chen" w:date="2017-02-16T12:16:00Z" w:initials="MC">
    <w:p w14:paraId="5F57592B" w14:textId="77777777" w:rsidR="00B8420B" w:rsidRDefault="00B8420B" w:rsidP="0000243D">
      <w:pPr>
        <w:pStyle w:val="CommentText"/>
      </w:pPr>
      <w:r>
        <w:rPr>
          <w:rStyle w:val="CommentReference"/>
        </w:rPr>
        <w:annotationRef/>
      </w:r>
      <w:r>
        <w:t>May want to move this somewhere else</w:t>
      </w:r>
    </w:p>
  </w:comment>
  <w:comment w:id="19" w:author="Michael Chen" w:date="2017-02-07T17:02:00Z" w:initials="MC">
    <w:p w14:paraId="7E6AC8BB" w14:textId="0AEC7D0E" w:rsidR="00B8420B" w:rsidRDefault="00B8420B">
      <w:pPr>
        <w:pStyle w:val="CommentText"/>
      </w:pPr>
      <w:r>
        <w:rPr>
          <w:rStyle w:val="CommentReference"/>
        </w:rPr>
        <w:annotationRef/>
      </w:r>
      <w:r>
        <w:t xml:space="preserve">Remove </w:t>
      </w:r>
      <w:proofErr w:type="spellStart"/>
      <w:r>
        <w:t>dzombak</w:t>
      </w:r>
      <w:proofErr w:type="spellEnd"/>
      <w:r>
        <w:t xml:space="preserve"> reference</w:t>
      </w:r>
    </w:p>
  </w:comment>
  <w:comment w:id="20" w:author="Michael Chen" w:date="2017-02-07T17:04:00Z" w:initials="MC">
    <w:p w14:paraId="7B1DAE29" w14:textId="1F8FBAED" w:rsidR="00B8420B" w:rsidRDefault="00B8420B">
      <w:pPr>
        <w:pStyle w:val="CommentText"/>
      </w:pPr>
      <w:r>
        <w:rPr>
          <w:rStyle w:val="CommentReference"/>
        </w:rPr>
        <w:annotationRef/>
      </w:r>
      <w:r>
        <w:t>Should say this a better way</w:t>
      </w:r>
    </w:p>
  </w:comment>
  <w:comment w:id="21" w:author="Microsoft Office User" w:date="2016-10-17T11:01:00Z" w:initials="Office">
    <w:p w14:paraId="30F571C6" w14:textId="274B527F" w:rsidR="00B8420B" w:rsidRDefault="00B8420B">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22" w:author="Michael Chen" w:date="2017-02-16T14:59:00Z" w:initials="MC">
    <w:p w14:paraId="22526A55" w14:textId="253DCCEB" w:rsidR="00B8420B" w:rsidRDefault="00B8420B">
      <w:pPr>
        <w:pStyle w:val="CommentText"/>
      </w:pPr>
      <w:r>
        <w:rPr>
          <w:rStyle w:val="CommentReference"/>
        </w:rPr>
        <w:annotationRef/>
      </w:r>
      <w:r>
        <w:t>Make sure this matches figure 1 in reality</w:t>
      </w:r>
    </w:p>
  </w:comment>
  <w:comment w:id="23" w:author="Microsoft Office User" w:date="2016-10-15T17:16:00Z" w:initials="Office">
    <w:p w14:paraId="0252FB19" w14:textId="6F75025B" w:rsidR="00B8420B" w:rsidRDefault="00B8420B">
      <w:pPr>
        <w:pStyle w:val="CommentText"/>
      </w:pPr>
      <w:r>
        <w:rPr>
          <w:rStyle w:val="CommentReference"/>
        </w:rPr>
        <w:annotationRef/>
      </w:r>
      <w:r>
        <w:t xml:space="preserve">Are these SCM models, or </w:t>
      </w:r>
      <w:proofErr w:type="spellStart"/>
      <w:r>
        <w:t>Kd’s</w:t>
      </w:r>
      <w:proofErr w:type="spellEnd"/>
      <w:r>
        <w:t>? Need to clarify</w:t>
      </w:r>
    </w:p>
  </w:comment>
  <w:comment w:id="24" w:author="Microsoft Office User" w:date="2016-08-30T13:03:00Z" w:initials="Office">
    <w:p w14:paraId="684768AE" w14:textId="3B72B75F" w:rsidR="00B8420B" w:rsidRDefault="00B8420B">
      <w:pPr>
        <w:pStyle w:val="CommentText"/>
      </w:pPr>
      <w:r>
        <w:rPr>
          <w:rStyle w:val="CommentReference"/>
        </w:rPr>
        <w:annotationRef/>
      </w:r>
      <w:r>
        <w:t>We’ll see if this is still true when normalized to surface area….</w:t>
      </w:r>
    </w:p>
  </w:comment>
  <w:comment w:id="25" w:author="Microsoft Office User" w:date="2016-10-15T17:32:00Z" w:initials="Office">
    <w:p w14:paraId="2409F86B" w14:textId="45E184B7" w:rsidR="00B8420B" w:rsidRDefault="00B8420B">
      <w:pPr>
        <w:pStyle w:val="CommentText"/>
      </w:pPr>
      <w:r>
        <w:rPr>
          <w:rStyle w:val="CommentReference"/>
        </w:rPr>
        <w:annotationRef/>
      </w:r>
      <w:r>
        <w:t>Normalized to SA?</w:t>
      </w:r>
    </w:p>
  </w:comment>
  <w:comment w:id="26" w:author="Microsoft Office User" w:date="2017-02-05T00:22:00Z" w:initials="Office">
    <w:p w14:paraId="2ADDA86F" w14:textId="06F477BA" w:rsidR="00B8420B" w:rsidRDefault="00B8420B">
      <w:pPr>
        <w:pStyle w:val="CommentText"/>
      </w:pPr>
      <w:r>
        <w:rPr>
          <w:rStyle w:val="CommentReference"/>
        </w:rPr>
        <w:annotationRef/>
      </w:r>
      <w:r>
        <w:t>Which ones?</w:t>
      </w:r>
    </w:p>
  </w:comment>
  <w:comment w:id="28" w:author="Michael Chen" w:date="2017-02-07T17:07:00Z" w:initials="MC">
    <w:p w14:paraId="629A8725" w14:textId="3360E68E" w:rsidR="00B8420B" w:rsidRDefault="00B8420B">
      <w:pPr>
        <w:pStyle w:val="CommentText"/>
      </w:pPr>
      <w:r>
        <w:rPr>
          <w:rStyle w:val="CommentReference"/>
        </w:rPr>
        <w:annotationRef/>
      </w:r>
      <w:r>
        <w:t>Remove reference 48 (and the references overall)</w:t>
      </w:r>
    </w:p>
  </w:comment>
  <w:comment w:id="27" w:author="Michael Chen" w:date="2016-10-25T18:14:00Z" w:initials="MC">
    <w:p w14:paraId="1F8017ED" w14:textId="1D6E7443" w:rsidR="00B8420B" w:rsidRDefault="00B8420B">
      <w:pPr>
        <w:pStyle w:val="CommentText"/>
      </w:pPr>
      <w:r>
        <w:rPr>
          <w:rStyle w:val="CommentReference"/>
        </w:rPr>
        <w:annotationRef/>
      </w:r>
      <w:r>
        <w:t>Need to delve further into WHY montmorillonites have these differences</w:t>
      </w:r>
    </w:p>
  </w:comment>
  <w:comment w:id="30" w:author="Michael Chen" w:date="2017-02-09T16:10:00Z" w:initials="MC">
    <w:p w14:paraId="74F80848" w14:textId="367AA88B" w:rsidR="00B8420B" w:rsidRDefault="00B8420B">
      <w:pPr>
        <w:pStyle w:val="CommentText"/>
      </w:pPr>
      <w:r>
        <w:rPr>
          <w:rStyle w:val="CommentReference"/>
        </w:rPr>
        <w:annotationRef/>
      </w:r>
      <w:r>
        <w:t>Might want to put a number or two in</w:t>
      </w:r>
    </w:p>
  </w:comment>
  <w:comment w:id="31" w:author="Microsoft Office User" w:date="2016-10-17T13:23:00Z" w:initials="Office">
    <w:p w14:paraId="6DE7E727" w14:textId="40DF8D21" w:rsidR="00B8420B" w:rsidRDefault="00B8420B">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2" w:author="Michael Chen" w:date="2017-02-16T15:37:00Z" w:initials="MC">
    <w:p w14:paraId="19732BB5" w14:textId="0F945FE3" w:rsidR="00B8420B" w:rsidRDefault="00B8420B">
      <w:pPr>
        <w:pStyle w:val="CommentText"/>
      </w:pPr>
      <w:r>
        <w:rPr>
          <w:rStyle w:val="CommentReference"/>
        </w:rPr>
        <w:annotationRef/>
      </w:r>
      <w:r>
        <w:t>Would be good to expand this I think</w:t>
      </w:r>
    </w:p>
  </w:comment>
  <w:comment w:id="33" w:author="Michael Chen" w:date="2017-02-16T12:11:00Z" w:initials="MC">
    <w:p w14:paraId="53BCAA37" w14:textId="20AD8214" w:rsidR="00B8420B" w:rsidRDefault="00B8420B" w:rsidP="0000243D">
      <w:pPr>
        <w:pStyle w:val="CommentText"/>
      </w:pPr>
      <w:r>
        <w:rPr>
          <w:rStyle w:val="CommentReference"/>
        </w:rPr>
        <w:annotationRef/>
      </w:r>
      <w:r>
        <w:t>Just moved this</w:t>
      </w:r>
    </w:p>
  </w:comment>
  <w:comment w:id="34" w:author="Microsoft Office User" w:date="2016-10-17T15:36:00Z" w:initials="Office">
    <w:p w14:paraId="2B823BDE" w14:textId="1D0C3452" w:rsidR="00B8420B" w:rsidRDefault="00B8420B">
      <w:pPr>
        <w:pStyle w:val="CommentText"/>
      </w:pPr>
      <w:r>
        <w:rPr>
          <w:rStyle w:val="CommentReference"/>
        </w:rPr>
        <w:annotationRef/>
      </w:r>
      <w:r>
        <w:t>Merge with the paragraph above</w:t>
      </w:r>
    </w:p>
  </w:comment>
  <w:comment w:id="35" w:author="Michael Chen" w:date="2017-02-16T16:07:00Z" w:initials="MC">
    <w:p w14:paraId="4AA7F13E" w14:textId="46DF9B30" w:rsidR="00B8420B" w:rsidRDefault="00B8420B">
      <w:pPr>
        <w:pStyle w:val="CommentText"/>
      </w:pPr>
      <w:r>
        <w:rPr>
          <w:rStyle w:val="CommentReference"/>
        </w:rPr>
        <w:annotationRef/>
      </w:r>
      <w:r>
        <w:t>Should consider making this column footnotes in the table.</w:t>
      </w:r>
    </w:p>
  </w:comment>
  <w:comment w:id="36" w:author="Michael Chen" w:date="2017-02-09T12:29:00Z" w:initials="MC">
    <w:p w14:paraId="38ABF949" w14:textId="3A1DF436" w:rsidR="00B8420B" w:rsidRDefault="00B8420B">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37" w:author="Michael Chen" w:date="2017-02-09T15:30:00Z" w:initials="MC">
    <w:p w14:paraId="0FCA3A97" w14:textId="2F0B5FCC" w:rsidR="00B8420B" w:rsidRDefault="00B8420B">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0"/>
  <w15:commentEx w15:paraId="0820A32A" w15:done="1"/>
  <w15:commentEx w15:paraId="2E8F3566" w15:done="0"/>
  <w15:commentEx w15:paraId="01E72A9E" w15:done="1"/>
  <w15:commentEx w15:paraId="6D749CE3" w15:done="1"/>
  <w15:commentEx w15:paraId="01B17408" w15:done="1"/>
  <w15:commentEx w15:paraId="7161BD01" w15:done="1"/>
  <w15:commentEx w15:paraId="18DE7803" w15:done="0"/>
  <w15:commentEx w15:paraId="5A189B8B" w15:done="0"/>
  <w15:commentEx w15:paraId="30EB024A" w15:done="1"/>
  <w15:commentEx w15:paraId="64C48399" w15:done="1"/>
  <w15:commentEx w15:paraId="2A765D9D" w15:done="1"/>
  <w15:commentEx w15:paraId="5778E823" w15:done="1"/>
  <w15:commentEx w15:paraId="09DACAE9" w15:done="1"/>
  <w15:commentEx w15:paraId="28BD5C97" w15:done="1"/>
  <w15:commentEx w15:paraId="450E2D7B" w15:done="1"/>
  <w15:commentEx w15:paraId="16D2B55A" w15:done="1"/>
  <w15:commentEx w15:paraId="2C840242" w15:done="0"/>
  <w15:commentEx w15:paraId="5F57592B" w15:done="0"/>
  <w15:commentEx w15:paraId="7E6AC8BB" w15:done="1"/>
  <w15:commentEx w15:paraId="7B1DAE29" w15:done="0"/>
  <w15:commentEx w15:paraId="30F571C6" w15:done="1"/>
  <w15:commentEx w15:paraId="22526A55" w15:done="0"/>
  <w15:commentEx w15:paraId="0252FB19" w15:done="1"/>
  <w15:commentEx w15:paraId="684768AE" w15:done="1"/>
  <w15:commentEx w15:paraId="2409F86B" w15:done="1"/>
  <w15:commentEx w15:paraId="2ADDA86F" w15:done="1"/>
  <w15:commentEx w15:paraId="629A8725" w15:done="1"/>
  <w15:commentEx w15:paraId="1F8017ED" w15:done="1"/>
  <w15:commentEx w15:paraId="74F80848" w15:done="1"/>
  <w15:commentEx w15:paraId="6DE7E727" w15:done="1"/>
  <w15:commentEx w15:paraId="19732BB5" w15:done="0"/>
  <w15:commentEx w15:paraId="53BCAA37" w15:done="0"/>
  <w15:commentEx w15:paraId="2B823BDE" w15:done="1"/>
  <w15:commentEx w15:paraId="4AA7F13E" w15:done="0"/>
  <w15:commentEx w15:paraId="38ABF949" w15:done="0"/>
  <w15:commentEx w15:paraId="0FCA3A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45101" w14:textId="77777777" w:rsidR="006E6D23" w:rsidRDefault="006E6D23" w:rsidP="005660E3">
      <w:pPr>
        <w:spacing w:after="0" w:line="240" w:lineRule="auto"/>
      </w:pPr>
      <w:r>
        <w:separator/>
      </w:r>
    </w:p>
  </w:endnote>
  <w:endnote w:type="continuationSeparator" w:id="0">
    <w:p w14:paraId="064E56AC" w14:textId="77777777" w:rsidR="006E6D23" w:rsidRDefault="006E6D23"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1292C" w14:textId="77777777" w:rsidR="006E6D23" w:rsidRDefault="006E6D23" w:rsidP="005660E3">
      <w:pPr>
        <w:spacing w:after="0" w:line="240" w:lineRule="auto"/>
      </w:pPr>
      <w:r>
        <w:separator/>
      </w:r>
    </w:p>
  </w:footnote>
  <w:footnote w:type="continuationSeparator" w:id="0">
    <w:p w14:paraId="0FA54FF4" w14:textId="77777777" w:rsidR="006E6D23" w:rsidRDefault="006E6D23"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B8420B" w:rsidRDefault="00B8420B">
        <w:pPr>
          <w:pStyle w:val="Header"/>
          <w:jc w:val="right"/>
        </w:pPr>
        <w:r>
          <w:fldChar w:fldCharType="begin"/>
        </w:r>
        <w:r>
          <w:instrText xml:space="preserve"> PAGE   \* MERGEFORMAT </w:instrText>
        </w:r>
        <w:r>
          <w:fldChar w:fldCharType="separate"/>
        </w:r>
        <w:r w:rsidR="00D314EB">
          <w:rPr>
            <w:noProof/>
          </w:rPr>
          <w:t>21</w:t>
        </w:r>
        <w:r>
          <w:rPr>
            <w:noProof/>
          </w:rPr>
          <w:fldChar w:fldCharType="end"/>
        </w:r>
      </w:p>
    </w:sdtContent>
  </w:sdt>
  <w:p w14:paraId="4D6AB4DB" w14:textId="77777777" w:rsidR="00B8420B" w:rsidRDefault="00B842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19E1"/>
    <w:rsid w:val="00062851"/>
    <w:rsid w:val="000660E0"/>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0AB0"/>
    <w:rsid w:val="00110B27"/>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B7E95"/>
    <w:rsid w:val="001C11EA"/>
    <w:rsid w:val="001C2076"/>
    <w:rsid w:val="001C2BD6"/>
    <w:rsid w:val="001C67BE"/>
    <w:rsid w:val="001C7580"/>
    <w:rsid w:val="001D4B59"/>
    <w:rsid w:val="001D7B03"/>
    <w:rsid w:val="001E100E"/>
    <w:rsid w:val="001E443A"/>
    <w:rsid w:val="001F06AE"/>
    <w:rsid w:val="001F0F1F"/>
    <w:rsid w:val="001F136D"/>
    <w:rsid w:val="001F1A7F"/>
    <w:rsid w:val="001F6475"/>
    <w:rsid w:val="001F650E"/>
    <w:rsid w:val="00204B86"/>
    <w:rsid w:val="00205F52"/>
    <w:rsid w:val="00210C4A"/>
    <w:rsid w:val="002137B6"/>
    <w:rsid w:val="00216008"/>
    <w:rsid w:val="0022123C"/>
    <w:rsid w:val="00221888"/>
    <w:rsid w:val="0022420D"/>
    <w:rsid w:val="002275A7"/>
    <w:rsid w:val="00233D51"/>
    <w:rsid w:val="00237827"/>
    <w:rsid w:val="0024027E"/>
    <w:rsid w:val="00240616"/>
    <w:rsid w:val="00243BF9"/>
    <w:rsid w:val="00244302"/>
    <w:rsid w:val="002450EA"/>
    <w:rsid w:val="0024521D"/>
    <w:rsid w:val="0024634D"/>
    <w:rsid w:val="00247D06"/>
    <w:rsid w:val="002529B1"/>
    <w:rsid w:val="002537EB"/>
    <w:rsid w:val="0025421E"/>
    <w:rsid w:val="00262135"/>
    <w:rsid w:val="00263540"/>
    <w:rsid w:val="002637ED"/>
    <w:rsid w:val="00264652"/>
    <w:rsid w:val="0026589E"/>
    <w:rsid w:val="00265DA7"/>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3DC7"/>
    <w:rsid w:val="002E4C56"/>
    <w:rsid w:val="002F04C7"/>
    <w:rsid w:val="002F49E3"/>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431D9"/>
    <w:rsid w:val="00344B6D"/>
    <w:rsid w:val="00346B02"/>
    <w:rsid w:val="003505D1"/>
    <w:rsid w:val="003523B5"/>
    <w:rsid w:val="003610DA"/>
    <w:rsid w:val="00363B39"/>
    <w:rsid w:val="00364B40"/>
    <w:rsid w:val="0036682A"/>
    <w:rsid w:val="003703BC"/>
    <w:rsid w:val="00370745"/>
    <w:rsid w:val="0037130B"/>
    <w:rsid w:val="00373566"/>
    <w:rsid w:val="003748CB"/>
    <w:rsid w:val="003751A5"/>
    <w:rsid w:val="003755E6"/>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2C05"/>
    <w:rsid w:val="003D6593"/>
    <w:rsid w:val="003E0052"/>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08C7"/>
    <w:rsid w:val="004C3155"/>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6A7B"/>
    <w:rsid w:val="00690572"/>
    <w:rsid w:val="00692334"/>
    <w:rsid w:val="00693D85"/>
    <w:rsid w:val="00694D41"/>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16E0"/>
    <w:rsid w:val="006D1C55"/>
    <w:rsid w:val="006D478E"/>
    <w:rsid w:val="006D771A"/>
    <w:rsid w:val="006E06BE"/>
    <w:rsid w:val="006E6A17"/>
    <w:rsid w:val="006E6D23"/>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3DF5"/>
    <w:rsid w:val="00755AA3"/>
    <w:rsid w:val="00755D5E"/>
    <w:rsid w:val="00756AE5"/>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0B"/>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37724"/>
    <w:rsid w:val="00844C97"/>
    <w:rsid w:val="00852277"/>
    <w:rsid w:val="008525C9"/>
    <w:rsid w:val="00853600"/>
    <w:rsid w:val="0085428B"/>
    <w:rsid w:val="00855944"/>
    <w:rsid w:val="0085600F"/>
    <w:rsid w:val="0085666D"/>
    <w:rsid w:val="00856D9D"/>
    <w:rsid w:val="008574F6"/>
    <w:rsid w:val="0086159B"/>
    <w:rsid w:val="0086420D"/>
    <w:rsid w:val="00864A35"/>
    <w:rsid w:val="00865E01"/>
    <w:rsid w:val="008663DE"/>
    <w:rsid w:val="00867067"/>
    <w:rsid w:val="00867304"/>
    <w:rsid w:val="008676D8"/>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46AD"/>
    <w:rsid w:val="00904EB9"/>
    <w:rsid w:val="0090502E"/>
    <w:rsid w:val="00905D56"/>
    <w:rsid w:val="0091160F"/>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C11F2"/>
    <w:rsid w:val="009C2D94"/>
    <w:rsid w:val="009C2E7A"/>
    <w:rsid w:val="009C4B10"/>
    <w:rsid w:val="009C7A05"/>
    <w:rsid w:val="009C7C54"/>
    <w:rsid w:val="009D6242"/>
    <w:rsid w:val="009D7BE3"/>
    <w:rsid w:val="009E1276"/>
    <w:rsid w:val="009E1557"/>
    <w:rsid w:val="009E19A5"/>
    <w:rsid w:val="009E3738"/>
    <w:rsid w:val="009E5C96"/>
    <w:rsid w:val="009E652B"/>
    <w:rsid w:val="009E6615"/>
    <w:rsid w:val="009E6A32"/>
    <w:rsid w:val="009F10FA"/>
    <w:rsid w:val="009F1CF8"/>
    <w:rsid w:val="009F3031"/>
    <w:rsid w:val="009F56EE"/>
    <w:rsid w:val="00A0040E"/>
    <w:rsid w:val="00A01B30"/>
    <w:rsid w:val="00A03484"/>
    <w:rsid w:val="00A04666"/>
    <w:rsid w:val="00A058D4"/>
    <w:rsid w:val="00A077F8"/>
    <w:rsid w:val="00A12E00"/>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1E07"/>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12D0"/>
    <w:rsid w:val="00AB2DE6"/>
    <w:rsid w:val="00AB79AB"/>
    <w:rsid w:val="00AC09E0"/>
    <w:rsid w:val="00AC2E49"/>
    <w:rsid w:val="00AC3A09"/>
    <w:rsid w:val="00AC51DB"/>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602E"/>
    <w:rsid w:val="00B763C8"/>
    <w:rsid w:val="00B80292"/>
    <w:rsid w:val="00B80B14"/>
    <w:rsid w:val="00B822C2"/>
    <w:rsid w:val="00B8420B"/>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62E"/>
    <w:rsid w:val="00C3370B"/>
    <w:rsid w:val="00C36822"/>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082E"/>
    <w:rsid w:val="00CD2535"/>
    <w:rsid w:val="00CD2C84"/>
    <w:rsid w:val="00CD30E4"/>
    <w:rsid w:val="00CD3234"/>
    <w:rsid w:val="00CD3D7F"/>
    <w:rsid w:val="00CD6EFC"/>
    <w:rsid w:val="00CD78A8"/>
    <w:rsid w:val="00CE127E"/>
    <w:rsid w:val="00CE1C34"/>
    <w:rsid w:val="00CE2754"/>
    <w:rsid w:val="00CE4109"/>
    <w:rsid w:val="00CE63DF"/>
    <w:rsid w:val="00CE6E26"/>
    <w:rsid w:val="00CE72E7"/>
    <w:rsid w:val="00CF14AF"/>
    <w:rsid w:val="00CF467D"/>
    <w:rsid w:val="00CF64AE"/>
    <w:rsid w:val="00CF6B49"/>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14EB"/>
    <w:rsid w:val="00D32C0D"/>
    <w:rsid w:val="00D334CA"/>
    <w:rsid w:val="00D34445"/>
    <w:rsid w:val="00D36EF3"/>
    <w:rsid w:val="00D37D86"/>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0FB9"/>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06C50"/>
    <w:rsid w:val="00E11EC2"/>
    <w:rsid w:val="00E1333E"/>
    <w:rsid w:val="00E14811"/>
    <w:rsid w:val="00E1711C"/>
    <w:rsid w:val="00E171E3"/>
    <w:rsid w:val="00E17906"/>
    <w:rsid w:val="00E21229"/>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hen@mi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C879A-851C-4930-9ACF-CFA6B3F7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21</Pages>
  <Words>33401</Words>
  <Characters>190386</Characters>
  <Application>Microsoft Office Word</Application>
  <DocSecurity>0</DocSecurity>
  <Lines>1586</Lines>
  <Paragraphs>446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223341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86</cp:revision>
  <cp:lastPrinted>2017-02-15T20:09:00Z</cp:lastPrinted>
  <dcterms:created xsi:type="dcterms:W3CDTF">2017-02-06T19:59:00Z</dcterms:created>
  <dcterms:modified xsi:type="dcterms:W3CDTF">2017-03-08T21:28:00Z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http://www.zotero.org/styles/american-political-science-association</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