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23D1E" w14:textId="77777777" w:rsidR="00467D2D" w:rsidRPr="00B13DF1" w:rsidRDefault="001035CF" w:rsidP="00467D2D">
      <w:pPr>
        <w:spacing w:line="480" w:lineRule="auto"/>
        <w:jc w:val="center"/>
        <w:rPr>
          <w:rFonts w:ascii="Times New Roman" w:hAnsi="Times New Roman"/>
          <w:sz w:val="24"/>
          <w:szCs w:val="24"/>
          <w:u w:val="single"/>
        </w:rPr>
      </w:pPr>
      <w:r>
        <w:rPr>
          <w:rFonts w:ascii="Times New Roman" w:hAnsi="Times New Roman"/>
          <w:kern w:val="6"/>
          <w:sz w:val="24"/>
          <w:szCs w:val="24"/>
          <w:u w:val="single"/>
        </w:rPr>
        <w:t xml:space="preserve"> </w:t>
      </w:r>
      <w:r w:rsidR="00467D2D" w:rsidRPr="00B13DF1">
        <w:rPr>
          <w:rFonts w:ascii="Times New Roman" w:hAnsi="Times New Roman"/>
          <w:kern w:val="6"/>
          <w:sz w:val="24"/>
          <w:szCs w:val="24"/>
          <w:u w:val="single"/>
        </w:rPr>
        <w:t>Radium Sorption to Iron (</w:t>
      </w:r>
      <w:proofErr w:type="spellStart"/>
      <w:r w:rsidR="00467D2D" w:rsidRPr="00B13DF1">
        <w:rPr>
          <w:rFonts w:ascii="Times New Roman" w:hAnsi="Times New Roman"/>
          <w:kern w:val="6"/>
          <w:sz w:val="24"/>
          <w:szCs w:val="24"/>
          <w:u w:val="single"/>
        </w:rPr>
        <w:t>hydr</w:t>
      </w:r>
      <w:proofErr w:type="spellEnd"/>
      <w:r w:rsidR="00467D2D" w:rsidRPr="00B13DF1">
        <w:rPr>
          <w:rFonts w:ascii="Times New Roman" w:hAnsi="Times New Roman"/>
          <w:kern w:val="6"/>
          <w:sz w:val="24"/>
          <w:szCs w:val="24"/>
          <w:u w:val="single"/>
        </w:rPr>
        <w:t>)oxides, Pyrite, and Montmorillonite: Implications for Mobility</w:t>
      </w:r>
    </w:p>
    <w:p w14:paraId="6D8F942B" w14:textId="77777777" w:rsidR="00467D2D" w:rsidRPr="00B13DF1"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Michael A. Chen and Benjamin D. Kocar*</w:t>
      </w:r>
    </w:p>
    <w:p w14:paraId="38342185" w14:textId="6F01FBBC" w:rsidR="00467D2D" w:rsidRPr="003755E6" w:rsidRDefault="00467D2D" w:rsidP="00467D2D">
      <w:pPr>
        <w:spacing w:after="0" w:line="480" w:lineRule="auto"/>
        <w:jc w:val="center"/>
        <w:rPr>
          <w:rFonts w:ascii="Times New Roman" w:hAnsi="Times New Roman"/>
          <w:sz w:val="24"/>
          <w:szCs w:val="24"/>
          <w:u w:val="single"/>
        </w:rPr>
      </w:pPr>
      <w:r w:rsidRPr="00B13DF1">
        <w:rPr>
          <w:rFonts w:ascii="Times New Roman" w:hAnsi="Times New Roman"/>
          <w:sz w:val="24"/>
          <w:szCs w:val="24"/>
          <w:u w:val="single"/>
        </w:rPr>
        <w:t>Dept</w:t>
      </w:r>
      <w:r w:rsidR="00233256">
        <w:rPr>
          <w:rFonts w:ascii="Times New Roman" w:hAnsi="Times New Roman"/>
          <w:sz w:val="24"/>
          <w:szCs w:val="24"/>
          <w:u w:val="single"/>
        </w:rPr>
        <w:t>.</w:t>
      </w:r>
      <w:r w:rsidRPr="00B13DF1">
        <w:rPr>
          <w:rFonts w:ascii="Times New Roman" w:hAnsi="Times New Roman"/>
          <w:sz w:val="24"/>
          <w:szCs w:val="24"/>
          <w:u w:val="single"/>
        </w:rPr>
        <w:t xml:space="preserve"> of Civil and Environmental</w:t>
      </w:r>
      <w:r w:rsidRPr="003755E6">
        <w:rPr>
          <w:rFonts w:ascii="Times New Roman" w:hAnsi="Times New Roman"/>
          <w:sz w:val="24"/>
          <w:szCs w:val="24"/>
          <w:u w:val="single"/>
        </w:rPr>
        <w:t xml:space="preserve"> Engineering,</w:t>
      </w:r>
    </w:p>
    <w:p w14:paraId="42F6B45F" w14:textId="77777777" w:rsidR="00467D2D" w:rsidRDefault="00467D2D" w:rsidP="00467D2D">
      <w:pPr>
        <w:spacing w:after="0" w:line="480" w:lineRule="auto"/>
        <w:jc w:val="center"/>
        <w:rPr>
          <w:rFonts w:ascii="Times New Roman" w:hAnsi="Times New Roman"/>
          <w:sz w:val="24"/>
          <w:szCs w:val="24"/>
          <w:u w:val="single"/>
        </w:rPr>
      </w:pPr>
      <w:r w:rsidRPr="003755E6">
        <w:rPr>
          <w:rFonts w:ascii="Times New Roman" w:hAnsi="Times New Roman"/>
          <w:sz w:val="24"/>
          <w:szCs w:val="24"/>
          <w:u w:val="single"/>
        </w:rPr>
        <w:t>Massachusetts Institute of Technology</w:t>
      </w:r>
    </w:p>
    <w:p w14:paraId="0D727E2D" w14:textId="77777777" w:rsidR="00467D2D" w:rsidRDefault="00467D2D" w:rsidP="00467D2D">
      <w:pPr>
        <w:spacing w:after="0" w:line="480" w:lineRule="auto"/>
        <w:jc w:val="center"/>
        <w:rPr>
          <w:rFonts w:ascii="Times New Roman" w:hAnsi="Times New Roman"/>
          <w:sz w:val="24"/>
          <w:szCs w:val="24"/>
        </w:rPr>
      </w:pPr>
      <w:r>
        <w:rPr>
          <w:rFonts w:ascii="Times New Roman" w:hAnsi="Times New Roman"/>
          <w:sz w:val="24"/>
          <w:szCs w:val="24"/>
        </w:rPr>
        <w:t>*Corresponding author, kocar@mit.edu</w:t>
      </w:r>
    </w:p>
    <w:p w14:paraId="7C5F39C5" w14:textId="6A5BB77B" w:rsidR="00467D2D" w:rsidRPr="001F136D" w:rsidRDefault="00467D2D" w:rsidP="00467D2D">
      <w:pPr>
        <w:spacing w:line="480" w:lineRule="auto"/>
        <w:rPr>
          <w:rFonts w:ascii="Times New Roman" w:hAnsi="Times New Roman"/>
          <w:b/>
          <w:sz w:val="24"/>
          <w:szCs w:val="24"/>
          <w:u w:val="single"/>
        </w:rPr>
      </w:pPr>
      <w:r w:rsidRPr="001F136D">
        <w:rPr>
          <w:rFonts w:ascii="Times New Roman" w:hAnsi="Times New Roman"/>
          <w:b/>
          <w:sz w:val="24"/>
          <w:szCs w:val="24"/>
          <w:u w:val="single"/>
        </w:rPr>
        <w:t>Abstract</w:t>
      </w:r>
    </w:p>
    <w:p w14:paraId="51BF866C" w14:textId="637C9234" w:rsidR="00467D2D" w:rsidRDefault="00467D2D" w:rsidP="00467D2D">
      <w:pPr>
        <w:spacing w:line="480" w:lineRule="auto"/>
        <w:rPr>
          <w:rFonts w:ascii="Times New Roman" w:hAnsi="Times New Roman"/>
          <w:sz w:val="24"/>
          <w:szCs w:val="24"/>
        </w:rPr>
      </w:pPr>
      <w:r w:rsidRPr="001F136D">
        <w:rPr>
          <w:rFonts w:ascii="Times New Roman" w:hAnsi="Times New Roman"/>
          <w:sz w:val="24"/>
          <w:szCs w:val="24"/>
        </w:rPr>
        <w:t xml:space="preserve">Radium (Ra) is a radioactive </w:t>
      </w:r>
      <w:r>
        <w:rPr>
          <w:rFonts w:ascii="Times New Roman" w:hAnsi="Times New Roman"/>
          <w:sz w:val="24"/>
          <w:szCs w:val="24"/>
        </w:rPr>
        <w:t>element commonly found within soils, sediments and natural waters. Elevated Ra activities arising through natural and anthropogenic processes pose a threat to groundwater resources and human health, and Ra isotope ratios are used to decipher groundwater movement, estimate submarine discharge flux, and fingerprint contamination associated with hydraulic fracturing operations. Although adsorption to metal</w:t>
      </w:r>
      <w:r w:rsidRPr="001F136D">
        <w:rPr>
          <w:rFonts w:ascii="Times New Roman" w:hAnsi="Times New Roman"/>
          <w:sz w:val="24"/>
          <w:szCs w:val="24"/>
        </w:rPr>
        <w:t xml:space="preserve"> (</w:t>
      </w:r>
      <w:proofErr w:type="spellStart"/>
      <w:r w:rsidRPr="001F136D">
        <w:rPr>
          <w:rFonts w:ascii="Times New Roman" w:hAnsi="Times New Roman"/>
          <w:sz w:val="24"/>
          <w:szCs w:val="24"/>
        </w:rPr>
        <w:t>hydr</w:t>
      </w:r>
      <w:proofErr w:type="spellEnd"/>
      <w:r w:rsidRPr="001F136D">
        <w:rPr>
          <w:rFonts w:ascii="Times New Roman" w:hAnsi="Times New Roman"/>
          <w:sz w:val="24"/>
          <w:szCs w:val="24"/>
        </w:rPr>
        <w:t>)oxides</w:t>
      </w:r>
      <w:r w:rsidR="004B4720">
        <w:rPr>
          <w:rFonts w:ascii="Times New Roman" w:hAnsi="Times New Roman"/>
          <w:sz w:val="24"/>
          <w:szCs w:val="24"/>
        </w:rPr>
        <w:t xml:space="preserve"> and certain clay minerals</w:t>
      </w:r>
      <w:r>
        <w:rPr>
          <w:rFonts w:ascii="Times New Roman" w:hAnsi="Times New Roman"/>
          <w:sz w:val="24"/>
          <w:szCs w:val="24"/>
        </w:rPr>
        <w:t xml:space="preserve"> </w:t>
      </w:r>
      <w:r w:rsidR="004B4720">
        <w:rPr>
          <w:rFonts w:ascii="Times New Roman" w:hAnsi="Times New Roman"/>
          <w:sz w:val="24"/>
          <w:szCs w:val="24"/>
        </w:rPr>
        <w:t>is</w:t>
      </w:r>
      <w:r>
        <w:rPr>
          <w:rFonts w:ascii="Times New Roman" w:hAnsi="Times New Roman"/>
          <w:sz w:val="24"/>
          <w:szCs w:val="24"/>
        </w:rPr>
        <w:t xml:space="preserve"> well established as a dominant mechanism controlling Ra transport and retention</w:t>
      </w:r>
      <w:r w:rsidRPr="001F136D">
        <w:rPr>
          <w:rFonts w:ascii="Times New Roman" w:hAnsi="Times New Roman"/>
          <w:sz w:val="24"/>
          <w:szCs w:val="24"/>
        </w:rPr>
        <w:t xml:space="preserve">, </w:t>
      </w:r>
      <w:r w:rsidR="0094797A">
        <w:rPr>
          <w:rFonts w:ascii="Times New Roman" w:hAnsi="Times New Roman"/>
          <w:sz w:val="24"/>
          <w:szCs w:val="24"/>
        </w:rPr>
        <w:t>the extent of Ra sorption to other minerals and under variable environmental conditions (e.g. pH and salinity) is limited. Accordingly</w:t>
      </w:r>
      <w:r w:rsidRPr="001F136D">
        <w:rPr>
          <w:rFonts w:ascii="Times New Roman" w:hAnsi="Times New Roman"/>
          <w:sz w:val="24"/>
          <w:szCs w:val="24"/>
        </w:rPr>
        <w:t xml:space="preserve">, we present results of </w:t>
      </w:r>
      <w:r>
        <w:rPr>
          <w:rFonts w:ascii="Times New Roman" w:hAnsi="Times New Roman"/>
          <w:sz w:val="24"/>
          <w:szCs w:val="24"/>
        </w:rPr>
        <w:t xml:space="preserve">sorption </w:t>
      </w:r>
      <w:r w:rsidRPr="001F136D">
        <w:rPr>
          <w:rFonts w:ascii="Times New Roman" w:hAnsi="Times New Roman"/>
          <w:sz w:val="24"/>
          <w:szCs w:val="24"/>
        </w:rPr>
        <w:t>studies and surface complexation modeling</w:t>
      </w:r>
      <w:r>
        <w:rPr>
          <w:rFonts w:ascii="Times New Roman" w:hAnsi="Times New Roman"/>
          <w:sz w:val="24"/>
          <w:szCs w:val="24"/>
        </w:rPr>
        <w:t xml:space="preserve"> (SCM)</w:t>
      </w:r>
      <w:r w:rsidRPr="001F136D">
        <w:rPr>
          <w:rFonts w:ascii="Times New Roman" w:hAnsi="Times New Roman"/>
          <w:sz w:val="24"/>
          <w:szCs w:val="24"/>
        </w:rPr>
        <w:t xml:space="preserve"> of Ra to ferrihydrite, goethite, montmorillonite, and pyrite, </w:t>
      </w:r>
      <w:r>
        <w:rPr>
          <w:rFonts w:ascii="Times New Roman" w:hAnsi="Times New Roman"/>
          <w:sz w:val="24"/>
          <w:szCs w:val="24"/>
        </w:rPr>
        <w:t>for</w:t>
      </w:r>
      <w:r w:rsidRPr="001F136D">
        <w:rPr>
          <w:rFonts w:ascii="Times New Roman" w:hAnsi="Times New Roman"/>
          <w:sz w:val="24"/>
          <w:szCs w:val="24"/>
        </w:rPr>
        <w:t xml:space="preserve"> </w:t>
      </w:r>
      <w:r>
        <w:rPr>
          <w:rFonts w:ascii="Times New Roman" w:hAnsi="Times New Roman"/>
          <w:sz w:val="24"/>
          <w:szCs w:val="24"/>
        </w:rPr>
        <w:t>a</w:t>
      </w:r>
      <w:r w:rsidRPr="001F136D">
        <w:rPr>
          <w:rFonts w:ascii="Times New Roman" w:hAnsi="Times New Roman"/>
          <w:sz w:val="24"/>
          <w:szCs w:val="24"/>
        </w:rPr>
        <w:t xml:space="preserve"> range of pH values</w:t>
      </w:r>
      <w:r>
        <w:rPr>
          <w:rFonts w:ascii="Times New Roman" w:hAnsi="Times New Roman"/>
          <w:sz w:val="24"/>
          <w:szCs w:val="24"/>
        </w:rPr>
        <w:t xml:space="preserve"> and common background cations</w:t>
      </w:r>
      <w:r w:rsidRPr="001F136D">
        <w:rPr>
          <w:rFonts w:ascii="Times New Roman" w:hAnsi="Times New Roman"/>
          <w:sz w:val="24"/>
          <w:szCs w:val="24"/>
        </w:rPr>
        <w:t xml:space="preserve">. </w:t>
      </w:r>
      <w:r w:rsidR="00D60ED8">
        <w:rPr>
          <w:rFonts w:ascii="Times New Roman" w:hAnsi="Times New Roman"/>
          <w:sz w:val="24"/>
          <w:szCs w:val="24"/>
        </w:rPr>
        <w:t xml:space="preserve">Ra </w:t>
      </w:r>
      <w:r w:rsidR="00401DB0">
        <w:rPr>
          <w:rFonts w:ascii="Times New Roman" w:hAnsi="Times New Roman"/>
          <w:sz w:val="24"/>
          <w:szCs w:val="24"/>
        </w:rPr>
        <w:t xml:space="preserve">sorption </w:t>
      </w:r>
      <w:r w:rsidR="0094797A">
        <w:rPr>
          <w:rFonts w:ascii="Times New Roman" w:hAnsi="Times New Roman"/>
          <w:sz w:val="24"/>
          <w:szCs w:val="24"/>
        </w:rPr>
        <w:t>to all substrates is observed under geochemical conditions considered,</w:t>
      </w:r>
      <w:r w:rsidR="006D6CF5">
        <w:rPr>
          <w:rFonts w:ascii="Times New Roman" w:hAnsi="Times New Roman"/>
          <w:sz w:val="24"/>
          <w:szCs w:val="24"/>
        </w:rPr>
        <w:t xml:space="preserve"> </w:t>
      </w:r>
      <w:r w:rsidR="00401DB0">
        <w:rPr>
          <w:rFonts w:ascii="Times New Roman" w:hAnsi="Times New Roman"/>
          <w:sz w:val="24"/>
          <w:szCs w:val="24"/>
        </w:rPr>
        <w:t>but</w:t>
      </w:r>
      <w:r>
        <w:rPr>
          <w:rFonts w:ascii="Times New Roman" w:hAnsi="Times New Roman"/>
          <w:sz w:val="24"/>
          <w:szCs w:val="24"/>
        </w:rPr>
        <w:t xml:space="preserve"> </w:t>
      </w:r>
      <w:r w:rsidR="00401DB0">
        <w:rPr>
          <w:rFonts w:ascii="Times New Roman" w:hAnsi="Times New Roman"/>
          <w:sz w:val="24"/>
          <w:szCs w:val="24"/>
        </w:rPr>
        <w:t xml:space="preserve">varies according to mineral, </w:t>
      </w:r>
      <w:r>
        <w:rPr>
          <w:rFonts w:ascii="Times New Roman" w:hAnsi="Times New Roman"/>
          <w:sz w:val="24"/>
          <w:szCs w:val="24"/>
        </w:rPr>
        <w:t xml:space="preserve">solution pH and specific competing cations. </w:t>
      </w:r>
      <w:r w:rsidR="00CC0E5C">
        <w:rPr>
          <w:rFonts w:ascii="Times New Roman" w:hAnsi="Times New Roman"/>
          <w:sz w:val="24"/>
          <w:szCs w:val="24"/>
        </w:rPr>
        <w:t xml:space="preserve">Literature derived </w:t>
      </w:r>
      <w:r w:rsidR="006D6CF5">
        <w:rPr>
          <w:rFonts w:ascii="Times New Roman" w:hAnsi="Times New Roman"/>
          <w:sz w:val="24"/>
          <w:szCs w:val="24"/>
        </w:rPr>
        <w:t xml:space="preserve">SCMs for Ra sorption were fitted to match either </w:t>
      </w:r>
      <w:r w:rsidR="007A7224">
        <w:rPr>
          <w:rFonts w:ascii="Times New Roman" w:hAnsi="Times New Roman"/>
          <w:sz w:val="24"/>
          <w:szCs w:val="24"/>
        </w:rPr>
        <w:t>sorption impacts due to pH or different background cations</w:t>
      </w:r>
      <w:r w:rsidR="006D6CF5">
        <w:rPr>
          <w:rFonts w:ascii="Times New Roman" w:hAnsi="Times New Roman"/>
          <w:sz w:val="24"/>
          <w:szCs w:val="24"/>
        </w:rPr>
        <w:t xml:space="preserve">, but the resultant Ra-surface complex K values varied as much as 9 log K units. These </w:t>
      </w:r>
      <w:r w:rsidR="00CC0E5C">
        <w:rPr>
          <w:rFonts w:ascii="Times New Roman" w:hAnsi="Times New Roman"/>
          <w:sz w:val="24"/>
          <w:szCs w:val="24"/>
        </w:rPr>
        <w:t>discrepancies arise from missing constants for competing cations or incomplete descriptions of Ra sorption to these minerals’ surfaces.</w:t>
      </w:r>
      <w:r w:rsidR="006D6CF5">
        <w:rPr>
          <w:rFonts w:ascii="Times New Roman" w:hAnsi="Times New Roman"/>
          <w:sz w:val="24"/>
          <w:szCs w:val="24"/>
        </w:rPr>
        <w:t xml:space="preserve"> </w:t>
      </w:r>
      <w:r w:rsidR="00D923B5" w:rsidRPr="00CC0E5C">
        <w:rPr>
          <w:rFonts w:ascii="Times New Roman" w:hAnsi="Times New Roman"/>
          <w:sz w:val="24"/>
          <w:szCs w:val="24"/>
        </w:rPr>
        <w:t xml:space="preserve">Nevertheless, SCM results provide a quantitative comparison between Ra adsorption to different soil and aquifer minerals and under varying geochemical conditions, and suggest that </w:t>
      </w:r>
      <w:r w:rsidR="00D923B5" w:rsidRPr="00CC0E5C">
        <w:rPr>
          <w:rFonts w:ascii="Times New Roman" w:hAnsi="Times New Roman"/>
          <w:sz w:val="24"/>
          <w:szCs w:val="24"/>
        </w:rPr>
        <w:lastRenderedPageBreak/>
        <w:t xml:space="preserve">typical means of describing and predicting Ra transport (i.e. </w:t>
      </w:r>
      <w:r w:rsidR="00E232BB">
        <w:rPr>
          <w:rFonts w:ascii="Times New Roman" w:hAnsi="Times New Roman"/>
          <w:sz w:val="24"/>
          <w:szCs w:val="24"/>
        </w:rPr>
        <w:t>distribution coefficients</w:t>
      </w:r>
      <w:r w:rsidR="00D923B5" w:rsidRPr="00CC0E5C">
        <w:rPr>
          <w:rFonts w:ascii="Times New Roman" w:hAnsi="Times New Roman"/>
          <w:sz w:val="24"/>
          <w:szCs w:val="24"/>
        </w:rPr>
        <w:t xml:space="preserve">) may not be sufficient to explain and predict </w:t>
      </w:r>
      <w:proofErr w:type="spellStart"/>
      <w:r w:rsidR="00D923B5" w:rsidRPr="00CC0E5C">
        <w:rPr>
          <w:rFonts w:ascii="Times New Roman" w:hAnsi="Times New Roman"/>
          <w:sz w:val="24"/>
          <w:szCs w:val="24"/>
        </w:rPr>
        <w:t>spatio</w:t>
      </w:r>
      <w:proofErr w:type="spellEnd"/>
      <w:r w:rsidR="00D923B5" w:rsidRPr="00CC0E5C">
        <w:rPr>
          <w:rFonts w:ascii="Times New Roman" w:hAnsi="Times New Roman"/>
          <w:sz w:val="24"/>
          <w:szCs w:val="24"/>
        </w:rPr>
        <w:t>-temporal distributions of Ra in subsurface environments.</w:t>
      </w:r>
      <w:r w:rsidR="00D923B5">
        <w:t xml:space="preserve"> </w:t>
      </w:r>
    </w:p>
    <w:p w14:paraId="3B94CCCE" w14:textId="77777777" w:rsidR="00D923B5" w:rsidRDefault="00D923B5" w:rsidP="00467D2D">
      <w:pPr>
        <w:spacing w:line="480" w:lineRule="auto"/>
        <w:rPr>
          <w:rFonts w:ascii="Times New Roman" w:hAnsi="Times New Roman"/>
          <w:sz w:val="24"/>
          <w:szCs w:val="24"/>
        </w:rPr>
      </w:pPr>
    </w:p>
    <w:p w14:paraId="5681C012" w14:textId="77777777" w:rsidR="00467D2D" w:rsidRPr="008728C8" w:rsidRDefault="00467D2D" w:rsidP="00467D2D">
      <w:pPr>
        <w:spacing w:line="480" w:lineRule="auto"/>
        <w:rPr>
          <w:rFonts w:ascii="Times New Roman" w:hAnsi="Times New Roman"/>
          <w:b/>
          <w:sz w:val="24"/>
          <w:szCs w:val="24"/>
          <w:u w:val="single"/>
        </w:rPr>
      </w:pPr>
      <w:r w:rsidRPr="008728C8">
        <w:rPr>
          <w:rFonts w:ascii="Times New Roman" w:hAnsi="Times New Roman"/>
          <w:b/>
          <w:sz w:val="24"/>
          <w:szCs w:val="24"/>
          <w:u w:val="single"/>
        </w:rPr>
        <w:t>Table of Contents (TOC)</w:t>
      </w:r>
      <w:r w:rsidRPr="00572B5A">
        <w:rPr>
          <w:rFonts w:ascii="Times New Roman" w:hAnsi="Times New Roman"/>
          <w:b/>
          <w:noProof/>
          <w:sz w:val="24"/>
          <w:szCs w:val="24"/>
          <w:u w:val="single"/>
          <w:lang w:eastAsia="en-US"/>
        </w:rPr>
        <w:t xml:space="preserve"> </w:t>
      </w:r>
      <w:r w:rsidRPr="008728C8">
        <w:rPr>
          <w:rFonts w:ascii="Times New Roman" w:hAnsi="Times New Roman"/>
          <w:b/>
          <w:sz w:val="24"/>
          <w:szCs w:val="24"/>
          <w:u w:val="single"/>
        </w:rPr>
        <w:t>/Abstract Art</w:t>
      </w:r>
    </w:p>
    <w:p w14:paraId="4AB24615" w14:textId="557A32C0" w:rsidR="00467D2D" w:rsidRDefault="008C5187" w:rsidP="00467D2D">
      <w:pPr>
        <w:spacing w:line="480" w:lineRule="auto"/>
        <w:rPr>
          <w:rFonts w:ascii="Times New Roman" w:hAnsi="Times New Roman"/>
          <w:sz w:val="24"/>
          <w:szCs w:val="24"/>
        </w:rPr>
      </w:pPr>
      <w:r>
        <w:rPr>
          <w:rFonts w:ascii="Times New Roman" w:hAnsi="Times New Roman"/>
          <w:noProof/>
          <w:sz w:val="24"/>
          <w:szCs w:val="24"/>
          <w:lang w:eastAsia="en-US"/>
        </w:rPr>
        <w:drawing>
          <wp:inline distT="0" distB="0" distL="0" distR="0" wp14:anchorId="30E4E98D" wp14:editId="041284B8">
            <wp:extent cx="3543300" cy="2000250"/>
            <wp:effectExtent l="0" t="0" r="0" b="0"/>
            <wp:docPr id="15" name="Picture 15" descr="AbstractFigure 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bstractFigure D-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43300" cy="2000250"/>
                    </a:xfrm>
                    <a:prstGeom prst="rect">
                      <a:avLst/>
                    </a:prstGeom>
                    <a:noFill/>
                    <a:ln>
                      <a:noFill/>
                    </a:ln>
                  </pic:spPr>
                </pic:pic>
              </a:graphicData>
            </a:graphic>
          </wp:inline>
        </w:drawing>
      </w:r>
    </w:p>
    <w:p w14:paraId="343781C6" w14:textId="77777777" w:rsidR="00467D2D" w:rsidRDefault="00467D2D" w:rsidP="00467D2D">
      <w:pPr>
        <w:rPr>
          <w:rFonts w:ascii="Times New Roman" w:hAnsi="Times New Roman"/>
          <w:b/>
          <w:sz w:val="24"/>
          <w:szCs w:val="24"/>
          <w:u w:val="single"/>
        </w:rPr>
      </w:pPr>
      <w:r>
        <w:rPr>
          <w:rFonts w:ascii="Times New Roman" w:hAnsi="Times New Roman"/>
          <w:b/>
          <w:sz w:val="24"/>
          <w:szCs w:val="24"/>
          <w:u w:val="single"/>
        </w:rPr>
        <w:br w:type="page"/>
      </w:r>
    </w:p>
    <w:p w14:paraId="507A6338"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lastRenderedPageBreak/>
        <w:t>Introduction</w:t>
      </w:r>
    </w:p>
    <w:p w14:paraId="30756CE1" w14:textId="19E241D2" w:rsidR="0072768C" w:rsidRDefault="00467D2D" w:rsidP="00467D2D">
      <w:pPr>
        <w:spacing w:line="480" w:lineRule="auto"/>
        <w:rPr>
          <w:rFonts w:ascii="Times New Roman" w:hAnsi="Times New Roman"/>
          <w:sz w:val="24"/>
          <w:szCs w:val="24"/>
          <w:vertAlign w:val="superscript"/>
        </w:rPr>
      </w:pPr>
      <w:r w:rsidRPr="003755E6">
        <w:rPr>
          <w:rFonts w:ascii="Times New Roman" w:hAnsi="Times New Roman"/>
          <w:sz w:val="24"/>
          <w:szCs w:val="24"/>
        </w:rPr>
        <w:t>Chronic ingestion and inhalation of radioactive m</w:t>
      </w:r>
      <w:r w:rsidR="006C3963">
        <w:rPr>
          <w:rFonts w:ascii="Times New Roman" w:hAnsi="Times New Roman"/>
          <w:sz w:val="24"/>
          <w:szCs w:val="24"/>
        </w:rPr>
        <w:t>aterials, including radium (Ra)</w:t>
      </w:r>
      <w:r w:rsidRPr="003755E6">
        <w:rPr>
          <w:rFonts w:ascii="Times New Roman" w:hAnsi="Times New Roman"/>
          <w:sz w:val="24"/>
          <w:szCs w:val="24"/>
        </w:rPr>
        <w:t xml:space="preserve"> and radon (Rd), </w:t>
      </w:r>
      <w:r>
        <w:rPr>
          <w:rFonts w:ascii="Times New Roman" w:hAnsi="Times New Roman"/>
          <w:sz w:val="24"/>
          <w:szCs w:val="24"/>
        </w:rPr>
        <w:t>represents</w:t>
      </w:r>
      <w:r w:rsidRPr="003755E6">
        <w:rPr>
          <w:rFonts w:ascii="Times New Roman" w:hAnsi="Times New Roman"/>
          <w:sz w:val="24"/>
          <w:szCs w:val="24"/>
        </w:rPr>
        <w:t xml:space="preserve"> an ongoing threat to human</w:t>
      </w:r>
      <w:r w:rsidR="00BC2179">
        <w:rPr>
          <w:rFonts w:ascii="Times New Roman" w:hAnsi="Times New Roman"/>
          <w:sz w:val="24"/>
          <w:szCs w:val="24"/>
        </w:rPr>
        <w:t xml:space="preserve"> health worldwide</w:t>
      </w:r>
      <w:r w:rsidR="0072768C">
        <w:rPr>
          <w:rFonts w:ascii="Times New Roman" w:hAnsi="Times New Roman"/>
          <w:sz w:val="24"/>
          <w:szCs w:val="24"/>
        </w:rPr>
        <w:t>.</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1</w:t>
      </w:r>
      <w:r w:rsidR="00871F60">
        <w:rPr>
          <w:rFonts w:ascii="Times New Roman" w:hAnsi="Times New Roman"/>
          <w:sz w:val="24"/>
          <w:szCs w:val="24"/>
        </w:rPr>
        <w:fldChar w:fldCharType="end"/>
      </w:r>
      <w:r w:rsidR="0072768C">
        <w:rPr>
          <w:rFonts w:ascii="Times New Roman" w:hAnsi="Times New Roman"/>
          <w:sz w:val="24"/>
          <w:szCs w:val="24"/>
        </w:rPr>
        <w:t xml:space="preserve"> Of these, Ra is ubiquitous in soils, aquifers, and natural waters owing to the radioactive decay of primordial </w:t>
      </w:r>
      <w:r w:rsidR="0072768C">
        <w:rPr>
          <w:rFonts w:ascii="Times New Roman" w:hAnsi="Times New Roman"/>
          <w:sz w:val="24"/>
          <w:szCs w:val="24"/>
          <w:vertAlign w:val="superscript"/>
        </w:rPr>
        <w:t>235</w:t>
      </w:r>
      <w:r w:rsidR="0072768C">
        <w:rPr>
          <w:rFonts w:ascii="Times New Roman" w:hAnsi="Times New Roman"/>
          <w:sz w:val="24"/>
          <w:szCs w:val="24"/>
        </w:rPr>
        <w:t xml:space="preserve">U, </w:t>
      </w:r>
      <w:r w:rsidR="0072768C">
        <w:rPr>
          <w:rFonts w:ascii="Times New Roman" w:hAnsi="Times New Roman"/>
          <w:sz w:val="24"/>
          <w:szCs w:val="24"/>
          <w:vertAlign w:val="superscript"/>
        </w:rPr>
        <w:t>238</w:t>
      </w:r>
      <w:r w:rsidR="0072768C">
        <w:rPr>
          <w:rFonts w:ascii="Times New Roman" w:hAnsi="Times New Roman"/>
          <w:sz w:val="24"/>
          <w:szCs w:val="24"/>
        </w:rPr>
        <w:t xml:space="preserve">U, and </w:t>
      </w:r>
      <w:r w:rsidR="0072768C">
        <w:rPr>
          <w:rFonts w:ascii="Times New Roman" w:hAnsi="Times New Roman"/>
          <w:sz w:val="24"/>
          <w:szCs w:val="24"/>
          <w:vertAlign w:val="superscript"/>
        </w:rPr>
        <w:t>232</w:t>
      </w:r>
      <w:r w:rsidR="0072768C">
        <w:rPr>
          <w:rFonts w:ascii="Times New Roman" w:hAnsi="Times New Roman"/>
          <w:sz w:val="24"/>
          <w:szCs w:val="24"/>
        </w:rPr>
        <w:t>Th, and often accounts for the dominant fraction of total radiation found in groundwater. All isotopes of Ra are unstable, and four (</w:t>
      </w:r>
      <w:r w:rsidR="0072768C">
        <w:rPr>
          <w:rFonts w:ascii="Times New Roman" w:hAnsi="Times New Roman"/>
          <w:sz w:val="24"/>
          <w:szCs w:val="24"/>
          <w:vertAlign w:val="superscript"/>
        </w:rPr>
        <w:t>223</w:t>
      </w:r>
      <w:r w:rsidR="0072768C">
        <w:rPr>
          <w:rFonts w:ascii="Times New Roman" w:hAnsi="Times New Roman"/>
          <w:sz w:val="24"/>
          <w:szCs w:val="24"/>
        </w:rPr>
        <w:t xml:space="preserve">Ra, </w:t>
      </w:r>
      <w:r w:rsidR="0072768C">
        <w:rPr>
          <w:rFonts w:ascii="Times New Roman" w:hAnsi="Times New Roman"/>
          <w:sz w:val="24"/>
          <w:szCs w:val="24"/>
          <w:vertAlign w:val="superscript"/>
        </w:rPr>
        <w:t>224</w:t>
      </w:r>
      <w:r w:rsidR="0072768C">
        <w:rPr>
          <w:rFonts w:ascii="Times New Roman" w:hAnsi="Times New Roman"/>
          <w:sz w:val="24"/>
          <w:szCs w:val="24"/>
        </w:rPr>
        <w:t xml:space="preserve">Ra, </w:t>
      </w:r>
      <w:r w:rsidR="0072768C">
        <w:rPr>
          <w:rFonts w:ascii="Times New Roman" w:hAnsi="Times New Roman"/>
          <w:sz w:val="24"/>
          <w:szCs w:val="24"/>
          <w:vertAlign w:val="superscript"/>
        </w:rPr>
        <w:t>226</w:t>
      </w:r>
      <w:r w:rsidR="0072768C">
        <w:rPr>
          <w:rFonts w:ascii="Times New Roman" w:hAnsi="Times New Roman"/>
          <w:sz w:val="24"/>
          <w:szCs w:val="24"/>
        </w:rPr>
        <w:t xml:space="preserve">Ra, and </w:t>
      </w:r>
      <w:r w:rsidR="0072768C">
        <w:rPr>
          <w:rFonts w:ascii="Times New Roman" w:hAnsi="Times New Roman"/>
          <w:sz w:val="24"/>
          <w:szCs w:val="24"/>
          <w:vertAlign w:val="superscript"/>
        </w:rPr>
        <w:t>228</w:t>
      </w:r>
      <w:r w:rsidR="0072768C">
        <w:rPr>
          <w:rFonts w:ascii="Times New Roman" w:hAnsi="Times New Roman"/>
          <w:sz w:val="24"/>
          <w:szCs w:val="24"/>
        </w:rPr>
        <w:t>Ra) possess half-lives sufficient to persist within environmental systems and present a risk for human exposure</w:t>
      </w:r>
      <w:r w:rsidR="00AC5457">
        <w:rPr>
          <w:rFonts w:ascii="Times New Roman" w:hAnsi="Times New Roman"/>
          <w:sz w:val="24"/>
          <w:szCs w:val="24"/>
        </w:rPr>
        <w:t xml:space="preserve"> (11.4 days, 3.6 days, 1600 years, and 5.75 years, respectively)</w:t>
      </w:r>
      <w:r w:rsidR="0072768C">
        <w:rPr>
          <w:rFonts w:ascii="Times New Roman" w:hAnsi="Times New Roman"/>
          <w:sz w:val="24"/>
          <w:szCs w:val="24"/>
        </w:rPr>
        <w:t xml:space="preserve">. Moreover, </w:t>
      </w:r>
      <w:r w:rsidR="0072768C">
        <w:rPr>
          <w:rFonts w:ascii="Times New Roman" w:hAnsi="Times New Roman"/>
          <w:sz w:val="24"/>
          <w:szCs w:val="24"/>
          <w:vertAlign w:val="superscript"/>
        </w:rPr>
        <w:t>226</w:t>
      </w:r>
      <w:r w:rsidR="0072768C">
        <w:rPr>
          <w:rFonts w:ascii="Times New Roman" w:hAnsi="Times New Roman"/>
          <w:sz w:val="24"/>
          <w:szCs w:val="24"/>
        </w:rPr>
        <w:t xml:space="preserve">Ra is the parent radionuclide of </w:t>
      </w:r>
      <w:r w:rsidR="0072768C">
        <w:rPr>
          <w:rFonts w:ascii="Times New Roman" w:hAnsi="Times New Roman"/>
          <w:sz w:val="24"/>
          <w:szCs w:val="24"/>
          <w:vertAlign w:val="superscript"/>
        </w:rPr>
        <w:t>222</w:t>
      </w:r>
      <w:r w:rsidR="0072768C">
        <w:rPr>
          <w:rFonts w:ascii="Times New Roman" w:hAnsi="Times New Roman"/>
          <w:sz w:val="24"/>
          <w:szCs w:val="24"/>
        </w:rPr>
        <w:t xml:space="preserve">Rn; chronic inhalation of </w:t>
      </w:r>
      <w:r w:rsidR="0072768C">
        <w:rPr>
          <w:rFonts w:ascii="Times New Roman" w:hAnsi="Times New Roman"/>
          <w:sz w:val="24"/>
          <w:szCs w:val="24"/>
          <w:vertAlign w:val="superscript"/>
        </w:rPr>
        <w:t>222</w:t>
      </w:r>
      <w:r w:rsidR="0072768C">
        <w:rPr>
          <w:rFonts w:ascii="Times New Roman" w:hAnsi="Times New Roman"/>
          <w:sz w:val="24"/>
          <w:szCs w:val="24"/>
        </w:rPr>
        <w:t>Rn increases risk of lung cancer.</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"10.1016/S1352-2310(99)00272-1", "ISBN" : "1352-2310", "ISSN" : "13522310", "PMID" : "71088012", "abstract" : "During the last two decades there has been increasing concern within the scientific community over the effects of indoor air quality on health. Changes in building design devised to improve energy efficiency have meant that modern homes and offices are frequently more airtight than older structures. Furthermore, advances in construction technology have caused a much greater use of synthetic building materials. Whilst these improvements have led to more comfortable buildings with lower running costs, they also provide indoor environments in which contaminants are readily produced and may build up to much higher concentrations than are found outside. This article reviews our current understanding of the relationship between indoor air pollution and health. Indoor pollutants can emanate from a range of sources. The health impacts from indoor exposure to combustion products from heating, cooking, and the smoking of tobacco are examined. Also discussed are the symptoms associated with pollutants emitted from building materials. Of particular importance might be substances known as volatile organic compounds (VOCs), which arise from sources including paints, varnishes, solvents, and preservatives. Furthermore, if the structure of a building begins to deteriorate, exposure to asbestos may be an important risk factor for the chronic respiratory disease mesothelioma. The health effects of inhaled biological particles can be significant, as a large variety of biological materials are present in indoor environments. Their role in inducing illness through immune mechanisms, infectious processes, and direct toxicity is considered. Outdoor sources can be the main contributors to indoor concentrations of some contaminants. Of particular significance is Radon, the radioactive gas that arises from outside, yet only presents a serious health risk when found inside buildings. Radon and its decay products are now recognised as important indoor pollutants, and their effects are explored. This review also considers the phenomenon that has become known as Sick Building Syndrome (SBS), where the occupants of certain affected buildings repeatedly describe a complex range of vague and often subjective health complaints. These are often attributed to poor air quality. However, many cases of SBS provide a valuable insight into the problems faced by investigators attempting to establish causality. We know much less about the health risks from indoor air pollution than we do about t\u2026", "author" : [ { "dropping-particle" : "", "family" : "Jones", "given" : "A.P.", "non-dropping-particle" : "", "parse-names" : false, "suffix" : "" } ], "container-title" : "Atmospheric Environment", "id" : "ITEM-1", "issue" : "28", "issued" : { "date-parts" : [ [ "1999" ] ] }, "page" : "4535-4564", "title" : "Indoor air quality and health", "type" : "article-journal", "volume" : "33" }, "uris" : [ "http://www.mendeley.com/documents/?uuid=dcc01e7e-c0f3-4501-8a47-9ee39ad83e02" ] } ], "mendeley" : { "formattedCitation" : "&lt;sup&gt;2&lt;/sup&gt;", "plainTextFormattedCitation" : "2", "previouslyFormattedCitation" : "&lt;sup&gt;2&lt;/sup&gt;"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2</w:t>
      </w:r>
      <w:r w:rsidR="00871F60">
        <w:rPr>
          <w:rFonts w:ascii="Times New Roman" w:hAnsi="Times New Roman"/>
          <w:sz w:val="24"/>
          <w:szCs w:val="24"/>
        </w:rPr>
        <w:fldChar w:fldCharType="end"/>
      </w:r>
      <w:r w:rsidR="0072768C">
        <w:rPr>
          <w:rFonts w:ascii="Times New Roman" w:hAnsi="Times New Roman"/>
          <w:sz w:val="24"/>
          <w:szCs w:val="24"/>
        </w:rPr>
        <w:t xml:space="preserve"> Hence, geochemical controls on Ra mobility are directly tied to the mobility and accumulation of Rn within soil-sedimentary systems.</w:t>
      </w:r>
    </w:p>
    <w:p w14:paraId="007905E6" w14:textId="647A1F97" w:rsidR="00467D2D" w:rsidRPr="003755E6" w:rsidRDefault="0072768C" w:rsidP="0072768C">
      <w:pPr>
        <w:spacing w:line="480" w:lineRule="auto"/>
        <w:ind w:firstLine="720"/>
        <w:rPr>
          <w:rFonts w:ascii="Times New Roman" w:hAnsi="Times New Roman"/>
          <w:sz w:val="24"/>
          <w:szCs w:val="24"/>
        </w:rPr>
      </w:pPr>
      <w:r w:rsidRPr="003755E6">
        <w:rPr>
          <w:rFonts w:ascii="Times New Roman" w:hAnsi="Times New Roman"/>
          <w:sz w:val="24"/>
          <w:szCs w:val="24"/>
        </w:rPr>
        <w:t xml:space="preserve">Several geochemical processes impart overarching controls on Ra within soils and aquifers. Alpha-recoil, the ejection of daughter radionuclides from soil and sedimentary minerals into adjacent porewater, is </w:t>
      </w:r>
      <w:r w:rsidR="0087545C">
        <w:rPr>
          <w:rFonts w:ascii="Times New Roman" w:hAnsi="Times New Roman"/>
          <w:sz w:val="24"/>
          <w:szCs w:val="24"/>
        </w:rPr>
        <w:t>a</w:t>
      </w:r>
      <w:r w:rsidR="0087545C" w:rsidRPr="003755E6">
        <w:rPr>
          <w:rFonts w:ascii="Times New Roman" w:hAnsi="Times New Roman"/>
          <w:sz w:val="24"/>
          <w:szCs w:val="24"/>
        </w:rPr>
        <w:t xml:space="preserve"> </w:t>
      </w:r>
      <w:r w:rsidRPr="003755E6">
        <w:rPr>
          <w:rFonts w:ascii="Times New Roman" w:hAnsi="Times New Roman"/>
          <w:sz w:val="24"/>
          <w:szCs w:val="24"/>
        </w:rPr>
        <w:t xml:space="preserve">primary process sourcing Ra to groundwater.  Ongoing alpha recoil progressively elevates porewater Ra activities until hydrologic flushing removes the equilibrating solution, or Ra achieves secular equilibrium with its </w:t>
      </w:r>
      <w:r w:rsidR="00F02A80">
        <w:rPr>
          <w:rFonts w:ascii="Times New Roman" w:hAnsi="Times New Roman"/>
          <w:sz w:val="24"/>
          <w:szCs w:val="24"/>
        </w:rPr>
        <w:t>parent and daughter nuclides.</w:t>
      </w:r>
      <w:r w:rsidRPr="003755E6">
        <w:rPr>
          <w:rFonts w:ascii="Times New Roman" w:hAnsi="Times New Roman"/>
          <w:sz w:val="24"/>
          <w:szCs w:val="24"/>
        </w:rPr>
        <w:t xml:space="preserve"> Most aquifer systems contain low (e.g. U, Th, &lt;5 mg/kg) but adequate parent radionuclide and sufficiently favorable hydrological conditions to facilitate delivery of measurable Ra to solution</w:t>
      </w:r>
      <w:r>
        <w:rPr>
          <w:rFonts w:ascii="Times New Roman" w:hAnsi="Times New Roman"/>
          <w:sz w:val="24"/>
          <w:szCs w:val="24"/>
        </w:rPr>
        <w:t>.</w:t>
      </w:r>
      <w:r w:rsidR="00871F60">
        <w:rPr>
          <w:rFonts w:ascii="Times New Roman" w:hAnsi="Times New Roman"/>
          <w:sz w:val="24"/>
          <w:szCs w:val="24"/>
        </w:rPr>
        <w:fldChar w:fldCharType="begin" w:fldLock="1"/>
      </w:r>
      <w:r w:rsidR="00871F60">
        <w:rPr>
          <w:rFonts w:ascii="Times New Roman" w:hAnsi="Times New Roman"/>
          <w:sz w:val="24"/>
          <w:szCs w:val="24"/>
        </w:rPr>
        <w:instrText>ADDIN CSL_CITATION { "citationItems" : [ { "id" : "ITEM-1", "itemData" : { "DOI" : "10.1524/ract.1994.64.2.81", "ISBN" : "0033-8230", "ISSN" : "21933405", "abstract" : "During the past four decades it has been recognized that natural disruption of the U and Th decay chains, resulting in the separation of parent and daughter nuclides, occurs as a consequence of geochemical processes acting in the near-surface environment. This realization has lead to a rapid growth in the application of the naturally occurring radioactive disequilibria diversifying broadly to touch upon a wide spectrum of problems in earth sciences. This paper is a brief review of the subject and addresses a number of issues concerning (1) physico-chemical processes responsible for fractionation of radionuclides in the decay series, (2) the range of observed radioactive disequilibrium in nature, (3) implications in terms of relative mobilities of U, Th, Ra and their daughters in the geosphere, and (4) examples of the application of these concepts to studies of paleoclimate, dating of old groundwaters, and rock/water interaction processes. This review concludes that the concept of radioactive disequilibrium in naturally occurring decay series is a powerful isotopic tool with applications in both terrestrial and marine environments over timescales of up to one million years.", "author" : [ { "dropping-particle" : "", "family" : "Ivanovich", "given" : "M", "non-dropping-particle" : "", "parse-names" : false, "suffix" : "" } ], "container-title" : "Radiochimica Acta", "id" : "ITEM-1", "issue" : "2", "issued" : { "date-parts" : [ [ "1994" ] ] }, "page" : "81-94", "title" : "Uranium Series Disequilibrium - Concepts and Applications", "type" : "article-journal", "volume" : "64" }, "uris" : [ "http://www.mendeley.com/documents/?uuid=0ab6cf9a-d40d-4d6a-8577-4ebbb549af88" ] } ], "mendeley" : { "formattedCitation" : "&lt;sup&gt;3&lt;/sup&gt;", "plainTextFormattedCitation" : "3", "previouslyFormattedCitation" : "&lt;sup&gt;3&lt;/sup&gt;" }, "properties" : { "noteIndex" : 3 }, "schema" : "https://github.com/citation-style-language/schema/raw/master/csl-citation.json" }</w:instrText>
      </w:r>
      <w:r w:rsidR="00871F60">
        <w:rPr>
          <w:rFonts w:ascii="Times New Roman" w:hAnsi="Times New Roman"/>
          <w:sz w:val="24"/>
          <w:szCs w:val="24"/>
        </w:rPr>
        <w:fldChar w:fldCharType="separate"/>
      </w:r>
      <w:r w:rsidR="00871F60" w:rsidRPr="00871F60">
        <w:rPr>
          <w:rFonts w:ascii="Times New Roman" w:hAnsi="Times New Roman"/>
          <w:noProof/>
          <w:sz w:val="24"/>
          <w:szCs w:val="24"/>
          <w:vertAlign w:val="superscript"/>
        </w:rPr>
        <w:t>3</w:t>
      </w:r>
      <w:r w:rsidR="00871F60">
        <w:rPr>
          <w:rFonts w:ascii="Times New Roman" w:hAnsi="Times New Roman"/>
          <w:sz w:val="24"/>
          <w:szCs w:val="24"/>
        </w:rPr>
        <w:fldChar w:fldCharType="end"/>
      </w:r>
      <w:r w:rsidRPr="003755E6">
        <w:rPr>
          <w:rFonts w:ascii="Times New Roman" w:hAnsi="Times New Roman"/>
          <w:sz w:val="24"/>
          <w:szCs w:val="24"/>
        </w:rPr>
        <w:t xml:space="preserve"> In a recent USGS study, 3% of groundwater samples (n=1270) within 7 of 15 principal US aquifers exceeded the USEPA limit for total Ra of 0.185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/L</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"10.1016/j.apgeochem.2011.11.002", "ISBN" : "0883-2927", "ISSN" : "08832927", "abstract" : "A total of 1270 raw-water samples (before treatment) were collected from 15 principal and other major aquifer systems (PAs) used for drinking water in 45 states in all major physiographic provinces of the USA and analyzed for concentrations of the Ra isotopes \n                        224Ra, \n                        226Ra and \n                        228Ra establishing the framework for evaluating Ra occurrence. The US Environmental Protection Agency Maximum Contaminant Level (MCL) of 0.185Bq/L (5pCi/L) for combined Ra ( \n                        226Ra plus \n                        228Ra) for drinking water was exceeded in 4.02% (39 of 971) of samples for which both \n                        226Ra and \n                        228Ra were determined, or in 3.15% (40 of 1266) of the samples in which at least one isotope concentration ( \n                        226Ra or \n                        228Ra) was determined. The maximum concentration of combined Ra was 0.755Bq/L (20.4pCi/L) in water from the North Atlantic Coastal Plain quartzose sand aquifer system. All the exceedences of the MCL for combined Ra occurred in water samples from the following 7PAs (in order of decreasing relative frequency of occurrence): the Midcontinent and Ozark Plateau Cambro-Ordovician dolomites and sandstones, the North Atlantic Coastal Plain, the Floridan, the crystalline rocks (granitic, metamorphic) of New England, the Mesozoic basins of the Appalachian Piedmont, the Gulf Coastal Plain, and the glacial sands and gravels (highest concentrations in New England).The concentration of Ra was consistently controlled by geochemical properties of the aquifer systems, with the highest concentrations most likely to be present where, as a consequence of the geochemical environment, adsorption of the Ra was slightly decreased. The result is a slight relative increase in Ra mobility, especially notable in aquifers with poor sorptive capacity (Fe-oxide-poor quartzose sands and carbonates), even if Ra is not abundant in the aquifer solids. The most common occurrence of elevated Ra throughout the USA occurred in anoxic water (low dissolved-O \n                        2) with high concentrations of Fe or Mn, and in places, high concentrations of the competing ions Ca, Mg, Ba and Sr, and occasionally of dissolved solids, K, SO \n                        4 and HCO \n                        3. The other water type to frequently contain elevated concentrations of the Ra radioisotopes was acidic (low pH\u2026", "author" : [ { "dropping-particle" : "", "family" : "Szabo", "given" : "Zoltan", "non-dropping-particle" : "", "parse-names" : false, "suffix" : "" }, { "dropping-particle" : "", "family" : "dePaul", "given" : "Vincent T.", "non-dropping-particle" : "", "parse-names" : false, "suffix" : "" }, { "dropping-particle" : "", "family" : "Fischer", "given" : "Jeffrey M.", "non-dropping-particle" : "", "parse-names" : false, "suffix" : "" }, { "dropping-particle" : "", "family" : "Kraemer", "given" : "Thomas F.", "non-dropping-particle" : "", "parse-names" : false, "suffix" : "" }, { "dropping-particle" : "", "family" : "Jacobsen", "given" : "Eric", "non-dropping-particle" : "", "parse-names" : false, "suffix" : "" } ], "container-title" : "Applied Geochemistry", "id" : "ITEM-1", "issue" : "3", "issued" : { "date-parts" : [ [ "2012" ] ] }, "page" : "729-752", "publisher" : "Elsevier Ltd", "title" : "Occurrence and geochemistry of radium in water from principal drinking-water aquifer systems of the United States", "type" : "article-journal", "volume" : "27" }, "uris" : [ "http://www.mendeley.com/documents/?uuid=3cbd58ca-97f6-4b28-8b00-f342c9b4813a" ] } ], "mendeley" : { "formattedCitation" : "&lt;sup&gt;4&lt;/sup&gt;", "plainTextFormattedCitation" : "4", "previouslyFormattedCitation" : "&lt;sup&gt;4&lt;/sup&gt;"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4</w:t>
      </w:r>
      <w:r w:rsidR="005F633D">
        <w:rPr>
          <w:rFonts w:ascii="Times New Roman" w:hAnsi="Times New Roman"/>
          <w:sz w:val="24"/>
          <w:szCs w:val="24"/>
        </w:rPr>
        <w:fldChar w:fldCharType="end"/>
      </w:r>
      <w:r>
        <w:rPr>
          <w:rFonts w:ascii="Times New Roman" w:hAnsi="Times New Roman"/>
          <w:sz w:val="24"/>
          <w:szCs w:val="24"/>
        </w:rPr>
        <w:t xml:space="preserve"> </w:t>
      </w:r>
      <w:r w:rsidRPr="003755E6">
        <w:rPr>
          <w:rFonts w:ascii="Times New Roman" w:hAnsi="Times New Roman"/>
          <w:sz w:val="24"/>
          <w:szCs w:val="24"/>
        </w:rPr>
        <w:t xml:space="preserve">Further, high levels of Ra are often present with deeper formations, particularly shales, where low groundwater flux yield potentially hazardous activities (0.102-343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/L)</w:t>
      </w:r>
      <w:r>
        <w:rPr>
          <w:rFonts w:ascii="Times New Roman" w:hAnsi="Times New Roman"/>
          <w:sz w:val="24"/>
          <w:szCs w:val="24"/>
        </w:rPr>
        <w:t>.</w:t>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Ns", "non-dropping-particle" : "", "parse-names" : false, "suffix" : "" }, { "dropping-particle" : "", "family" : "Gregory", "given" : "Kelvin B. Kb Kelvin B.", "non-dropping-particle" : "", "parse-names" : false, "suffix" : "" }, { "dropping-particle" : "", "family" : "Vidic", "given" : "Radisav D. Rd",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"http://www.mendeley.com/documents/?uuid=e19f9497-832e-45eb-ae98-471162e55c05" ] } ], "mendeley" : { "formattedCitation" : "&lt;sup&gt;5&lt;/sup&gt;", "plainTextFormattedCitation" : "5", "previouslyFormattedCitation" : "&lt;sup&gt;5&lt;/sup&gt;" }, "properties" : { "noteIndex" : 3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5</w:t>
      </w:r>
      <w:r w:rsidR="005F633D">
        <w:rPr>
          <w:rFonts w:ascii="Times New Roman" w:hAnsi="Times New Roman"/>
          <w:sz w:val="24"/>
          <w:szCs w:val="24"/>
        </w:rPr>
        <w:fldChar w:fldCharType="end"/>
      </w:r>
      <w:r w:rsidRPr="003755E6">
        <w:rPr>
          <w:rFonts w:ascii="Times New Roman" w:hAnsi="Times New Roman"/>
          <w:sz w:val="24"/>
          <w:szCs w:val="24"/>
        </w:rPr>
        <w:t xml:space="preserve"> These naturally elevated Ra bearing formations are prevalent in some parts of the US (PA, WY, TX)</w:t>
      </w:r>
      <w:r>
        <w:rPr>
          <w:rFonts w:ascii="Times New Roman" w:hAnsi="Times New Roman"/>
          <w:sz w:val="24"/>
          <w:szCs w:val="24"/>
        </w:rPr>
        <w:t>.</w:t>
      </w:r>
      <w:r w:rsidR="005F633D">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"10.1021/acs.est.5b06349", "ISSN" : "0013-936X", "author" : [ { "dropping-particle" : "", "family" : "Lauer", "given" : "Nancy E.", "non-dropping-particle" : "", "parse-names" : false, "suffix" : "" }, { "dropping-particle" : "", "family" : "Harkness", "given" : "Jennifer S.", "non-dropping-particle" : "", "parse-names" : false, "suffix" : "" }, { "dropping-particle" : "", "family" : "Vengosh", "given" : "Avner", "non-dropping-particle" : "", "parse-names" : false, "suffix" : "" } ], "container-title" : "Environmental Science &amp; Technology", "id" : "ITEM-1", "issued" : { "date-parts" : [ [ "2016" ] ] }, "page" : "acs.est.5b06349", "title" : "Brine Spills Associated with Unconventional Oil Development in North Dakota", "type" : "article-journal" }, "uris" : [ "http://www.mendeley.com/documents/?uuid=a1653eba-61b1-406f-97ec-10b7a478c600" ] } ], "mendeley" : { "formattedCitation" : "&lt;sup&gt;6&lt;/sup&gt;", "plainTextFormattedCitation" : "6", "previouslyFormattedCitation" : "&lt;sup&gt;6&lt;/sup&gt;" }, "properties" : { "noteIndex" : 3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6</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sidRPr="003755E6">
        <w:rPr>
          <w:rFonts w:ascii="Times New Roman" w:hAnsi="Times New Roman"/>
          <w:sz w:val="24"/>
          <w:szCs w:val="24"/>
        </w:rPr>
        <w:t>Anthropogenic activities, including uranium mining and</w:t>
      </w:r>
      <w:r w:rsidR="00B4661F">
        <w:rPr>
          <w:rFonts w:ascii="Times New Roman" w:hAnsi="Times New Roman"/>
          <w:sz w:val="24"/>
          <w:szCs w:val="24"/>
        </w:rPr>
        <w:t xml:space="preserve"> </w:t>
      </w:r>
      <w:r w:rsidR="00467D2D" w:rsidRPr="003755E6">
        <w:rPr>
          <w:rFonts w:ascii="Times New Roman" w:hAnsi="Times New Roman"/>
          <w:sz w:val="24"/>
          <w:szCs w:val="24"/>
        </w:rPr>
        <w:t xml:space="preserve">hydraulic fracturing, can redistribute Ra and other constituents of naturally occurring </w:t>
      </w:r>
      <w:r w:rsidR="00467D2D" w:rsidRPr="003755E6">
        <w:rPr>
          <w:rFonts w:ascii="Times New Roman" w:hAnsi="Times New Roman"/>
          <w:sz w:val="24"/>
          <w:szCs w:val="24"/>
        </w:rPr>
        <w:lastRenderedPageBreak/>
        <w:t>radioactive materials (NORM), posing potential hazard</w:t>
      </w:r>
      <w:r w:rsidR="00467D2D">
        <w:rPr>
          <w:rFonts w:ascii="Times New Roman" w:hAnsi="Times New Roman"/>
          <w:sz w:val="24"/>
          <w:szCs w:val="24"/>
        </w:rPr>
        <w:t>s</w:t>
      </w:r>
      <w:r w:rsidR="00467D2D" w:rsidRPr="003755E6">
        <w:rPr>
          <w:rFonts w:ascii="Times New Roman" w:hAnsi="Times New Roman"/>
          <w:sz w:val="24"/>
          <w:szCs w:val="24"/>
        </w:rPr>
        <w:t xml:space="preserve"> to</w:t>
      </w:r>
      <w:r w:rsidR="00467D2D">
        <w:rPr>
          <w:rFonts w:ascii="Times New Roman" w:hAnsi="Times New Roman"/>
          <w:sz w:val="24"/>
          <w:szCs w:val="24"/>
        </w:rPr>
        <w:t xml:space="preserve"> populations </w:t>
      </w:r>
      <w:r w:rsidR="005F633D">
        <w:rPr>
          <w:rFonts w:ascii="Times New Roman" w:hAnsi="Times New Roman"/>
          <w:sz w:val="24"/>
          <w:szCs w:val="24"/>
        </w:rPr>
        <w:t>nearby</w:t>
      </w:r>
      <w:r w:rsidR="00467D2D">
        <w:rPr>
          <w:rFonts w:ascii="Times New Roman" w:hAnsi="Times New Roman"/>
          <w:sz w:val="24"/>
          <w:szCs w:val="24"/>
        </w:rPr>
        <w:t xml:space="preserve"> affected</w:t>
      </w:r>
      <w:r w:rsidR="00467D2D" w:rsidRPr="003755E6">
        <w:rPr>
          <w:rFonts w:ascii="Times New Roman" w:hAnsi="Times New Roman"/>
          <w:sz w:val="24"/>
          <w:szCs w:val="24"/>
        </w:rPr>
        <w:t xml:space="preserve"> soils, surface waters, and aquifers. </w:t>
      </w:r>
    </w:p>
    <w:p w14:paraId="3DE3F2AB" w14:textId="7D9DB8EE" w:rsidR="00467D2D" w:rsidRPr="00F02A80" w:rsidRDefault="00233CFB" w:rsidP="00467D2D">
      <w:pPr>
        <w:spacing w:line="480" w:lineRule="auto"/>
        <w:ind w:firstLine="720"/>
        <w:rPr>
          <w:rFonts w:ascii="Times New Roman" w:hAnsi="Times New Roman"/>
          <w:sz w:val="24"/>
          <w:szCs w:val="24"/>
        </w:rPr>
      </w:pPr>
      <w:r w:rsidRPr="003755E6">
        <w:rPr>
          <w:rFonts w:ascii="Times New Roman" w:hAnsi="Times New Roman"/>
          <w:sz w:val="24"/>
          <w:szCs w:val="24"/>
        </w:rPr>
        <w:t>Under environmental conditions, Ra is not redox active, and its solution speciation is dominated by free</w:t>
      </w:r>
      <w:r>
        <w:rPr>
          <w:rFonts w:ascii="Times New Roman" w:hAnsi="Times New Roman"/>
          <w:sz w:val="24"/>
          <w:szCs w:val="24"/>
        </w:rPr>
        <w:t xml:space="preserve"> </w:t>
      </w:r>
      <w:r w:rsidRPr="003755E6">
        <w:rPr>
          <w:rFonts w:ascii="Times New Roman" w:hAnsi="Times New Roman"/>
          <w:sz w:val="24"/>
          <w:szCs w:val="24"/>
        </w:rPr>
        <w:t>Ra</w:t>
      </w:r>
      <w:r w:rsidRPr="003755E6">
        <w:rPr>
          <w:rFonts w:ascii="Times New Roman" w:hAnsi="Times New Roman"/>
          <w:sz w:val="24"/>
          <w:szCs w:val="24"/>
          <w:vertAlign w:val="superscript"/>
        </w:rPr>
        <w:t>2+</w:t>
      </w:r>
      <w:r w:rsidRPr="00CC0E5C">
        <w:rPr>
          <w:rFonts w:ascii="Times New Roman" w:hAnsi="Times New Roman"/>
          <w:sz w:val="24"/>
          <w:szCs w:val="24"/>
          <w:vertAlign w:val="subscript"/>
        </w:rPr>
        <w:t>(</w:t>
      </w:r>
      <w:proofErr w:type="spellStart"/>
      <w:r w:rsidRPr="00CC0E5C">
        <w:rPr>
          <w:rFonts w:ascii="Times New Roman" w:hAnsi="Times New Roman"/>
          <w:sz w:val="24"/>
          <w:szCs w:val="24"/>
          <w:vertAlign w:val="subscript"/>
        </w:rPr>
        <w:t>aq</w:t>
      </w:r>
      <w:proofErr w:type="spellEnd"/>
      <w:r w:rsidRPr="00CC0E5C">
        <w:rPr>
          <w:rFonts w:ascii="Times New Roman" w:hAnsi="Times New Roman"/>
          <w:sz w:val="24"/>
          <w:szCs w:val="24"/>
          <w:vertAlign w:val="subscript"/>
        </w:rPr>
        <w:t>)</w:t>
      </w:r>
      <w:r w:rsidRPr="003755E6">
        <w:rPr>
          <w:rFonts w:ascii="Times New Roman" w:hAnsi="Times New Roman"/>
          <w:sz w:val="24"/>
          <w:szCs w:val="24"/>
        </w:rPr>
        <w:t xml:space="preserve"> across a wide range of chemical conditions (e.g. pH and salinity). Weak complexes with carbonate, sulfate, and chloride are observed, but these solution species </w:t>
      </w:r>
      <w:r>
        <w:rPr>
          <w:rFonts w:ascii="Times New Roman" w:hAnsi="Times New Roman"/>
          <w:sz w:val="24"/>
          <w:szCs w:val="24"/>
        </w:rPr>
        <w:t>are only important</w:t>
      </w:r>
      <w:r w:rsidRPr="003755E6">
        <w:rPr>
          <w:rFonts w:ascii="Times New Roman" w:hAnsi="Times New Roman"/>
          <w:sz w:val="24"/>
          <w:szCs w:val="24"/>
        </w:rPr>
        <w:t xml:space="preserve"> at extremely acidic or basic pH values and when ligand activities exceed </w:t>
      </w:r>
      <w:r w:rsidR="005F633D">
        <w:rPr>
          <w:rFonts w:ascii="Times New Roman" w:hAnsi="Times New Roman"/>
          <w:sz w:val="24"/>
          <w:szCs w:val="24"/>
        </w:rPr>
        <w:t>environmental relevance</w:t>
      </w:r>
      <w:r>
        <w:rPr>
          <w:rFonts w:ascii="Times New Roman" w:hAnsi="Times New Roman"/>
          <w:sz w:val="24"/>
          <w:szCs w:val="24"/>
        </w:rPr>
        <w:t>.</w:t>
      </w:r>
      <w:r w:rsidR="005F633D">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"&lt;sup&gt;7&lt;/sup&gt;", "plainTextFormattedCitation" : "7", "previouslyFormattedCitation" : "&lt;sup&gt;7&lt;/sup&gt;" }, "properties" : { "noteIndex" : 4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7</w:t>
      </w:r>
      <w:r w:rsidR="005F633D">
        <w:rPr>
          <w:rFonts w:ascii="Times New Roman" w:hAnsi="Times New Roman"/>
          <w:sz w:val="24"/>
          <w:szCs w:val="24"/>
        </w:rPr>
        <w:fldChar w:fldCharType="end"/>
      </w:r>
      <w:r>
        <w:rPr>
          <w:rFonts w:ascii="Times New Roman" w:hAnsi="Times New Roman"/>
          <w:sz w:val="24"/>
          <w:szCs w:val="24"/>
          <w:vertAlign w:val="superscript"/>
        </w:rPr>
        <w:t xml:space="preserve"> </w:t>
      </w:r>
      <w:r>
        <w:rPr>
          <w:rFonts w:ascii="Times New Roman" w:hAnsi="Times New Roman"/>
          <w:sz w:val="24"/>
          <w:szCs w:val="24"/>
        </w:rPr>
        <w:t>The Ra</w:t>
      </w:r>
      <w:r w:rsidRPr="00CC0E5C">
        <w:rPr>
          <w:rFonts w:ascii="Times New Roman" w:hAnsi="Times New Roman"/>
          <w:sz w:val="24"/>
          <w:szCs w:val="24"/>
          <w:vertAlign w:val="superscript"/>
        </w:rPr>
        <w:t>2+</w:t>
      </w:r>
      <w:r>
        <w:rPr>
          <w:rFonts w:ascii="Times New Roman" w:hAnsi="Times New Roman"/>
          <w:sz w:val="24"/>
          <w:szCs w:val="24"/>
        </w:rPr>
        <w:t xml:space="preserve"> ion</w:t>
      </w:r>
      <w:r w:rsidR="00467D2D">
        <w:rPr>
          <w:rFonts w:ascii="Times New Roman" w:hAnsi="Times New Roman"/>
          <w:sz w:val="24"/>
          <w:szCs w:val="24"/>
        </w:rPr>
        <w:t xml:space="preserve"> participates </w:t>
      </w:r>
      <w:r w:rsidR="00D8724F">
        <w:rPr>
          <w:rFonts w:ascii="Times New Roman" w:hAnsi="Times New Roman"/>
          <w:sz w:val="24"/>
          <w:szCs w:val="24"/>
        </w:rPr>
        <w:t>in several</w:t>
      </w:r>
      <w:r w:rsidR="00467D2D">
        <w:rPr>
          <w:rFonts w:ascii="Times New Roman" w:hAnsi="Times New Roman"/>
          <w:sz w:val="24"/>
          <w:szCs w:val="24"/>
        </w:rPr>
        <w:t xml:space="preserve"> geochemical reactions that constrain</w:t>
      </w:r>
      <w:r w:rsidR="00D8724F">
        <w:rPr>
          <w:rFonts w:ascii="Times New Roman" w:hAnsi="Times New Roman"/>
          <w:sz w:val="24"/>
          <w:szCs w:val="24"/>
        </w:rPr>
        <w:t xml:space="preserve"> (or enhance)</w:t>
      </w:r>
      <w:r w:rsidR="00467D2D">
        <w:rPr>
          <w:rFonts w:ascii="Times New Roman" w:hAnsi="Times New Roman"/>
          <w:sz w:val="24"/>
          <w:szCs w:val="24"/>
        </w:rPr>
        <w:t xml:space="preserve"> its </w:t>
      </w:r>
      <w:r w:rsidR="00C876BB">
        <w:rPr>
          <w:rFonts w:ascii="Times New Roman" w:hAnsi="Times New Roman"/>
          <w:sz w:val="24"/>
          <w:szCs w:val="24"/>
        </w:rPr>
        <w:t>solubility</w:t>
      </w:r>
      <w:r w:rsidR="00467D2D">
        <w:rPr>
          <w:rFonts w:ascii="Times New Roman" w:hAnsi="Times New Roman"/>
          <w:sz w:val="24"/>
          <w:szCs w:val="24"/>
        </w:rPr>
        <w:t>, resulting in non-conservative transport in aquifers</w:t>
      </w:r>
      <w:r w:rsidR="00467D2D" w:rsidRPr="003755E6">
        <w:rPr>
          <w:rFonts w:ascii="Times New Roman" w:hAnsi="Times New Roman"/>
          <w:sz w:val="24"/>
          <w:szCs w:val="24"/>
        </w:rPr>
        <w:t xml:space="preserve">. </w:t>
      </w:r>
      <w:r>
        <w:rPr>
          <w:rFonts w:ascii="Times New Roman" w:hAnsi="Times New Roman"/>
          <w:sz w:val="24"/>
          <w:szCs w:val="24"/>
        </w:rPr>
        <w:t>Sorption is generally regarded as the dominant process controlling Ra solubility of in many soil and groundwater systems.</w:t>
      </w:r>
      <w:r w:rsidR="005F633D">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"author" : [ { "dropping-particle" : "", "family" : "Fesenko", "given" : "S.", "non-dropping-particle" : "", "parse-names" : false, "suffix" : "" }, { "dropping-particle" : "", "family" : "Carvalho", "given" : "F.", "non-dropping-particle" : "", "parse-names" : false, "suffix" : "" }, { "dropping-particle" : "", "family" : "Martin", "given" : "P.", "non-dropping-particle" : "", "parse-names" : false, "suffix" : "" }, { "dropping-particle" : "", "family" : "Moore", "given" : "W.S.", "non-dropping-particle" : "", "parse-names" : false, "suffix" : "" }, { "dropping-particle" : "", "family" : "Yankovich", "given" : "T.", "non-dropping-particle" : "", "parse-names" : false, "suffix" : "" } ], "container-title" : "The Environmental Behavior of Radium: Revised Edition", "id" : "ITEM-1", "issued" : { "date-parts" : [ [ "2014" ] ] }, "page" : "33-105", "title" : "Radium in the Environment", "type" : "article" }, "uris" : [ "http://www.mendeley.com/documents/?uuid=a8022c27-927c-40b1-bff4-50c6e5d0b945" ] }, { "id" : "ITEM-2",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"ITEM-2", "issue" : "3-4", "issued" : { "date-parts" : [ [ "2008" ] ] }, "page" : "250-267", "title" : "New perspectives on radium behavior within a subterranean estuary", "type" : "article-journal", "volume" : "109" }, "uris" : [ "http://www.mendeley.com/documents/?uuid=4adbef56-875c-4884-83d9-6a294409d070" ] } ], "mendeley" : { "formattedCitation" : "&lt;sup&gt;8,9&lt;/sup&gt;", "plainTextFormattedCitation" : "8,9", "previouslyFormattedCitation" : "&lt;sup&gt;8,9&lt;/sup&gt;" }, "properties" : { "noteIndex" : 4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8,9</w:t>
      </w:r>
      <w:r w:rsidR="005F633D">
        <w:rPr>
          <w:rFonts w:ascii="Times New Roman" w:hAnsi="Times New Roman"/>
          <w:sz w:val="24"/>
          <w:szCs w:val="24"/>
        </w:rPr>
        <w:fldChar w:fldCharType="end"/>
      </w:r>
      <w:r w:rsidR="005F633D">
        <w:rPr>
          <w:rFonts w:ascii="Times New Roman" w:hAnsi="Times New Roman"/>
          <w:sz w:val="24"/>
          <w:szCs w:val="24"/>
        </w:rPr>
        <w:t xml:space="preserve"> </w:t>
      </w:r>
      <w:r>
        <w:rPr>
          <w:rFonts w:ascii="Times New Roman" w:hAnsi="Times New Roman"/>
          <w:sz w:val="24"/>
          <w:szCs w:val="24"/>
          <w:vertAlign w:val="superscript"/>
        </w:rPr>
        <w:t xml:space="preserve"> </w:t>
      </w:r>
      <w:r>
        <w:rPr>
          <w:rFonts w:ascii="Times New Roman" w:hAnsi="Times New Roman"/>
          <w:sz w:val="24"/>
          <w:szCs w:val="24"/>
        </w:rPr>
        <w:t>Alternatively, co</w:t>
      </w:r>
      <w:r w:rsidR="00467D2D">
        <w:rPr>
          <w:rFonts w:ascii="Times New Roman" w:hAnsi="Times New Roman"/>
          <w:sz w:val="24"/>
          <w:szCs w:val="24"/>
        </w:rPr>
        <w:t xml:space="preserve">-precipitation of Ra with Ba and Sr sulfates </w:t>
      </w:r>
      <w:r w:rsidR="005F633D">
        <w:rPr>
          <w:rFonts w:ascii="Times New Roman" w:hAnsi="Times New Roman"/>
          <w:sz w:val="24"/>
          <w:szCs w:val="24"/>
        </w:rPr>
        <w:t>can</w:t>
      </w:r>
      <w:r>
        <w:rPr>
          <w:rFonts w:ascii="Times New Roman" w:hAnsi="Times New Roman"/>
          <w:sz w:val="24"/>
          <w:szCs w:val="24"/>
        </w:rPr>
        <w:t xml:space="preserve"> </w:t>
      </w:r>
      <w:r w:rsidR="00467D2D">
        <w:rPr>
          <w:rFonts w:ascii="Times New Roman" w:hAnsi="Times New Roman"/>
          <w:sz w:val="24"/>
          <w:szCs w:val="24"/>
        </w:rPr>
        <w:t>rapidl</w:t>
      </w:r>
      <w:r>
        <w:rPr>
          <w:rFonts w:ascii="Times New Roman" w:hAnsi="Times New Roman"/>
          <w:sz w:val="24"/>
          <w:szCs w:val="24"/>
        </w:rPr>
        <w:t>y</w:t>
      </w:r>
      <w:r w:rsidR="00467D2D">
        <w:rPr>
          <w:rFonts w:ascii="Times New Roman" w:hAnsi="Times New Roman"/>
          <w:sz w:val="24"/>
          <w:szCs w:val="24"/>
        </w:rPr>
        <w:t xml:space="preserve"> scavenge Ra from solution, but depend</w:t>
      </w:r>
      <w:r>
        <w:rPr>
          <w:rFonts w:ascii="Times New Roman" w:hAnsi="Times New Roman"/>
          <w:sz w:val="24"/>
          <w:szCs w:val="24"/>
        </w:rPr>
        <w:t>s</w:t>
      </w:r>
      <w:r w:rsidR="00467D2D">
        <w:rPr>
          <w:rFonts w:ascii="Times New Roman" w:hAnsi="Times New Roman"/>
          <w:sz w:val="24"/>
          <w:szCs w:val="24"/>
        </w:rPr>
        <w:t xml:space="preserve"> on elevated (~1 </w:t>
      </w:r>
      <w:proofErr w:type="spellStart"/>
      <w:r w:rsidR="00467D2D">
        <w:rPr>
          <w:rFonts w:ascii="Times New Roman" w:hAnsi="Times New Roman"/>
          <w:sz w:val="24"/>
          <w:szCs w:val="24"/>
        </w:rPr>
        <w:t>mM</w:t>
      </w:r>
      <w:proofErr w:type="spellEnd"/>
      <w:r w:rsidR="00467D2D">
        <w:rPr>
          <w:rFonts w:ascii="Times New Roman" w:hAnsi="Times New Roman"/>
          <w:sz w:val="24"/>
          <w:szCs w:val="24"/>
        </w:rPr>
        <w:t>) levels of Ba, Sr, and SO</w:t>
      </w:r>
      <w:r w:rsidR="00467D2D">
        <w:rPr>
          <w:rFonts w:ascii="Times New Roman" w:hAnsi="Times New Roman"/>
          <w:sz w:val="24"/>
          <w:szCs w:val="24"/>
          <w:vertAlign w:val="subscript"/>
        </w:rPr>
        <w:t>4</w:t>
      </w:r>
      <w:r w:rsidR="00467D2D">
        <w:rPr>
          <w:rFonts w:ascii="Times New Roman" w:hAnsi="Times New Roman"/>
          <w:sz w:val="24"/>
          <w:szCs w:val="24"/>
          <w:vertAlign w:val="superscript"/>
        </w:rPr>
        <w:t xml:space="preserve">2- </w:t>
      </w:r>
      <w:r w:rsidR="00467D2D">
        <w:rPr>
          <w:rFonts w:ascii="Times New Roman" w:hAnsi="Times New Roman"/>
          <w:sz w:val="24"/>
          <w:szCs w:val="24"/>
        </w:rPr>
        <w:t xml:space="preserve">to proceed, </w:t>
      </w:r>
      <w:r w:rsidR="006207AB">
        <w:rPr>
          <w:rFonts w:ascii="Times New Roman" w:hAnsi="Times New Roman"/>
          <w:sz w:val="24"/>
          <w:szCs w:val="24"/>
        </w:rPr>
        <w:t>and do</w:t>
      </w:r>
      <w:r w:rsidR="00AF3251">
        <w:rPr>
          <w:rFonts w:ascii="Times New Roman" w:hAnsi="Times New Roman"/>
          <w:sz w:val="24"/>
          <w:szCs w:val="24"/>
        </w:rPr>
        <w:t>es</w:t>
      </w:r>
      <w:r w:rsidR="006207AB">
        <w:rPr>
          <w:rFonts w:ascii="Times New Roman" w:hAnsi="Times New Roman"/>
          <w:sz w:val="24"/>
          <w:szCs w:val="24"/>
        </w:rPr>
        <w:t xml:space="preserve"> not completely scavenge Ra from solution</w:t>
      </w:r>
      <w:r w:rsidR="00467D2D">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sidRPr="005F633D">
        <w:rPr>
          <w:rFonts w:ascii="Times New Roman" w:hAnsi="Times New Roman"/>
          <w:noProof/>
          <w:sz w:val="24"/>
          <w:szCs w:val="24"/>
        </w:rPr>
        <w:t>1</w:t>
      </w:r>
      <w:r w:rsidR="00B4661F">
        <w:rPr>
          <w:rFonts w:ascii="Times New Roman" w:hAnsi="Times New Roman"/>
          <w:sz w:val="24"/>
          <w:szCs w:val="24"/>
        </w:rPr>
        <w:fldChar w:fldCharType="end"/>
      </w:r>
      <w:r w:rsidR="005F633D">
        <w:rPr>
          <w:rFonts w:ascii="Times New Roman" w:hAnsi="Times New Roman"/>
          <w:sz w:val="24"/>
          <w:szCs w:val="24"/>
        </w:rPr>
        <w:fldChar w:fldCharType="begin" w:fldLock="1"/>
      </w:r>
      <w:r w:rsidR="005F633D">
        <w:rPr>
          <w:rFonts w:ascii="Times New Roman" w:hAnsi="Times New Roman"/>
          <w:sz w:val="24"/>
          <w:szCs w:val="24"/>
        </w:rPr>
        <w:instrText>ADDIN CSL_CITATION { "citationItems" : [ { "id" : "ITEM-1", "itemData" : { "DOI" : "10.1021/es405168b", "ISBN" : "1520-5851 (Electronic)\\r0013-936X (Linking)", "ISSN" : "15205851", "PMID" : "24670034", "abstract" : "Radium occurs in flowback and produced waters from hydraulic fracturing for unconventional gas extraction along with high concentrations of barium and strontium and elevated salinity. Radium is often removed from this wastewater by co-precipitation with barium or other alkaline earth metals. The distribution equation for Ra in the precipitate is derived from the equilibrium of the lattice replacement reaction (inclusion) between the Ra(2+) ion and the carrier ions (e.g., Ba(2+) and Sr(2+)) in aqueous and solid phases and is often applied to describe the fate of radium in these systems. Although the theoretical distribution coefficient for Ra-SrSO4 (Kd = 237) is much larger than that for Ra-BaSO4 (Kd = 1.54), previous studies have focused on Ra-BaSO4 equilibrium. This study evaluates the equilibria and kinetics of co-precipitation reactions in Ra-Ba-SO4 and Ra-Sr-SO4 binary systems and the Ra-Ba-Sr-SO4 ternary system under varying ionic strength (IS) conditions that are representative of brines generated during unconventional gas extraction. Results show that radium removal generally follows the theoretical distribution law in binary systems and is enhanced in the Ra-Ba-SO4 system and restrained in the Ra-Sr-SO4 system by high IS. However, the experimental distribution coefficient (Kd') varies widely and cannot be accurately described by the distribution equation, which depends on IS, kinetics of carrier precipitation and does not account for radium removal by adsorption. Radium removal in the ternary system is controlled by the co-precipitation of Ra-Ba-SO4, which is attributed to the rapid BaSO4 nucleation rate and closer ionic radii of Ra(2+) with Ba(2+) than with Sr(2+). Carrier (i.e., barite) recycling during water treatment was shown to be effective in enhancing radium removal even after co-precipitation was completed. Calculations based on experimental results show that Ra levels in the precipitate generated in centralized waste treatment facilities far exceed regulatory limits for disposal in municipal sanitary landfills and require careful monitoring of allowed source term loading (ASTL) for technically enhanced naturally occurring materials (TENORM) in these landfills. Several alternatives for sustainable management of TENORM are discussed.", "author" : [ { "dropping-particle" : "", "family" : "Zhang", "given" : "Tieyuan", "non-dropping-particle" : "", "parse-names" : false, "suffix" : "" }, { "dropping-particle" : "", "family" : "Gregory", "given" : "Kelvin", "non-dropping-particle" : "", "parse-names" : false, "suffix" : "" }, { "dropping-particle" : "", "family" : "Hammack", "given" : "Richard W.", "non-dropping-particle" : "", "parse-names" : false, "suffix" : "" }, { "dropping-particle" : "", "family" : "Vidic", "given" : "Radisav D.", "non-dropping-particle" : "", "parse-names" : false, "suffix" : "" } ], "container-title" : "Environmental Science and Technology", "id" : "ITEM-1", "issue" : "8", "issued" : { "date-parts" : [ [ "2014" ] ] }, "page" : "4596-4603", "title" : "Co-precipitation of radium with barium and strontium sulfate and its impact on the fate of radium during treatment of produced water from unconventional gas extraction", "type" : "article-journal", "volume" : "48" }, "uris" : [ "http://www.mendeley.com/documents/?uuid=6470b713-ece6-405b-8089-8c6ef6155f5d" ] } ], "mendeley" : { "formattedCitation" : "&lt;sup&gt;1&lt;/sup&gt;", "plainTextFormattedCitation" : "1", "previouslyFormattedCitation" : "&lt;sup&gt;1&lt;/sup&gt;" }, "properties" : { "noteIndex" : 4 }, "schema" : "https://github.com/citation-style-language/schema/raw/master/csl-citation.json" }</w:instrText>
      </w:r>
      <w:r w:rsidR="005F633D">
        <w:rPr>
          <w:rFonts w:ascii="Times New Roman" w:hAnsi="Times New Roman"/>
          <w:sz w:val="24"/>
          <w:szCs w:val="24"/>
        </w:rPr>
        <w:fldChar w:fldCharType="separate"/>
      </w:r>
      <w:r w:rsidR="005F633D" w:rsidRPr="005F633D">
        <w:rPr>
          <w:rFonts w:ascii="Times New Roman" w:hAnsi="Times New Roman"/>
          <w:noProof/>
          <w:sz w:val="24"/>
          <w:szCs w:val="24"/>
          <w:vertAlign w:val="superscript"/>
        </w:rPr>
        <w:t>1</w:t>
      </w:r>
      <w:r w:rsidR="005F633D">
        <w:rPr>
          <w:rFonts w:ascii="Times New Roman" w:hAnsi="Times New Roman"/>
          <w:sz w:val="24"/>
          <w:szCs w:val="24"/>
        </w:rPr>
        <w:fldChar w:fldCharType="end"/>
      </w:r>
      <w:r w:rsidR="00AC5457">
        <w:rPr>
          <w:rFonts w:ascii="Times New Roman" w:hAnsi="Times New Roman"/>
          <w:sz w:val="24"/>
          <w:szCs w:val="24"/>
        </w:rPr>
        <w:t xml:space="preserve"> Concurrently with these physical and chemical processes, the different Ra isotopes also are scavenged from solution by radioactive decay</w:t>
      </w:r>
      <w:r w:rsidR="00F02A80">
        <w:rPr>
          <w:rFonts w:ascii="Times New Roman" w:hAnsi="Times New Roman"/>
          <w:sz w:val="24"/>
          <w:szCs w:val="24"/>
        </w:rPr>
        <w:t xml:space="preserve">. While </w:t>
      </w:r>
      <w:r w:rsidR="00F02A80">
        <w:rPr>
          <w:rFonts w:ascii="Times New Roman" w:hAnsi="Times New Roman"/>
          <w:sz w:val="24"/>
          <w:szCs w:val="24"/>
          <w:vertAlign w:val="superscript"/>
        </w:rPr>
        <w:t>226</w:t>
      </w:r>
      <w:r w:rsidR="00F02A80">
        <w:rPr>
          <w:rFonts w:ascii="Times New Roman" w:hAnsi="Times New Roman"/>
          <w:sz w:val="24"/>
          <w:szCs w:val="24"/>
        </w:rPr>
        <w:t xml:space="preserve">Ra and </w:t>
      </w:r>
      <w:r w:rsidR="00F02A80">
        <w:rPr>
          <w:rFonts w:ascii="Times New Roman" w:hAnsi="Times New Roman"/>
          <w:sz w:val="24"/>
          <w:szCs w:val="24"/>
          <w:vertAlign w:val="superscript"/>
        </w:rPr>
        <w:t>228</w:t>
      </w:r>
      <w:r w:rsidR="00F02A80">
        <w:rPr>
          <w:rFonts w:ascii="Times New Roman" w:hAnsi="Times New Roman"/>
          <w:sz w:val="24"/>
          <w:szCs w:val="24"/>
        </w:rPr>
        <w:t xml:space="preserve">Ra have long enough half-lives to persist in groundwater aquifers, the fast decay rate of </w:t>
      </w:r>
      <w:r w:rsidR="00F02A80">
        <w:rPr>
          <w:rFonts w:ascii="Times New Roman" w:hAnsi="Times New Roman"/>
          <w:sz w:val="24"/>
          <w:szCs w:val="24"/>
          <w:vertAlign w:val="superscript"/>
        </w:rPr>
        <w:t>224</w:t>
      </w:r>
      <w:r w:rsidR="00F02A80">
        <w:rPr>
          <w:rFonts w:ascii="Times New Roman" w:hAnsi="Times New Roman"/>
          <w:sz w:val="24"/>
          <w:szCs w:val="24"/>
        </w:rPr>
        <w:t xml:space="preserve">Ra and </w:t>
      </w:r>
      <w:r w:rsidR="00F02A80">
        <w:rPr>
          <w:rFonts w:ascii="Times New Roman" w:hAnsi="Times New Roman"/>
          <w:sz w:val="24"/>
          <w:szCs w:val="24"/>
          <w:vertAlign w:val="superscript"/>
        </w:rPr>
        <w:t>228</w:t>
      </w:r>
      <w:r w:rsidR="00F02A80">
        <w:rPr>
          <w:rFonts w:ascii="Times New Roman" w:hAnsi="Times New Roman"/>
          <w:sz w:val="24"/>
          <w:szCs w:val="24"/>
        </w:rPr>
        <w:t>Ra generally result in minimal concentrations in natural waters.</w:t>
      </w:r>
    </w:p>
    <w:p w14:paraId="6CE157BD" w14:textId="7B0967ED" w:rsidR="00467D2D" w:rsidRDefault="00467D2D" w:rsidP="00467D2D">
      <w:pPr>
        <w:spacing w:line="480" w:lineRule="auto"/>
        <w:rPr>
          <w:rFonts w:ascii="Times New Roman" w:hAnsi="Times New Roman"/>
          <w:sz w:val="24"/>
          <w:szCs w:val="24"/>
        </w:rPr>
      </w:pPr>
      <w:r>
        <w:rPr>
          <w:rFonts w:ascii="Times New Roman" w:hAnsi="Times New Roman"/>
          <w:sz w:val="24"/>
          <w:szCs w:val="24"/>
        </w:rPr>
        <w:tab/>
        <w:t>Soil and sedimentary minerals known to sorb appreciable quantities of Ra include metal (</w:t>
      </w:r>
      <w:proofErr w:type="spellStart"/>
      <w:r>
        <w:rPr>
          <w:rFonts w:ascii="Times New Roman" w:hAnsi="Times New Roman"/>
          <w:sz w:val="24"/>
          <w:szCs w:val="24"/>
        </w:rPr>
        <w:t>hydr</w:t>
      </w:r>
      <w:proofErr w:type="spellEnd"/>
      <w:r>
        <w:rPr>
          <w:rFonts w:ascii="Times New Roman" w:hAnsi="Times New Roman"/>
          <w:sz w:val="24"/>
          <w:szCs w:val="24"/>
        </w:rPr>
        <w:t>)oxides and 2:1 clays with an exchangeable interlayer.</w:t>
      </w:r>
      <w:r w:rsidR="00FA3178">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"http://www.mendeley.com/documents/?uuid=7eda412f-d617-401b-a368-023db663d50f" ] }, { "id" : "ITEM-2",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"ITEM-2", "issue" : "5", "issued" : { "date-parts" : [ [ "1983" ] ] }, "page" : "335-342", "title" : "Sorption of trace constituents from aqueous solutions onto secondary minerals. II. Radium", "type" : "article-journal", "volume" : "31" }, "uris" : [ "http://www.mendeley.com/documents/?uuid=629d456a-7dc7-4511-9b0b-40a899097224" ] }, { "id" : "ITEM-3", "itemData" : { "DOI" : "10.1016/0009-2541(83)90095-5", "ISBN" : "0009-2541", "ISSN" : "00092541", "abstract" : "Sorption of uranium on amorphous ferric oxyhydroxide was investigated at 25?? and 60??C from 0.01 M NaCl and 0.01 M NaHCO3 solutions over an initial U concentration range of ???10-4 M to 5 ?? 10-7 M (23,800-93.2 ppb U). Uranium distribution coefficients ranged from more than 2 ?? 106 ml g-1 from 0.01 M NaCl at 25??C to ??? 3 ?? 104 ml g-1 from 0.01 M NaHCO3 at 25??C and fell rapidly with increasing initial U solution concentration. The uranium sorption data fit a Dubinin-Radushkevich sorption isotherm. Sorption of radium on amorphous ferric oxyhydroxide also was investigated at 25?? and 60??C from 0.01 M NaCl over an initial Ra concentration range of ??? 5 ?? 10-7-5 ?? 10-10 M (113-0.113 ppb Ra). The radium sorption data fit a Freundlich sorption isotherm with radium distribution coefficients ranging from a low of ???1100 ml g-1 at 60??C to a high of &gt;20,000 ml g-1 at 25??C, much lower than comparable uranium distribution coefficients. ?? 1983.", "author" : [ { "dropping-particle" : "", "family" : "Ames", "given" : "Lloyd L.", "non-dropping-particle" : "", "parse-names" : false, "suffix" : "" }, { "dropping-particle" : "", "family" : "McGarrah", "given" : "Jeff E.", "non-dropping-particle" : "", "parse-names" : false, "suffix" : "" }, { "dropping-particle" : "", "family" : "Walker", "given" : "Becky A.", "non-dropping-particle" : "", "parse-names" : false, "suffix" : "" }, { "dropping-particle" : "", "family" : "Salter", "given" : "Patricia F.", "non-dropping-particle" : "", "parse-names" : false, "suffix" : "" } ], "container-title" : "Chemical Geology", "id" : "ITEM-3", "issue" : "1-2", "issued" : { "date-parts" : [ [ "1983", "6" ] ] }, "page" : "135-148", "title" : "Uranium and radium sorption on amorphous ferric oxyhydroxide", "type" : "article-journal", "volume" : "40" }, "uris" : [ "http://www.mendeley.com/documents/?uuid=5b1360ba-d407-44f6-ac07-642ff825387d" ] }, { "id" : "ITEM-4", "itemData" : { "ISSN" : "02365731", "abstract" : "Distribution of Ra within a segmented electrolytic manganese dioxide (EMD) column was investigated under varying flow rates. Tests show uniform distribution of Ra-226 within the EMD column at higher flow rates, as compared to a lower flow rate whereby an apparent two stage sorption process is contributing to the sorption amount. The sorption of Ra-226 on EMD decreases from 57% to 14.2% over a short range of Ba2+ concentration (5-30 mg Ba2+ per 750.0 g solution) using flow rates of 200-300 ml min(-1). The sorption of Ra-226 on EMD decreases (58-15%) over a short range of Fe3+ concentration (3-15 mg Fe3+ per 15.00 kg solution) using flow rates of 415-516 ml min(-1). Tests show a consistent higher sorption of Ra-226 compared to Ba-133 under all Ra:Ba ratios indicating the preference for Ra2+ ions.", "author" : [ { "dropping-particle" : "", "family" : "Koulouris", "given" : "G", "non-dropping-particle" : "", "parse-names" : false, "suffix" : "" } ], "container-title" : "Journal of Radioanalytical and Nuclear Chemistry-Letters", "id" : "ITEM-4", "issue" : "2", "issued" : { "date-parts" : [ [ "1996" ] ] }, "page" : "131-141", "title" : "Sorption and distribution of Ra-226 in an electrolytic manganese dioxide column in the presence of other ions", "type" : "article-journal", "volume" : "212" }, "uris" : [ "http://www.mendeley.com/documents/?uuid=f65a673e-c5a1-4d73-a29f-bfc6fefb2169" ] }, { "id" : "ITEM-5",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"ITEM-5",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"&lt;sup&gt;10\u201314&lt;/sup&gt;", "plainTextFormattedCitation" : "10\u201314", "previouslyFormattedCitation" : "&lt;sup&gt;10\u201314&lt;/sup&gt;" }, "properties" : { "noteIndex" : 4 }, "schema" : "https://github.com/citation-style-language/schema/raw/master/csl-citation.json" }</w:instrText>
      </w:r>
      <w:r w:rsidR="00FA3178">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10–14</w:t>
      </w:r>
      <w:r w:rsidR="00FA3178">
        <w:rPr>
          <w:rFonts w:ascii="Times New Roman" w:hAnsi="Times New Roman"/>
          <w:sz w:val="24"/>
          <w:szCs w:val="24"/>
        </w:rPr>
        <w:fldChar w:fldCharType="end"/>
      </w:r>
      <w:r w:rsidR="009F4436">
        <w:rPr>
          <w:rFonts w:ascii="Times New Roman" w:hAnsi="Times New Roman"/>
          <w:sz w:val="24"/>
          <w:szCs w:val="24"/>
        </w:rPr>
        <w:t xml:space="preserve"> </w:t>
      </w:r>
      <w:r w:rsidR="00FA3178">
        <w:rPr>
          <w:rFonts w:ascii="Times New Roman" w:hAnsi="Times New Roman"/>
          <w:sz w:val="24"/>
          <w:szCs w:val="24"/>
        </w:rPr>
        <w:t>The work studying these minerals</w:t>
      </w:r>
      <w:r w:rsidRPr="003755E6">
        <w:rPr>
          <w:rFonts w:ascii="Times New Roman" w:hAnsi="Times New Roman"/>
          <w:sz w:val="24"/>
          <w:szCs w:val="24"/>
        </w:rPr>
        <w:t xml:space="preserve"> </w:t>
      </w:r>
      <w:r w:rsidR="00FA3178">
        <w:rPr>
          <w:rFonts w:ascii="Times New Roman" w:hAnsi="Times New Roman"/>
          <w:sz w:val="24"/>
          <w:szCs w:val="24"/>
        </w:rPr>
        <w:t>have resulted in</w:t>
      </w:r>
      <w:r>
        <w:rPr>
          <w:rFonts w:ascii="Times New Roman" w:hAnsi="Times New Roman"/>
          <w:sz w:val="24"/>
          <w:szCs w:val="24"/>
        </w:rPr>
        <w:t xml:space="preserve"> </w:t>
      </w:r>
      <w:proofErr w:type="spellStart"/>
      <w:r w:rsidRPr="003755E6">
        <w:rPr>
          <w:rFonts w:ascii="Times New Roman" w:hAnsi="Times New Roman"/>
          <w:sz w:val="24"/>
          <w:szCs w:val="24"/>
        </w:rPr>
        <w:t>K</w:t>
      </w:r>
      <w:r w:rsidRPr="00AC51DB">
        <w:rPr>
          <w:rFonts w:ascii="Times New Roman" w:hAnsi="Times New Roman"/>
          <w:sz w:val="24"/>
          <w:szCs w:val="24"/>
          <w:vertAlign w:val="subscript"/>
        </w:rPr>
        <w:t>d</w:t>
      </w:r>
      <w:proofErr w:type="spellEnd"/>
      <w:r>
        <w:rPr>
          <w:rFonts w:ascii="Times New Roman" w:hAnsi="Times New Roman"/>
          <w:sz w:val="24"/>
          <w:szCs w:val="24"/>
        </w:rPr>
        <w:t xml:space="preserve"> values for Ra sorption to different soil and aquifer materials</w:t>
      </w:r>
      <w:r w:rsidR="00FA3178">
        <w:rPr>
          <w:rFonts w:ascii="Times New Roman" w:hAnsi="Times New Roman"/>
          <w:sz w:val="24"/>
          <w:szCs w:val="24"/>
        </w:rPr>
        <w:t xml:space="preserve"> in </w:t>
      </w:r>
      <w:proofErr w:type="spellStart"/>
      <w:r w:rsidR="00FA3178">
        <w:rPr>
          <w:rFonts w:ascii="Times New Roman" w:hAnsi="Times New Roman"/>
          <w:sz w:val="24"/>
          <w:szCs w:val="24"/>
        </w:rPr>
        <w:t>NaCl</w:t>
      </w:r>
      <w:proofErr w:type="spellEnd"/>
      <w:r w:rsidR="00FA3178">
        <w:rPr>
          <w:rFonts w:ascii="Times New Roman" w:hAnsi="Times New Roman"/>
          <w:sz w:val="24"/>
          <w:szCs w:val="24"/>
        </w:rPr>
        <w:t xml:space="preserve"> or NaClO</w:t>
      </w:r>
      <w:r w:rsidR="00FA3178">
        <w:rPr>
          <w:rFonts w:ascii="Times New Roman" w:hAnsi="Times New Roman"/>
          <w:sz w:val="24"/>
          <w:szCs w:val="24"/>
          <w:vertAlign w:val="subscript"/>
        </w:rPr>
        <w:t xml:space="preserve">4 </w:t>
      </w:r>
      <w:r w:rsidR="00FA3178">
        <w:rPr>
          <w:rFonts w:ascii="Times New Roman" w:hAnsi="Times New Roman"/>
          <w:sz w:val="24"/>
          <w:szCs w:val="24"/>
        </w:rPr>
        <w:t>background solutions</w:t>
      </w:r>
      <w:r w:rsidR="001E48BA">
        <w:rPr>
          <w:rFonts w:ascii="Times New Roman" w:hAnsi="Times New Roman"/>
          <w:sz w:val="24"/>
          <w:szCs w:val="24"/>
        </w:rPr>
        <w:t xml:space="preserve"> (Table S3)</w:t>
      </w:r>
      <w:r w:rsidR="005F633D">
        <w:rPr>
          <w:rFonts w:ascii="Times New Roman" w:hAnsi="Times New Roman"/>
          <w:sz w:val="24"/>
          <w:szCs w:val="24"/>
        </w:rPr>
        <w:t>,</w:t>
      </w:r>
      <w:r w:rsidR="00381895">
        <w:rPr>
          <w:rFonts w:ascii="Times New Roman" w:hAnsi="Times New Roman"/>
          <w:sz w:val="24"/>
          <w:szCs w:val="24"/>
        </w:rPr>
        <w:t xml:space="preserve"> </w:t>
      </w:r>
      <w:r w:rsidR="00383503">
        <w:rPr>
          <w:rFonts w:ascii="Times New Roman" w:hAnsi="Times New Roman"/>
          <w:sz w:val="24"/>
          <w:szCs w:val="24"/>
        </w:rPr>
        <w:t xml:space="preserve">but </w:t>
      </w:r>
      <w:r w:rsidR="000B4FE4">
        <w:rPr>
          <w:rFonts w:ascii="Times New Roman" w:hAnsi="Times New Roman"/>
          <w:sz w:val="24"/>
          <w:szCs w:val="24"/>
        </w:rPr>
        <w:t>are</w:t>
      </w:r>
      <w:r>
        <w:rPr>
          <w:rFonts w:ascii="Times New Roman" w:hAnsi="Times New Roman"/>
          <w:sz w:val="24"/>
          <w:szCs w:val="24"/>
        </w:rPr>
        <w:t xml:space="preserve"> of limited use </w:t>
      </w:r>
      <w:r w:rsidR="000B4FE4">
        <w:rPr>
          <w:rFonts w:ascii="Times New Roman" w:hAnsi="Times New Roman"/>
          <w:sz w:val="24"/>
          <w:szCs w:val="24"/>
        </w:rPr>
        <w:t xml:space="preserve">for </w:t>
      </w:r>
      <w:r w:rsidR="00FA3178">
        <w:rPr>
          <w:rFonts w:ascii="Times New Roman" w:hAnsi="Times New Roman"/>
          <w:sz w:val="24"/>
          <w:szCs w:val="24"/>
        </w:rPr>
        <w:t>deciphering the impact shifts in geochemical condition (</w:t>
      </w:r>
      <w:proofErr w:type="spellStart"/>
      <w:r w:rsidR="00FA3178">
        <w:rPr>
          <w:rFonts w:ascii="Times New Roman" w:hAnsi="Times New Roman"/>
          <w:sz w:val="24"/>
          <w:szCs w:val="24"/>
        </w:rPr>
        <w:t>ie</w:t>
      </w:r>
      <w:proofErr w:type="spellEnd"/>
      <w:r w:rsidR="00FA3178">
        <w:rPr>
          <w:rFonts w:ascii="Times New Roman" w:hAnsi="Times New Roman"/>
          <w:sz w:val="24"/>
          <w:szCs w:val="24"/>
        </w:rPr>
        <w:t>. pH, salinity, background cation concentrations)</w:t>
      </w:r>
      <w:r w:rsidR="001E48BA">
        <w:rPr>
          <w:rFonts w:ascii="Times New Roman" w:hAnsi="Times New Roman"/>
          <w:sz w:val="24"/>
          <w:szCs w:val="24"/>
        </w:rPr>
        <w:t>, and typically do not address differences between minerals for a specific geochemical condition</w:t>
      </w:r>
      <w:r>
        <w:rPr>
          <w:rFonts w:ascii="Times New Roman" w:hAnsi="Times New Roman"/>
          <w:sz w:val="24"/>
          <w:szCs w:val="24"/>
        </w:rPr>
        <w:t>. It is</w:t>
      </w:r>
      <w:r w:rsidR="00FA3178">
        <w:rPr>
          <w:rFonts w:ascii="Times New Roman" w:hAnsi="Times New Roman"/>
          <w:sz w:val="24"/>
          <w:szCs w:val="24"/>
        </w:rPr>
        <w:t xml:space="preserve"> also</w:t>
      </w:r>
      <w:r>
        <w:rPr>
          <w:rFonts w:ascii="Times New Roman" w:hAnsi="Times New Roman"/>
          <w:sz w:val="24"/>
          <w:szCs w:val="24"/>
        </w:rPr>
        <w:t xml:space="preserve"> well established that </w:t>
      </w:r>
      <w:r w:rsidR="00383503">
        <w:rPr>
          <w:rFonts w:ascii="Times New Roman" w:hAnsi="Times New Roman"/>
          <w:sz w:val="24"/>
          <w:szCs w:val="24"/>
        </w:rPr>
        <w:t xml:space="preserve">Ra solubility is enhanced with </w:t>
      </w:r>
      <w:r>
        <w:rPr>
          <w:rFonts w:ascii="Times New Roman" w:hAnsi="Times New Roman"/>
          <w:sz w:val="24"/>
          <w:szCs w:val="24"/>
        </w:rPr>
        <w:t>increas</w:t>
      </w:r>
      <w:r w:rsidR="00383503">
        <w:rPr>
          <w:rFonts w:ascii="Times New Roman" w:hAnsi="Times New Roman"/>
          <w:sz w:val="24"/>
          <w:szCs w:val="24"/>
        </w:rPr>
        <w:t>ed</w:t>
      </w:r>
      <w:r>
        <w:rPr>
          <w:rFonts w:ascii="Times New Roman" w:hAnsi="Times New Roman"/>
          <w:sz w:val="24"/>
          <w:szCs w:val="24"/>
        </w:rPr>
        <w:t xml:space="preserve"> ionic strength, but there are </w:t>
      </w:r>
      <w:r>
        <w:rPr>
          <w:rFonts w:ascii="Times New Roman" w:hAnsi="Times New Roman"/>
          <w:sz w:val="24"/>
          <w:szCs w:val="24"/>
        </w:rPr>
        <w:lastRenderedPageBreak/>
        <w:t xml:space="preserve">few studies that examine </w:t>
      </w:r>
      <w:r w:rsidR="00011BE6">
        <w:rPr>
          <w:rFonts w:ascii="Times New Roman" w:hAnsi="Times New Roman"/>
          <w:sz w:val="24"/>
          <w:szCs w:val="24"/>
        </w:rPr>
        <w:t xml:space="preserve">the competition </w:t>
      </w:r>
      <w:r w:rsidR="00383503">
        <w:rPr>
          <w:rFonts w:ascii="Times New Roman" w:hAnsi="Times New Roman"/>
          <w:sz w:val="24"/>
          <w:szCs w:val="24"/>
        </w:rPr>
        <w:t xml:space="preserve">of different cations </w:t>
      </w:r>
      <w:r w:rsidR="00011BE6">
        <w:rPr>
          <w:rFonts w:ascii="Times New Roman" w:hAnsi="Times New Roman"/>
          <w:sz w:val="24"/>
          <w:szCs w:val="24"/>
        </w:rPr>
        <w:t xml:space="preserve">with Ra on sorption to </w:t>
      </w:r>
      <w:r w:rsidR="00F02A80">
        <w:rPr>
          <w:rFonts w:ascii="Times New Roman" w:hAnsi="Times New Roman"/>
          <w:sz w:val="24"/>
          <w:szCs w:val="24"/>
        </w:rPr>
        <w:t>metal oxide minerals</w:t>
      </w:r>
      <w:r>
        <w:rPr>
          <w:rFonts w:ascii="Times New Roman" w:hAnsi="Times New Roman"/>
          <w:sz w:val="24"/>
          <w:szCs w:val="24"/>
        </w:rPr>
        <w:t>.</w:t>
      </w:r>
      <w:r w:rsidR="005F633D">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"id" : "ITEM-3",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"ITEM-3", "issue" : "1", "issued" : { "date-parts" : [ [ "2013", "9", "8" ] ] }, "page" : "569-575", "title" : "Salinity dependence of 226Ra adsorption on montmorillonite and kaolinite", "type" : "article-journal", "volume" : "299" }, "uris" : [ "http://www.mendeley.com/documents/?uuid=5b3b4e7c-f852-48f5-abed-58007c466255" ] }, { "id" : "ITEM-4", "itemData" : { "ISSN" : "02365731", "abstract" : "Distribution of Ra within a segmented electrolytic manganese dioxide (EMD) column was investigated under varying flow rates. Tests show uniform distribution of Ra-226 within the EMD column at higher flow rates, as compared to a lower flow rate whereby an apparent two stage sorption process is contributing to the sorption amount. The sorption of Ra-226 on EMD decreases from 57% to 14.2% over a short range of Ba2+ concentration (5-30 mg Ba2+ per 750.0 g solution) using flow rates of 200-300 ml min(-1). The sorption of Ra-226 on EMD decreases (58-15%) over a short range of Fe3+ concentration (3-15 mg Fe3+ per 15.00 kg solution) using flow rates of 415-516 ml min(-1). Tests show a consistent higher sorption of Ra-226 compared to Ba-133 under all Ra:Ba ratios indicating the preference for Ra2+ ions.", "author" : [ { "dropping-particle" : "", "family" : "Koulouris", "given" : "G", "non-dropping-particle" : "", "parse-names" : false, "suffix" : "" } ], "container-title" : "Journal of Radioanalytical and Nuclear Chemistry-Letters", "id" : "ITEM-4", "issue" : "2", "issued" : { "date-parts" : [ [ "1996" ] ] }, "page" : "131-141", "title" : "Sorption and distribution of Ra-226 in an electrolytic manganese dioxide column in the presence of other ions", "type" : "article-journal", "volume" : "212" }, "uris" : [ "http://www.mendeley.com/documents/?uuid=f65a673e-c5a1-4d73-a29f-bfc6fefb2169" ] } ], "mendeley" : { "formattedCitation" : "&lt;sup&gt;13\u201316&lt;/sup&gt;", "plainTextFormattedCitation" : "13\u201316", "previouslyFormattedCitation" : "&lt;sup&gt;13\u201316&lt;/sup&gt;" }, "properties" : { "noteIndex" : 5 }, "schema" : "https://github.com/citation-style-language/schema/raw/master/csl-citation.json" }</w:instrText>
      </w:r>
      <w:r w:rsidR="005F633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13–16</w:t>
      </w:r>
      <w:r w:rsidR="005F633D">
        <w:rPr>
          <w:rFonts w:ascii="Times New Roman" w:hAnsi="Times New Roman"/>
          <w:sz w:val="24"/>
          <w:szCs w:val="24"/>
        </w:rPr>
        <w:fldChar w:fldCharType="end"/>
      </w:r>
      <w:r w:rsidR="005F633D">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w:t>
      </w:r>
      <w:r w:rsidR="00B4661F">
        <w:rPr>
          <w:rFonts w:ascii="Times New Roman" w:hAnsi="Times New Roman"/>
          <w:sz w:val="24"/>
          <w:szCs w:val="24"/>
        </w:rPr>
        <w:fldChar w:fldCharType="end"/>
      </w:r>
      <w:r w:rsidR="00FA3178">
        <w:rPr>
          <w:rFonts w:ascii="Times New Roman" w:hAnsi="Times New Roman"/>
          <w:sz w:val="24"/>
          <w:szCs w:val="24"/>
        </w:rPr>
        <w:t xml:space="preserve"> Th</w:t>
      </w:r>
      <w:r w:rsidR="00F85EED">
        <w:rPr>
          <w:rFonts w:ascii="Times New Roman" w:hAnsi="Times New Roman"/>
          <w:sz w:val="24"/>
          <w:szCs w:val="24"/>
        </w:rPr>
        <w:t>ese studies have shown that multivalent ions have a competitive effect on Ra sorption, even when at limited (~</w:t>
      </w:r>
      <w:proofErr w:type="spellStart"/>
      <w:r w:rsidR="00F85EED">
        <w:rPr>
          <w:rFonts w:ascii="Times New Roman" w:hAnsi="Times New Roman"/>
          <w:sz w:val="24"/>
          <w:szCs w:val="24"/>
        </w:rPr>
        <w:t>mM</w:t>
      </w:r>
      <w:proofErr w:type="spellEnd"/>
      <w:r w:rsidR="00F85EED">
        <w:rPr>
          <w:rFonts w:ascii="Times New Roman" w:hAnsi="Times New Roman"/>
          <w:sz w:val="24"/>
          <w:szCs w:val="24"/>
        </w:rPr>
        <w:t>) concentrations, but there has not been a systematic accounting of each ion’s impact, particularly for common groundwater elements such as K and Mg</w:t>
      </w:r>
      <w:r w:rsidR="00FA3178">
        <w:rPr>
          <w:rFonts w:ascii="Times New Roman" w:hAnsi="Times New Roman"/>
          <w:sz w:val="24"/>
          <w:szCs w:val="24"/>
        </w:rPr>
        <w:t>.</w:t>
      </w:r>
      <w:r w:rsidR="00F02A80">
        <w:rPr>
          <w:rFonts w:ascii="Times New Roman" w:hAnsi="Times New Roman"/>
          <w:sz w:val="24"/>
          <w:szCs w:val="24"/>
        </w:rPr>
        <w:t xml:space="preserve"> Additionally, the impact of these cations on Ra sorption to clay minerals, which typically containing exchangeable cations in inter-layer sites, has not been quantified.</w:t>
      </w:r>
      <w:r w:rsidR="00FA3178">
        <w:rPr>
          <w:rFonts w:ascii="Times New Roman" w:hAnsi="Times New Roman"/>
          <w:sz w:val="24"/>
          <w:szCs w:val="24"/>
        </w:rPr>
        <w:t xml:space="preserve"> </w:t>
      </w:r>
      <w:r w:rsidRPr="00FA3178">
        <w:rPr>
          <w:rFonts w:ascii="Times New Roman" w:hAnsi="Times New Roman"/>
          <w:sz w:val="24"/>
          <w:szCs w:val="24"/>
        </w:rPr>
        <w:t>There</w:t>
      </w:r>
      <w:r>
        <w:rPr>
          <w:rFonts w:ascii="Times New Roman" w:hAnsi="Times New Roman"/>
          <w:sz w:val="24"/>
          <w:szCs w:val="24"/>
        </w:rPr>
        <w:t xml:space="preserve"> is</w:t>
      </w:r>
      <w:r w:rsidR="001E48BA">
        <w:rPr>
          <w:rFonts w:ascii="Times New Roman" w:hAnsi="Times New Roman"/>
          <w:sz w:val="24"/>
          <w:szCs w:val="24"/>
        </w:rPr>
        <w:t xml:space="preserve"> also</w:t>
      </w:r>
      <w:r>
        <w:rPr>
          <w:rFonts w:ascii="Times New Roman" w:hAnsi="Times New Roman"/>
          <w:sz w:val="24"/>
          <w:szCs w:val="24"/>
        </w:rPr>
        <w:t xml:space="preserve"> a paucity of data regarding Ra adsorption to redox-sensitive minerals found under </w:t>
      </w:r>
      <w:proofErr w:type="spellStart"/>
      <w:r>
        <w:rPr>
          <w:rFonts w:ascii="Times New Roman" w:hAnsi="Times New Roman"/>
          <w:sz w:val="24"/>
          <w:szCs w:val="24"/>
        </w:rPr>
        <w:t>suboxic</w:t>
      </w:r>
      <w:proofErr w:type="spellEnd"/>
      <w:r>
        <w:rPr>
          <w:rFonts w:ascii="Times New Roman" w:hAnsi="Times New Roman"/>
          <w:sz w:val="24"/>
          <w:szCs w:val="24"/>
        </w:rPr>
        <w:t xml:space="preserve"> or reducing conditions. These solids, including metal sulfides such as pyrite, may be particularly important within soil and aquifer systems derived from shale, </w:t>
      </w:r>
      <w:proofErr w:type="gramStart"/>
      <w:r>
        <w:rPr>
          <w:rFonts w:ascii="Times New Roman" w:hAnsi="Times New Roman"/>
          <w:sz w:val="24"/>
          <w:szCs w:val="24"/>
        </w:rPr>
        <w:t>and also</w:t>
      </w:r>
      <w:proofErr w:type="gramEnd"/>
      <w:r>
        <w:rPr>
          <w:rFonts w:ascii="Times New Roman" w:hAnsi="Times New Roman"/>
          <w:sz w:val="24"/>
          <w:szCs w:val="24"/>
        </w:rPr>
        <w:t xml:space="preserve"> within marine sediments—including those which intercept submarine groundwater discharge that carry naturally occurring Ra. </w:t>
      </w:r>
    </w:p>
    <w:p w14:paraId="1BEFE1A7" w14:textId="55D57B28" w:rsidR="00E67F9F" w:rsidRDefault="00467D2D" w:rsidP="00467D2D">
      <w:pPr>
        <w:spacing w:line="480" w:lineRule="auto"/>
        <w:ind w:firstLine="720"/>
        <w:rPr>
          <w:rStyle w:val="CommentReference"/>
          <w:rFonts w:ascii="Times New Roman" w:hAnsi="Times New Roman"/>
          <w:sz w:val="24"/>
          <w:szCs w:val="24"/>
        </w:rPr>
      </w:pPr>
      <w:r>
        <w:rPr>
          <w:rFonts w:ascii="Times New Roman" w:hAnsi="Times New Roman"/>
          <w:sz w:val="24"/>
          <w:szCs w:val="24"/>
        </w:rPr>
        <w:t>Improved knowledge of Ra sorption to common soil and sedimentary solids and with different background solut</w:t>
      </w:r>
      <w:r w:rsidR="001E6C16">
        <w:rPr>
          <w:rFonts w:ascii="Times New Roman" w:hAnsi="Times New Roman"/>
          <w:sz w:val="24"/>
          <w:szCs w:val="24"/>
        </w:rPr>
        <w:t>ions is required to decipher</w:t>
      </w:r>
      <w:r>
        <w:rPr>
          <w:rFonts w:ascii="Times New Roman" w:hAnsi="Times New Roman"/>
          <w:sz w:val="24"/>
          <w:szCs w:val="24"/>
        </w:rPr>
        <w:t xml:space="preserve"> Ra mobility and</w:t>
      </w:r>
      <w:r w:rsidR="001E6C16">
        <w:rPr>
          <w:rFonts w:ascii="Times New Roman" w:hAnsi="Times New Roman"/>
          <w:sz w:val="24"/>
          <w:szCs w:val="24"/>
        </w:rPr>
        <w:t xml:space="preserve"> predict</w:t>
      </w:r>
      <w:r>
        <w:rPr>
          <w:rFonts w:ascii="Times New Roman" w:hAnsi="Times New Roman"/>
          <w:sz w:val="24"/>
          <w:szCs w:val="24"/>
        </w:rPr>
        <w:t xml:space="preserve"> total activities within natural waters</w:t>
      </w:r>
      <w:r w:rsidR="001E6C16">
        <w:rPr>
          <w:rFonts w:ascii="Times New Roman" w:hAnsi="Times New Roman"/>
          <w:sz w:val="24"/>
          <w:szCs w:val="24"/>
        </w:rPr>
        <w:t>.</w:t>
      </w:r>
      <w:r>
        <w:rPr>
          <w:rFonts w:ascii="Times New Roman" w:hAnsi="Times New Roman"/>
          <w:sz w:val="24"/>
          <w:szCs w:val="24"/>
        </w:rPr>
        <w:t xml:space="preserve"> </w:t>
      </w:r>
      <w:r w:rsidR="001E6C16">
        <w:rPr>
          <w:rFonts w:ascii="Times New Roman" w:hAnsi="Times New Roman"/>
          <w:sz w:val="24"/>
          <w:szCs w:val="24"/>
        </w:rPr>
        <w:t>This understanding can also</w:t>
      </w:r>
      <w:r>
        <w:rPr>
          <w:rFonts w:ascii="Times New Roman" w:hAnsi="Times New Roman"/>
          <w:sz w:val="24"/>
          <w:szCs w:val="24"/>
        </w:rPr>
        <w:t xml:space="preserve"> aid in interpreting Ra isotopic ratios used to trace sources of Ra and un</w:t>
      </w:r>
      <w:r w:rsidR="001E6C16">
        <w:rPr>
          <w:rFonts w:ascii="Times New Roman" w:hAnsi="Times New Roman"/>
          <w:sz w:val="24"/>
          <w:szCs w:val="24"/>
        </w:rPr>
        <w:t xml:space="preserve">derstand groundwater movement. </w:t>
      </w:r>
      <w:r>
        <w:rPr>
          <w:rFonts w:ascii="Times New Roman" w:hAnsi="Times New Roman"/>
          <w:sz w:val="24"/>
          <w:szCs w:val="24"/>
        </w:rPr>
        <w:t xml:space="preserve">The objectives of this study were to therefore: 1) examine and compare low-activity </w:t>
      </w:r>
      <w:r w:rsidRPr="003755E6">
        <w:rPr>
          <w:rFonts w:ascii="Times New Roman" w:hAnsi="Times New Roman"/>
          <w:sz w:val="24"/>
          <w:szCs w:val="24"/>
        </w:rPr>
        <w:t xml:space="preserve">Ra adsorption to </w:t>
      </w:r>
      <w:r>
        <w:rPr>
          <w:rFonts w:ascii="Times New Roman" w:hAnsi="Times New Roman"/>
          <w:sz w:val="24"/>
          <w:szCs w:val="24"/>
        </w:rPr>
        <w:t>ferrihydrite, goethite, and Na-</w:t>
      </w:r>
      <w:r w:rsidR="00381895">
        <w:rPr>
          <w:rFonts w:ascii="Times New Roman" w:hAnsi="Times New Roman"/>
          <w:sz w:val="24"/>
          <w:szCs w:val="24"/>
        </w:rPr>
        <w:t>montmorillonite</w:t>
      </w:r>
      <w:r>
        <w:rPr>
          <w:rFonts w:ascii="Times New Roman" w:hAnsi="Times New Roman"/>
          <w:sz w:val="24"/>
          <w:szCs w:val="24"/>
        </w:rPr>
        <w:t>—</w:t>
      </w:r>
      <w:r w:rsidRPr="003755E6">
        <w:rPr>
          <w:rFonts w:ascii="Times New Roman" w:hAnsi="Times New Roman"/>
          <w:sz w:val="24"/>
          <w:szCs w:val="24"/>
        </w:rPr>
        <w:t>minerals known or inferred to control Ra transport over a range of solution conditions found in soils and aquifers</w:t>
      </w:r>
      <w:r>
        <w:rPr>
          <w:rStyle w:val="CommentReference"/>
          <w:rFonts w:ascii="Times New Roman" w:hAnsi="Times New Roman"/>
          <w:sz w:val="24"/>
          <w:szCs w:val="24"/>
        </w:rPr>
        <w:t>—and pyrite, a mineral commonly found within reduced and anoxic soils and sediments, 2) examine the impact of individual and mixtures of cations on Ra sorption</w:t>
      </w:r>
      <w:r w:rsidR="00423675">
        <w:rPr>
          <w:rStyle w:val="CommentReference"/>
          <w:rFonts w:ascii="Times New Roman" w:hAnsi="Times New Roman"/>
          <w:sz w:val="24"/>
          <w:szCs w:val="24"/>
        </w:rPr>
        <w:t>, and</w:t>
      </w:r>
      <w:r w:rsidR="00833B1F">
        <w:rPr>
          <w:rStyle w:val="CommentReference"/>
          <w:rFonts w:ascii="Times New Roman" w:hAnsi="Times New Roman"/>
          <w:sz w:val="24"/>
          <w:szCs w:val="24"/>
        </w:rPr>
        <w:t xml:space="preserve"> </w:t>
      </w:r>
      <w:r w:rsidR="00423675">
        <w:rPr>
          <w:rStyle w:val="CommentReference"/>
          <w:rFonts w:ascii="Times New Roman" w:hAnsi="Times New Roman"/>
          <w:sz w:val="24"/>
          <w:szCs w:val="24"/>
        </w:rPr>
        <w:t>3</w:t>
      </w:r>
      <w:r w:rsidR="00CC0E5C">
        <w:rPr>
          <w:rStyle w:val="CommentReference"/>
          <w:rFonts w:ascii="Times New Roman" w:hAnsi="Times New Roman"/>
          <w:sz w:val="24"/>
          <w:szCs w:val="24"/>
        </w:rPr>
        <w:t xml:space="preserve">) </w:t>
      </w:r>
      <w:r w:rsidR="00833B1F">
        <w:rPr>
          <w:rStyle w:val="CommentReference"/>
          <w:rFonts w:ascii="Times New Roman" w:hAnsi="Times New Roman"/>
          <w:sz w:val="24"/>
          <w:szCs w:val="24"/>
        </w:rPr>
        <w:t xml:space="preserve">use </w:t>
      </w:r>
      <w:r w:rsidR="00011BE6">
        <w:rPr>
          <w:rStyle w:val="CommentReference"/>
          <w:rFonts w:ascii="Times New Roman" w:hAnsi="Times New Roman"/>
          <w:sz w:val="24"/>
          <w:szCs w:val="24"/>
        </w:rPr>
        <w:t>surface complexation modeling (</w:t>
      </w:r>
      <w:r w:rsidR="00833B1F">
        <w:rPr>
          <w:rStyle w:val="CommentReference"/>
          <w:rFonts w:ascii="Times New Roman" w:hAnsi="Times New Roman"/>
          <w:sz w:val="24"/>
          <w:szCs w:val="24"/>
        </w:rPr>
        <w:t>SCM</w:t>
      </w:r>
      <w:r w:rsidR="00011BE6">
        <w:rPr>
          <w:rStyle w:val="CommentReference"/>
          <w:rFonts w:ascii="Times New Roman" w:hAnsi="Times New Roman"/>
          <w:sz w:val="24"/>
          <w:szCs w:val="24"/>
        </w:rPr>
        <w:t>)</w:t>
      </w:r>
      <w:r w:rsidR="00833B1F">
        <w:rPr>
          <w:rStyle w:val="CommentReference"/>
          <w:rFonts w:ascii="Times New Roman" w:hAnsi="Times New Roman"/>
          <w:sz w:val="24"/>
          <w:szCs w:val="24"/>
        </w:rPr>
        <w:t xml:space="preserve"> as a quantitative means for comparing the extent of Ra adsorption </w:t>
      </w:r>
      <w:r w:rsidR="00CC0E5C">
        <w:rPr>
          <w:rStyle w:val="CommentReference"/>
          <w:rFonts w:ascii="Times New Roman" w:hAnsi="Times New Roman"/>
          <w:sz w:val="24"/>
          <w:szCs w:val="24"/>
        </w:rPr>
        <w:t>between</w:t>
      </w:r>
      <w:r w:rsidR="00833B1F">
        <w:rPr>
          <w:rStyle w:val="CommentReference"/>
          <w:rFonts w:ascii="Times New Roman" w:hAnsi="Times New Roman"/>
          <w:sz w:val="24"/>
          <w:szCs w:val="24"/>
        </w:rPr>
        <w:t xml:space="preserve"> different minerals and geochemical conditions</w:t>
      </w:r>
      <w:r w:rsidR="00011BE6">
        <w:rPr>
          <w:rStyle w:val="CommentReference"/>
          <w:rFonts w:ascii="Times New Roman" w:hAnsi="Times New Roman"/>
          <w:sz w:val="24"/>
          <w:szCs w:val="24"/>
        </w:rPr>
        <w:t>, and evaluate their accuracy for predicting Ra sorption under different solution conditions</w:t>
      </w:r>
      <w:r>
        <w:rPr>
          <w:rStyle w:val="CommentReference"/>
          <w:rFonts w:ascii="Times New Roman" w:hAnsi="Times New Roman"/>
          <w:sz w:val="24"/>
          <w:szCs w:val="24"/>
        </w:rPr>
        <w:t xml:space="preserve">. </w:t>
      </w:r>
    </w:p>
    <w:p w14:paraId="79E00C36" w14:textId="77777777" w:rsidR="00467D2D" w:rsidRPr="00067AD0" w:rsidRDefault="00467D2D" w:rsidP="00467D2D">
      <w:pPr>
        <w:spacing w:line="480" w:lineRule="auto"/>
        <w:rPr>
          <w:rFonts w:ascii="Times New Roman" w:hAnsi="Times New Roman"/>
          <w:b/>
          <w:sz w:val="24"/>
          <w:szCs w:val="24"/>
          <w:u w:val="single"/>
        </w:rPr>
      </w:pPr>
      <w:r w:rsidRPr="00067AD0">
        <w:rPr>
          <w:rFonts w:ascii="Times New Roman" w:hAnsi="Times New Roman"/>
          <w:b/>
          <w:sz w:val="24"/>
          <w:szCs w:val="24"/>
          <w:u w:val="single"/>
        </w:rPr>
        <w:t>Materials and Methods</w:t>
      </w:r>
    </w:p>
    <w:p w14:paraId="234177DE" w14:textId="7998F461" w:rsidR="00467D2D" w:rsidRPr="003755E6" w:rsidRDefault="00467D2D" w:rsidP="00467D2D">
      <w:pPr>
        <w:spacing w:line="480" w:lineRule="auto"/>
        <w:ind w:firstLine="720"/>
        <w:rPr>
          <w:rFonts w:ascii="Times New Roman" w:hAnsi="Times New Roman"/>
          <w:sz w:val="24"/>
          <w:szCs w:val="24"/>
        </w:rPr>
      </w:pPr>
      <w:r w:rsidRPr="003755E6">
        <w:rPr>
          <w:rFonts w:ascii="Times New Roman" w:hAnsi="Times New Roman"/>
          <w:sz w:val="24"/>
          <w:szCs w:val="24"/>
        </w:rPr>
        <w:lastRenderedPageBreak/>
        <w:t xml:space="preserve">Dissolved </w:t>
      </w:r>
      <w:r>
        <w:rPr>
          <w:rFonts w:ascii="Times New Roman" w:hAnsi="Times New Roman"/>
          <w:sz w:val="24"/>
          <w:szCs w:val="24"/>
          <w:vertAlign w:val="superscript"/>
        </w:rPr>
        <w:t>226</w:t>
      </w:r>
      <w:r w:rsidRPr="003755E6">
        <w:rPr>
          <w:rFonts w:ascii="Times New Roman" w:hAnsi="Times New Roman"/>
          <w:sz w:val="24"/>
          <w:szCs w:val="24"/>
        </w:rPr>
        <w:t xml:space="preserve">Ra stock in 3%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xml:space="preserve"> was provided by the MIT Environmental, Health, and Safety office and used for all experiments. A ferrihydrite slurry and goethite powder were prepared using standard methods and added to the experiments</w:t>
      </w:r>
      <w:r>
        <w:rPr>
          <w:rFonts w:ascii="Times New Roman" w:hAnsi="Times New Roman"/>
          <w:sz w:val="24"/>
          <w:szCs w:val="24"/>
        </w:rPr>
        <w:t>.</w:t>
      </w:r>
      <w:r w:rsidR="001E6C16">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"&lt;sup&gt;17&lt;/sup&gt;", "plainTextFormattedCitation" : "17", "previouslyFormattedCitation" : "&lt;sup&gt;17&lt;/sup&gt;" }, "properties" : { "noteIndex" : 6 }, "schema" : "https://github.com/citation-style-language/schema/raw/master/csl-citation.json" }</w:instrText>
      </w:r>
      <w:r w:rsidR="001E6C16">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17</w:t>
      </w:r>
      <w:r w:rsidR="001E6C16">
        <w:rPr>
          <w:rFonts w:ascii="Times New Roman" w:hAnsi="Times New Roman"/>
          <w:sz w:val="24"/>
          <w:szCs w:val="24"/>
        </w:rPr>
        <w:fldChar w:fldCharType="end"/>
      </w:r>
      <w:r w:rsidR="001E6C16">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14</w:t>
      </w:r>
      <w:r w:rsidR="00B4661F">
        <w:rPr>
          <w:rFonts w:ascii="Times New Roman" w:hAnsi="Times New Roman"/>
          <w:sz w:val="24"/>
          <w:szCs w:val="24"/>
        </w:rPr>
        <w:fldChar w:fldCharType="end"/>
      </w:r>
      <w:r w:rsidRPr="003755E6">
        <w:rPr>
          <w:rFonts w:ascii="Times New Roman" w:hAnsi="Times New Roman"/>
          <w:sz w:val="24"/>
          <w:szCs w:val="24"/>
        </w:rPr>
        <w:t xml:space="preserve"> Powdered calcium montmoril</w:t>
      </w:r>
      <w:r w:rsidR="001E6C16">
        <w:rPr>
          <w:rFonts w:ascii="Times New Roman" w:hAnsi="Times New Roman"/>
          <w:sz w:val="24"/>
          <w:szCs w:val="24"/>
        </w:rPr>
        <w:t>lonite STX-1b was ordered from T</w:t>
      </w:r>
      <w:r w:rsidRPr="003755E6">
        <w:rPr>
          <w:rFonts w:ascii="Times New Roman" w:hAnsi="Times New Roman"/>
          <w:sz w:val="24"/>
          <w:szCs w:val="24"/>
        </w:rPr>
        <w:t xml:space="preserve">he </w:t>
      </w:r>
      <w:r w:rsidR="001E6C16">
        <w:rPr>
          <w:rFonts w:ascii="Times New Roman" w:hAnsi="Times New Roman"/>
          <w:sz w:val="24"/>
          <w:szCs w:val="24"/>
        </w:rPr>
        <w:t>C</w:t>
      </w:r>
      <w:r w:rsidRPr="003755E6">
        <w:rPr>
          <w:rFonts w:ascii="Times New Roman" w:hAnsi="Times New Roman"/>
          <w:sz w:val="24"/>
          <w:szCs w:val="24"/>
        </w:rPr>
        <w:t xml:space="preserve">lay </w:t>
      </w:r>
      <w:r w:rsidR="001E6C16">
        <w:rPr>
          <w:rFonts w:ascii="Times New Roman" w:hAnsi="Times New Roman"/>
          <w:sz w:val="24"/>
          <w:szCs w:val="24"/>
        </w:rPr>
        <w:t>M</w:t>
      </w:r>
      <w:r w:rsidRPr="003755E6">
        <w:rPr>
          <w:rFonts w:ascii="Times New Roman" w:hAnsi="Times New Roman"/>
          <w:sz w:val="24"/>
          <w:szCs w:val="24"/>
        </w:rPr>
        <w:t xml:space="preserve">inerals </w:t>
      </w:r>
      <w:r w:rsidR="001E6C16">
        <w:rPr>
          <w:rFonts w:ascii="Times New Roman" w:hAnsi="Times New Roman"/>
          <w:sz w:val="24"/>
          <w:szCs w:val="24"/>
        </w:rPr>
        <w:t>S</w:t>
      </w:r>
      <w:r w:rsidRPr="003755E6">
        <w:rPr>
          <w:rFonts w:ascii="Times New Roman" w:hAnsi="Times New Roman"/>
          <w:sz w:val="24"/>
          <w:szCs w:val="24"/>
        </w:rPr>
        <w:t xml:space="preserve">ociety (clays.org), re-equilibrated with sodium chloride to allow for closer comparisons to previous studies of </w:t>
      </w:r>
      <w:r>
        <w:rPr>
          <w:rFonts w:ascii="Times New Roman" w:hAnsi="Times New Roman"/>
          <w:sz w:val="24"/>
          <w:szCs w:val="24"/>
        </w:rPr>
        <w:t>Ra</w:t>
      </w:r>
      <w:r w:rsidRPr="003755E6">
        <w:rPr>
          <w:rFonts w:ascii="Times New Roman" w:hAnsi="Times New Roman"/>
          <w:sz w:val="24"/>
          <w:szCs w:val="24"/>
        </w:rPr>
        <w:t xml:space="preserve"> sorption to Na-montmorillonites, and then cleaned of carbonates using standardized techniques</w:t>
      </w:r>
      <w:r>
        <w:rPr>
          <w:rFonts w:ascii="Times New Roman" w:hAnsi="Times New Roman"/>
          <w:sz w:val="24"/>
          <w:szCs w:val="24"/>
        </w:rPr>
        <w:t>.</w:t>
      </w:r>
      <w:r w:rsidR="001E6C16">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"&lt;sup&gt;16&lt;/sup&gt;", "plainTextFormattedCitation" : "16", "previouslyFormattedCitation" : "&lt;sup&gt;16&lt;/sup&gt;" }, "properties" : { "noteIndex" : 6 }, "schema" : "https://github.com/citation-style-language/schema/raw/master/csl-citation.json" }</w:instrText>
      </w:r>
      <w:r w:rsidR="001E6C16">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16</w:t>
      </w:r>
      <w:r w:rsidR="001E6C16">
        <w:rPr>
          <w:rFonts w:ascii="Times New Roman" w:hAnsi="Times New Roman"/>
          <w:sz w:val="24"/>
          <w:szCs w:val="24"/>
        </w:rPr>
        <w:fldChar w:fldCharType="end"/>
      </w:r>
      <w:r w:rsidRPr="003755E6">
        <w:rPr>
          <w:rFonts w:ascii="Times New Roman" w:hAnsi="Times New Roman"/>
          <w:sz w:val="24"/>
          <w:szCs w:val="24"/>
        </w:rPr>
        <w:t xml:space="preserve"> Pyrite was ordered from Ward’s Science (www.wardsci.com), ground using mortar and pestle, passed through sieves to select for 45-250 </w:t>
      </w:r>
      <w:r>
        <w:rPr>
          <w:rFonts w:ascii="Times New Roman" w:hAnsi="Times New Roman"/>
          <w:sz w:val="24"/>
          <w:szCs w:val="24"/>
        </w:rPr>
        <w:t>µ</w:t>
      </w:r>
      <w:r w:rsidRPr="003755E6">
        <w:rPr>
          <w:rFonts w:ascii="Times New Roman" w:hAnsi="Times New Roman"/>
          <w:sz w:val="24"/>
          <w:szCs w:val="24"/>
        </w:rPr>
        <w:t xml:space="preserve">m particles, and transferred to an </w:t>
      </w:r>
      <w:r w:rsidR="001E6C16">
        <w:rPr>
          <w:rFonts w:ascii="Times New Roman" w:hAnsi="Times New Roman"/>
          <w:sz w:val="24"/>
          <w:szCs w:val="24"/>
        </w:rPr>
        <w:t>anoxic</w:t>
      </w:r>
      <w:r w:rsidRPr="003755E6">
        <w:rPr>
          <w:rFonts w:ascii="Times New Roman" w:hAnsi="Times New Roman"/>
          <w:sz w:val="24"/>
          <w:szCs w:val="24"/>
        </w:rPr>
        <w:t xml:space="preserve"> glove bag (H</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Pr>
          <w:rFonts w:ascii="Times New Roman" w:hAnsi="Times New Roman"/>
          <w:sz w:val="24"/>
          <w:szCs w:val="24"/>
        </w:rPr>
        <w:t>2</w:t>
      </w:r>
      <w:r w:rsidR="001E6C16" w:rsidRPr="003755E6">
        <w:rPr>
          <w:rFonts w:ascii="Times New Roman" w:hAnsi="Times New Roman"/>
          <w:sz w:val="24"/>
          <w:szCs w:val="24"/>
        </w:rPr>
        <w:t xml:space="preserve">% </w:t>
      </w:r>
      <w:r w:rsidR="001E6C16">
        <w:rPr>
          <w:rFonts w:ascii="Times New Roman" w:hAnsi="Times New Roman"/>
          <w:sz w:val="24"/>
          <w:szCs w:val="24"/>
        </w:rPr>
        <w:t>,</w:t>
      </w:r>
      <w:r w:rsidRPr="003755E6">
        <w:rPr>
          <w:rFonts w:ascii="Times New Roman" w:hAnsi="Times New Roman"/>
          <w:sz w:val="24"/>
          <w:szCs w:val="24"/>
        </w:rPr>
        <w:t xml:space="preserve"> N</w:t>
      </w:r>
      <w:r w:rsidRPr="003755E6">
        <w:rPr>
          <w:rFonts w:ascii="Times New Roman" w:hAnsi="Times New Roman"/>
          <w:sz w:val="24"/>
          <w:szCs w:val="24"/>
          <w:vertAlign w:val="subscript"/>
        </w:rPr>
        <w:t>2</w:t>
      </w:r>
      <w:r w:rsidRPr="003755E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9</w:t>
      </w:r>
      <w:r w:rsidR="001E6C16">
        <w:rPr>
          <w:rFonts w:ascii="Times New Roman" w:hAnsi="Times New Roman"/>
          <w:sz w:val="24"/>
          <w:szCs w:val="24"/>
        </w:rPr>
        <w:t>8</w:t>
      </w:r>
      <w:r w:rsidR="001E6C16" w:rsidRPr="003755E6">
        <w:rPr>
          <w:rFonts w:ascii="Times New Roman" w:hAnsi="Times New Roman"/>
          <w:sz w:val="24"/>
          <w:szCs w:val="24"/>
        </w:rPr>
        <w:t>%</w:t>
      </w:r>
      <w:r w:rsidR="001E6C16">
        <w:rPr>
          <w:rFonts w:ascii="Times New Roman" w:hAnsi="Times New Roman"/>
          <w:sz w:val="24"/>
          <w:szCs w:val="24"/>
        </w:rPr>
        <w:t>,</w:t>
      </w:r>
      <w:r w:rsidRPr="003755E6">
        <w:rPr>
          <w:rFonts w:ascii="Times New Roman" w:hAnsi="Times New Roman"/>
          <w:sz w:val="24"/>
          <w:szCs w:val="24"/>
        </w:rPr>
        <w:t xml:space="preserve"> O</w:t>
      </w:r>
      <w:r w:rsidRPr="003755E6">
        <w:rPr>
          <w:rFonts w:ascii="Times New Roman" w:hAnsi="Times New Roman"/>
          <w:sz w:val="24"/>
          <w:szCs w:val="24"/>
          <w:vertAlign w:val="subscript"/>
        </w:rPr>
        <w:t>2</w:t>
      </w:r>
      <w:r w:rsidR="001E6C16">
        <w:rPr>
          <w:rFonts w:ascii="Times New Roman" w:hAnsi="Times New Roman"/>
          <w:sz w:val="24"/>
          <w:szCs w:val="24"/>
        </w:rPr>
        <w:t>:</w:t>
      </w:r>
      <w:r w:rsidR="001E6C16" w:rsidRPr="001E6C16">
        <w:rPr>
          <w:rFonts w:ascii="Times New Roman" w:hAnsi="Times New Roman"/>
          <w:sz w:val="24"/>
          <w:szCs w:val="24"/>
        </w:rPr>
        <w:t xml:space="preserve"> </w:t>
      </w:r>
      <w:r w:rsidR="001E6C16" w:rsidRPr="003755E6">
        <w:rPr>
          <w:rFonts w:ascii="Times New Roman" w:hAnsi="Times New Roman"/>
          <w:sz w:val="24"/>
          <w:szCs w:val="24"/>
        </w:rPr>
        <w:t>&lt; 1 ppm</w:t>
      </w:r>
      <w:r w:rsidRPr="003755E6">
        <w:rPr>
          <w:rFonts w:ascii="Times New Roman" w:hAnsi="Times New Roman"/>
          <w:sz w:val="24"/>
          <w:szCs w:val="24"/>
        </w:rPr>
        <w:t xml:space="preserve">). It was then washed in 6 N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xml:space="preserve"> overnight to dissolve any oxid</w:t>
      </w:r>
      <w:r>
        <w:rPr>
          <w:rFonts w:ascii="Times New Roman" w:hAnsi="Times New Roman"/>
          <w:sz w:val="24"/>
          <w:szCs w:val="24"/>
        </w:rPr>
        <w:t>ized</w:t>
      </w:r>
      <w:r w:rsidRPr="003755E6">
        <w:rPr>
          <w:rFonts w:ascii="Times New Roman" w:hAnsi="Times New Roman"/>
          <w:sz w:val="24"/>
          <w:szCs w:val="24"/>
        </w:rPr>
        <w:t xml:space="preserve"> coatings, rinsed with deoxygenated DI water three times to remove residual acid, and dried </w:t>
      </w:r>
      <w:r w:rsidR="007F4184">
        <w:rPr>
          <w:rFonts w:ascii="Times New Roman" w:hAnsi="Times New Roman"/>
          <w:sz w:val="24"/>
          <w:szCs w:val="24"/>
        </w:rPr>
        <w:t>anoxically</w:t>
      </w:r>
      <w:r w:rsidRPr="003755E6">
        <w:rPr>
          <w:rFonts w:ascii="Times New Roman" w:hAnsi="Times New Roman"/>
          <w:sz w:val="24"/>
          <w:szCs w:val="24"/>
        </w:rPr>
        <w:t xml:space="preserve"> at room temperature. The composition of pyrite, ferrihydrite and goethite was confirmed using XRD, and surface area was measured for all minerals using BET (table</w:t>
      </w:r>
      <w:r>
        <w:rPr>
          <w:rFonts w:ascii="Times New Roman" w:hAnsi="Times New Roman"/>
          <w:sz w:val="24"/>
          <w:szCs w:val="24"/>
        </w:rPr>
        <w:t xml:space="preserve"> S1</w:t>
      </w:r>
      <w:r w:rsidRPr="003755E6">
        <w:rPr>
          <w:rFonts w:ascii="Times New Roman" w:hAnsi="Times New Roman"/>
          <w:sz w:val="24"/>
          <w:szCs w:val="24"/>
        </w:rPr>
        <w:t>).</w:t>
      </w:r>
      <w:r>
        <w:rPr>
          <w:rFonts w:ascii="Times New Roman" w:hAnsi="Times New Roman"/>
          <w:sz w:val="24"/>
          <w:szCs w:val="24"/>
        </w:rPr>
        <w:t xml:space="preserve"> Further information </w:t>
      </w:r>
      <w:r w:rsidR="00E67F9F">
        <w:rPr>
          <w:rFonts w:ascii="Times New Roman" w:hAnsi="Times New Roman"/>
          <w:sz w:val="24"/>
          <w:szCs w:val="24"/>
        </w:rPr>
        <w:t xml:space="preserve">regarding </w:t>
      </w:r>
      <w:r>
        <w:rPr>
          <w:rFonts w:ascii="Times New Roman" w:hAnsi="Times New Roman"/>
          <w:sz w:val="24"/>
          <w:szCs w:val="24"/>
        </w:rPr>
        <w:t xml:space="preserve">mineral preparation </w:t>
      </w:r>
      <w:r w:rsidR="00E67F9F">
        <w:rPr>
          <w:rFonts w:ascii="Times New Roman" w:hAnsi="Times New Roman"/>
          <w:sz w:val="24"/>
          <w:szCs w:val="24"/>
        </w:rPr>
        <w:t>is</w:t>
      </w:r>
      <w:r>
        <w:rPr>
          <w:rFonts w:ascii="Times New Roman" w:hAnsi="Times New Roman"/>
          <w:sz w:val="24"/>
          <w:szCs w:val="24"/>
        </w:rPr>
        <w:t xml:space="preserve"> found in the supporting information.</w:t>
      </w:r>
      <w:r w:rsidRPr="003755E6">
        <w:rPr>
          <w:rFonts w:ascii="Times New Roman" w:hAnsi="Times New Roman"/>
          <w:sz w:val="24"/>
          <w:szCs w:val="24"/>
        </w:rPr>
        <w:t xml:space="preserve"> </w:t>
      </w:r>
    </w:p>
    <w:p w14:paraId="21A04A0E" w14:textId="4764CCDE"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Pr>
          <w:rFonts w:ascii="Times New Roman" w:hAnsi="Times New Roman"/>
          <w:sz w:val="24"/>
          <w:szCs w:val="24"/>
        </w:rPr>
        <w:t>All experiments</w:t>
      </w:r>
      <w:r w:rsidRPr="003755E6">
        <w:rPr>
          <w:rFonts w:ascii="Times New Roman" w:hAnsi="Times New Roman"/>
          <w:sz w:val="24"/>
          <w:szCs w:val="24"/>
        </w:rPr>
        <w:t xml:space="preserve"> were conducted using serum vials (200 mL) filled with 100 mL of </w:t>
      </w:r>
      <w:r>
        <w:rPr>
          <w:rFonts w:ascii="Times New Roman" w:hAnsi="Times New Roman"/>
          <w:sz w:val="24"/>
          <w:szCs w:val="24"/>
        </w:rPr>
        <w:t>background</w:t>
      </w:r>
      <w:r w:rsidRPr="003755E6">
        <w:rPr>
          <w:rFonts w:ascii="Times New Roman" w:hAnsi="Times New Roman"/>
          <w:sz w:val="24"/>
          <w:szCs w:val="24"/>
        </w:rPr>
        <w:t xml:space="preserve"> solution, 30 mg of a single mineral (except for the case of pyrite, where 40 mg was used), and </w:t>
      </w:r>
      <w:r>
        <w:rPr>
          <w:rFonts w:ascii="Times New Roman" w:hAnsi="Times New Roman"/>
          <w:sz w:val="24"/>
          <w:szCs w:val="24"/>
        </w:rPr>
        <w:t>3</w:t>
      </w:r>
      <w:r w:rsidRPr="003755E6">
        <w:rPr>
          <w:rFonts w:ascii="Times New Roman" w:hAnsi="Times New Roman"/>
          <w:sz w:val="24"/>
          <w:szCs w:val="24"/>
        </w:rPr>
        <w:t>-</w:t>
      </w:r>
      <w:r>
        <w:rPr>
          <w:rFonts w:ascii="Times New Roman" w:hAnsi="Times New Roman"/>
          <w:sz w:val="24"/>
          <w:szCs w:val="24"/>
        </w:rPr>
        <w:t>320</w:t>
      </w:r>
      <w:r w:rsidRPr="003755E6">
        <w:rPr>
          <w:rFonts w:ascii="Times New Roman" w:hAnsi="Times New Roman"/>
          <w:sz w:val="24"/>
          <w:szCs w:val="24"/>
        </w:rPr>
        <w:t xml:space="preserve"> </w:t>
      </w:r>
      <w:proofErr w:type="spellStart"/>
      <w:r w:rsidRPr="003755E6">
        <w:rPr>
          <w:rFonts w:ascii="Times New Roman" w:hAnsi="Times New Roman"/>
          <w:sz w:val="24"/>
          <w:szCs w:val="24"/>
        </w:rPr>
        <w:t>Bq</w:t>
      </w:r>
      <w:proofErr w:type="spellEnd"/>
      <w:r w:rsidRPr="003755E6">
        <w:rPr>
          <w:rFonts w:ascii="Times New Roman" w:hAnsi="Times New Roman"/>
          <w:sz w:val="24"/>
          <w:szCs w:val="24"/>
        </w:rPr>
        <w:t xml:space="preserve"> of </w:t>
      </w:r>
      <w:r w:rsidRPr="00331799">
        <w:rPr>
          <w:rFonts w:ascii="Times New Roman" w:hAnsi="Times New Roman"/>
          <w:sz w:val="24"/>
          <w:szCs w:val="24"/>
          <w:vertAlign w:val="superscript"/>
        </w:rPr>
        <w:t>226</w:t>
      </w:r>
      <w:r w:rsidRPr="003755E6">
        <w:rPr>
          <w:rFonts w:ascii="Times New Roman" w:hAnsi="Times New Roman"/>
          <w:sz w:val="24"/>
          <w:szCs w:val="24"/>
        </w:rPr>
        <w:t>Ra stock.</w:t>
      </w:r>
      <w:r>
        <w:rPr>
          <w:rFonts w:ascii="Times New Roman" w:hAnsi="Times New Roman"/>
          <w:sz w:val="24"/>
          <w:szCs w:val="24"/>
        </w:rPr>
        <w:t xml:space="preserve"> Isotherms were performed at pH 3, 5, 7, or 9 +/- 0.05 using 10 </w:t>
      </w:r>
      <w:proofErr w:type="spellStart"/>
      <w:r>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Pr>
          <w:rFonts w:ascii="Times New Roman" w:hAnsi="Times New Roman"/>
          <w:sz w:val="24"/>
          <w:szCs w:val="24"/>
        </w:rPr>
        <w:t xml:space="preserve"> stock as the background solution. The impact of different background cations </w:t>
      </w:r>
      <w:r w:rsidR="00E67F9F">
        <w:rPr>
          <w:rFonts w:ascii="Times New Roman" w:hAnsi="Times New Roman"/>
          <w:sz w:val="24"/>
          <w:szCs w:val="24"/>
        </w:rPr>
        <w:t xml:space="preserve">on Ra adsorption to </w:t>
      </w:r>
      <w:r w:rsidR="008C5187">
        <w:rPr>
          <w:rFonts w:ascii="Times New Roman" w:hAnsi="Times New Roman"/>
          <w:sz w:val="24"/>
          <w:szCs w:val="24"/>
        </w:rPr>
        <w:t>ferrihydrite, goethite, pyrite, and sodium montmorillonite</w:t>
      </w:r>
      <w:r w:rsidR="00E67F9F">
        <w:rPr>
          <w:rFonts w:ascii="Times New Roman" w:hAnsi="Times New Roman"/>
          <w:sz w:val="24"/>
          <w:szCs w:val="24"/>
        </w:rPr>
        <w:t xml:space="preserve"> </w:t>
      </w:r>
      <w:r>
        <w:rPr>
          <w:rFonts w:ascii="Times New Roman" w:hAnsi="Times New Roman"/>
          <w:sz w:val="24"/>
          <w:szCs w:val="24"/>
        </w:rPr>
        <w:t xml:space="preserve">was </w:t>
      </w:r>
      <w:r w:rsidR="00E67F9F">
        <w:rPr>
          <w:rFonts w:ascii="Times New Roman" w:hAnsi="Times New Roman"/>
          <w:sz w:val="24"/>
          <w:szCs w:val="24"/>
        </w:rPr>
        <w:t xml:space="preserve">elucidated </w:t>
      </w:r>
      <w:r>
        <w:rPr>
          <w:rFonts w:ascii="Times New Roman" w:hAnsi="Times New Roman"/>
          <w:sz w:val="24"/>
          <w:szCs w:val="24"/>
        </w:rPr>
        <w:t xml:space="preserve">at pH 7 +/- 0.05 using 10 </w:t>
      </w:r>
      <w:proofErr w:type="spellStart"/>
      <w:r>
        <w:rPr>
          <w:rFonts w:ascii="Times New Roman" w:hAnsi="Times New Roman"/>
          <w:sz w:val="24"/>
          <w:szCs w:val="24"/>
        </w:rPr>
        <w:t>mM</w:t>
      </w:r>
      <w:proofErr w:type="spellEnd"/>
      <w:r>
        <w:rPr>
          <w:rFonts w:ascii="Times New Roman" w:hAnsi="Times New Roman"/>
          <w:sz w:val="24"/>
          <w:szCs w:val="24"/>
        </w:rPr>
        <w:t xml:space="preserve"> CaCl</w:t>
      </w:r>
      <w:r w:rsidRPr="004229E8">
        <w:rPr>
          <w:rFonts w:ascii="Times New Roman" w:hAnsi="Times New Roman"/>
          <w:sz w:val="24"/>
          <w:szCs w:val="24"/>
          <w:vertAlign w:val="subscript"/>
        </w:rPr>
        <w:t>2</w:t>
      </w:r>
      <w:r>
        <w:rPr>
          <w:rFonts w:ascii="Times New Roman" w:hAnsi="Times New Roman"/>
          <w:sz w:val="24"/>
          <w:szCs w:val="24"/>
        </w:rPr>
        <w:t>, MgCl</w:t>
      </w:r>
      <w:r>
        <w:rPr>
          <w:rFonts w:ascii="Times New Roman" w:hAnsi="Times New Roman"/>
          <w:sz w:val="24"/>
          <w:szCs w:val="24"/>
          <w:vertAlign w:val="subscript"/>
        </w:rPr>
        <w:t>2</w:t>
      </w:r>
      <w:r>
        <w:rPr>
          <w:rFonts w:ascii="Times New Roman" w:hAnsi="Times New Roman"/>
          <w:sz w:val="24"/>
          <w:szCs w:val="24"/>
        </w:rPr>
        <w:t xml:space="preserve">, </w:t>
      </w:r>
      <w:proofErr w:type="spellStart"/>
      <w:r>
        <w:rPr>
          <w:rFonts w:ascii="Times New Roman" w:hAnsi="Times New Roman"/>
          <w:sz w:val="24"/>
          <w:szCs w:val="24"/>
        </w:rPr>
        <w:t>KCl</w:t>
      </w:r>
      <w:proofErr w:type="spellEnd"/>
      <w:r>
        <w:rPr>
          <w:rFonts w:ascii="Times New Roman" w:hAnsi="Times New Roman"/>
          <w:sz w:val="24"/>
          <w:szCs w:val="24"/>
        </w:rPr>
        <w:t>, SrCl</w:t>
      </w:r>
      <w:r>
        <w:rPr>
          <w:rFonts w:ascii="Times New Roman" w:hAnsi="Times New Roman"/>
          <w:sz w:val="24"/>
          <w:szCs w:val="24"/>
          <w:vertAlign w:val="subscript"/>
        </w:rPr>
        <w:t>2,</w:t>
      </w:r>
      <w:r>
        <w:rPr>
          <w:rFonts w:ascii="Times New Roman" w:hAnsi="Times New Roman"/>
          <w:sz w:val="24"/>
          <w:szCs w:val="24"/>
        </w:rPr>
        <w:t xml:space="preserve"> or a 10 </w:t>
      </w:r>
      <w:proofErr w:type="spellStart"/>
      <w:r>
        <w:rPr>
          <w:rFonts w:ascii="Times New Roman" w:hAnsi="Times New Roman"/>
          <w:sz w:val="24"/>
          <w:szCs w:val="24"/>
        </w:rPr>
        <w:t>meq</w:t>
      </w:r>
      <w:proofErr w:type="spellEnd"/>
      <w:r>
        <w:rPr>
          <w:rFonts w:ascii="Times New Roman" w:hAnsi="Times New Roman"/>
          <w:sz w:val="24"/>
          <w:szCs w:val="24"/>
        </w:rPr>
        <w:t>/L ionic strength artificial groundwater (AGW) (table S2). The impact of increasing ionic strength</w:t>
      </w:r>
      <w:r w:rsidR="0024027E">
        <w:rPr>
          <w:rFonts w:ascii="Times New Roman" w:hAnsi="Times New Roman"/>
          <w:sz w:val="24"/>
          <w:szCs w:val="24"/>
        </w:rPr>
        <w:t xml:space="preserve"> on Ra sorption to these minerals</w:t>
      </w:r>
      <w:r>
        <w:rPr>
          <w:rFonts w:ascii="Times New Roman" w:hAnsi="Times New Roman"/>
          <w:sz w:val="24"/>
          <w:szCs w:val="24"/>
        </w:rPr>
        <w:t xml:space="preserve"> was </w:t>
      </w:r>
      <w:r w:rsidR="00E67F9F">
        <w:rPr>
          <w:rFonts w:ascii="Times New Roman" w:hAnsi="Times New Roman"/>
          <w:sz w:val="24"/>
          <w:szCs w:val="24"/>
        </w:rPr>
        <w:t xml:space="preserve">examined </w:t>
      </w:r>
      <w:r>
        <w:rPr>
          <w:rFonts w:ascii="Times New Roman" w:hAnsi="Times New Roman"/>
          <w:sz w:val="24"/>
          <w:szCs w:val="24"/>
        </w:rPr>
        <w:t>with a pH 7 +/- 0.05</w:t>
      </w:r>
      <w:r w:rsidR="00A07E3C">
        <w:rPr>
          <w:rFonts w:ascii="Times New Roman" w:hAnsi="Times New Roman"/>
          <w:sz w:val="24"/>
          <w:szCs w:val="24"/>
        </w:rPr>
        <w:t>,</w:t>
      </w:r>
      <w:r>
        <w:rPr>
          <w:rFonts w:ascii="Times New Roman" w:hAnsi="Times New Roman"/>
          <w:sz w:val="24"/>
          <w:szCs w:val="24"/>
        </w:rPr>
        <w:t xml:space="preserve"> 100 </w:t>
      </w:r>
      <w:proofErr w:type="spellStart"/>
      <w:r>
        <w:rPr>
          <w:rFonts w:ascii="Times New Roman" w:hAnsi="Times New Roman"/>
          <w:sz w:val="24"/>
          <w:szCs w:val="24"/>
        </w:rPr>
        <w:t>meq</w:t>
      </w:r>
      <w:proofErr w:type="spellEnd"/>
      <w:r>
        <w:rPr>
          <w:rFonts w:ascii="Times New Roman" w:hAnsi="Times New Roman"/>
          <w:sz w:val="24"/>
          <w:szCs w:val="24"/>
        </w:rPr>
        <w:t xml:space="preserve">/L artificial brackish water (ABW) and 800 </w:t>
      </w:r>
      <w:proofErr w:type="spellStart"/>
      <w:r>
        <w:rPr>
          <w:rFonts w:ascii="Times New Roman" w:hAnsi="Times New Roman"/>
          <w:sz w:val="24"/>
          <w:szCs w:val="24"/>
        </w:rPr>
        <w:t>meq</w:t>
      </w:r>
      <w:proofErr w:type="spellEnd"/>
      <w:r>
        <w:rPr>
          <w:rFonts w:ascii="Times New Roman" w:hAnsi="Times New Roman"/>
          <w:sz w:val="24"/>
          <w:szCs w:val="24"/>
        </w:rPr>
        <w:t xml:space="preserve">/L artificial seawater (ASW) (table S2). </w:t>
      </w:r>
      <w:r w:rsidRPr="003755E6">
        <w:rPr>
          <w:rFonts w:ascii="Times New Roman" w:hAnsi="Times New Roman"/>
          <w:sz w:val="24"/>
          <w:szCs w:val="24"/>
        </w:rPr>
        <w:t>Experiments u</w:t>
      </w:r>
      <w:r w:rsidR="007C6F69">
        <w:rPr>
          <w:rFonts w:ascii="Times New Roman" w:hAnsi="Times New Roman"/>
          <w:sz w:val="24"/>
          <w:szCs w:val="24"/>
        </w:rPr>
        <w:t>sing pyrite were performed in a</w:t>
      </w:r>
      <w:r w:rsidRPr="003755E6">
        <w:rPr>
          <w:rFonts w:ascii="Times New Roman" w:hAnsi="Times New Roman"/>
          <w:sz w:val="24"/>
          <w:szCs w:val="24"/>
        </w:rPr>
        <w:t xml:space="preserve"> </w:t>
      </w:r>
      <w:r>
        <w:rPr>
          <w:rFonts w:ascii="Times New Roman" w:hAnsi="Times New Roman"/>
          <w:sz w:val="24"/>
          <w:szCs w:val="24"/>
        </w:rPr>
        <w:t>sub-</w:t>
      </w:r>
      <w:proofErr w:type="spellStart"/>
      <w:r>
        <w:rPr>
          <w:rFonts w:ascii="Times New Roman" w:hAnsi="Times New Roman"/>
          <w:sz w:val="24"/>
          <w:szCs w:val="24"/>
        </w:rPr>
        <w:t>oxic</w:t>
      </w:r>
      <w:proofErr w:type="spellEnd"/>
      <w:r>
        <w:rPr>
          <w:rFonts w:ascii="Times New Roman" w:hAnsi="Times New Roman"/>
          <w:sz w:val="24"/>
          <w:szCs w:val="24"/>
        </w:rPr>
        <w:t xml:space="preserve"> (&lt;1 ppm O</w:t>
      </w:r>
      <w:r>
        <w:rPr>
          <w:rFonts w:ascii="Times New Roman" w:hAnsi="Times New Roman"/>
          <w:sz w:val="24"/>
          <w:szCs w:val="24"/>
          <w:vertAlign w:val="subscript"/>
        </w:rPr>
        <w:t>2</w:t>
      </w:r>
      <w:r>
        <w:rPr>
          <w:rFonts w:ascii="Times New Roman" w:hAnsi="Times New Roman"/>
          <w:sz w:val="24"/>
          <w:szCs w:val="24"/>
        </w:rPr>
        <w:softHyphen/>
        <w:t>)</w:t>
      </w:r>
      <w:r w:rsidRPr="003755E6">
        <w:rPr>
          <w:rFonts w:ascii="Times New Roman" w:hAnsi="Times New Roman"/>
          <w:sz w:val="24"/>
          <w:szCs w:val="24"/>
        </w:rPr>
        <w:t xml:space="preserve"> glove bag, and all solutions were purged with N</w:t>
      </w:r>
      <w:r w:rsidRPr="003755E6">
        <w:rPr>
          <w:rFonts w:ascii="Times New Roman" w:hAnsi="Times New Roman"/>
          <w:sz w:val="24"/>
          <w:szCs w:val="24"/>
          <w:vertAlign w:val="subscript"/>
        </w:rPr>
        <w:t>2</w:t>
      </w:r>
      <w:r w:rsidRPr="003755E6">
        <w:rPr>
          <w:rFonts w:ascii="Times New Roman" w:hAnsi="Times New Roman"/>
          <w:sz w:val="24"/>
          <w:szCs w:val="24"/>
        </w:rPr>
        <w:t xml:space="preserve"> prior to placement in the </w:t>
      </w:r>
      <w:r w:rsidR="007F4184">
        <w:rPr>
          <w:rFonts w:ascii="Times New Roman" w:hAnsi="Times New Roman"/>
          <w:sz w:val="24"/>
          <w:szCs w:val="24"/>
        </w:rPr>
        <w:lastRenderedPageBreak/>
        <w:t>anoxic</w:t>
      </w:r>
      <w:r w:rsidRPr="003755E6">
        <w:rPr>
          <w:rFonts w:ascii="Times New Roman" w:hAnsi="Times New Roman"/>
          <w:sz w:val="24"/>
          <w:szCs w:val="24"/>
        </w:rPr>
        <w:t xml:space="preserve"> chamber</w:t>
      </w:r>
      <w:r>
        <w:rPr>
          <w:rFonts w:ascii="Times New Roman" w:hAnsi="Times New Roman"/>
          <w:sz w:val="24"/>
          <w:szCs w:val="24"/>
        </w:rPr>
        <w:t xml:space="preserve">. For all </w:t>
      </w:r>
      <w:r w:rsidR="007C6F69">
        <w:rPr>
          <w:rFonts w:ascii="Times New Roman" w:hAnsi="Times New Roman"/>
          <w:sz w:val="24"/>
          <w:szCs w:val="24"/>
        </w:rPr>
        <w:t>experiments</w:t>
      </w:r>
      <w:r>
        <w:rPr>
          <w:rFonts w:ascii="Times New Roman" w:hAnsi="Times New Roman"/>
          <w:sz w:val="24"/>
          <w:szCs w:val="24"/>
        </w:rPr>
        <w:t>, an auto-titrator was used to assist pH adjustment</w:t>
      </w:r>
      <w:r w:rsidRPr="003755E6">
        <w:rPr>
          <w:rFonts w:ascii="Times New Roman" w:hAnsi="Times New Roman"/>
          <w:sz w:val="24"/>
          <w:szCs w:val="24"/>
        </w:rPr>
        <w:t>,</w:t>
      </w:r>
      <w:r>
        <w:rPr>
          <w:rFonts w:ascii="Times New Roman" w:hAnsi="Times New Roman"/>
          <w:sz w:val="24"/>
          <w:szCs w:val="24"/>
        </w:rPr>
        <w:t xml:space="preserve"> and</w:t>
      </w:r>
      <w:r w:rsidRPr="003755E6">
        <w:rPr>
          <w:rFonts w:ascii="Times New Roman" w:hAnsi="Times New Roman"/>
          <w:sz w:val="24"/>
          <w:szCs w:val="24"/>
        </w:rPr>
        <w:t xml:space="preserve"> bottl</w:t>
      </w:r>
      <w:r>
        <w:rPr>
          <w:rFonts w:ascii="Times New Roman" w:hAnsi="Times New Roman"/>
          <w:sz w:val="24"/>
          <w:szCs w:val="24"/>
        </w:rPr>
        <w:t>es were</w:t>
      </w:r>
      <w:r w:rsidRPr="003755E6">
        <w:rPr>
          <w:rFonts w:ascii="Times New Roman" w:hAnsi="Times New Roman"/>
          <w:sz w:val="24"/>
          <w:szCs w:val="24"/>
        </w:rPr>
        <w:t xml:space="preserve"> sealed with a thick butyl stopper. Bottles were shaken for 24 hours to allow sufficient time for sorption equilibrium</w:t>
      </w:r>
      <w:r>
        <w:rPr>
          <w:rFonts w:ascii="Times New Roman" w:hAnsi="Times New Roman"/>
          <w:sz w:val="24"/>
          <w:szCs w:val="24"/>
        </w:rPr>
        <w:t>.</w:t>
      </w:r>
      <w:r w:rsidR="008C5187">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"noteIndex" : 7 }, "schema" : "https://github.com/citation-style-language/schema/raw/master/csl-citation.json" }</w:instrText>
      </w:r>
      <w:r w:rsidR="008C5187">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14</w:t>
      </w:r>
      <w:r w:rsidR="008C5187">
        <w:rPr>
          <w:rFonts w:ascii="Times New Roman" w:hAnsi="Times New Roman"/>
          <w:sz w:val="24"/>
          <w:szCs w:val="24"/>
        </w:rPr>
        <w:fldChar w:fldCharType="end"/>
      </w:r>
      <w:r w:rsidR="008C5187">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w:t>
      </w:r>
      <w:r w:rsidR="00B4661F">
        <w:rPr>
          <w:rFonts w:ascii="Times New Roman" w:hAnsi="Times New Roman"/>
          <w:sz w:val="24"/>
          <w:szCs w:val="24"/>
        </w:rPr>
        <w:fldChar w:fldCharType="end"/>
      </w:r>
      <w:r w:rsidRPr="003755E6">
        <w:rPr>
          <w:rFonts w:ascii="Times New Roman" w:hAnsi="Times New Roman"/>
          <w:sz w:val="24"/>
          <w:szCs w:val="24"/>
        </w:rPr>
        <w:t xml:space="preserve"> A kinetic study of Ra adsorption to montmorillonite confirmed 24 hours is sufficient to achieve equilibrium</w:t>
      </w:r>
      <w:r>
        <w:rPr>
          <w:rFonts w:ascii="Times New Roman" w:hAnsi="Times New Roman"/>
          <w:sz w:val="24"/>
          <w:szCs w:val="24"/>
        </w:rPr>
        <w:t xml:space="preserve"> (SI)</w:t>
      </w:r>
      <w:r w:rsidRPr="003755E6">
        <w:rPr>
          <w:rFonts w:ascii="Times New Roman" w:hAnsi="Times New Roman"/>
          <w:sz w:val="24"/>
          <w:szCs w:val="24"/>
        </w:rPr>
        <w:t>.</w:t>
      </w:r>
      <w:r>
        <w:rPr>
          <w:rFonts w:ascii="Times New Roman" w:hAnsi="Times New Roman"/>
          <w:sz w:val="24"/>
          <w:szCs w:val="24"/>
        </w:rPr>
        <w:t xml:space="preserve"> pH was readjusted after equilibration if necessary; details on this process are in the supporting information.</w:t>
      </w:r>
      <w:r w:rsidRPr="003755E6">
        <w:rPr>
          <w:rFonts w:ascii="Times New Roman" w:hAnsi="Times New Roman"/>
          <w:sz w:val="24"/>
          <w:szCs w:val="24"/>
        </w:rPr>
        <w:t xml:space="preserve"> Acid (</w:t>
      </w:r>
      <w:proofErr w:type="spellStart"/>
      <w:r w:rsidRPr="003755E6">
        <w:rPr>
          <w:rFonts w:ascii="Times New Roman" w:hAnsi="Times New Roman"/>
          <w:sz w:val="24"/>
          <w:szCs w:val="24"/>
        </w:rPr>
        <w:t>HCl</w:t>
      </w:r>
      <w:proofErr w:type="spellEnd"/>
      <w:r w:rsidRPr="003755E6">
        <w:rPr>
          <w:rFonts w:ascii="Times New Roman" w:hAnsi="Times New Roman"/>
          <w:sz w:val="24"/>
          <w:szCs w:val="24"/>
        </w:rPr>
        <w:t>) and base (</w:t>
      </w:r>
      <w:proofErr w:type="spellStart"/>
      <w:r w:rsidRPr="003755E6">
        <w:rPr>
          <w:rFonts w:ascii="Times New Roman" w:hAnsi="Times New Roman"/>
          <w:sz w:val="24"/>
          <w:szCs w:val="24"/>
        </w:rPr>
        <w:t>NaOH</w:t>
      </w:r>
      <w:proofErr w:type="spellEnd"/>
      <w:r w:rsidRPr="003755E6">
        <w:rPr>
          <w:rFonts w:ascii="Times New Roman" w:hAnsi="Times New Roman"/>
          <w:sz w:val="24"/>
          <w:szCs w:val="24"/>
        </w:rPr>
        <w:t xml:space="preserve">) volume additions did not exceed 5% of the original </w:t>
      </w:r>
      <w:r>
        <w:rPr>
          <w:rFonts w:ascii="Times New Roman" w:hAnsi="Times New Roman"/>
          <w:sz w:val="24"/>
          <w:szCs w:val="24"/>
        </w:rPr>
        <w:t xml:space="preserve">solution-slurry </w:t>
      </w:r>
      <w:r w:rsidRPr="003755E6">
        <w:rPr>
          <w:rFonts w:ascii="Times New Roman" w:hAnsi="Times New Roman"/>
          <w:sz w:val="24"/>
          <w:szCs w:val="24"/>
        </w:rPr>
        <w:t>volume. Once re-titration and re-equilibration were complete, samples were filtered using 0.22 µm PES filters, which did not sorb significant quantities of Ra. Experimental error was quantified by measuring the standard deviation of triplicates for each data point.</w:t>
      </w:r>
    </w:p>
    <w:p w14:paraId="1D45BCBA" w14:textId="77777777" w:rsidR="00467D2D" w:rsidRPr="003755E6" w:rsidRDefault="00467D2D" w:rsidP="00467D2D">
      <w:pPr>
        <w:spacing w:line="480" w:lineRule="auto"/>
        <w:rPr>
          <w:rFonts w:ascii="Times New Roman" w:hAnsi="Times New Roman"/>
          <w:sz w:val="24"/>
          <w:szCs w:val="24"/>
        </w:rPr>
      </w:pPr>
      <w:r w:rsidRPr="003755E6">
        <w:rPr>
          <w:rFonts w:ascii="Times New Roman" w:hAnsi="Times New Roman"/>
          <w:b/>
          <w:sz w:val="24"/>
          <w:szCs w:val="24"/>
        </w:rPr>
        <w:t xml:space="preserve">Analytical Techniques. </w:t>
      </w:r>
      <w:r w:rsidRPr="003755E6">
        <w:rPr>
          <w:rFonts w:ascii="Times New Roman" w:hAnsi="Times New Roman"/>
          <w:sz w:val="24"/>
          <w:szCs w:val="24"/>
        </w:rPr>
        <w:t xml:space="preserve">Solutions of Ra were quantified using scintillation counting. Up to 10 mL of sample were mixed with 10 mL of Ultima Gold XR (Perkin Elmer) and sealed for 30 days to allow </w:t>
      </w:r>
      <w:r>
        <w:rPr>
          <w:rFonts w:ascii="Times New Roman" w:hAnsi="Times New Roman"/>
          <w:sz w:val="24"/>
          <w:szCs w:val="24"/>
          <w:vertAlign w:val="superscript"/>
        </w:rPr>
        <w:t>226</w:t>
      </w:r>
      <w:r w:rsidRPr="003755E6">
        <w:rPr>
          <w:rFonts w:ascii="Times New Roman" w:hAnsi="Times New Roman"/>
          <w:sz w:val="24"/>
          <w:szCs w:val="24"/>
        </w:rPr>
        <w:t xml:space="preserve">Ra to reach secular equilibrium with its daughter products. The equilibrated samples were then counted using a Beckman Coulter LS 6500 scintillation counter, and the resulting counts were compared to a calibration curve of similarly prepared </w:t>
      </w:r>
      <w:r w:rsidRPr="00FB011E">
        <w:rPr>
          <w:rFonts w:ascii="Times New Roman" w:hAnsi="Times New Roman"/>
          <w:sz w:val="24"/>
          <w:szCs w:val="24"/>
          <w:vertAlign w:val="superscript"/>
        </w:rPr>
        <w:t>226</w:t>
      </w:r>
      <w:r w:rsidRPr="003755E6">
        <w:rPr>
          <w:rFonts w:ascii="Times New Roman" w:hAnsi="Times New Roman"/>
          <w:sz w:val="24"/>
          <w:szCs w:val="24"/>
        </w:rPr>
        <w:t>Ra standards</w:t>
      </w:r>
      <w:r>
        <w:rPr>
          <w:rFonts w:ascii="Times New Roman" w:hAnsi="Times New Roman"/>
          <w:sz w:val="24"/>
          <w:szCs w:val="24"/>
        </w:rPr>
        <w:t xml:space="preserve"> (see SI)</w:t>
      </w:r>
      <w:r w:rsidRPr="003755E6">
        <w:rPr>
          <w:rFonts w:ascii="Times New Roman" w:hAnsi="Times New Roman"/>
          <w:sz w:val="24"/>
          <w:szCs w:val="24"/>
        </w:rPr>
        <w:t xml:space="preserve"> to determine solution activities.</w:t>
      </w:r>
    </w:p>
    <w:p w14:paraId="3AD71946" w14:textId="438623DA" w:rsidR="00467D2D" w:rsidRPr="003755E6" w:rsidRDefault="00467D2D" w:rsidP="008C5187">
      <w:pPr>
        <w:spacing w:line="480" w:lineRule="auto"/>
        <w:rPr>
          <w:rFonts w:ascii="Times New Roman" w:hAnsi="Times New Roman"/>
          <w:sz w:val="24"/>
          <w:szCs w:val="24"/>
        </w:rPr>
      </w:pPr>
      <w:r w:rsidRPr="003755E6">
        <w:rPr>
          <w:rFonts w:ascii="Times New Roman" w:hAnsi="Times New Roman"/>
          <w:b/>
          <w:sz w:val="24"/>
          <w:szCs w:val="24"/>
        </w:rPr>
        <w:t>Surface Complexation Modeling.</w:t>
      </w:r>
      <w:r w:rsidRPr="003755E6">
        <w:rPr>
          <w:rFonts w:ascii="Times New Roman" w:hAnsi="Times New Roman"/>
          <w:sz w:val="24"/>
          <w:szCs w:val="24"/>
        </w:rPr>
        <w:t xml:space="preserve"> </w:t>
      </w:r>
      <w:r w:rsidR="00D60ED8">
        <w:rPr>
          <w:rFonts w:ascii="Times New Roman" w:hAnsi="Times New Roman"/>
          <w:sz w:val="24"/>
          <w:szCs w:val="24"/>
        </w:rPr>
        <w:t>Ra</w:t>
      </w:r>
      <w:r w:rsidRPr="003755E6">
        <w:rPr>
          <w:rFonts w:ascii="Times New Roman" w:hAnsi="Times New Roman"/>
          <w:sz w:val="24"/>
          <w:szCs w:val="24"/>
        </w:rPr>
        <w:t xml:space="preserve"> </w:t>
      </w:r>
      <w:r>
        <w:rPr>
          <w:rFonts w:ascii="Times New Roman" w:hAnsi="Times New Roman"/>
          <w:sz w:val="24"/>
          <w:szCs w:val="24"/>
        </w:rPr>
        <w:t>interaction with</w:t>
      </w:r>
      <w:r w:rsidRPr="003755E6">
        <w:rPr>
          <w:rFonts w:ascii="Times New Roman" w:hAnsi="Times New Roman"/>
          <w:sz w:val="24"/>
          <w:szCs w:val="24"/>
        </w:rPr>
        <w:t xml:space="preserve"> mineral surfaces was modeled through </w:t>
      </w:r>
      <w:r>
        <w:rPr>
          <w:rFonts w:ascii="Times New Roman" w:hAnsi="Times New Roman"/>
          <w:sz w:val="24"/>
          <w:szCs w:val="24"/>
        </w:rPr>
        <w:t>mineral specific</w:t>
      </w:r>
      <w:r w:rsidRPr="003755E6">
        <w:rPr>
          <w:rFonts w:ascii="Times New Roman" w:hAnsi="Times New Roman"/>
          <w:sz w:val="24"/>
          <w:szCs w:val="24"/>
        </w:rPr>
        <w:t xml:space="preserve"> surface complexation model</w:t>
      </w:r>
      <w:r>
        <w:rPr>
          <w:rFonts w:ascii="Times New Roman" w:hAnsi="Times New Roman"/>
          <w:sz w:val="24"/>
          <w:szCs w:val="24"/>
        </w:rPr>
        <w:t>s implemented in PHREEQC.</w:t>
      </w:r>
      <w:r w:rsidR="001C3ECD">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"type" : "report" }, "uris" : [ "http://www.mendeley.com/documents/?uuid=f1590749-b157-45cb-b05a-2b66f88015b5" ] } ], "mendeley" : { "formattedCitation" : "&lt;sup&gt;18&lt;/sup&gt;", "plainTextFormattedCitation" : "18", "previouslyFormattedCitation" : "&lt;sup&gt;18&lt;/sup&gt;" }, "properties" : { "noteIndex" : 7 }, "schema" : "https://github.com/citation-style-language/schema/raw/master/csl-citation.json" }</w:instrText>
      </w:r>
      <w:r w:rsidR="001C3EC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18</w:t>
      </w:r>
      <w:r w:rsidR="001C3ECD">
        <w:rPr>
          <w:rFonts w:ascii="Times New Roman" w:hAnsi="Times New Roman"/>
          <w:sz w:val="24"/>
          <w:szCs w:val="24"/>
        </w:rPr>
        <w:fldChar w:fldCharType="end"/>
      </w:r>
      <w:r>
        <w:rPr>
          <w:rFonts w:ascii="Times New Roman" w:hAnsi="Times New Roman"/>
          <w:sz w:val="24"/>
          <w:szCs w:val="24"/>
        </w:rPr>
        <w:t xml:space="preserve"> The IPHREEQC COM module was used in conjunction with a python script to easily enable multiple realizations of the SCM for fitting.</w:t>
      </w:r>
      <w:r w:rsidR="00A41526">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"doi:10.1201/9781584889304.axd", "ISBN" : "978-1-58488-929-8", "URL" : "https://www.python.org/", "abstract" : "https://www.python.org/psf-landing/", "author" : [ { "dropping-particle" : "", "family" : "Python Software Foundation", "given" : "", "non-dropping-particle" : "", "parse-names" : false, "suffix" : "" } ], "id" : "ITEM-1", "issued" : { "date-parts" : [ [ "2010" ] ] }, "page" : "Version 3.03., http://www.python.org", "title" : "Python Language Reference", "type" : "webpage" }, "uris" : [ "http://www.mendeley.com/documents/?uuid=8d5a68d5-2e2c-4aa8-b804-0dd681159ab1" ] } ], "mendeley" : { "formattedCitation" : "&lt;sup&gt;19&lt;/sup&gt;", "plainTextFormattedCitation" : "19", "previouslyFormattedCitation" : "&lt;sup&gt;19&lt;/sup&gt;" }, "properties" : { "noteIndex" : 7 }, "schema" : "https://github.com/citation-style-language/schema/raw/master/csl-citation.json" }</w:instrText>
      </w:r>
      <w:r w:rsidR="00A41526">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19</w:t>
      </w:r>
      <w:r w:rsidR="00A41526">
        <w:rPr>
          <w:rFonts w:ascii="Times New Roman" w:hAnsi="Times New Roman"/>
          <w:sz w:val="24"/>
          <w:szCs w:val="24"/>
        </w:rPr>
        <w:fldChar w:fldCharType="end"/>
      </w:r>
      <w:r w:rsidRPr="003755E6">
        <w:rPr>
          <w:rFonts w:ascii="Times New Roman" w:hAnsi="Times New Roman"/>
          <w:sz w:val="24"/>
          <w:szCs w:val="24"/>
        </w:rPr>
        <w:t xml:space="preserve"> </w:t>
      </w:r>
      <w:r w:rsidR="008C5187">
        <w:rPr>
          <w:rFonts w:ascii="Times New Roman" w:hAnsi="Times New Roman"/>
          <w:sz w:val="24"/>
          <w:szCs w:val="24"/>
        </w:rPr>
        <w:t>The naturally low levels of Ra in the environment combined with the significant radiotoxicity of Ra have hindered the development of spectroscopically informed models of Ra-specific SCMs. Thus, i</w:t>
      </w:r>
      <w:r w:rsidR="007D270C">
        <w:rPr>
          <w:rFonts w:ascii="Times New Roman" w:hAnsi="Times New Roman"/>
          <w:sz w:val="24"/>
          <w:szCs w:val="24"/>
        </w:rPr>
        <w:t xml:space="preserve">n all cases, a double diffuse layer formulation is used for SCM, following </w:t>
      </w:r>
      <w:proofErr w:type="spellStart"/>
      <w:r w:rsidR="007D270C">
        <w:rPr>
          <w:rFonts w:ascii="Times New Roman" w:hAnsi="Times New Roman"/>
          <w:sz w:val="24"/>
          <w:szCs w:val="24"/>
        </w:rPr>
        <w:t>Dzombak</w:t>
      </w:r>
      <w:proofErr w:type="spellEnd"/>
      <w:r w:rsidR="007D270C">
        <w:rPr>
          <w:rFonts w:ascii="Times New Roman" w:hAnsi="Times New Roman"/>
          <w:sz w:val="24"/>
          <w:szCs w:val="24"/>
        </w:rPr>
        <w:t xml:space="preserve"> and Morel’s generalized two layer model, except for pyrite, where fitting attempts were unsuccessful.</w:t>
      </w:r>
      <w:r w:rsidR="001C3ECD">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"&lt;sup&gt;20&lt;/sup&gt;", "plainTextFormattedCitation" : "20", "previouslyFormattedCitation" : "&lt;sup&gt;20&lt;/sup&gt;" }, "properties" : { "noteIndex" : 8 }, "schema" : "https://github.com/citation-style-language/schema/raw/master/csl-citation.json" }</w:instrText>
      </w:r>
      <w:r w:rsidR="001C3EC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20</w:t>
      </w:r>
      <w:r w:rsidR="001C3ECD">
        <w:rPr>
          <w:rFonts w:ascii="Times New Roman" w:hAnsi="Times New Roman"/>
          <w:sz w:val="24"/>
          <w:szCs w:val="24"/>
        </w:rPr>
        <w:fldChar w:fldCharType="end"/>
      </w:r>
      <w:r w:rsidR="001C3ECD">
        <w:rPr>
          <w:rFonts w:ascii="Times New Roman" w:hAnsi="Times New Roman"/>
          <w:sz w:val="24"/>
          <w:szCs w:val="24"/>
        </w:rPr>
        <w:t xml:space="preserve"> </w:t>
      </w:r>
      <w:r w:rsidR="007D270C">
        <w:rPr>
          <w:rFonts w:ascii="Times New Roman" w:hAnsi="Times New Roman"/>
          <w:sz w:val="24"/>
          <w:szCs w:val="24"/>
        </w:rPr>
        <w:fldChar w:fldCharType="begin"/>
      </w:r>
      <w:r w:rsidR="007D270C">
        <w:rPr>
          <w:rFonts w:ascii="Times New Roman" w:hAnsi="Times New Roman"/>
          <w:sz w:val="24"/>
          <w:szCs w:val="24"/>
        </w:rPr>
        <w:fldChar w:fldCharType="separate"/>
      </w:r>
      <w:r w:rsidR="007D270C">
        <w:rPr>
          <w:rFonts w:ascii="Times New Roman" w:hAnsi="Times New Roman"/>
          <w:noProof/>
          <w:sz w:val="24"/>
          <w:szCs w:val="24"/>
        </w:rPr>
        <w:t>17</w:t>
      </w:r>
      <w:r w:rsidR="007D270C">
        <w:rPr>
          <w:rFonts w:ascii="Times New Roman" w:hAnsi="Times New Roman"/>
          <w:sz w:val="24"/>
          <w:szCs w:val="24"/>
        </w:rPr>
        <w:fldChar w:fldCharType="end"/>
      </w:r>
      <w:r w:rsidR="001C3ECD">
        <w:rPr>
          <w:rFonts w:ascii="Times New Roman" w:hAnsi="Times New Roman"/>
          <w:sz w:val="24"/>
          <w:szCs w:val="24"/>
        </w:rPr>
        <w:t xml:space="preserve">Ra surface complexes were derived from group II cation </w:t>
      </w:r>
      <w:r w:rsidR="001C3ECD">
        <w:rPr>
          <w:rFonts w:ascii="Times New Roman" w:hAnsi="Times New Roman"/>
          <w:sz w:val="24"/>
          <w:szCs w:val="24"/>
        </w:rPr>
        <w:lastRenderedPageBreak/>
        <w:t>SCM reactions published in previous studies, and then</w:t>
      </w:r>
      <w:r w:rsidRPr="003755E6">
        <w:rPr>
          <w:rFonts w:ascii="Times New Roman" w:hAnsi="Times New Roman"/>
          <w:sz w:val="24"/>
          <w:szCs w:val="24"/>
        </w:rPr>
        <w:t xml:space="preserve"> fit experimental data</w:t>
      </w:r>
      <w:r w:rsidR="001C3ECD">
        <w:rPr>
          <w:rFonts w:ascii="Times New Roman" w:hAnsi="Times New Roman"/>
          <w:sz w:val="24"/>
          <w:szCs w:val="24"/>
        </w:rPr>
        <w:t>.</w:t>
      </w:r>
      <w:r>
        <w:rPr>
          <w:rFonts w:ascii="Times New Roman" w:hAnsi="Times New Roman"/>
          <w:sz w:val="24"/>
          <w:szCs w:val="24"/>
        </w:rPr>
        <w:t xml:space="preserve"> </w:t>
      </w:r>
      <w:r w:rsidR="001C3ECD">
        <w:rPr>
          <w:rFonts w:ascii="Times New Roman" w:hAnsi="Times New Roman"/>
          <w:sz w:val="24"/>
          <w:szCs w:val="24"/>
        </w:rPr>
        <w:t>These models</w:t>
      </w:r>
      <w:r>
        <w:rPr>
          <w:rFonts w:ascii="Times New Roman" w:hAnsi="Times New Roman"/>
          <w:sz w:val="24"/>
          <w:szCs w:val="24"/>
        </w:rPr>
        <w:t xml:space="preserve"> </w:t>
      </w:r>
      <w:r w:rsidR="00F2326E">
        <w:rPr>
          <w:rFonts w:ascii="Times New Roman" w:hAnsi="Times New Roman"/>
          <w:sz w:val="24"/>
          <w:szCs w:val="24"/>
        </w:rPr>
        <w:t>were supplemented with</w:t>
      </w:r>
      <w:r>
        <w:rPr>
          <w:rFonts w:ascii="Times New Roman" w:hAnsi="Times New Roman"/>
          <w:sz w:val="24"/>
          <w:szCs w:val="24"/>
        </w:rPr>
        <w:t xml:space="preserve"> </w:t>
      </w:r>
      <w:r w:rsidR="0079455C">
        <w:rPr>
          <w:rFonts w:ascii="Times New Roman" w:hAnsi="Times New Roman"/>
          <w:sz w:val="24"/>
          <w:szCs w:val="24"/>
        </w:rPr>
        <w:t xml:space="preserve">adsorption </w:t>
      </w:r>
      <w:r>
        <w:rPr>
          <w:rFonts w:ascii="Times New Roman" w:hAnsi="Times New Roman"/>
          <w:sz w:val="24"/>
          <w:szCs w:val="24"/>
        </w:rPr>
        <w:t>reactions for competing ions</w:t>
      </w:r>
      <w:r w:rsidR="001C3ECD">
        <w:rPr>
          <w:rFonts w:ascii="Times New Roman" w:hAnsi="Times New Roman"/>
          <w:sz w:val="24"/>
          <w:szCs w:val="24"/>
        </w:rPr>
        <w:t>, whose constants were directly taken from literature values or derived from linear free energy relationships posed in previous studies.</w:t>
      </w:r>
      <w:r w:rsidR="001C3ECD">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"id" : "ITEM-2", "itemData" : { "DOI" : "10.1016/S1573-4285(06)80060-8", "author" : [ { "dropping-particle" : "", "family" : "Mathur", "given" : "S.S.", "non-dropping-particle" : "", "parse-names" : false, "suffix" : "" }, { "dropping-particle" : "", "family" : "Dzombak", "given" : "D.A.", "non-dropping-particle" : "", "parse-names" : false, "suffix" : "" } ], "id" : "ITEM-2", "issued" : { "date-parts" : [ [ "2006" ] ] }, "page" : "443-468", "title" : "Surface complexation modeling: Goethite", "type" : "chapter" }, "uris" : [ "http://www.mendeley.com/documents/?uuid=abd17cc8-7ec5-4842-9a9a-f66f854ad34a" ] }, { "id" : "ITEM-3", "itemData" : { "DOI" : "10.1016/0016-7037(94)90286-0", "ISBN" : "0016-7037", "ISSN" : "00167037", "abstract" : "Headspace PCo2 was measured with an infrared gas analyzer over an equilibrated goethite suspension to determine adsorption of carbonate species in the pH range 3 to 8. For a 2 g/L goethite suspension in 0.1 N NaClO4 (~3 10-4 M surface sites), the fraction of carbonate species adsorbed increased from 0.15 at pH 3 to a maximum of 0.56 at pH 6. In 0.01 N NaClO4, the fraction of carbonate species adsorbed at pH 6 increased to 0.67. The total concentration of CO2 in the suspension increased from about 0.4 to 0.6 10-4 M in the pH range of these experiments. The development of surface charge at the goethite surface was determined in the pH range 4 to 11 by potentiometric titration under controlled low CO2 conditions. No hysteresis was observed between the acid and base legs of titrations in 0.10, 0.03, and 0.01 N NaClO4 resulting in a pHpzc of 8.9. The carbonate species adsorption data were modelled using the least squares optimization program FITEQL for the diffuse double-layer model and the triplelayer model using stoichiometries of the type Fe-OCOOH and Fe-OCOO- for surface bound carbonate species. The model results are consistent with separate experiments showing a significant reduction in chromate adsorption on goethite as the partial pressure of CO2 was increased from &lt;5 to 450 and 40,000 \u03bcatm. Our data suggest that mineral oxide surface sites which control solid/solute partitioning of metal ions in natural systems may be largely bound to adsorbed carbonate species. \u00a9 1994.", "author" : [ { "dropping-particle" : "", "family" : "Geen", "given" : "Alexander", "non-dropping-particle" : "van", "parse-names" : false, "suffix" : "" }, { "dropping-particle" : "", "family" : "Robertson", "given" : "Alexander P.", "non-dropping-particle" : "", "parse-names" : false, "suffix" : "" }, { "dropping-particle" : "", "family" : "Leckie", "given" : "James O.", "non-dropping-particle" : "", "parse-names" : false, "suffix" : "" } ], "container-title" : "Geochimica et Cosmochimica Acta", "id" : "ITEM-3", "issue" : "9", "issued" : { "date-parts" : [ [ "1994" ] ] }, "page" : "2073-2086", "title" : "Complexation of carbonate species at the goethite surface: Implications for adsorption of metal ions in natural waters", "type" : "article-journal", "volume" : "58" }, "uris" : [ "http://www.mendeley.com/documents/?uuid=5bb795bb-381a-4226-83d0-85071360ec9a" ] }, { "id" : "ITEM-4", "itemData" : { "URL" : "http://clays.org/sourceclays_data.html", "accessed" : { "date-parts" : [ [ "2017", "12", "10" ] ] }, "author" : [ { "dropping-particle" : "", "family" : "The Clay Minerals Society", "given" : "", "non-dropping-particle" : "", "parse-names" : false, "suffix" : "" } ], "id" : "ITEM-4", "issued" : { "date-parts" : [ [ "2017" ] ] }, "title" : "Source Clay Physical/Chemical Data", "type" : "webpage" }, "uris" : [ "http://www.mendeley.com/documents/?uuid=eb5b61f1-9a2a-4ab1-b916-efa2b03922ea" ] }, { "id" : "ITEM-5", "itemData" : { "DOI" : "10.1016/j.jcis.2003.11.022", "ISBN" : "0021-9797", "ISSN" : "00219797", "PMID" : "15051457", "abstract" : "The potentiometric titration and CEC data presented in part I are modeled in this paper, part II. Two models are compared: the two pK, three complexation sites plus exchange sites nonelectrostatic model developed by Baeyens and Bradbury and a model based on the MUSIC approach developed by Hiemstra and Van Riemsdijk. Both morphological and structural information is used to develop this new model. Morphological information is taken from the literature, while structural information is taken from the literature and constrained by supporting FTIR experiments. The Baeyens and Bradbury model is found to reproduce the general tendency of the titration curve, whereas the model based on the Hiemstra and Van Riemsdijk MUSIC approach provides a better fit to the experimental data. The former uses only 3 edge reaction sites, whereas the latter uses at least 27 edge reaction sites. Five main reactive sites are sufficient to fit the MUSIC model curve, but the model allows us to derive the properties of 22 other reactive sites. Logically, the greater the number of sites, the better the fit. Nevertheless, fewer adjustable parameters are necessary for the Hiemstra and Van Riemsdijk MUSIC model than for the Baeyens and Bradbury model, thanks to structural and morphological constraints. The precision of the potentiometric titration curve is insufficient to verify that the properties of the 27 sites given by the MUSIC model are effective. Thus, we coupled some properties of clay minerals, such as dissolution, to the modeled acid-base properties of these sites to assess our model. We then questioned the ability of simplified models such as the Baeyens and Bradbury model to predict the interactions between clay minerals and solutions in natural environments. In addition, we derived the cation exchange selectivity coefficients for CaCl+ ionic pairs and H+ from our CEC data and gave an estimate for the CaOH+ selectivity coefficient. \u00a9 2003 Elsevier Inc. All rights reserved.", "author" : [ { "dropping-particle" : "", "family" : "Tournassat", "given" : "Christophe", "non-dropping-particle" : "", "parse-names" : false, "suffix" : "" }, { "dropping-particle" : "", "family" : "Ferrage", "given" : "Eric", "non-dropping-particle" : "", "parse-names" : false, "suffix" : "" }, { "dropping-particle" : "", "family" : "Poinsignon", "given" : "Christiane", "non-dropping-particle" : "", "parse-names" : false, "suffix" : "" }, { "dropping-particle" : "", "family" : "Charlet", "given" : "Laurent", "non-dropping-particle" : "", "parse-names" : false, "suffix" : "" } ], "container-title" : "Journal of Colloid and Interface Science", "id" : "ITEM-5", "issue" : "1", "issued" : { "date-parts" : [ [ "2004" ] ] }, "page" : "234-246", "title" : "The titration of clay minerals: II. Structure-based model and implications for clay reactivity", "type" : "article-journal", "volume" : "273" }, "uris" : [ "http://www.mendeley.com/documents/?uuid=00652482-f575-4dae-928c-dc27d915829e" ] }, { "id" : "ITEM-6", "itemData" : { "DOI" : "10.1007/s10498-004-1166-5", "ISSN" : "13806165", "abstract" : "Fe(II)-Ca(II), Fe(II)-Na(I), and Fe(II)-Ca(II)-Na(I) exchange experiments on montmorillonite were performed in chloride background. These experiments show the possible sorption of Fe2+ and FeCl+ ion pairs in exchange site positions, a result confirmed with 77 K Fe-57 Mossbauer experiments. The sorption data were modeled and the cation exchange selectivity for Fe(II) were found to be nearly equal to that of Ca(II). Vanselow selectivity coefficients, for Na-Fe2+ and Na-FeCl+ reactions, were found to be equal to 0.4 (0.5 for Ca2+) and 2.3 (2.5 for CaCl+) respectively. High affinity of montmorillonite for chloride ion pairs seems to be a common mechanism as first stated by Sposito et al., (Soil Sci. Soc. Am. J. 47, 51-56, 1983a), and should have implications e.g., on the chemistry of suspended particles in seawater. Exchange selectivity coefficients derived from this study and others were used to model experimental data on river water and seawater equilibrated particles. The agreement between simulations and experimental data is very good. The simulation shows the predominance of monovalent ion (Na+ and chloride ion pairs) sorption on clay particles in seawater. This sorption of monovalent ions leads to the dispersion of particles in seawater and to the extension of a \"plume\" of particles spreading away from river deltas, such as that of the River Amazon.", "author" : [ { "dropping-particle" : "", "family" : "Charlet", "given" : "Laurent", "non-dropping-particle" : "", "parse-names" : false, "suffix" : "" }, { "dropping-particle" : "", "family" : "Tournassat", "given" : "Christophe", "non-dropping-particle" : "", "parse-names" : false, "suffix" : "" } ], "container-title" : "Aquatic Geochemistry", "id" : "ITEM-6", "issue" : "2", "issued" : { "date-parts" : [ [ "2005" ] ] }, "page" : "115-137", "title" : "Fe(II)-Na(I)-Ca(II) cation exchange on montmorillonite in chloride medium: Evidence for preferential clay adsorption of chloride - Metal ion pairs in seawater", "type" : "article-journal", "volume" : "11" }, "uris" : [ "http://www.mendeley.com/documents/?uuid=241f163c-425f-416d-9ba4-cd7b20b84f21" ] }, { "id" : "ITEM-7", "itemData" : { "DOI" : "10.1016/S0169-7722(97)00008-9", "author" : [ { "dropping-particle" : "", "family" : "Bradbury", "given" : "Michael H", "non-dropping-particle" : "", "parse-names" : false, "suffix" : "" }, { "dropping-particle" : "", "family" : "Baeyens", "given" : "Bart", "non-dropping-particle" : "", "parse-names" : false, "suffix" : "" } ], "container-title" : "Journal of Contaminant Hydrology", "id" : "ITEM-7", "issued" : { "date-parts" : [ [ "1997" ] ] }, "page" : "223-248", "title" : "A mechanistic description of Ni and Zn sorption on Part II: modelling", "type" : "article-journal", "volume" : "27" }, "uris" : [ "http://www.mendeley.com/documents/?uuid=1b7ce73b-f8b8-48ac-be4e-df754e5bf53c" ] }, { "id" : "ITEM-8",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"ITEM-8",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"http://www.mendeley.com/documents/?uuid=87428a4a-a004-4eb1-a479-b485719c4b2e" ] } ], "mendeley" : { "formattedCitation" : "&lt;sup&gt;20\u201327&lt;/sup&gt;", "plainTextFormattedCitation" : "20\u201327", "previouslyFormattedCitation" : "&lt;sup&gt;20\u201327&lt;/sup&gt;" }, "properties" : { "noteIndex" : 8 }, "schema" : "https://github.com/citation-style-language/schema/raw/master/csl-citation.json" }</w:instrText>
      </w:r>
      <w:r w:rsidR="001C3ECD">
        <w:rPr>
          <w:rFonts w:ascii="Times New Roman" w:hAnsi="Times New Roman"/>
          <w:sz w:val="24"/>
          <w:szCs w:val="24"/>
        </w:rPr>
        <w:fldChar w:fldCharType="separate"/>
      </w:r>
      <w:r w:rsidR="00AC5457" w:rsidRPr="00AC5457">
        <w:rPr>
          <w:rFonts w:ascii="Times New Roman" w:hAnsi="Times New Roman"/>
          <w:noProof/>
          <w:sz w:val="24"/>
          <w:szCs w:val="24"/>
          <w:vertAlign w:val="superscript"/>
        </w:rPr>
        <w:t>20–27</w:t>
      </w:r>
      <w:r w:rsidR="001C3ECD">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12,17–19</w:t>
      </w:r>
      <w:r w:rsidR="00B4661F">
        <w:rPr>
          <w:rFonts w:ascii="Times New Roman" w:hAnsi="Times New Roman"/>
          <w:sz w:val="24"/>
          <w:szCs w:val="24"/>
        </w:rPr>
        <w:fldChar w:fldCharType="end"/>
      </w:r>
      <w:r w:rsidR="001C3ECD">
        <w:rPr>
          <w:rFonts w:ascii="Times New Roman" w:hAnsi="Times New Roman"/>
          <w:sz w:val="24"/>
          <w:szCs w:val="24"/>
        </w:rPr>
        <w:t xml:space="preserve"> </w:t>
      </w:r>
      <w:r w:rsidR="00726EE4">
        <w:rPr>
          <w:rFonts w:ascii="Times New Roman" w:hAnsi="Times New Roman"/>
          <w:sz w:val="24"/>
          <w:szCs w:val="24"/>
        </w:rPr>
        <w:t>Model fits to data were achieved through varying the thermodynamic constant for each</w:t>
      </w:r>
      <w:r w:rsidR="00A07E3C">
        <w:rPr>
          <w:rFonts w:ascii="Times New Roman" w:hAnsi="Times New Roman"/>
          <w:sz w:val="24"/>
          <w:szCs w:val="24"/>
        </w:rPr>
        <w:t xml:space="preserve"> Ra</w:t>
      </w:r>
      <w:r w:rsidR="00726EE4">
        <w:rPr>
          <w:rFonts w:ascii="Times New Roman" w:hAnsi="Times New Roman"/>
          <w:sz w:val="24"/>
          <w:szCs w:val="24"/>
        </w:rPr>
        <w:t xml:space="preserve"> (ad)sorption reaction</w:t>
      </w:r>
      <w:r w:rsidR="00BF65A3">
        <w:rPr>
          <w:rFonts w:ascii="Times New Roman" w:hAnsi="Times New Roman"/>
          <w:sz w:val="24"/>
          <w:szCs w:val="24"/>
        </w:rPr>
        <w:t xml:space="preserve">. </w:t>
      </w:r>
      <w:r w:rsidR="00726EE4">
        <w:rPr>
          <w:rFonts w:ascii="Times New Roman" w:hAnsi="Times New Roman"/>
          <w:sz w:val="24"/>
          <w:szCs w:val="24"/>
        </w:rPr>
        <w:t>Fitting was performed on isotherm data and data from experiments testing the effects of competing cations on Ra sorption; thermodynamic constants developed for each set of experiments were th</w:t>
      </w:r>
      <w:r w:rsidR="00BF65A3">
        <w:rPr>
          <w:rFonts w:ascii="Times New Roman" w:hAnsi="Times New Roman"/>
          <w:sz w:val="24"/>
          <w:szCs w:val="24"/>
        </w:rPr>
        <w:t xml:space="preserve">en </w:t>
      </w:r>
      <w:r w:rsidR="0079455C">
        <w:rPr>
          <w:rFonts w:ascii="Times New Roman" w:hAnsi="Times New Roman"/>
          <w:sz w:val="24"/>
          <w:szCs w:val="24"/>
        </w:rPr>
        <w:t>compared</w:t>
      </w:r>
      <w:r>
        <w:rPr>
          <w:rFonts w:ascii="Times New Roman" w:hAnsi="Times New Roman"/>
          <w:sz w:val="24"/>
          <w:szCs w:val="24"/>
        </w:rPr>
        <w:t>. Details for fitting SCMs</w:t>
      </w:r>
      <w:r w:rsidR="00DF7423">
        <w:rPr>
          <w:rFonts w:ascii="Times New Roman" w:hAnsi="Times New Roman"/>
          <w:sz w:val="24"/>
          <w:szCs w:val="24"/>
        </w:rPr>
        <w:t xml:space="preserve">, </w:t>
      </w:r>
      <w:r w:rsidR="004D72EC">
        <w:rPr>
          <w:rFonts w:ascii="Times New Roman" w:hAnsi="Times New Roman"/>
          <w:sz w:val="24"/>
          <w:szCs w:val="24"/>
        </w:rPr>
        <w:t>discussion of the choices of SCMs</w:t>
      </w:r>
      <w:r w:rsidR="00DF7423">
        <w:rPr>
          <w:rFonts w:ascii="Times New Roman" w:hAnsi="Times New Roman"/>
          <w:sz w:val="24"/>
          <w:szCs w:val="24"/>
        </w:rPr>
        <w:t>, and the different pyrite SCMs tried</w:t>
      </w:r>
      <w:r>
        <w:rPr>
          <w:rFonts w:ascii="Times New Roman" w:hAnsi="Times New Roman"/>
          <w:sz w:val="24"/>
          <w:szCs w:val="24"/>
        </w:rPr>
        <w:t xml:space="preserve"> are found in the supporting information</w:t>
      </w:r>
      <w:r w:rsidRPr="003755E6">
        <w:rPr>
          <w:rFonts w:ascii="Times New Roman" w:hAnsi="Times New Roman"/>
          <w:sz w:val="24"/>
          <w:szCs w:val="24"/>
        </w:rPr>
        <w:t>.</w:t>
      </w:r>
      <w:r>
        <w:rPr>
          <w:rFonts w:ascii="Times New Roman" w:hAnsi="Times New Roman"/>
          <w:sz w:val="24"/>
          <w:szCs w:val="24"/>
        </w:rPr>
        <w:t xml:space="preserve"> </w:t>
      </w:r>
    </w:p>
    <w:p w14:paraId="68F15ABC" w14:textId="77777777" w:rsidR="00467D2D" w:rsidRPr="00067AD0"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Results and Discussion</w:t>
      </w:r>
    </w:p>
    <w:p w14:paraId="0E32C301" w14:textId="422D3C60" w:rsidR="00467D2D" w:rsidRPr="002B5BFC" w:rsidRDefault="00467D2D" w:rsidP="00467D2D">
      <w:pPr>
        <w:spacing w:line="480" w:lineRule="auto"/>
        <w:rPr>
          <w:rFonts w:ascii="Times New Roman" w:hAnsi="Times New Roman"/>
          <w:sz w:val="24"/>
          <w:szCs w:val="24"/>
          <w:vertAlign w:val="superscript"/>
        </w:rPr>
      </w:pPr>
      <w:r w:rsidRPr="003755E6">
        <w:rPr>
          <w:rFonts w:ascii="Times New Roman" w:hAnsi="Times New Roman"/>
          <w:b/>
          <w:sz w:val="24"/>
          <w:szCs w:val="24"/>
        </w:rPr>
        <w:t>Sorption isotherms.</w:t>
      </w:r>
      <w:r w:rsidRPr="003755E6">
        <w:rPr>
          <w:rFonts w:ascii="Times New Roman" w:hAnsi="Times New Roman"/>
          <w:sz w:val="24"/>
          <w:szCs w:val="24"/>
        </w:rPr>
        <w:t xml:space="preserve"> </w:t>
      </w:r>
      <w:r>
        <w:rPr>
          <w:rFonts w:ascii="Times New Roman" w:hAnsi="Times New Roman"/>
          <w:sz w:val="24"/>
          <w:szCs w:val="24"/>
        </w:rPr>
        <w:t xml:space="preserve">All isotherms using 10 </w:t>
      </w:r>
      <w:proofErr w:type="spellStart"/>
      <w:r>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Pr>
          <w:rFonts w:ascii="Times New Roman" w:hAnsi="Times New Roman"/>
          <w:sz w:val="24"/>
          <w:szCs w:val="24"/>
        </w:rPr>
        <w:t xml:space="preserve"> were linear in the range of activities considered (figure S1), and thus each were fitted to a line using a least squares method, whose slope corresponds to the (mass normalized) </w:t>
      </w:r>
      <w:proofErr w:type="spellStart"/>
      <w:r>
        <w:rPr>
          <w:rFonts w:ascii="Times New Roman" w:hAnsi="Times New Roman"/>
          <w:sz w:val="24"/>
          <w:szCs w:val="24"/>
        </w:rPr>
        <w:t>K</w:t>
      </w:r>
      <w:r>
        <w:rPr>
          <w:rFonts w:ascii="Times New Roman" w:hAnsi="Times New Roman"/>
          <w:sz w:val="24"/>
          <w:szCs w:val="24"/>
          <w:vertAlign w:val="subscript"/>
        </w:rPr>
        <w:t>d</w:t>
      </w:r>
      <w:proofErr w:type="spellEnd"/>
      <w:r>
        <w:rPr>
          <w:rFonts w:ascii="Times New Roman" w:hAnsi="Times New Roman"/>
          <w:sz w:val="24"/>
          <w:szCs w:val="24"/>
        </w:rPr>
        <w:t xml:space="preserve"> for that isotherm (figure 1a)</w:t>
      </w:r>
      <w:r w:rsidRPr="003755E6">
        <w:rPr>
          <w:rFonts w:ascii="Times New Roman" w:hAnsi="Times New Roman"/>
          <w:sz w:val="24"/>
          <w:szCs w:val="24"/>
        </w:rPr>
        <w:t xml:space="preserve">. Sorption to both iron </w:t>
      </w:r>
      <w:r>
        <w:rPr>
          <w:rFonts w:ascii="Times New Roman" w:hAnsi="Times New Roman"/>
          <w:sz w:val="24"/>
          <w:szCs w:val="24"/>
        </w:rPr>
        <w:t>(</w:t>
      </w:r>
      <w:proofErr w:type="spellStart"/>
      <w:r>
        <w:rPr>
          <w:rFonts w:ascii="Times New Roman" w:hAnsi="Times New Roman"/>
          <w:sz w:val="24"/>
          <w:szCs w:val="24"/>
        </w:rPr>
        <w:t>hydr</w:t>
      </w:r>
      <w:proofErr w:type="spellEnd"/>
      <w:r>
        <w:rPr>
          <w:rFonts w:ascii="Times New Roman" w:hAnsi="Times New Roman"/>
          <w:sz w:val="24"/>
          <w:szCs w:val="24"/>
        </w:rPr>
        <w:t>)</w:t>
      </w:r>
      <w:r w:rsidRPr="003755E6">
        <w:rPr>
          <w:rFonts w:ascii="Times New Roman" w:hAnsi="Times New Roman"/>
          <w:sz w:val="24"/>
          <w:szCs w:val="24"/>
        </w:rPr>
        <w:t xml:space="preserve">oxides show a strong dependence on pH, with ferrihydrite showing greater sorption across all pH values compared to goethite, and the extent of sorption increasing with increasing pH for both iron </w:t>
      </w:r>
      <w:r>
        <w:rPr>
          <w:rFonts w:ascii="Times New Roman" w:hAnsi="Times New Roman"/>
          <w:sz w:val="24"/>
          <w:szCs w:val="24"/>
        </w:rPr>
        <w:t>(</w:t>
      </w:r>
      <w:proofErr w:type="spellStart"/>
      <w:r>
        <w:rPr>
          <w:rFonts w:ascii="Times New Roman" w:hAnsi="Times New Roman"/>
          <w:sz w:val="24"/>
          <w:szCs w:val="24"/>
        </w:rPr>
        <w:t>hydr</w:t>
      </w:r>
      <w:proofErr w:type="spellEnd"/>
      <w:r>
        <w:rPr>
          <w:rFonts w:ascii="Times New Roman" w:hAnsi="Times New Roman"/>
          <w:sz w:val="24"/>
          <w:szCs w:val="24"/>
        </w:rPr>
        <w:t>)</w:t>
      </w:r>
      <w:r w:rsidRPr="003755E6">
        <w:rPr>
          <w:rFonts w:ascii="Times New Roman" w:hAnsi="Times New Roman"/>
          <w:sz w:val="24"/>
          <w:szCs w:val="24"/>
        </w:rPr>
        <w:t>oxides.</w:t>
      </w:r>
      <w:r w:rsidR="00EC1B2F">
        <w:rPr>
          <w:rFonts w:ascii="Times New Roman" w:hAnsi="Times New Roman"/>
          <w:sz w:val="24"/>
          <w:szCs w:val="24"/>
        </w:rPr>
        <w:t xml:space="preserve"> </w:t>
      </w:r>
      <w:r w:rsidR="002C0479">
        <w:rPr>
          <w:rFonts w:ascii="Times New Roman" w:hAnsi="Times New Roman"/>
          <w:sz w:val="24"/>
          <w:szCs w:val="24"/>
        </w:rPr>
        <w:t>D</w:t>
      </w:r>
      <w:r w:rsidR="002751C4">
        <w:rPr>
          <w:rFonts w:ascii="Times New Roman" w:hAnsi="Times New Roman"/>
          <w:sz w:val="24"/>
          <w:szCs w:val="24"/>
        </w:rPr>
        <w:t>ifferences</w:t>
      </w:r>
      <w:r w:rsidR="008269A8">
        <w:rPr>
          <w:rFonts w:ascii="Times New Roman" w:hAnsi="Times New Roman"/>
          <w:sz w:val="24"/>
          <w:szCs w:val="24"/>
        </w:rPr>
        <w:t xml:space="preserve"> in the extent of Ra sorption between goethite and ferrihydrite</w:t>
      </w:r>
      <w:r w:rsidR="002751C4">
        <w:rPr>
          <w:rFonts w:ascii="Times New Roman" w:hAnsi="Times New Roman"/>
          <w:sz w:val="24"/>
          <w:szCs w:val="24"/>
        </w:rPr>
        <w:t xml:space="preserve"> may be </w:t>
      </w:r>
      <w:r w:rsidR="008269A8">
        <w:rPr>
          <w:rFonts w:ascii="Times New Roman" w:hAnsi="Times New Roman"/>
          <w:sz w:val="24"/>
          <w:szCs w:val="24"/>
        </w:rPr>
        <w:t>explained by disparate surface area</w:t>
      </w:r>
      <w:r w:rsidR="002C0479">
        <w:rPr>
          <w:rFonts w:ascii="Times New Roman" w:hAnsi="Times New Roman"/>
          <w:sz w:val="24"/>
          <w:szCs w:val="24"/>
        </w:rPr>
        <w:t>s</w:t>
      </w:r>
      <w:r w:rsidR="008269A8">
        <w:rPr>
          <w:rFonts w:ascii="Times New Roman" w:hAnsi="Times New Roman"/>
          <w:sz w:val="24"/>
          <w:szCs w:val="24"/>
        </w:rPr>
        <w:t>, with ferrihydrite having nearly twice the surface area of goethite</w:t>
      </w:r>
      <w:r w:rsidRPr="003755E6">
        <w:rPr>
          <w:rFonts w:ascii="Times New Roman" w:hAnsi="Times New Roman"/>
          <w:sz w:val="24"/>
          <w:szCs w:val="24"/>
        </w:rPr>
        <w:t xml:space="preserve">. </w:t>
      </w:r>
      <w:r w:rsidR="000B60C2">
        <w:rPr>
          <w:rFonts w:ascii="Times New Roman" w:hAnsi="Times New Roman"/>
          <w:sz w:val="24"/>
          <w:szCs w:val="24"/>
        </w:rPr>
        <w:t>F</w:t>
      </w:r>
      <w:r>
        <w:rPr>
          <w:rFonts w:ascii="Times New Roman" w:hAnsi="Times New Roman"/>
          <w:sz w:val="24"/>
          <w:szCs w:val="24"/>
        </w:rPr>
        <w:t xml:space="preserve">itted </w:t>
      </w:r>
      <w:proofErr w:type="spellStart"/>
      <w:r>
        <w:rPr>
          <w:rFonts w:ascii="Times New Roman" w:hAnsi="Times New Roman"/>
          <w:sz w:val="24"/>
          <w:szCs w:val="24"/>
        </w:rPr>
        <w:t>K</w:t>
      </w:r>
      <w:r>
        <w:rPr>
          <w:rFonts w:ascii="Times New Roman" w:hAnsi="Times New Roman"/>
          <w:sz w:val="24"/>
          <w:szCs w:val="24"/>
          <w:vertAlign w:val="subscript"/>
        </w:rPr>
        <w:t>d</w:t>
      </w:r>
      <w:proofErr w:type="spellEnd"/>
      <w:r>
        <w:rPr>
          <w:rFonts w:ascii="Times New Roman" w:hAnsi="Times New Roman"/>
          <w:sz w:val="24"/>
          <w:szCs w:val="24"/>
          <w:vertAlign w:val="subscript"/>
        </w:rPr>
        <w:t xml:space="preserve"> </w:t>
      </w:r>
      <w:r>
        <w:rPr>
          <w:rFonts w:ascii="Times New Roman" w:hAnsi="Times New Roman"/>
          <w:sz w:val="24"/>
          <w:szCs w:val="24"/>
        </w:rPr>
        <w:t xml:space="preserve">values </w:t>
      </w:r>
      <w:r w:rsidR="004D72EC">
        <w:rPr>
          <w:rFonts w:ascii="Times New Roman" w:hAnsi="Times New Roman"/>
          <w:sz w:val="24"/>
          <w:szCs w:val="24"/>
        </w:rPr>
        <w:t>were</w:t>
      </w:r>
      <w:r>
        <w:rPr>
          <w:rFonts w:ascii="Times New Roman" w:hAnsi="Times New Roman"/>
          <w:sz w:val="24"/>
          <w:szCs w:val="24"/>
        </w:rPr>
        <w:t xml:space="preserve"> normalized by the measured surface area to derive a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Pr>
          <w:rFonts w:ascii="Times New Roman" w:hAnsi="Times New Roman"/>
          <w:sz w:val="24"/>
          <w:szCs w:val="24"/>
        </w:rPr>
        <w:t xml:space="preserve"> (figure 1b)</w:t>
      </w:r>
      <w:r w:rsidR="000B60C2">
        <w:rPr>
          <w:rFonts w:ascii="Times New Roman" w:hAnsi="Times New Roman"/>
          <w:sz w:val="24"/>
          <w:szCs w:val="24"/>
        </w:rPr>
        <w:t>, showing that a</w:t>
      </w:r>
      <w:r w:rsidRPr="003755E6">
        <w:rPr>
          <w:rFonts w:ascii="Times New Roman" w:hAnsi="Times New Roman"/>
          <w:sz w:val="24"/>
          <w:szCs w:val="24"/>
        </w:rPr>
        <w:t xml:space="preserve">t circumneutral pH, goethite and ferrihydrite have close </w:t>
      </w:r>
      <w:proofErr w:type="spellStart"/>
      <w:r w:rsidRPr="003755E6">
        <w:rPr>
          <w:rFonts w:ascii="Times New Roman" w:hAnsi="Times New Roman"/>
          <w:sz w:val="24"/>
          <w:szCs w:val="24"/>
        </w:rPr>
        <w:t>K</w:t>
      </w:r>
      <w:r w:rsidRPr="003755E6">
        <w:rPr>
          <w:rFonts w:ascii="Times New Roman" w:hAnsi="Times New Roman"/>
          <w:sz w:val="24"/>
          <w:szCs w:val="24"/>
          <w:vertAlign w:val="subscript"/>
        </w:rPr>
        <w:t>sa</w:t>
      </w:r>
      <w:proofErr w:type="spellEnd"/>
      <w:r w:rsidRPr="003755E6">
        <w:rPr>
          <w:rFonts w:ascii="Times New Roman" w:hAnsi="Times New Roman"/>
          <w:sz w:val="24"/>
          <w:szCs w:val="24"/>
        </w:rPr>
        <w:t xml:space="preserve"> values, however</w:t>
      </w:r>
      <w:r>
        <w:rPr>
          <w:rFonts w:ascii="Times New Roman" w:hAnsi="Times New Roman"/>
          <w:sz w:val="24"/>
          <w:szCs w:val="24"/>
        </w:rPr>
        <w:t>,</w:t>
      </w:r>
      <w:r w:rsidRPr="003755E6">
        <w:rPr>
          <w:rFonts w:ascii="Times New Roman" w:hAnsi="Times New Roman"/>
          <w:sz w:val="24"/>
          <w:szCs w:val="24"/>
        </w:rPr>
        <w:t xml:space="preserve"> at more extreme values (pH = 3 and pH = 9) ferrihydrite demonstrates an appreciably larger extent of sorption compared to goethite</w:t>
      </w:r>
      <w:r w:rsidR="00A07E3C">
        <w:rPr>
          <w:rFonts w:ascii="Times New Roman" w:hAnsi="Times New Roman"/>
          <w:sz w:val="24"/>
          <w:szCs w:val="24"/>
        </w:rPr>
        <w:t>.</w:t>
      </w:r>
      <w:r w:rsidR="00D625BD">
        <w:rPr>
          <w:rFonts w:ascii="Times New Roman" w:hAnsi="Times New Roman"/>
          <w:sz w:val="24"/>
          <w:szCs w:val="24"/>
        </w:rPr>
        <w:t xml:space="preserve"> </w:t>
      </w:r>
      <w:r w:rsidR="002C0479">
        <w:rPr>
          <w:rFonts w:ascii="Times New Roman" w:hAnsi="Times New Roman"/>
          <w:sz w:val="24"/>
          <w:szCs w:val="24"/>
        </w:rPr>
        <w:t xml:space="preserve">Hence, differences in surface area only partially explain </w:t>
      </w:r>
      <w:r w:rsidR="00E621A7">
        <w:rPr>
          <w:rFonts w:ascii="Times New Roman" w:hAnsi="Times New Roman"/>
          <w:sz w:val="24"/>
          <w:szCs w:val="24"/>
        </w:rPr>
        <w:t xml:space="preserve">the discrepancy in Ra sorption between these minerals; differences in mineral (electro)chemical surface environment likely play an important role. </w:t>
      </w:r>
      <w:r w:rsidR="00266F60">
        <w:rPr>
          <w:rFonts w:ascii="Times New Roman" w:hAnsi="Times New Roman"/>
          <w:sz w:val="24"/>
          <w:szCs w:val="24"/>
        </w:rPr>
        <w:t xml:space="preserve">For example, </w:t>
      </w:r>
      <w:r w:rsidR="000B60C2">
        <w:rPr>
          <w:rFonts w:ascii="Times New Roman" w:hAnsi="Times New Roman"/>
          <w:sz w:val="24"/>
          <w:szCs w:val="24"/>
        </w:rPr>
        <w:t xml:space="preserve">the </w:t>
      </w:r>
      <w:r w:rsidR="004D72EC">
        <w:rPr>
          <w:rFonts w:ascii="Times New Roman" w:hAnsi="Times New Roman"/>
          <w:sz w:val="24"/>
          <w:szCs w:val="24"/>
        </w:rPr>
        <w:t>different</w:t>
      </w:r>
      <w:r w:rsidR="000B60C2">
        <w:rPr>
          <w:rFonts w:ascii="Times New Roman" w:hAnsi="Times New Roman"/>
          <w:sz w:val="24"/>
          <w:szCs w:val="24"/>
        </w:rPr>
        <w:t xml:space="preserve"> </w:t>
      </w:r>
      <w:r w:rsidR="000B60C2">
        <w:rPr>
          <w:rFonts w:ascii="Times New Roman" w:hAnsi="Times New Roman"/>
          <w:sz w:val="24"/>
          <w:szCs w:val="24"/>
        </w:rPr>
        <w:lastRenderedPageBreak/>
        <w:t xml:space="preserve">Fe </w:t>
      </w:r>
      <w:proofErr w:type="spellStart"/>
      <w:r w:rsidR="004D72EC">
        <w:rPr>
          <w:rFonts w:ascii="Times New Roman" w:hAnsi="Times New Roman"/>
          <w:sz w:val="24"/>
          <w:szCs w:val="24"/>
        </w:rPr>
        <w:t>coordinations</w:t>
      </w:r>
      <w:proofErr w:type="spellEnd"/>
      <w:r w:rsidR="000B60C2">
        <w:rPr>
          <w:rFonts w:ascii="Times New Roman" w:hAnsi="Times New Roman"/>
          <w:sz w:val="24"/>
          <w:szCs w:val="24"/>
        </w:rPr>
        <w:t xml:space="preserve"> (tetrahedral and octahedral) found in ferrihydrite could result in </w:t>
      </w:r>
      <w:r w:rsidR="004D72EC">
        <w:rPr>
          <w:rFonts w:ascii="Times New Roman" w:hAnsi="Times New Roman"/>
          <w:sz w:val="24"/>
          <w:szCs w:val="24"/>
        </w:rPr>
        <w:t>larger</w:t>
      </w:r>
      <w:r w:rsidR="00B111D5">
        <w:rPr>
          <w:rFonts w:ascii="Times New Roman" w:hAnsi="Times New Roman"/>
          <w:sz w:val="24"/>
          <w:szCs w:val="24"/>
        </w:rPr>
        <w:t xml:space="preserve"> surface site</w:t>
      </w:r>
      <w:r w:rsidR="000B60C2">
        <w:rPr>
          <w:rFonts w:ascii="Times New Roman" w:hAnsi="Times New Roman"/>
          <w:sz w:val="24"/>
          <w:szCs w:val="24"/>
        </w:rPr>
        <w:t xml:space="preserve"> </w:t>
      </w:r>
      <w:r w:rsidR="004D72EC">
        <w:rPr>
          <w:rFonts w:ascii="Times New Roman" w:hAnsi="Times New Roman"/>
          <w:sz w:val="24"/>
          <w:szCs w:val="24"/>
        </w:rPr>
        <w:t>affinity</w:t>
      </w:r>
      <w:r w:rsidR="000B60C2">
        <w:rPr>
          <w:rFonts w:ascii="Times New Roman" w:hAnsi="Times New Roman"/>
          <w:sz w:val="24"/>
          <w:szCs w:val="24"/>
        </w:rPr>
        <w:t xml:space="preserve"> for Ra</w:t>
      </w:r>
      <w:r w:rsidR="00B111D5">
        <w:rPr>
          <w:rFonts w:ascii="Times New Roman" w:hAnsi="Times New Roman"/>
          <w:sz w:val="24"/>
          <w:szCs w:val="24"/>
          <w:vertAlign w:val="superscript"/>
        </w:rPr>
        <w:t>2+</w:t>
      </w:r>
      <w:r w:rsidR="00B111D5">
        <w:rPr>
          <w:rFonts w:ascii="Times New Roman" w:hAnsi="Times New Roman"/>
          <w:sz w:val="24"/>
          <w:szCs w:val="24"/>
        </w:rPr>
        <w:t xml:space="preserve"> as compared to the</w:t>
      </w:r>
      <w:r w:rsidR="004D72EC">
        <w:rPr>
          <w:rFonts w:ascii="Times New Roman" w:hAnsi="Times New Roman"/>
          <w:sz w:val="24"/>
          <w:szCs w:val="24"/>
        </w:rPr>
        <w:t xml:space="preserve"> </w:t>
      </w:r>
      <w:r w:rsidR="00AF11A1">
        <w:rPr>
          <w:rFonts w:ascii="Times New Roman" w:hAnsi="Times New Roman"/>
          <w:sz w:val="24"/>
          <w:szCs w:val="24"/>
        </w:rPr>
        <w:t xml:space="preserve">single </w:t>
      </w:r>
      <w:r w:rsidR="004D72EC">
        <w:rPr>
          <w:rFonts w:ascii="Times New Roman" w:hAnsi="Times New Roman"/>
          <w:sz w:val="24"/>
          <w:szCs w:val="24"/>
        </w:rPr>
        <w:t xml:space="preserve">octahedral coordination </w:t>
      </w:r>
      <w:r w:rsidR="00AF11A1">
        <w:rPr>
          <w:rFonts w:ascii="Times New Roman" w:hAnsi="Times New Roman"/>
          <w:sz w:val="24"/>
          <w:szCs w:val="24"/>
        </w:rPr>
        <w:t xml:space="preserve">environment </w:t>
      </w:r>
      <w:r w:rsidR="004D72EC">
        <w:rPr>
          <w:rFonts w:ascii="Times New Roman" w:hAnsi="Times New Roman"/>
          <w:sz w:val="24"/>
          <w:szCs w:val="24"/>
        </w:rPr>
        <w:t>of Fe atoms in goethite</w:t>
      </w:r>
      <w:r w:rsidR="000B60C2">
        <w:rPr>
          <w:rFonts w:ascii="Times New Roman" w:hAnsi="Times New Roman"/>
          <w:sz w:val="24"/>
          <w:szCs w:val="24"/>
        </w:rPr>
        <w:t>.</w:t>
      </w:r>
      <w:r w:rsidR="004D72EC">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"10.1126/science.1142525", "ISSN" : "1095-9203", "PMID" : "17525301", "abstract" : "Despite the ubiquity of ferrihydrite in natural sediments and its importance as an industrial sorbent, the nanocrystallinity of this iron oxyhydroxide has hampered accurate structure determination by traditional methods that rely on long-range order. We uncovered the atomic arrangement by real-space modeling of the pair distribution function (PDF) derived from direct Fourier transformation of the total x-ray scattering. The PDF for ferrihydrite synthesized with the use of different routes is consistent with a single phase (hexagonal space group P6(3)mc; a = approximately 5.95 angstroms, c = approximately 9.06 angstroms). In its ideal form, this structure contains 20% tetrahedrally and 80% octahedrally coordinated iron and has a basic structural motif closely related to the Baker-Figgis delta-Keggin cluster. Real-space fitting indicates structural relaxation with decreasing particle size and also suggests that second-order effects such as internal strain, stacking faults, and particle shape contribute to the PDFs.", "author" : [ { "dropping-particle" : "", "family" : "Michel", "given" : "F Marc", "non-dropping-particle" : "", "parse-names" : false, "suffix" : "" }, { "dropping-particle" : "", "family" : "Ehm", "given" : "Lars", "non-dropping-particle" : "", "parse-names" : false, "suffix" : "" }, { "dropping-particle" : "", "family" : "Antao", "given" : "Sytle M", "non-dropping-particle" : "", "parse-names" : false, "suffix" : "" }, { "dropping-particle" : "", "family" : "Lee", "given" : "Peter L", "non-dropping-particle" : "", "parse-names" : false, "suffix" : "" }, { "dropping-particle" : "", "family" : "Chupas", "given" : "Peter J", "non-dropping-particle" : "", "parse-names" : false, "suffix" : "" }, { "dropping-particle" : "", "family" : "Liu", "given" : "Gang", "non-dropping-particle" : "", "parse-names" : false, "suffix" : "" }, { "dropping-particle" : "", "family" : "Strongin", "given" : "Daniel R", "non-dropping-particle" : "", "parse-names" : false, "suffix" : "" }, { "dropping-particle" : "", "family" : "Schoonen", "given" : "Martin A A", "non-dropping-particle" : "", "parse-names" : false, "suffix" : "" }, { "dropping-particle" : "", "family" : "Phillips", "given" : "Brian L", "non-dropping-particle" : "", "parse-names" : false, "suffix" : "" }, { "dropping-particle" : "", "family" : "Parise", "given" : "John B", "non-dropping-particle" : "", "parse-names" : false, "suffix" : "" } ], "container-title" : "Science (New York, N.Y.)", "id" : "ITEM-1", "issue" : "5832", "issued" : { "date-parts" : [ [ "2007", "6", "22" ] ] }, "page" : "1726-9", "title" : "The structure of ferrihydrite, a nanocrystalline material.", "type" : "article-journal", "volume" : "316" }, "uris" : [ "http://www.mendeley.com/documents/?uuid=c31303eb-b6e2-433e-9429-39842d1a029e" ] }, { "id" : "ITEM-2", "itemData" : { "DOI" : "10.1002/3527602097", "ISBN" : "3527302743", "author" : [ { "dropping-particle" : "", "family" : "Cornell", "given" : "R. M.", "non-dropping-particle" : "", "parse-names" : false, "suffix" : "" }, { "dropping-particle" : "", "family" : "Schwertmann", "given" : "U.", "non-dropping-particle" : "", "parse-names" : false, "suffix" : "" } ], "chapter-number" : "2", "container-title" : "The Iron Oxides: Structure, Properties, Reactions, Occurences and Uses", "edition" : "2", "id" : "ITEM-2", "issued" : { "date-parts" : [ [ "2003" ] ] }, "page" : "9-38", "publisher" : "Wiley-VCH Verlag GmbH", "title" : "Crystal structure", "type" : "chapter" }, "uris" : [ "http://www.mendeley.com/documents/?uuid=ab2b3212-b2c5-4b43-9dd6-e3053a0de8c3" ] } ], "mendeley" : { "formattedCitation" : "&lt;sup&gt;28,29&lt;/sup&gt;", "plainTextFormattedCitation" : "28,29", "previouslyFormattedCitation" : "&lt;sup&gt;28,29&lt;/sup&gt;" }, "properties" : { "noteIndex" : 9 }, "schema" : "https://github.com/citation-style-language/schema/raw/master/csl-citation.json" }</w:instrText>
      </w:r>
      <w:r w:rsidR="004D72EC">
        <w:rPr>
          <w:rFonts w:ascii="Times New Roman" w:hAnsi="Times New Roman"/>
          <w:sz w:val="24"/>
          <w:szCs w:val="24"/>
        </w:rPr>
        <w:fldChar w:fldCharType="separate"/>
      </w:r>
      <w:r w:rsidR="00AC5457" w:rsidRPr="00AC5457">
        <w:rPr>
          <w:rFonts w:ascii="Times New Roman" w:hAnsi="Times New Roman"/>
          <w:noProof/>
          <w:sz w:val="24"/>
          <w:szCs w:val="24"/>
          <w:vertAlign w:val="superscript"/>
        </w:rPr>
        <w:t>28,29</w:t>
      </w:r>
      <w:r w:rsidR="004D72EC">
        <w:rPr>
          <w:rFonts w:ascii="Times New Roman" w:hAnsi="Times New Roman"/>
          <w:sz w:val="24"/>
          <w:szCs w:val="24"/>
        </w:rPr>
        <w:fldChar w:fldCharType="end"/>
      </w:r>
      <w:r w:rsidR="00AF11A1">
        <w:rPr>
          <w:rFonts w:ascii="Times New Roman" w:hAnsi="Times New Roman"/>
          <w:sz w:val="24"/>
          <w:szCs w:val="24"/>
        </w:rPr>
        <w:t xml:space="preserve"> </w:t>
      </w:r>
      <w:r w:rsidRPr="003755E6">
        <w:rPr>
          <w:rFonts w:ascii="Times New Roman" w:hAnsi="Times New Roman"/>
          <w:sz w:val="24"/>
          <w:szCs w:val="24"/>
        </w:rPr>
        <w:t>Two studies</w:t>
      </w:r>
      <w:r w:rsidR="00AF11A1">
        <w:rPr>
          <w:rFonts w:ascii="Times New Roman" w:hAnsi="Times New Roman"/>
          <w:sz w:val="24"/>
          <w:szCs w:val="24"/>
        </w:rPr>
        <w:t xml:space="preserve"> have</w:t>
      </w:r>
      <w:r w:rsidRPr="003755E6">
        <w:rPr>
          <w:rFonts w:ascii="Times New Roman" w:hAnsi="Times New Roman"/>
          <w:sz w:val="24"/>
          <w:szCs w:val="24"/>
        </w:rPr>
        <w:t xml:space="preserve"> report</w:t>
      </w:r>
      <w:r w:rsidR="00AF11A1">
        <w:rPr>
          <w:rFonts w:ascii="Times New Roman" w:hAnsi="Times New Roman"/>
          <w:sz w:val="24"/>
          <w:szCs w:val="24"/>
        </w:rPr>
        <w:t>ed</w:t>
      </w:r>
      <w:r w:rsidRPr="003755E6">
        <w:rPr>
          <w:rFonts w:ascii="Times New Roman" w:hAnsi="Times New Roman"/>
          <w:sz w:val="24"/>
          <w:szCs w:val="24"/>
        </w:rPr>
        <w:t xml:space="preserve"> isotherm data for Ra sorption to ferrihydrite</w:t>
      </w:r>
      <w:r>
        <w:rPr>
          <w:rFonts w:ascii="Times New Roman" w:hAnsi="Times New Roman"/>
          <w:sz w:val="24"/>
          <w:szCs w:val="24"/>
        </w:rPr>
        <w:t>.</w:t>
      </w:r>
      <w:r w:rsidR="00AF11A1">
        <w:rPr>
          <w:rFonts w:ascii="Times New Roman" w:hAnsi="Times New Roman"/>
          <w:sz w:val="24"/>
          <w:szCs w:val="24"/>
        </w:rPr>
        <w:fldChar w:fldCharType="begin" w:fldLock="1"/>
      </w:r>
      <w:r w:rsidR="00F132BD">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"id" : "ITEM-2",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"ITEM-2",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"&lt;sup&gt;14,15&lt;/sup&gt;", "plainTextFormattedCitation" : "14,15", "previouslyFormattedCitation" : "&lt;sup&gt;14,15&lt;/sup&gt;" }, "properties" : { "noteIndex" : 9 }, "schema" : "https://github.com/citation-style-language/schema/raw/master/csl-citation.json" }</w:instrText>
      </w:r>
      <w:r w:rsidR="00AF11A1">
        <w:rPr>
          <w:rFonts w:ascii="Times New Roman" w:hAnsi="Times New Roman"/>
          <w:sz w:val="24"/>
          <w:szCs w:val="24"/>
        </w:rPr>
        <w:fldChar w:fldCharType="separate"/>
      </w:r>
      <w:r w:rsidR="00F132BD" w:rsidRPr="00F132BD">
        <w:rPr>
          <w:rFonts w:ascii="Times New Roman" w:hAnsi="Times New Roman"/>
          <w:noProof/>
          <w:sz w:val="24"/>
          <w:szCs w:val="24"/>
          <w:vertAlign w:val="superscript"/>
        </w:rPr>
        <w:t>14,15</w:t>
      </w:r>
      <w:r w:rsidR="00AF11A1">
        <w:rPr>
          <w:rFonts w:ascii="Times New Roman" w:hAnsi="Times New Roman"/>
          <w:sz w:val="24"/>
          <w:szCs w:val="24"/>
        </w:rPr>
        <w:fldChar w:fldCharType="end"/>
      </w:r>
      <w:r w:rsidR="00AF11A1">
        <w:rPr>
          <w:rFonts w:ascii="Times New Roman" w:hAnsi="Times New Roman"/>
          <w:sz w:val="24"/>
          <w:szCs w:val="24"/>
        </w:rPr>
        <w:t xml:space="preserve"> </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11,12</w:t>
      </w:r>
      <w:r w:rsidR="00B4661F">
        <w:rPr>
          <w:rFonts w:ascii="Times New Roman" w:hAnsi="Times New Roman"/>
          <w:sz w:val="24"/>
          <w:szCs w:val="24"/>
        </w:rPr>
        <w:fldChar w:fldCharType="end"/>
      </w:r>
      <w:r w:rsidRPr="003755E6">
        <w:rPr>
          <w:rFonts w:ascii="Times New Roman" w:hAnsi="Times New Roman"/>
          <w:sz w:val="24"/>
          <w:szCs w:val="24"/>
        </w:rPr>
        <w:t xml:space="preserve">The </w:t>
      </w:r>
      <w:proofErr w:type="spellStart"/>
      <w:r w:rsidRPr="003755E6">
        <w:rPr>
          <w:rFonts w:ascii="Times New Roman" w:hAnsi="Times New Roman"/>
          <w:sz w:val="24"/>
          <w:szCs w:val="24"/>
        </w:rPr>
        <w:t>K</w:t>
      </w:r>
      <w:r w:rsidRPr="003755E6">
        <w:rPr>
          <w:rFonts w:ascii="Times New Roman" w:hAnsi="Times New Roman"/>
          <w:sz w:val="24"/>
          <w:szCs w:val="24"/>
        </w:rPr>
        <w:softHyphen/>
      </w:r>
      <w:r w:rsidRPr="003755E6">
        <w:rPr>
          <w:rFonts w:ascii="Times New Roman" w:hAnsi="Times New Roman"/>
          <w:sz w:val="24"/>
          <w:szCs w:val="24"/>
          <w:vertAlign w:val="subscript"/>
        </w:rPr>
        <w:t>d</w:t>
      </w:r>
      <w:proofErr w:type="spellEnd"/>
      <w:r w:rsidRPr="003755E6">
        <w:rPr>
          <w:rFonts w:ascii="Times New Roman" w:hAnsi="Times New Roman"/>
          <w:sz w:val="24"/>
          <w:szCs w:val="24"/>
          <w:vertAlign w:val="subscript"/>
        </w:rPr>
        <w:t xml:space="preserve"> </w:t>
      </w:r>
      <w:r w:rsidRPr="003755E6">
        <w:rPr>
          <w:rFonts w:ascii="Times New Roman" w:hAnsi="Times New Roman"/>
          <w:sz w:val="24"/>
          <w:szCs w:val="24"/>
        </w:rPr>
        <w:t>found in our study is la</w:t>
      </w:r>
      <w:r>
        <w:rPr>
          <w:rFonts w:ascii="Times New Roman" w:hAnsi="Times New Roman"/>
          <w:sz w:val="24"/>
          <w:szCs w:val="24"/>
        </w:rPr>
        <w:t>rger than found in those studies by at least a factor of 2 (SI for values</w:t>
      </w:r>
      <w:r w:rsidR="00AF11A1">
        <w:rPr>
          <w:rFonts w:ascii="Times New Roman" w:hAnsi="Times New Roman"/>
          <w:sz w:val="24"/>
          <w:szCs w:val="24"/>
        </w:rPr>
        <w:t xml:space="preserve"> and comparison</w:t>
      </w:r>
      <w:r>
        <w:rPr>
          <w:rFonts w:ascii="Times New Roman" w:hAnsi="Times New Roman"/>
          <w:sz w:val="24"/>
          <w:szCs w:val="24"/>
        </w:rPr>
        <w:t>)</w:t>
      </w:r>
      <w:r w:rsidRPr="003755E6">
        <w:rPr>
          <w:rFonts w:ascii="Times New Roman" w:hAnsi="Times New Roman"/>
          <w:sz w:val="24"/>
          <w:szCs w:val="24"/>
        </w:rPr>
        <w:t xml:space="preserve">, but was also performed at lower background ionic strength (here, 10 </w:t>
      </w:r>
      <w:proofErr w:type="spellStart"/>
      <w:r w:rsidRPr="003755E6">
        <w:rPr>
          <w:rFonts w:ascii="Times New Roman" w:hAnsi="Times New Roman"/>
          <w:sz w:val="24"/>
          <w:szCs w:val="24"/>
        </w:rPr>
        <w:t>mM</w:t>
      </w:r>
      <w:proofErr w:type="spellEnd"/>
      <w:r>
        <w:rPr>
          <w:rFonts w:ascii="Times New Roman" w:hAnsi="Times New Roman"/>
          <w:sz w:val="24"/>
          <w:szCs w:val="24"/>
        </w:rPr>
        <w:t xml:space="preserve"> </w:t>
      </w:r>
      <w:proofErr w:type="spellStart"/>
      <w:r>
        <w:rPr>
          <w:rFonts w:ascii="Times New Roman" w:hAnsi="Times New Roman"/>
          <w:sz w:val="24"/>
          <w:szCs w:val="24"/>
        </w:rPr>
        <w:t>NaCl</w:t>
      </w:r>
      <w:proofErr w:type="spellEnd"/>
      <w:r w:rsidRPr="003755E6">
        <w:rPr>
          <w:rFonts w:ascii="Times New Roman" w:hAnsi="Times New Roman"/>
          <w:sz w:val="24"/>
          <w:szCs w:val="24"/>
        </w:rPr>
        <w:t xml:space="preserve">, others, 100-500 </w:t>
      </w:r>
      <w:proofErr w:type="spellStart"/>
      <w:r w:rsidRPr="003755E6">
        <w:rPr>
          <w:rFonts w:ascii="Times New Roman" w:hAnsi="Times New Roman"/>
          <w:sz w:val="24"/>
          <w:szCs w:val="24"/>
        </w:rPr>
        <w:t>mM</w:t>
      </w:r>
      <w:proofErr w:type="spellEnd"/>
      <w:r w:rsidRPr="003755E6">
        <w:rPr>
          <w:rFonts w:ascii="Times New Roman" w:hAnsi="Times New Roman"/>
          <w:sz w:val="24"/>
          <w:szCs w:val="24"/>
        </w:rPr>
        <w:t>) and higher mineral surface area (here, 382.9 m</w:t>
      </w:r>
      <w:r w:rsidRPr="00671603">
        <w:rPr>
          <w:rFonts w:ascii="Times New Roman" w:hAnsi="Times New Roman"/>
          <w:sz w:val="24"/>
          <w:szCs w:val="24"/>
          <w:vertAlign w:val="superscript"/>
        </w:rPr>
        <w:t>2</w:t>
      </w:r>
      <w:r w:rsidRPr="003755E6">
        <w:rPr>
          <w:rFonts w:ascii="Times New Roman" w:hAnsi="Times New Roman"/>
          <w:sz w:val="24"/>
          <w:szCs w:val="24"/>
        </w:rPr>
        <w:t>/g, others, ~250 m</w:t>
      </w:r>
      <w:r w:rsidRPr="00671603">
        <w:rPr>
          <w:rFonts w:ascii="Times New Roman" w:hAnsi="Times New Roman"/>
          <w:sz w:val="24"/>
          <w:szCs w:val="24"/>
          <w:vertAlign w:val="superscript"/>
        </w:rPr>
        <w:t>2</w:t>
      </w:r>
      <w:r w:rsidRPr="003755E6">
        <w:rPr>
          <w:rFonts w:ascii="Times New Roman" w:hAnsi="Times New Roman"/>
          <w:sz w:val="24"/>
          <w:szCs w:val="24"/>
        </w:rPr>
        <w:t>/g)</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9</w:t>
      </w:r>
      <w:r w:rsidR="00B4661F">
        <w:rPr>
          <w:rFonts w:ascii="Times New Roman" w:hAnsi="Times New Roman"/>
          <w:sz w:val="24"/>
          <w:szCs w:val="24"/>
        </w:rPr>
        <w:fldChar w:fldCharType="end"/>
      </w:r>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Pr>
          <w:rFonts w:ascii="Times New Roman" w:hAnsi="Times New Roman"/>
          <w:sz w:val="24"/>
          <w:szCs w:val="24"/>
        </w:rPr>
        <w:t xml:space="preserve"> values were fairly close to those reported in other studies, with </w:t>
      </w:r>
      <w:r w:rsidR="002B5BFC">
        <w:rPr>
          <w:rFonts w:ascii="Times New Roman" w:hAnsi="Times New Roman"/>
          <w:sz w:val="24"/>
          <w:szCs w:val="24"/>
        </w:rPr>
        <w:t>higher</w:t>
      </w:r>
      <w:r>
        <w:rPr>
          <w:rFonts w:ascii="Times New Roman" w:hAnsi="Times New Roman"/>
          <w:sz w:val="24"/>
          <w:szCs w:val="24"/>
        </w:rPr>
        <w:t xml:space="preserve"> background solution ionic strength matching with </w:t>
      </w:r>
      <w:r w:rsidR="002B5BFC">
        <w:rPr>
          <w:rFonts w:ascii="Times New Roman" w:hAnsi="Times New Roman"/>
          <w:sz w:val="24"/>
          <w:szCs w:val="24"/>
        </w:rPr>
        <w:t>smaller</w:t>
      </w:r>
      <w:r>
        <w:rPr>
          <w:rFonts w:ascii="Times New Roman" w:hAnsi="Times New Roman"/>
          <w:sz w:val="24"/>
          <w:szCs w:val="24"/>
        </w:rPr>
        <w:t xml:space="preserve"> </w:t>
      </w:r>
      <w:proofErr w:type="spellStart"/>
      <w:r>
        <w:rPr>
          <w:rFonts w:ascii="Times New Roman" w:hAnsi="Times New Roman"/>
          <w:sz w:val="24"/>
          <w:szCs w:val="24"/>
        </w:rPr>
        <w:t>K</w:t>
      </w:r>
      <w:r>
        <w:rPr>
          <w:rFonts w:ascii="Times New Roman" w:hAnsi="Times New Roman"/>
          <w:sz w:val="24"/>
          <w:szCs w:val="24"/>
          <w:vertAlign w:val="subscript"/>
        </w:rPr>
        <w:t>sa</w:t>
      </w:r>
      <w:proofErr w:type="spellEnd"/>
      <w:r w:rsidR="00AF11A1">
        <w:rPr>
          <w:rFonts w:ascii="Times New Roman" w:hAnsi="Times New Roman"/>
          <w:sz w:val="24"/>
          <w:szCs w:val="24"/>
        </w:rPr>
        <w:t xml:space="preserve">, consistent with previously reported results that increasing ionic strength decreased Ra sorption to iron </w:t>
      </w:r>
      <w:r w:rsidR="00D60ED8">
        <w:rPr>
          <w:rFonts w:ascii="Times New Roman" w:hAnsi="Times New Roman"/>
          <w:sz w:val="24"/>
          <w:szCs w:val="24"/>
        </w:rPr>
        <w:t>(</w:t>
      </w:r>
      <w:proofErr w:type="spellStart"/>
      <w:r w:rsidR="00D60ED8">
        <w:rPr>
          <w:rFonts w:ascii="Times New Roman" w:hAnsi="Times New Roman"/>
          <w:sz w:val="24"/>
          <w:szCs w:val="24"/>
        </w:rPr>
        <w:t>hydr</w:t>
      </w:r>
      <w:proofErr w:type="spellEnd"/>
      <w:r w:rsidR="00D60ED8">
        <w:rPr>
          <w:rFonts w:ascii="Times New Roman" w:hAnsi="Times New Roman"/>
          <w:sz w:val="24"/>
          <w:szCs w:val="24"/>
        </w:rPr>
        <w:t>)</w:t>
      </w:r>
      <w:r w:rsidR="00AF11A1">
        <w:rPr>
          <w:rFonts w:ascii="Times New Roman" w:hAnsi="Times New Roman"/>
          <w:sz w:val="24"/>
          <w:szCs w:val="24"/>
        </w:rPr>
        <w:t>oxides.</w:t>
      </w:r>
      <w:r w:rsidR="00AF11A1">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"&lt;sup&gt;15&lt;/sup&gt;", "plainTextFormattedCitation" : "15", "previouslyFormattedCitation" : "&lt;sup&gt;15&lt;/sup&gt;" }, "properties" : { "noteIndex" : 9 }, "schema" : "https://github.com/citation-style-language/schema/raw/master/csl-citation.json" }</w:instrText>
      </w:r>
      <w:r w:rsidR="00AF11A1">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15</w:t>
      </w:r>
      <w:r w:rsidR="00AF11A1">
        <w:rPr>
          <w:rFonts w:ascii="Times New Roman" w:hAnsi="Times New Roman"/>
          <w:sz w:val="24"/>
          <w:szCs w:val="24"/>
        </w:rPr>
        <w:fldChar w:fldCharType="end"/>
      </w:r>
    </w:p>
    <w:p w14:paraId="4C6FB5A2" w14:textId="3EFA44E2" w:rsidR="00467D2D" w:rsidRPr="003755E6"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B111D5">
        <w:rPr>
          <w:rFonts w:ascii="Times New Roman" w:hAnsi="Times New Roman"/>
          <w:sz w:val="24"/>
          <w:szCs w:val="24"/>
        </w:rPr>
        <w:t>Results for mass normalized (</w:t>
      </w:r>
      <w:proofErr w:type="spellStart"/>
      <w:r w:rsidR="00B111D5">
        <w:rPr>
          <w:rFonts w:ascii="Times New Roman" w:hAnsi="Times New Roman"/>
          <w:sz w:val="24"/>
          <w:szCs w:val="24"/>
        </w:rPr>
        <w:t>K</w:t>
      </w:r>
      <w:r w:rsidR="00B111D5">
        <w:rPr>
          <w:rFonts w:ascii="Times New Roman" w:hAnsi="Times New Roman"/>
          <w:sz w:val="24"/>
          <w:szCs w:val="24"/>
          <w:vertAlign w:val="subscript"/>
        </w:rPr>
        <w:t>d</w:t>
      </w:r>
      <w:proofErr w:type="spellEnd"/>
      <w:r w:rsidR="00B111D5">
        <w:rPr>
          <w:rFonts w:ascii="Times New Roman" w:hAnsi="Times New Roman"/>
          <w:sz w:val="24"/>
          <w:szCs w:val="24"/>
        </w:rPr>
        <w:t>) and surface area normalized (</w:t>
      </w:r>
      <w:proofErr w:type="spellStart"/>
      <w:r w:rsidR="00B111D5">
        <w:rPr>
          <w:rFonts w:ascii="Times New Roman" w:hAnsi="Times New Roman"/>
          <w:sz w:val="24"/>
          <w:szCs w:val="24"/>
        </w:rPr>
        <w:t>K</w:t>
      </w:r>
      <w:r w:rsidR="00B111D5">
        <w:rPr>
          <w:rFonts w:ascii="Times New Roman" w:hAnsi="Times New Roman"/>
          <w:sz w:val="24"/>
          <w:szCs w:val="24"/>
          <w:vertAlign w:val="subscript"/>
        </w:rPr>
        <w:t>sa</w:t>
      </w:r>
      <w:proofErr w:type="spellEnd"/>
      <w:r w:rsidR="00B111D5">
        <w:rPr>
          <w:rFonts w:ascii="Times New Roman" w:hAnsi="Times New Roman"/>
          <w:sz w:val="24"/>
          <w:szCs w:val="24"/>
        </w:rPr>
        <w:t>) sorption</w:t>
      </w:r>
      <w:r w:rsidRPr="003755E6">
        <w:rPr>
          <w:rFonts w:ascii="Times New Roman" w:hAnsi="Times New Roman"/>
          <w:sz w:val="24"/>
          <w:szCs w:val="24"/>
        </w:rPr>
        <w:t xml:space="preserve"> </w:t>
      </w:r>
      <w:r w:rsidR="00AF11A1">
        <w:rPr>
          <w:rFonts w:ascii="Times New Roman" w:hAnsi="Times New Roman"/>
          <w:sz w:val="24"/>
          <w:szCs w:val="24"/>
        </w:rPr>
        <w:t>of</w:t>
      </w:r>
      <w:r w:rsidRPr="003755E6">
        <w:rPr>
          <w:rFonts w:ascii="Times New Roman" w:hAnsi="Times New Roman"/>
          <w:sz w:val="24"/>
          <w:szCs w:val="24"/>
        </w:rPr>
        <w:t xml:space="preserve"> </w:t>
      </w:r>
      <w:r>
        <w:rPr>
          <w:rFonts w:ascii="Times New Roman" w:hAnsi="Times New Roman"/>
          <w:sz w:val="24"/>
          <w:szCs w:val="24"/>
        </w:rPr>
        <w:t>Ra</w:t>
      </w:r>
      <w:r w:rsidRPr="003755E6">
        <w:rPr>
          <w:rFonts w:ascii="Times New Roman" w:hAnsi="Times New Roman"/>
          <w:sz w:val="24"/>
          <w:szCs w:val="24"/>
        </w:rPr>
        <w:t xml:space="preserve"> onto sodium montmor</w:t>
      </w:r>
      <w:r>
        <w:rPr>
          <w:rFonts w:ascii="Times New Roman" w:hAnsi="Times New Roman"/>
          <w:sz w:val="24"/>
          <w:szCs w:val="24"/>
        </w:rPr>
        <w:t>illonite are plotted in figures 1 and 2</w:t>
      </w:r>
      <w:r w:rsidRPr="003755E6">
        <w:rPr>
          <w:rFonts w:ascii="Times New Roman" w:hAnsi="Times New Roman"/>
          <w:sz w:val="24"/>
          <w:szCs w:val="24"/>
        </w:rPr>
        <w:t xml:space="preserve">. </w:t>
      </w:r>
      <w:proofErr w:type="gramStart"/>
      <w:r w:rsidRPr="003755E6">
        <w:rPr>
          <w:rFonts w:ascii="Times New Roman" w:hAnsi="Times New Roman"/>
          <w:sz w:val="24"/>
          <w:szCs w:val="24"/>
        </w:rPr>
        <w:t>With the exception of</w:t>
      </w:r>
      <w:proofErr w:type="gramEnd"/>
      <w:r w:rsidRPr="003755E6">
        <w:rPr>
          <w:rFonts w:ascii="Times New Roman" w:hAnsi="Times New Roman"/>
          <w:sz w:val="24"/>
          <w:szCs w:val="24"/>
        </w:rPr>
        <w:t xml:space="preserve"> ferrihydrite at pH 9, the total extent of sorption to montmorillonite is larger than iron (</w:t>
      </w:r>
      <w:proofErr w:type="spellStart"/>
      <w:r w:rsidRPr="003755E6">
        <w:rPr>
          <w:rFonts w:ascii="Times New Roman" w:hAnsi="Times New Roman"/>
          <w:sz w:val="24"/>
          <w:szCs w:val="24"/>
        </w:rPr>
        <w:t>hydr</w:t>
      </w:r>
      <w:proofErr w:type="spellEnd"/>
      <w:r w:rsidRPr="003755E6">
        <w:rPr>
          <w:rFonts w:ascii="Times New Roman" w:hAnsi="Times New Roman"/>
          <w:sz w:val="24"/>
          <w:szCs w:val="24"/>
        </w:rPr>
        <w:t>)oxides over all pH values</w:t>
      </w:r>
      <w:r w:rsidR="00B111D5">
        <w:rPr>
          <w:rFonts w:ascii="Times New Roman" w:hAnsi="Times New Roman"/>
          <w:sz w:val="24"/>
          <w:szCs w:val="24"/>
        </w:rPr>
        <w:t xml:space="preserve"> regardless of normalization</w:t>
      </w:r>
      <w:r w:rsidRPr="003755E6">
        <w:rPr>
          <w:rFonts w:ascii="Times New Roman" w:hAnsi="Times New Roman"/>
          <w:sz w:val="24"/>
          <w:szCs w:val="24"/>
        </w:rPr>
        <w:t>. Also, a comparatively weaker pH dependence is observed for montmorillonite sorption</w:t>
      </w:r>
      <w:r>
        <w:rPr>
          <w:rFonts w:ascii="Times New Roman" w:hAnsi="Times New Roman"/>
          <w:sz w:val="24"/>
          <w:szCs w:val="24"/>
        </w:rPr>
        <w:t>.</w:t>
      </w:r>
      <w:r w:rsidRPr="003755E6">
        <w:rPr>
          <w:rFonts w:ascii="Times New Roman" w:hAnsi="Times New Roman"/>
          <w:sz w:val="24"/>
          <w:szCs w:val="24"/>
        </w:rPr>
        <w:t xml:space="preserve"> This result </w:t>
      </w:r>
      <w:r>
        <w:rPr>
          <w:rFonts w:ascii="Times New Roman" w:hAnsi="Times New Roman"/>
          <w:sz w:val="24"/>
          <w:szCs w:val="24"/>
        </w:rPr>
        <w:t xml:space="preserve">implies </w:t>
      </w:r>
      <w:r w:rsidRPr="003755E6">
        <w:rPr>
          <w:rFonts w:ascii="Times New Roman" w:hAnsi="Times New Roman"/>
          <w:sz w:val="24"/>
          <w:szCs w:val="24"/>
        </w:rPr>
        <w:t>that the dominant mechanism controlling montmorillonite sorption is not complexation with pH dependent surface (edge)</w:t>
      </w:r>
      <w:r>
        <w:rPr>
          <w:rFonts w:ascii="Times New Roman" w:hAnsi="Times New Roman"/>
          <w:sz w:val="24"/>
          <w:szCs w:val="24"/>
        </w:rPr>
        <w:t xml:space="preserve"> </w:t>
      </w:r>
      <w:r w:rsidRPr="003755E6">
        <w:rPr>
          <w:rFonts w:ascii="Times New Roman" w:hAnsi="Times New Roman"/>
          <w:sz w:val="24"/>
          <w:szCs w:val="24"/>
        </w:rPr>
        <w:t xml:space="preserve">functional groups, but rather exchange of </w:t>
      </w:r>
      <w:r>
        <w:rPr>
          <w:rFonts w:ascii="Times New Roman" w:hAnsi="Times New Roman"/>
          <w:sz w:val="24"/>
          <w:szCs w:val="24"/>
        </w:rPr>
        <w:t>Ra</w:t>
      </w:r>
      <w:r w:rsidRPr="003755E6">
        <w:rPr>
          <w:rFonts w:ascii="Times New Roman" w:hAnsi="Times New Roman"/>
          <w:sz w:val="24"/>
          <w:szCs w:val="24"/>
        </w:rPr>
        <w:t xml:space="preserve"> with </w:t>
      </w:r>
      <w:r>
        <w:rPr>
          <w:rFonts w:ascii="Times New Roman" w:hAnsi="Times New Roman"/>
          <w:sz w:val="24"/>
          <w:szCs w:val="24"/>
        </w:rPr>
        <w:t>clay</w:t>
      </w:r>
      <w:r w:rsidRPr="003755E6">
        <w:rPr>
          <w:rFonts w:ascii="Times New Roman" w:hAnsi="Times New Roman"/>
          <w:sz w:val="24"/>
          <w:szCs w:val="24"/>
        </w:rPr>
        <w:t xml:space="preserve"> interlayer</w:t>
      </w:r>
      <w:r>
        <w:rPr>
          <w:rFonts w:ascii="Times New Roman" w:hAnsi="Times New Roman"/>
          <w:sz w:val="24"/>
          <w:szCs w:val="24"/>
        </w:rPr>
        <w:t xml:space="preserve"> cations. Unlike with the iron (</w:t>
      </w:r>
      <w:proofErr w:type="spellStart"/>
      <w:r>
        <w:rPr>
          <w:rFonts w:ascii="Times New Roman" w:hAnsi="Times New Roman"/>
          <w:sz w:val="24"/>
          <w:szCs w:val="24"/>
        </w:rPr>
        <w:t>hydr</w:t>
      </w:r>
      <w:proofErr w:type="spellEnd"/>
      <w:r>
        <w:rPr>
          <w:rFonts w:ascii="Times New Roman" w:hAnsi="Times New Roman"/>
          <w:sz w:val="24"/>
          <w:szCs w:val="24"/>
        </w:rPr>
        <w:t xml:space="preserve">)oxides, </w:t>
      </w:r>
      <w:r w:rsidR="00B111D5">
        <w:rPr>
          <w:rFonts w:ascii="Times New Roman" w:hAnsi="Times New Roman"/>
          <w:sz w:val="24"/>
          <w:szCs w:val="24"/>
        </w:rPr>
        <w:t xml:space="preserve">the </w:t>
      </w:r>
      <w:proofErr w:type="spellStart"/>
      <w:r w:rsidR="00B111D5">
        <w:rPr>
          <w:rFonts w:ascii="Times New Roman" w:hAnsi="Times New Roman"/>
          <w:sz w:val="24"/>
          <w:szCs w:val="24"/>
        </w:rPr>
        <w:t>K</w:t>
      </w:r>
      <w:r w:rsidR="00B111D5">
        <w:rPr>
          <w:rFonts w:ascii="Times New Roman" w:hAnsi="Times New Roman"/>
          <w:sz w:val="24"/>
          <w:szCs w:val="24"/>
          <w:vertAlign w:val="subscript"/>
        </w:rPr>
        <w:t>d</w:t>
      </w:r>
      <w:proofErr w:type="spellEnd"/>
      <w:r w:rsidR="00B111D5">
        <w:rPr>
          <w:rFonts w:ascii="Times New Roman" w:hAnsi="Times New Roman"/>
          <w:sz w:val="24"/>
          <w:szCs w:val="24"/>
          <w:vertAlign w:val="subscript"/>
        </w:rPr>
        <w:t xml:space="preserve"> </w:t>
      </w:r>
      <w:r w:rsidR="00B111D5">
        <w:rPr>
          <w:rFonts w:ascii="Times New Roman" w:hAnsi="Times New Roman"/>
          <w:sz w:val="24"/>
          <w:szCs w:val="24"/>
        </w:rPr>
        <w:t xml:space="preserve">and </w:t>
      </w:r>
      <w:proofErr w:type="spellStart"/>
      <w:r w:rsidR="00B111D5">
        <w:rPr>
          <w:rFonts w:ascii="Times New Roman" w:hAnsi="Times New Roman"/>
          <w:sz w:val="24"/>
          <w:szCs w:val="24"/>
        </w:rPr>
        <w:t>K</w:t>
      </w:r>
      <w:r w:rsidR="00B111D5">
        <w:rPr>
          <w:rFonts w:ascii="Times New Roman" w:hAnsi="Times New Roman"/>
          <w:sz w:val="24"/>
          <w:szCs w:val="24"/>
          <w:vertAlign w:val="subscript"/>
        </w:rPr>
        <w:softHyphen/>
        <w:t>sa</w:t>
      </w:r>
      <w:proofErr w:type="spellEnd"/>
      <w:r w:rsidR="00B111D5">
        <w:rPr>
          <w:rFonts w:ascii="Times New Roman" w:hAnsi="Times New Roman"/>
          <w:sz w:val="24"/>
          <w:szCs w:val="24"/>
        </w:rPr>
        <w:t xml:space="preserve"> values were larger by nearly an order of magnitude compared to previous studies</w:t>
      </w:r>
      <w:r>
        <w:rPr>
          <w:rFonts w:ascii="Times New Roman" w:hAnsi="Times New Roman"/>
          <w:sz w:val="24"/>
          <w:szCs w:val="24"/>
        </w:rPr>
        <w:t>, in spite of similar background solution composition</w:t>
      </w:r>
      <w:r w:rsidRPr="003755E6">
        <w:rPr>
          <w:rFonts w:ascii="Times New Roman" w:hAnsi="Times New Roman"/>
          <w:sz w:val="24"/>
          <w:szCs w:val="24"/>
        </w:rPr>
        <w:t>.</w:t>
      </w:r>
      <w:r w:rsidR="00E37D52">
        <w:rPr>
          <w:rFonts w:ascii="Times New Roman" w:hAnsi="Times New Roman"/>
          <w:sz w:val="24"/>
          <w:szCs w:val="24"/>
        </w:rPr>
        <w:fldChar w:fldCharType="begin" w:fldLock="1"/>
      </w:r>
      <w:r w:rsidR="00F132BD">
        <w:rPr>
          <w:rFonts w:ascii="Times New Roman" w:hAnsi="Times New Roman"/>
          <w:sz w:val="24"/>
          <w:szCs w:val="24"/>
        </w:rPr>
        <w:instrText>ADDIN CSL_CITATION { "citationItems" : [ { "id" : "ITEM-1", "itemData" : { "author" : [ { "dropping-particle" : "", "family" : "Ames", "given" : "LL", "non-dropping-particle" : "", "parse-names" : false, "suffix" : "" }, { "dropping-particle" : "", "family" : "McGarrah", "given" : "JE", "non-dropping-particle" : "", "parse-names" : false, "suffix" : "" }, { "dropping-particle" : "", "family" : "Walker", "given" : "BA", "non-dropping-particle" : "", "parse-names" : false, "suffix" : "" } ], "container-title" : "Clays and Clay Minerals", "id" : "ITEM-1", "issue" : "5", "issued" : { "date-parts" : [ [ "1983" ] ] }, "page" : "335-342", "title" : "Sorption of trace constituents from aqueous solutions onto secondary minerals. II. Radium", "type" : "article-journal", "volume" : "31" }, "uris" : [ "http://www.mendeley.com/documents/?uuid=629d456a-7dc7-4511-9b0b-40a899097224" ] }, { "id" : "ITEM-2",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"ITEM-2", "issue" : "1", "issued" : { "date-parts" : [ [ "2013", "9", "8" ] ] }, "page" : "569-575", "title" : "Salinity dependence of 226Ra adsorption on montmorillonite and kaolinite", "type" : "article-journal", "volume" : "299" }, "uris" : [ "http://www.mendeley.com/documents/?uuid=5b3b4e7c-f852-48f5-abed-58007c466255" ] } ], "mendeley" : { "formattedCitation" : "&lt;sup&gt;11,16&lt;/sup&gt;", "plainTextFormattedCitation" : "11,16", "previouslyFormattedCitation" : "&lt;sup&gt;11,16&lt;/sup&gt;" }, "properties" : { "noteIndex" : 10 }, "schema" : "https://github.com/citation-style-language/schema/raw/master/csl-citation.json" }</w:instrText>
      </w:r>
      <w:r w:rsidR="00E37D52">
        <w:rPr>
          <w:rFonts w:ascii="Times New Roman" w:hAnsi="Times New Roman"/>
          <w:sz w:val="24"/>
          <w:szCs w:val="24"/>
        </w:rPr>
        <w:fldChar w:fldCharType="separate"/>
      </w:r>
      <w:r w:rsidR="00F132BD" w:rsidRPr="00F132BD">
        <w:rPr>
          <w:rFonts w:ascii="Times New Roman" w:hAnsi="Times New Roman"/>
          <w:noProof/>
          <w:sz w:val="24"/>
          <w:szCs w:val="24"/>
          <w:vertAlign w:val="superscript"/>
        </w:rPr>
        <w:t>11,16</w:t>
      </w:r>
      <w:r w:rsidR="00E37D5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15,20</w:t>
      </w:r>
      <w:r w:rsidR="00B4661F">
        <w:rPr>
          <w:rFonts w:ascii="Times New Roman" w:hAnsi="Times New Roman"/>
          <w:sz w:val="24"/>
          <w:szCs w:val="24"/>
        </w:rPr>
        <w:fldChar w:fldCharType="end"/>
      </w:r>
      <w:r w:rsidRPr="003755E6">
        <w:rPr>
          <w:rFonts w:ascii="Times New Roman" w:hAnsi="Times New Roman"/>
          <w:sz w:val="24"/>
          <w:szCs w:val="24"/>
        </w:rPr>
        <w:t xml:space="preserve"> Those </w:t>
      </w:r>
      <w:r>
        <w:rPr>
          <w:rFonts w:ascii="Times New Roman" w:hAnsi="Times New Roman"/>
          <w:sz w:val="24"/>
          <w:szCs w:val="24"/>
        </w:rPr>
        <w:t>used</w:t>
      </w:r>
      <w:r w:rsidRPr="003755E6">
        <w:rPr>
          <w:rFonts w:ascii="Times New Roman" w:hAnsi="Times New Roman"/>
          <w:sz w:val="24"/>
          <w:szCs w:val="24"/>
        </w:rPr>
        <w:t xml:space="preserve"> a high solid-so</w:t>
      </w:r>
      <w:r>
        <w:rPr>
          <w:rFonts w:ascii="Times New Roman" w:hAnsi="Times New Roman"/>
          <w:sz w:val="24"/>
          <w:szCs w:val="24"/>
        </w:rPr>
        <w:t>lution ratio (3000-50000 mg</w:t>
      </w:r>
      <w:r w:rsidR="002B2823">
        <w:rPr>
          <w:rFonts w:ascii="Times New Roman" w:hAnsi="Times New Roman"/>
          <w:sz w:val="24"/>
          <w:szCs w:val="24"/>
        </w:rPr>
        <w:t xml:space="preserve"> solid</w:t>
      </w:r>
      <w:r>
        <w:rPr>
          <w:rFonts w:ascii="Times New Roman" w:hAnsi="Times New Roman"/>
          <w:sz w:val="24"/>
          <w:szCs w:val="24"/>
        </w:rPr>
        <w:t>/L) but resulted</w:t>
      </w:r>
      <w:r w:rsidRPr="003755E6">
        <w:rPr>
          <w:rFonts w:ascii="Times New Roman" w:hAnsi="Times New Roman"/>
          <w:sz w:val="24"/>
          <w:szCs w:val="24"/>
        </w:rPr>
        <w:t xml:space="preserve"> in less </w:t>
      </w:r>
      <w:r>
        <w:rPr>
          <w:rFonts w:ascii="Times New Roman" w:hAnsi="Times New Roman"/>
          <w:sz w:val="24"/>
          <w:szCs w:val="24"/>
        </w:rPr>
        <w:t xml:space="preserve">sorption compared to the sorption results </w:t>
      </w:r>
      <w:r w:rsidRPr="003755E6">
        <w:rPr>
          <w:rFonts w:ascii="Times New Roman" w:hAnsi="Times New Roman"/>
          <w:sz w:val="24"/>
          <w:szCs w:val="24"/>
        </w:rPr>
        <w:t>found here, which used only a 300 mg/L solid-solution ratio</w:t>
      </w:r>
      <w:r>
        <w:rPr>
          <w:rFonts w:ascii="Times New Roman" w:hAnsi="Times New Roman"/>
          <w:sz w:val="24"/>
          <w:szCs w:val="24"/>
        </w:rPr>
        <w:t>.</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15,21</w:t>
      </w:r>
      <w:r w:rsidR="00B4661F">
        <w:rPr>
          <w:rFonts w:ascii="Times New Roman" w:hAnsi="Times New Roman"/>
          <w:sz w:val="24"/>
          <w:szCs w:val="24"/>
        </w:rPr>
        <w:fldChar w:fldCharType="end"/>
      </w:r>
      <w:r w:rsidRPr="003755E6">
        <w:rPr>
          <w:rFonts w:ascii="Times New Roman" w:hAnsi="Times New Roman"/>
          <w:sz w:val="24"/>
          <w:szCs w:val="24"/>
        </w:rPr>
        <w:t xml:space="preserve"> </w:t>
      </w:r>
      <w:r w:rsidR="00B111D5">
        <w:rPr>
          <w:rFonts w:ascii="Times New Roman" w:hAnsi="Times New Roman"/>
          <w:sz w:val="24"/>
          <w:szCs w:val="24"/>
        </w:rPr>
        <w:t xml:space="preserve">The CEC of the clay used here (84.4 </w:t>
      </w:r>
      <w:proofErr w:type="spellStart"/>
      <w:r w:rsidR="00B111D5">
        <w:rPr>
          <w:rFonts w:ascii="Times New Roman" w:hAnsi="Times New Roman"/>
          <w:sz w:val="24"/>
          <w:szCs w:val="24"/>
        </w:rPr>
        <w:t>meq</w:t>
      </w:r>
      <w:proofErr w:type="spellEnd"/>
      <w:r w:rsidR="00B111D5">
        <w:rPr>
          <w:rFonts w:ascii="Times New Roman" w:hAnsi="Times New Roman"/>
          <w:sz w:val="24"/>
          <w:szCs w:val="24"/>
        </w:rPr>
        <w:t xml:space="preserve">/100g, clay minerals society) falls within the range of those other studies (76.4-120 </w:t>
      </w:r>
      <w:proofErr w:type="spellStart"/>
      <w:r w:rsidR="00B111D5">
        <w:rPr>
          <w:rFonts w:ascii="Times New Roman" w:hAnsi="Times New Roman"/>
          <w:sz w:val="24"/>
          <w:szCs w:val="24"/>
        </w:rPr>
        <w:t>meq</w:t>
      </w:r>
      <w:proofErr w:type="spellEnd"/>
      <w:r w:rsidR="00B111D5">
        <w:rPr>
          <w:rFonts w:ascii="Times New Roman" w:hAnsi="Times New Roman"/>
          <w:sz w:val="24"/>
          <w:szCs w:val="24"/>
        </w:rPr>
        <w:t>/100g), as does the surface area (50.2 m</w:t>
      </w:r>
      <w:r w:rsidR="00B111D5">
        <w:rPr>
          <w:rFonts w:ascii="Times New Roman" w:hAnsi="Times New Roman"/>
          <w:sz w:val="24"/>
          <w:szCs w:val="24"/>
          <w:vertAlign w:val="superscript"/>
        </w:rPr>
        <w:t>2</w:t>
      </w:r>
      <w:r w:rsidR="00B111D5">
        <w:rPr>
          <w:rFonts w:ascii="Times New Roman" w:hAnsi="Times New Roman"/>
          <w:sz w:val="24"/>
          <w:szCs w:val="24"/>
        </w:rPr>
        <w:t>/g, table S1 compared to 31.82-97.42 m</w:t>
      </w:r>
      <w:r w:rsidR="00B111D5">
        <w:rPr>
          <w:rFonts w:ascii="Times New Roman" w:hAnsi="Times New Roman"/>
          <w:sz w:val="24"/>
          <w:szCs w:val="24"/>
          <w:vertAlign w:val="superscript"/>
        </w:rPr>
        <w:t>2</w:t>
      </w:r>
      <w:r w:rsidR="00B111D5">
        <w:rPr>
          <w:rFonts w:ascii="Times New Roman" w:hAnsi="Times New Roman"/>
          <w:sz w:val="24"/>
          <w:szCs w:val="24"/>
        </w:rPr>
        <w:t>/g from clay minerals society).</w:t>
      </w:r>
      <w:r w:rsidR="00E37D52">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"&lt;sup&gt;23&lt;/sup&gt;", "plainTextFormattedCitation" : "23", "previouslyFormattedCitation" : "&lt;sup&gt;23&lt;/sup&gt;" }, "properties" : { "noteIndex" : 10 }, "schema" : "https://github.com/citation-style-language/schema/raw/master/csl-citation.json" }</w:instrText>
      </w:r>
      <w:r w:rsidR="00E37D52">
        <w:rPr>
          <w:rFonts w:ascii="Times New Roman" w:hAnsi="Times New Roman"/>
          <w:sz w:val="24"/>
          <w:szCs w:val="24"/>
        </w:rPr>
        <w:fldChar w:fldCharType="separate"/>
      </w:r>
      <w:r w:rsidR="00AC5457" w:rsidRPr="00AC5457">
        <w:rPr>
          <w:rFonts w:ascii="Times New Roman" w:hAnsi="Times New Roman"/>
          <w:noProof/>
          <w:sz w:val="24"/>
          <w:szCs w:val="24"/>
          <w:vertAlign w:val="superscript"/>
        </w:rPr>
        <w:t>23</w:t>
      </w:r>
      <w:r w:rsidR="00E37D52">
        <w:rPr>
          <w:rFonts w:ascii="Times New Roman" w:hAnsi="Times New Roman"/>
          <w:sz w:val="24"/>
          <w:szCs w:val="24"/>
        </w:rPr>
        <w:fldChar w:fldCharType="end"/>
      </w:r>
      <w:r w:rsidR="00B111D5">
        <w:rPr>
          <w:rFonts w:ascii="Times New Roman" w:hAnsi="Times New Roman"/>
          <w:sz w:val="24"/>
          <w:szCs w:val="24"/>
        </w:rPr>
        <w:t xml:space="preserve"> </w:t>
      </w:r>
      <w:r w:rsidR="00E37D52">
        <w:rPr>
          <w:rFonts w:ascii="Times New Roman" w:hAnsi="Times New Roman"/>
          <w:sz w:val="24"/>
          <w:szCs w:val="24"/>
        </w:rPr>
        <w:t xml:space="preserve">Given the similar experimental conditions, one would expect that </w:t>
      </w:r>
      <w:proofErr w:type="spellStart"/>
      <w:r w:rsidR="00E37D52" w:rsidRPr="00E37D52">
        <w:rPr>
          <w:rFonts w:ascii="Times New Roman" w:hAnsi="Times New Roman"/>
          <w:sz w:val="24"/>
          <w:szCs w:val="24"/>
        </w:rPr>
        <w:t>K</w:t>
      </w:r>
      <w:r w:rsidR="00E37D52">
        <w:rPr>
          <w:rFonts w:ascii="Times New Roman" w:hAnsi="Times New Roman"/>
          <w:sz w:val="24"/>
          <w:szCs w:val="24"/>
          <w:vertAlign w:val="subscript"/>
        </w:rPr>
        <w:t>d</w:t>
      </w:r>
      <w:proofErr w:type="spellEnd"/>
      <w:r w:rsidR="00E37D52">
        <w:rPr>
          <w:rFonts w:ascii="Times New Roman" w:hAnsi="Times New Roman"/>
          <w:sz w:val="24"/>
          <w:szCs w:val="24"/>
        </w:rPr>
        <w:t xml:space="preserve"> </w:t>
      </w:r>
      <w:r w:rsidR="00E37D52">
        <w:rPr>
          <w:rFonts w:ascii="Times New Roman" w:hAnsi="Times New Roman"/>
          <w:sz w:val="24"/>
          <w:szCs w:val="24"/>
        </w:rPr>
        <w:lastRenderedPageBreak/>
        <w:t xml:space="preserve">values would also be similar. This discrepancy may be explained by </w:t>
      </w:r>
      <w:r w:rsidR="00B111D5">
        <w:rPr>
          <w:rFonts w:ascii="Times New Roman" w:hAnsi="Times New Roman"/>
          <w:sz w:val="24"/>
          <w:szCs w:val="24"/>
        </w:rPr>
        <w:t>mineralogical differences that are not readily captured by th</w:t>
      </w:r>
      <w:r w:rsidR="00F8785B">
        <w:rPr>
          <w:rFonts w:ascii="Times New Roman" w:hAnsi="Times New Roman"/>
          <w:sz w:val="24"/>
          <w:szCs w:val="24"/>
        </w:rPr>
        <w:t xml:space="preserve">ese common sorption parameters, </w:t>
      </w:r>
      <w:r w:rsidR="00E37D52">
        <w:rPr>
          <w:rFonts w:ascii="Times New Roman" w:hAnsi="Times New Roman"/>
          <w:sz w:val="24"/>
          <w:szCs w:val="24"/>
        </w:rPr>
        <w:t>as this study and the previous studies each used a different type of montmorillonite</w:t>
      </w:r>
      <w:r w:rsidR="00F8785B">
        <w:rPr>
          <w:rFonts w:ascii="Times New Roman" w:hAnsi="Times New Roman"/>
          <w:sz w:val="24"/>
          <w:szCs w:val="24"/>
        </w:rPr>
        <w:t xml:space="preserve"> (here, STx-1b, </w:t>
      </w:r>
      <w:proofErr w:type="spellStart"/>
      <w:r w:rsidR="00F8785B">
        <w:rPr>
          <w:rFonts w:ascii="Times New Roman" w:hAnsi="Times New Roman"/>
          <w:sz w:val="24"/>
          <w:szCs w:val="24"/>
        </w:rPr>
        <w:t>Tamamura</w:t>
      </w:r>
      <w:proofErr w:type="spellEnd"/>
      <w:r w:rsidR="00F8785B">
        <w:rPr>
          <w:rFonts w:ascii="Times New Roman" w:hAnsi="Times New Roman"/>
          <w:sz w:val="24"/>
          <w:szCs w:val="24"/>
        </w:rPr>
        <w:t xml:space="preserve">, SWy-2, Ames, SAz-1). </w:t>
      </w:r>
      <w:r w:rsidR="004423AC">
        <w:rPr>
          <w:rFonts w:ascii="Times New Roman" w:hAnsi="Times New Roman"/>
          <w:sz w:val="24"/>
          <w:szCs w:val="24"/>
        </w:rPr>
        <w:t>For example, s</w:t>
      </w:r>
      <w:r w:rsidR="00F8785B">
        <w:rPr>
          <w:rFonts w:ascii="Times New Roman" w:hAnsi="Times New Roman"/>
          <w:sz w:val="24"/>
          <w:szCs w:val="24"/>
        </w:rPr>
        <w:t>tructural variation</w:t>
      </w:r>
      <w:r w:rsidR="004423AC">
        <w:rPr>
          <w:rFonts w:ascii="Times New Roman" w:hAnsi="Times New Roman"/>
          <w:sz w:val="24"/>
          <w:szCs w:val="24"/>
        </w:rPr>
        <w:t xml:space="preserve">, including the extent of isomorphic substitution, </w:t>
      </w:r>
      <w:r w:rsidR="00501B5D">
        <w:rPr>
          <w:rFonts w:ascii="Times New Roman" w:hAnsi="Times New Roman"/>
          <w:sz w:val="24"/>
          <w:szCs w:val="24"/>
        </w:rPr>
        <w:t>will</w:t>
      </w:r>
      <w:r w:rsidR="00F8785B">
        <w:rPr>
          <w:rFonts w:ascii="Times New Roman" w:hAnsi="Times New Roman"/>
          <w:sz w:val="24"/>
          <w:szCs w:val="24"/>
        </w:rPr>
        <w:t xml:space="preserve"> drive differences in</w:t>
      </w:r>
      <w:r w:rsidR="004423AC">
        <w:rPr>
          <w:rFonts w:ascii="Times New Roman" w:hAnsi="Times New Roman"/>
          <w:sz w:val="24"/>
          <w:szCs w:val="24"/>
        </w:rPr>
        <w:t xml:space="preserve"> </w:t>
      </w:r>
      <w:r w:rsidR="00285500">
        <w:rPr>
          <w:rFonts w:ascii="Times New Roman" w:hAnsi="Times New Roman"/>
          <w:sz w:val="24"/>
          <w:szCs w:val="24"/>
        </w:rPr>
        <w:t xml:space="preserve">Ra </w:t>
      </w:r>
      <w:r w:rsidR="00F8785B">
        <w:rPr>
          <w:rFonts w:ascii="Times New Roman" w:hAnsi="Times New Roman"/>
          <w:sz w:val="24"/>
          <w:szCs w:val="24"/>
        </w:rPr>
        <w:t>affinity for surface and interlayer sites</w:t>
      </w:r>
      <w:r w:rsidR="00501B5D">
        <w:rPr>
          <w:rFonts w:ascii="Times New Roman" w:hAnsi="Times New Roman"/>
          <w:sz w:val="24"/>
          <w:szCs w:val="24"/>
        </w:rPr>
        <w:t xml:space="preserve">. </w:t>
      </w:r>
      <w:r w:rsidR="00316356">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"URL" : "http://clays.org/sourceclays_data.html", "accessed" : { "date-parts" : [ [ "2017", "12", "10" ] ] }, "author" : [ { "dropping-particle" : "", "family" : "The Clay Minerals Society", "given" : "", "non-dropping-particle" : "", "parse-names" : false, "suffix" : "" } ], "id" : "ITEM-1", "issued" : { "date-parts" : [ [ "2017" ] ] }, "title" : "Source Clay Physical/Chemical Data", "type" : "webpage" }, "uris" : [ "http://www.mendeley.com/documents/?uuid=eb5b61f1-9a2a-4ab1-b916-efa2b03922ea" ] } ], "mendeley" : { "formattedCitation" : "&lt;sup&gt;23&lt;/sup&gt;", "plainTextFormattedCitation" : "23", "previouslyFormattedCitation" : "&lt;sup&gt;23&lt;/sup&gt;" }, "properties" : { "noteIndex" : 10 }, "schema" : "https://github.com/citation-style-language/schema/raw/master/csl-citation.json" }</w:instrText>
      </w:r>
      <w:r w:rsidR="00316356">
        <w:rPr>
          <w:rFonts w:ascii="Times New Roman" w:hAnsi="Times New Roman"/>
          <w:sz w:val="24"/>
          <w:szCs w:val="24"/>
        </w:rPr>
        <w:fldChar w:fldCharType="separate"/>
      </w:r>
      <w:r w:rsidR="00AC5457" w:rsidRPr="00AC5457">
        <w:rPr>
          <w:rFonts w:ascii="Times New Roman" w:hAnsi="Times New Roman"/>
          <w:noProof/>
          <w:sz w:val="24"/>
          <w:szCs w:val="24"/>
          <w:vertAlign w:val="superscript"/>
        </w:rPr>
        <w:t>23</w:t>
      </w:r>
      <w:r w:rsidR="00316356">
        <w:rPr>
          <w:rFonts w:ascii="Times New Roman" w:hAnsi="Times New Roman"/>
          <w:sz w:val="24"/>
          <w:szCs w:val="24"/>
        </w:rPr>
        <w:fldChar w:fldCharType="end"/>
      </w:r>
      <w:r w:rsidR="00F8785B">
        <w:rPr>
          <w:rFonts w:ascii="Times New Roman" w:hAnsi="Times New Roman"/>
          <w:sz w:val="24"/>
          <w:szCs w:val="24"/>
        </w:rPr>
        <w:t xml:space="preserve"> </w:t>
      </w:r>
    </w:p>
    <w:p w14:paraId="7497F17F" w14:textId="2D00F610" w:rsidR="00467D2D" w:rsidRDefault="00467D2D" w:rsidP="00467D2D">
      <w:pPr>
        <w:spacing w:line="480" w:lineRule="auto"/>
        <w:rPr>
          <w:rFonts w:ascii="Times New Roman" w:hAnsi="Times New Roman"/>
          <w:sz w:val="24"/>
          <w:szCs w:val="24"/>
        </w:rPr>
      </w:pPr>
      <w:r w:rsidRPr="003755E6">
        <w:rPr>
          <w:rFonts w:ascii="Times New Roman" w:hAnsi="Times New Roman"/>
          <w:sz w:val="24"/>
          <w:szCs w:val="24"/>
        </w:rPr>
        <w:tab/>
      </w:r>
      <w:r w:rsidR="00D60ED8">
        <w:rPr>
          <w:rFonts w:ascii="Times New Roman" w:hAnsi="Times New Roman"/>
          <w:sz w:val="24"/>
          <w:szCs w:val="24"/>
        </w:rPr>
        <w:t>Ra</w:t>
      </w:r>
      <w:r w:rsidR="00501B5D">
        <w:rPr>
          <w:rFonts w:ascii="Times New Roman" w:hAnsi="Times New Roman"/>
          <w:sz w:val="24"/>
          <w:szCs w:val="24"/>
        </w:rPr>
        <w:t xml:space="preserve"> sorption to pyrite </w:t>
      </w:r>
      <w:r w:rsidR="00423675">
        <w:rPr>
          <w:rFonts w:ascii="Times New Roman" w:hAnsi="Times New Roman"/>
          <w:sz w:val="24"/>
          <w:szCs w:val="24"/>
        </w:rPr>
        <w:t>was low, but appreciable</w:t>
      </w:r>
      <w:r w:rsidR="003A17A2">
        <w:rPr>
          <w:rFonts w:ascii="Times New Roman" w:hAnsi="Times New Roman"/>
          <w:sz w:val="24"/>
          <w:szCs w:val="24"/>
        </w:rPr>
        <w:t xml:space="preserve"> all pH values, and</w:t>
      </w:r>
      <w:r>
        <w:rPr>
          <w:rFonts w:ascii="Times New Roman" w:hAnsi="Times New Roman"/>
          <w:sz w:val="24"/>
          <w:szCs w:val="24"/>
        </w:rPr>
        <w:t xml:space="preserve"> weak dependence on pH (figure 1), with similar sorption to </w:t>
      </w:r>
      <w:r w:rsidR="00423675">
        <w:rPr>
          <w:rFonts w:ascii="Times New Roman" w:hAnsi="Times New Roman"/>
          <w:sz w:val="24"/>
          <w:szCs w:val="24"/>
        </w:rPr>
        <w:t>ferrihydrite</w:t>
      </w:r>
      <w:r>
        <w:rPr>
          <w:rFonts w:ascii="Times New Roman" w:hAnsi="Times New Roman"/>
          <w:sz w:val="24"/>
          <w:szCs w:val="24"/>
        </w:rPr>
        <w:t xml:space="preserve"> at acidic pH values</w:t>
      </w:r>
      <w:r w:rsidRPr="003755E6">
        <w:rPr>
          <w:rFonts w:ascii="Times New Roman" w:hAnsi="Times New Roman"/>
          <w:sz w:val="24"/>
          <w:szCs w:val="24"/>
        </w:rPr>
        <w:t xml:space="preserve">. Unexpectedly, </w:t>
      </w:r>
      <w:r>
        <w:rPr>
          <w:rFonts w:ascii="Times New Roman" w:hAnsi="Times New Roman"/>
          <w:sz w:val="24"/>
          <w:szCs w:val="24"/>
        </w:rPr>
        <w:t>surface area normalized sorption isotherms</w:t>
      </w:r>
      <w:r w:rsidRPr="003755E6">
        <w:rPr>
          <w:rFonts w:ascii="Times New Roman" w:hAnsi="Times New Roman"/>
          <w:sz w:val="24"/>
          <w:szCs w:val="24"/>
        </w:rPr>
        <w:t xml:space="preserve"> show that pyrite has the largest sorption of all the minerals considered here</w:t>
      </w:r>
      <w:r>
        <w:rPr>
          <w:rFonts w:ascii="Times New Roman" w:hAnsi="Times New Roman"/>
          <w:sz w:val="24"/>
          <w:szCs w:val="24"/>
        </w:rPr>
        <w:t xml:space="preserve"> (figure 2)</w:t>
      </w:r>
      <w:r w:rsidRPr="003755E6">
        <w:rPr>
          <w:rFonts w:ascii="Times New Roman" w:hAnsi="Times New Roman"/>
          <w:sz w:val="24"/>
          <w:szCs w:val="24"/>
        </w:rPr>
        <w:t xml:space="preserve">. </w:t>
      </w:r>
      <w:r>
        <w:rPr>
          <w:rFonts w:ascii="Times New Roman" w:hAnsi="Times New Roman"/>
          <w:sz w:val="24"/>
          <w:szCs w:val="24"/>
        </w:rPr>
        <w:t>There is very little</w:t>
      </w:r>
      <w:r w:rsidRPr="003755E6">
        <w:rPr>
          <w:rFonts w:ascii="Times New Roman" w:hAnsi="Times New Roman"/>
          <w:sz w:val="24"/>
          <w:szCs w:val="24"/>
        </w:rPr>
        <w:t xml:space="preserve"> existing data examining the sorption of </w:t>
      </w:r>
      <w:r>
        <w:rPr>
          <w:rFonts w:ascii="Times New Roman" w:hAnsi="Times New Roman"/>
          <w:sz w:val="24"/>
          <w:szCs w:val="24"/>
        </w:rPr>
        <w:t>Ra</w:t>
      </w:r>
      <w:r w:rsidRPr="003755E6">
        <w:rPr>
          <w:rFonts w:ascii="Times New Roman" w:hAnsi="Times New Roman"/>
          <w:sz w:val="24"/>
          <w:szCs w:val="24"/>
        </w:rPr>
        <w:t xml:space="preserve"> to any reduced iron solid. </w:t>
      </w:r>
      <w:r>
        <w:rPr>
          <w:rFonts w:ascii="Times New Roman" w:hAnsi="Times New Roman"/>
          <w:sz w:val="24"/>
          <w:szCs w:val="24"/>
        </w:rPr>
        <w:t xml:space="preserve">A previous study demonstrated that strontium (Sr), which possesses </w:t>
      </w:r>
      <w:r w:rsidR="00A17132">
        <w:rPr>
          <w:rFonts w:ascii="Times New Roman" w:hAnsi="Times New Roman"/>
          <w:sz w:val="24"/>
          <w:szCs w:val="24"/>
        </w:rPr>
        <w:t xml:space="preserve">similar </w:t>
      </w:r>
      <w:r>
        <w:rPr>
          <w:rFonts w:ascii="Times New Roman" w:hAnsi="Times New Roman"/>
          <w:sz w:val="24"/>
          <w:szCs w:val="24"/>
        </w:rPr>
        <w:t>geochemical characteristics as Ra, did not sorb extensively to pyrite</w:t>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w:t>
      </w:r>
      <w:r w:rsidR="00B4661F">
        <w:rPr>
          <w:rFonts w:ascii="Times New Roman" w:hAnsi="Times New Roman"/>
          <w:sz w:val="24"/>
          <w:szCs w:val="24"/>
        </w:rPr>
        <w:fldChar w:fldCharType="end"/>
      </w:r>
      <w:r>
        <w:rPr>
          <w:rFonts w:ascii="Times New Roman" w:hAnsi="Times New Roman"/>
          <w:sz w:val="24"/>
          <w:szCs w:val="24"/>
        </w:rPr>
        <w:t>;</w:t>
      </w:r>
      <w:r w:rsidR="003A17A2">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"mendeley" : { "formattedCitation" : "&lt;sup&gt;30&lt;/sup&gt;", "plainTextFormattedCitation" : "30", "previouslyFormattedCitation" : "&lt;sup&gt;30&lt;/sup&gt;" }, "properties" : { "noteIndex" : 10 }, "schema" : "https://github.com/citation-style-language/schema/raw/master/csl-citation.json" }</w:instrText>
      </w:r>
      <w:r w:rsidR="003A17A2">
        <w:rPr>
          <w:rFonts w:ascii="Times New Roman" w:hAnsi="Times New Roman"/>
          <w:sz w:val="24"/>
          <w:szCs w:val="24"/>
        </w:rPr>
        <w:fldChar w:fldCharType="separate"/>
      </w:r>
      <w:r w:rsidR="00AC5457" w:rsidRPr="00AC5457">
        <w:rPr>
          <w:rFonts w:ascii="Times New Roman" w:hAnsi="Times New Roman"/>
          <w:noProof/>
          <w:sz w:val="24"/>
          <w:szCs w:val="24"/>
          <w:vertAlign w:val="superscript"/>
        </w:rPr>
        <w:t>30</w:t>
      </w:r>
      <w:r w:rsidR="003A17A2">
        <w:rPr>
          <w:rFonts w:ascii="Times New Roman" w:hAnsi="Times New Roman"/>
          <w:sz w:val="24"/>
          <w:szCs w:val="24"/>
        </w:rPr>
        <w:fldChar w:fldCharType="end"/>
      </w:r>
      <w:r>
        <w:rPr>
          <w:rFonts w:ascii="Times New Roman" w:hAnsi="Times New Roman"/>
          <w:sz w:val="24"/>
          <w:szCs w:val="24"/>
        </w:rPr>
        <w:t xml:space="preserve"> In contrast, a</w:t>
      </w:r>
      <w:r w:rsidRPr="00EE014C">
        <w:rPr>
          <w:rFonts w:ascii="Times New Roman" w:hAnsi="Times New Roman"/>
          <w:sz w:val="24"/>
          <w:szCs w:val="24"/>
        </w:rPr>
        <w:t xml:space="preserve"> variety of experimental and spectroscopic techniques</w:t>
      </w:r>
      <w:r>
        <w:rPr>
          <w:rFonts w:ascii="Times New Roman" w:hAnsi="Times New Roman"/>
          <w:sz w:val="24"/>
          <w:szCs w:val="24"/>
        </w:rPr>
        <w:t xml:space="preserve"> have been used</w:t>
      </w:r>
      <w:r w:rsidRPr="00EE014C">
        <w:rPr>
          <w:rFonts w:ascii="Times New Roman" w:hAnsi="Times New Roman"/>
          <w:sz w:val="24"/>
          <w:szCs w:val="24"/>
        </w:rPr>
        <w:t xml:space="preserve"> to study redox active metal ions sorption to the pyrite surface, which often includes redox reactions between the metal ion and pyrite surface groups</w:t>
      </w:r>
      <w:r>
        <w:rPr>
          <w:rFonts w:ascii="Times New Roman" w:hAnsi="Times New Roman"/>
          <w:sz w:val="24"/>
          <w:szCs w:val="24"/>
        </w:rPr>
        <w:t>.</w:t>
      </w:r>
      <w:r w:rsidR="003A17A2">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"10.1016/j.jcis.2005.06.049", "ISSN" : "00219797", "PMID" : "16111692", "abstract" : "Understanding sorption processes is fundamental for the prediction of radionuclide migration in the surroundings of a deep geological disposal of high-level nuclear wastes. Pyrite (FeS2) is a mineral phase often present as inclusions in temperate soils. Moreover, it constitutes an indirect corrosion product of steel, a containment material that is candidate to confine radionuclides in deep geological disposals. The present study was thus initiated to determine the capacity of pyrite to immobilize Sr(II) and Eu(III). An air oxidized pyrite and a freshly acid-washed (non-oxidized) pyrite were used in background electrolytes of varying reducing-oxidizing ability (NaCl, NH 3OHCl, and NaClO4) to study the sorption of both cationic species. The sorptive capacity of pyrite appeared directly correlated to the oxidation of the surface. Non-oxidized pyrite had nearly no affinity for the studied cations whereas Sr(II) and Eu(III) species were significantly retained by oxidized pyrite surface. Using the surface complexation theory, sorption mechanisms were modeled with the Fiteql v3.2 and the Jchess 2.0 codes. Sorption of both Sr and Eu was well fitted, assuming hydroxylated species as the major surface species. This study demonstrates that not only the components of a barrier but also the redox conditions and speciations should be well characterized to predict transport of contaminants in the surrounding of a nuclear wastes disposal. ?? 2005 Elsevier Inc. All rights reserved.", "author" : [ { "dropping-particle" : "", "family" : "Naveau", "given" : "Aude", "non-dropping-particle" : "", "parse-names" : false, "suffix" : "" }, { "dropping-particle" : "", "family" : "Monteil-Rivera", "given" : "Fanny", "non-dropping-particle" : "", "parse-names" : false, "suffix" : "" }, { "dropping-particle" : "", "family" : "Dumonceau", "given" : "Jacques", "non-dropping-particle" : "", "parse-names" : false, "suffix" : "" }, { "dropping-particle" : "", "family" : "Catalette", "given" : "Hubert", "non-dropping-particle" : "", "parse-names" : false, "suffix" : "" }, { "dropping-particle" : "", "family" : "Simoni", "given" : "Eric", "non-dropping-particle" : "", "parse-names" : false, "suffix" : "" } ], "container-title" : "Journal of Colloid and Interface Science", "id" : "ITEM-1", "issue" : "1", "issued" : { "date-parts" : [ [ "2006" ] ] }, "page" : "27-35", "title" : "Sorption of Sr(II) and Eu(III) onto pyrite under different redox potential conditions", "type" : "article-journal", "volume" : "293" }, "uris" : [ "http://www.mendeley.com/documents/?uuid=b794b22d-a62e-4c73-98a8-cf4e8e47f919" ] }, { "id" : "ITEM-2",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"ITEM-2", "issue" : "1", "issued" : { "date-parts" : [ [ "2009", "1", "1" ] ] }, "page" : "1-45", "publisher" : "Elsevier B.V.", "title" : "Surface reactivity of pyrite and related sulfides", "type" : "article-journal", "volume" : "64" }, "uris" : [ "http://www.mendeley.com/documents/?uuid=71ce558a-257c-43ec-a0de-9e0981828d1f" ] }, { "id" : "ITEM-3", "itemData" : { "DOI" : "10.1016/0016-7037(91)90094-L", "ISSN" : "00167037", "abstract" : "Interactions between pyrite and dissolved Ca2+, Mn2+, Co2+, Ni2+, Cd2+, and Zn2+ were studied as a function of pH, ionic strength, and adsorbate concentration in NaCl solutions and in seawater. Apparent adsorption constants were calculated using an ion-exchange surface complexation model, and second-order rate constants for the sorption of Co2+, Ni2+, Cd2+, and Zn2+ were calculated from their uptake kinetics. Apparent adsorption constants generally varied by less than an order of magnitude, except for Ca2+ which exhibited complex behavior. The apparent adsorption constants decreased in the order Co2+ &gt; Cd2+ &gt; Mn2+ &gt; Ni2+ &gt; Ca2+ &gt; Zn2+. The ranking of the apparent adsorption constants does not correlate with the first hydrolysis constants of the adsorbates or the solubility products of their sulfide minerals. The behavior of the second-order forward and reverse rate constants in different solutions indicates that adsorption is more complex than the second-order reaction model described by the ion exchange surface complexation model. The forward sorption reaction rate constants increased with increasing pH, and decreased with increasing ionic strength or initial adsorbate concentration. The reverse sorption reaction rate constants increased with increasing pH or initial adsorbate concentration, and were unaffected by ionic strength. The effect of pH on the forward and reverse rate constants may have been due to, respectively, a surface-induced hydrolysis reaction mechanism and a rate-limiting step prior to the surface complex-hydrogen ion reaction. The effect of ionic strength on the forward rate constants may have been due to site competition with Na+, while the effect of initial adsorbate concentration on the forward and reverse rate constants may have been due to, respectively, the assumption of a constant concentration of surface sites available for reaction and the presence of heterogeneous surface sites. \u00a9 1991.", "author" : [ { "dropping-particle" : "", "family" : "Kornicker", "given" : "William A.", "non-dropping-particle" : "", "parse-names" : false, "suffix" : "" }, { "dropping-particle" : "", "family" : "Morse", "given" : "John W.", "non-dropping-particle" : "", "parse-names" : false, "suffix" : "" } ], "container-title" : "Geochimica et Cosmochimica Acta", "id" : "ITEM-3", "issue" : "8", "issued" : { "date-parts" : [ [ "1991" ] ] }, "page" : "2159-2171", "title" : "Interactions of divalent cations with the surface of pyrite", "type" : "article-journal", "volume" : "55" }, "uris" : [ "http://www.mendeley.com/documents/?uuid=d1857faf-2566-41b2-ac85-cbf33257c4db" ] }, { "id" : "ITEM-4", "itemData" : { "DOI" : "10.1016/0016-7037(94)90117-1", "ISBN" : "0016-7037", "ISSN" : "00167037", "abstract" : "The interaction of aqueous U(VI) with galena and pyrite surfaces under anoxic conditions has been studied by solution analysis and by spectroscopic methods. The solution data indicate that uranyl uptake is strongly dependent on pH; maximum uptake (&gt;98%) occurs above a pH range of between 4.8 and 5.5, depending on experimental conditions. Increasing the sorbate/sorbent ratio results in a relative decrease in uptake of uranyl and in slower sorption kinetics. Auger electron spectroscopy (AES) analysis indicates an inhomogeneous distribution of sorbed uranium at the surface. In the case of galena, formation of small precipitates (~40 nm wide needles) of a uranium oxide compound are found. Pyrite shows a patchy distribution of uranium, mainly associated with oxidized surface species of sulfur and iron. X-ray photoelectron spectroscopy (XPS) yields insight into possible redox processes indicating, for both sulfides, the concomitant formation of polysulfides and a uranium oxide compound with a mixed oxidation state at a U(VI)/U(IV) ratio of ~2. Furthermore, in the case of pyrite, at pH above 6 increased oxidation of sulfur and iron and higher relative amounts of unreduced surface-uranyl are observed. Fourier Transformed Infrared (FTIR) analysis of surface-bound uranyl shows a significant shift of the asymmetric stretching frequency to lower wavenumbers which is consistent with the formation of a U3O8-type compound and thus, independently, confirms the partial reduction of uranyl at the sulfide surface. The combination of AES, XPS, and FTIR provides a powerful approach for identifying mechanisms that govern the interaction of redox sensitive compounds in aqueous systems. Our overall results indicate that sulfide minerals are efficient scavengers of soluble uranyl. Comparing our results with recent field observations, we suggest that thermodynamically metastable U3O8 controls uranium concentrations in many anoxic groundwaters. \u00a9 1994.", "author" : [ { "dropping-particle" : "", "family" : "Wersin", "given" : "Paul", "non-dropping-particle" : "", "parse-names" : false, "suffix" : "" }, { "dropping-particle" : "", "family" : "Hochella", "given" : "Michael F.", "non-dropping-particle" : "", "parse-names" : false, "suffix" : "" }, { "dropping-particle" : "", "family" : "Persson", "given" : "Per", "non-dropping-particle" : "", "parse-names" : false, "suffix" : "" }, { "dropping-particle" : "", "family" : "Redden", "given" : "George", "non-dropping-particle" : "", "parse-names" : false, "suffix" : "" }, { "dropping-particle" : "", "family" : "Leckie", "given" : "James O.", "non-dropping-particle" : "", "parse-names" : false, "suffix" : "" }, { "dropping-particle" : "", "family" : "Harris", "given" : "David W.", "non-dropping-particle" : "", "parse-names" : false, "suffix" : "" } ], "container-title" : "Geochimica et Cosmochimica Acta", "id" : "ITEM-4", "issue" : "13", "issued" : { "date-parts" : [ [ "1994" ] ] }, "page" : "2829-2843", "title" : "Interaction between aqueous uranium (VI) and sulfide minerals: Spectroscopic evidence for sorption and reduction", "type" : "article-journal", "volume" : "58" }, "uris" : [ "http://www.mendeley.com/documents/?uuid=bb84512f-1c90-4be0-ad31-f8871c719272" ] }, { "id" : "ITEM-5", "itemData" : { "DOI" : "10.1021/es0704481", "ISBN" : "0013-936x", "ISSN" : "0013936X", "PMID" : "17822105", "abstract" : "The present study was initiated to determine the capacity of sulfide minerals (pyrite FeS2 and chalcopyrite CuFeS2) to delay the migration of inorganic selenium species in geological formations. Interactions between Se(IV) and Se(-II) and synthetic and natural sulfide minerals were investigated under anoxic conditions using the batch method. Significant sorption of selenium occurred under acidic conditions. Analysis of the solids after Se sorption using X-ray photoelectron spectroscopy (XPS) and X-ray absorption near edge structure (XANES) demonstrated the presence of reduced selenium species on the metallic sulfide surfaces, thus suggesting an oxido-reduction process coupled with sorption. Selenium reduction occurred concomitantly with the oxidation of pyritic sulfur, whereas metallic species (Fe, Cu) were not involved in the redox process. Formation of ferroselite (FeSe2) was postulated to take place on the synthetic solid while surface complexation or ionic exchange processes were more likely on the natural solids.", "author" : [ { "dropping-particle" : "", "family" : "Naveau", "given" : "Aude", "non-dropping-particle" : "", "parse-names" : false, "suffix" : "" }, { "dropping-particle" : "", "family" : "Monteil-Rivera", "given" : "Fanny", "non-dropping-particle" : "", "parse-names" : false, "suffix" : "" }, { "dropping-particle" : "", "family" : "Guillon", "given" : "Emmanuel", "non-dropping-particle" : "", "parse-names" : false, "suffix" : "" }, { "dropping-particle" : "", "family" : "Dumonceau", "given" : "Jacques", "non-dropping-particle" : "", "parse-names" : false, "suffix" : "" } ], "container-title" : "Environmental Science and Technology", "id" : "ITEM-5", "issue" : "15", "issued" : { "date-parts" : [ [ "2007" ] ] }, "page" : "5376-5382", "title" : "Interactions of aqueous selenium (-II) and (IV) with metallic sulfide surfaces", "type" : "article-journal", "volume" : "41" }, "uris" : [ "http://www.mendeley.com/documents/?uuid=b73e390e-3597-410a-ac72-a4f2232d9a29" ] }, { "id" : "ITEM-6", "itemData" : { "DOI" : "10.1007/s10967-009-0030-x", "ISBN" : "0236-5731", "ISSN" : "02365731", "abstract" : "Sorption behavior of Am-241 (similar to 10(-9) M) on naturally occurring mineral pyrite ( particle size: &lt;= 70 mu m) has been studied under varying conditions of pH (2-11), and ionic strength (0.01-1.0 M(NaClO4)). The effects of humic acid (2 mg/L), other complexing anions (1 x 10(-4) M CO32-, SO42-, C2O42- and PO43-), di- and trivalent metal ions (1 x 10(-3) M Mg2+, Ca2+ and Nd3+) on sorption behavior of Am3+ at a fixed ionic strength (I = 0.10 M (NaClO4)) have been studied. The sorption of Am-241 on pyrite increased with pH from 2.8 (84%) to 8.1 (97%). The sorption of Am-241 decreased with ionic strength at low pH values (2 &lt;= pH &lt;= 4), but was insensitive in the pH range of 4-10, suggesting the formation of outer-sphere complexes on pyrite surface at lower pH, and inner-sphere complexes at higher pH values. The sorption of Am-241 increased in the presence of (i) humic acid (5 &lt; pH &lt; 7.5), and (ii) C2O42- (2 &lt; pH &lt; 3). By contrast, other complexing anions such as ( carbonate, phosphate, and sulphate) showed negligible influence on Am-241 sorption. The presence of Mg2+, Ca2+ ions showed marginal effect on the sorption profile of Am-241; while the presence of Nd3+ ion suppressed its sorption significantly under the conditions of present study. The sorption of Am-241 on pyrite decreased with increased temperature indicating an exothermic process.", "author" : [ { "dropping-particle" : "", "family" : "Das", "given" : "D. K.", "non-dropping-particle" : "", "parse-names" : false, "suffix" : "" }, { "dropping-particle" : "", "family" : "Pathak", "given" : "P. N.", "non-dropping-particle" : "", "parse-names" : false, "suffix" : "" }, { "dropping-particle" : "", "family" : "Kumar", "given" : "S.", "non-dropping-particle" : "", "parse-names" : false, "suffix" : "" }, { "dropping-particle" : "", "family" : "Manchanda", "given" : "V. K.", "non-dropping-particle" : "", "parse-names" : false, "suffix" : "" } ], "container-title" : "Journal of Radioanalytical and Nuclear Chemistry", "id" : "ITEM-6", "issue" : "3", "issued" : { "date-parts" : [ [ "2009" ] ] }, "page" : "449-455", "title" : "Sorption behavior of Am3+ on suspended pyrite", "type" : "article-journal", "volume" : "281" }, "uris" : [ "http://www.mendeley.com/documents/?uuid=b448b5f5-daa3-4386-b6c2-1c44b4f00ba9" ] } ], "mendeley" : { "formattedCitation" : "&lt;sup&gt;30\u201335&lt;/sup&gt;", "plainTextFormattedCitation" : "30\u201335", "previouslyFormattedCitation" : "&lt;sup&gt;30\u201335&lt;/sup&gt;" }, "properties" : { "noteIndex" : 11 }, "schema" : "https://github.com/citation-style-language/schema/raw/master/csl-citation.json" }</w:instrText>
      </w:r>
      <w:r w:rsidR="003A17A2">
        <w:rPr>
          <w:rFonts w:ascii="Times New Roman" w:hAnsi="Times New Roman"/>
          <w:sz w:val="24"/>
          <w:szCs w:val="24"/>
        </w:rPr>
        <w:fldChar w:fldCharType="separate"/>
      </w:r>
      <w:r w:rsidR="00AC5457" w:rsidRPr="00AC5457">
        <w:rPr>
          <w:rFonts w:ascii="Times New Roman" w:hAnsi="Times New Roman"/>
          <w:noProof/>
          <w:sz w:val="24"/>
          <w:szCs w:val="24"/>
          <w:vertAlign w:val="superscript"/>
        </w:rPr>
        <w:t>30–35</w:t>
      </w:r>
      <w:r w:rsidR="003A17A2">
        <w:rPr>
          <w:rFonts w:ascii="Times New Roman" w:hAnsi="Times New Roman"/>
          <w:sz w:val="24"/>
          <w:szCs w:val="24"/>
        </w:rPr>
        <w:fldChar w:fldCharType="end"/>
      </w:r>
      <w:r w:rsidR="00B4661F">
        <w:rPr>
          <w:rFonts w:ascii="Times New Roman" w:hAnsi="Times New Roman"/>
          <w:sz w:val="24"/>
          <w:szCs w:val="24"/>
        </w:rPr>
        <w:fldChar w:fldCharType="begin"/>
      </w:r>
      <w:r w:rsidR="00B4661F">
        <w:rPr>
          <w:rFonts w:ascii="Times New Roman" w:hAnsi="Times New Roman"/>
          <w:sz w:val="24"/>
          <w:szCs w:val="24"/>
        </w:rPr>
        <w:fldChar w:fldCharType="separate"/>
      </w:r>
      <w:r w:rsidR="00B4661F">
        <w:rPr>
          <w:rFonts w:ascii="Times New Roman" w:hAnsi="Times New Roman"/>
          <w:noProof/>
          <w:sz w:val="24"/>
          <w:szCs w:val="24"/>
        </w:rPr>
        <w:t>22–27</w:t>
      </w:r>
      <w:r w:rsidR="00B4661F">
        <w:rPr>
          <w:rFonts w:ascii="Times New Roman" w:hAnsi="Times New Roman"/>
          <w:sz w:val="24"/>
          <w:szCs w:val="24"/>
        </w:rPr>
        <w:fldChar w:fldCharType="end"/>
      </w:r>
      <w:r w:rsidRPr="00EE014C">
        <w:rPr>
          <w:rFonts w:ascii="Times New Roman" w:hAnsi="Times New Roman"/>
          <w:sz w:val="24"/>
          <w:szCs w:val="24"/>
        </w:rPr>
        <w:t xml:space="preserve"> The results of these studies imply that redox active metal ions</w:t>
      </w:r>
      <w:r>
        <w:rPr>
          <w:rFonts w:ascii="Times New Roman" w:hAnsi="Times New Roman"/>
          <w:sz w:val="24"/>
          <w:szCs w:val="24"/>
        </w:rPr>
        <w:t xml:space="preserve"> or trace quantities of dissolved oxygen</w:t>
      </w:r>
      <w:r w:rsidRPr="00EE014C">
        <w:rPr>
          <w:rFonts w:ascii="Times New Roman" w:hAnsi="Times New Roman"/>
          <w:sz w:val="24"/>
          <w:szCs w:val="24"/>
        </w:rPr>
        <w:t xml:space="preserve"> in solutions with Ra may alter the pyrite surface, consequentially </w:t>
      </w:r>
      <w:r>
        <w:rPr>
          <w:rFonts w:ascii="Times New Roman" w:hAnsi="Times New Roman"/>
          <w:sz w:val="24"/>
          <w:szCs w:val="24"/>
        </w:rPr>
        <w:t>diminishing</w:t>
      </w:r>
      <w:r w:rsidRPr="00EE014C">
        <w:rPr>
          <w:rFonts w:ascii="Times New Roman" w:hAnsi="Times New Roman"/>
          <w:sz w:val="24"/>
          <w:szCs w:val="24"/>
        </w:rPr>
        <w:t xml:space="preserve"> or enhancing Ra</w:t>
      </w:r>
      <w:r>
        <w:rPr>
          <w:rFonts w:ascii="Times New Roman" w:hAnsi="Times New Roman"/>
          <w:sz w:val="24"/>
          <w:szCs w:val="24"/>
        </w:rPr>
        <w:t xml:space="preserve"> sorption</w:t>
      </w:r>
      <w:r w:rsidR="003A17A2">
        <w:rPr>
          <w:rFonts w:ascii="Times New Roman" w:hAnsi="Times New Roman"/>
          <w:sz w:val="24"/>
          <w:szCs w:val="24"/>
        </w:rPr>
        <w:t xml:space="preserve"> depending on the </w:t>
      </w:r>
      <w:r w:rsidR="00D60ED8">
        <w:rPr>
          <w:rFonts w:ascii="Times New Roman" w:hAnsi="Times New Roman"/>
          <w:sz w:val="24"/>
          <w:szCs w:val="24"/>
        </w:rPr>
        <w:t>iron</w:t>
      </w:r>
      <w:r w:rsidR="003A17A2">
        <w:rPr>
          <w:rFonts w:ascii="Times New Roman" w:hAnsi="Times New Roman"/>
          <w:sz w:val="24"/>
          <w:szCs w:val="24"/>
        </w:rPr>
        <w:t xml:space="preserve"> (</w:t>
      </w:r>
      <w:proofErr w:type="spellStart"/>
      <w:r w:rsidR="003A17A2">
        <w:rPr>
          <w:rFonts w:ascii="Times New Roman" w:hAnsi="Times New Roman"/>
          <w:sz w:val="24"/>
          <w:szCs w:val="24"/>
        </w:rPr>
        <w:t>hydr</w:t>
      </w:r>
      <w:proofErr w:type="spellEnd"/>
      <w:r w:rsidR="003A17A2">
        <w:rPr>
          <w:rFonts w:ascii="Times New Roman" w:hAnsi="Times New Roman"/>
          <w:sz w:val="24"/>
          <w:szCs w:val="24"/>
        </w:rPr>
        <w:t>)oxide phase formed</w:t>
      </w:r>
      <w:r>
        <w:rPr>
          <w:rFonts w:ascii="Times New Roman" w:hAnsi="Times New Roman"/>
          <w:sz w:val="24"/>
          <w:szCs w:val="24"/>
        </w:rPr>
        <w:t>. Howeve</w:t>
      </w:r>
      <w:r w:rsidR="003A17A2">
        <w:rPr>
          <w:rFonts w:ascii="Times New Roman" w:hAnsi="Times New Roman"/>
          <w:sz w:val="24"/>
          <w:szCs w:val="24"/>
        </w:rPr>
        <w:t xml:space="preserve">r, we find no evidence of </w:t>
      </w:r>
      <w:proofErr w:type="spellStart"/>
      <w:r w:rsidR="003A17A2">
        <w:rPr>
          <w:rFonts w:ascii="Times New Roman" w:hAnsi="Times New Roman"/>
          <w:sz w:val="24"/>
          <w:szCs w:val="24"/>
        </w:rPr>
        <w:t>oxic</w:t>
      </w:r>
      <w:proofErr w:type="spellEnd"/>
      <w:r>
        <w:rPr>
          <w:rFonts w:ascii="Times New Roman" w:hAnsi="Times New Roman"/>
          <w:sz w:val="24"/>
          <w:szCs w:val="24"/>
        </w:rPr>
        <w:t xml:space="preserve"> pyrite a</w:t>
      </w:r>
      <w:r w:rsidR="003A17A2">
        <w:rPr>
          <w:rFonts w:ascii="Times New Roman" w:hAnsi="Times New Roman"/>
          <w:sz w:val="24"/>
          <w:szCs w:val="24"/>
        </w:rPr>
        <w:t>lteration in our experiments</w:t>
      </w:r>
      <w:r>
        <w:rPr>
          <w:rFonts w:ascii="Times New Roman" w:hAnsi="Times New Roman"/>
          <w:sz w:val="24"/>
          <w:szCs w:val="24"/>
        </w:rPr>
        <w:t xml:space="preserve">, and use exceedingly low Ra concentrations (0.06-31 </w:t>
      </w:r>
      <w:proofErr w:type="spellStart"/>
      <w:r>
        <w:rPr>
          <w:rFonts w:ascii="Times New Roman" w:hAnsi="Times New Roman"/>
          <w:sz w:val="24"/>
          <w:szCs w:val="24"/>
        </w:rPr>
        <w:t>nmoles</w:t>
      </w:r>
      <w:proofErr w:type="spellEnd"/>
      <w:r>
        <w:rPr>
          <w:rFonts w:ascii="Times New Roman" w:hAnsi="Times New Roman"/>
          <w:sz w:val="24"/>
          <w:szCs w:val="24"/>
        </w:rPr>
        <w:t xml:space="preserve"> per experiment) which preclude </w:t>
      </w:r>
      <w:r w:rsidR="008E279C">
        <w:rPr>
          <w:rFonts w:ascii="Times New Roman" w:hAnsi="Times New Roman"/>
          <w:sz w:val="24"/>
          <w:szCs w:val="24"/>
        </w:rPr>
        <w:t xml:space="preserve">using analytical </w:t>
      </w:r>
      <w:r>
        <w:rPr>
          <w:rFonts w:ascii="Times New Roman" w:hAnsi="Times New Roman"/>
          <w:sz w:val="24"/>
          <w:szCs w:val="24"/>
        </w:rPr>
        <w:t xml:space="preserve">methods for examining the coordination environment of </w:t>
      </w:r>
      <w:r w:rsidRPr="00D63B43">
        <w:rPr>
          <w:rFonts w:ascii="Times New Roman" w:hAnsi="Times New Roman"/>
          <w:sz w:val="24"/>
          <w:szCs w:val="24"/>
        </w:rPr>
        <w:t>adsorbed Ra.</w:t>
      </w:r>
      <w:r>
        <w:rPr>
          <w:rFonts w:ascii="Times New Roman" w:hAnsi="Times New Roman"/>
          <w:sz w:val="24"/>
          <w:szCs w:val="24"/>
        </w:rPr>
        <w:t xml:space="preserve"> The difference in reported Sr sorption and Ra sorption may instead by driven by natural pyrite impurities</w:t>
      </w:r>
      <w:r w:rsidR="00A17132">
        <w:rPr>
          <w:rFonts w:ascii="Times New Roman" w:hAnsi="Times New Roman"/>
          <w:sz w:val="24"/>
          <w:szCs w:val="24"/>
        </w:rPr>
        <w:t xml:space="preserve"> that may</w:t>
      </w:r>
      <w:r w:rsidR="00CA16EC">
        <w:rPr>
          <w:rFonts w:ascii="Times New Roman" w:hAnsi="Times New Roman"/>
          <w:sz w:val="24"/>
          <w:szCs w:val="24"/>
        </w:rPr>
        <w:t xml:space="preserve"> impact Ra sorption affinity</w:t>
      </w:r>
      <w:r w:rsidR="00AA2ECD">
        <w:rPr>
          <w:rFonts w:ascii="Times New Roman" w:hAnsi="Times New Roman"/>
          <w:sz w:val="24"/>
          <w:szCs w:val="24"/>
        </w:rPr>
        <w:t xml:space="preserve"> for the pyrite surface</w:t>
      </w:r>
      <w:r>
        <w:rPr>
          <w:rFonts w:ascii="Times New Roman" w:hAnsi="Times New Roman"/>
          <w:sz w:val="24"/>
          <w:szCs w:val="24"/>
        </w:rPr>
        <w:t xml:space="preserve">. Authigenic pyrite found in natural shales and estuarine settings may show enhanced sorption, as they may have larger </w:t>
      </w:r>
      <w:r w:rsidR="00A17132">
        <w:rPr>
          <w:rFonts w:ascii="Times New Roman" w:hAnsi="Times New Roman"/>
          <w:sz w:val="24"/>
          <w:szCs w:val="24"/>
        </w:rPr>
        <w:t xml:space="preserve">effective </w:t>
      </w:r>
      <w:r>
        <w:rPr>
          <w:rFonts w:ascii="Times New Roman" w:hAnsi="Times New Roman"/>
          <w:sz w:val="24"/>
          <w:szCs w:val="24"/>
        </w:rPr>
        <w:t xml:space="preserve">surface area than the crushed pyrite </w:t>
      </w:r>
      <w:r w:rsidR="00A17132">
        <w:rPr>
          <w:rFonts w:ascii="Times New Roman" w:hAnsi="Times New Roman"/>
          <w:sz w:val="24"/>
          <w:szCs w:val="24"/>
        </w:rPr>
        <w:t xml:space="preserve">used </w:t>
      </w:r>
      <w:r>
        <w:rPr>
          <w:rFonts w:ascii="Times New Roman" w:hAnsi="Times New Roman"/>
          <w:sz w:val="24"/>
          <w:szCs w:val="24"/>
        </w:rPr>
        <w:t>here.</w:t>
      </w:r>
    </w:p>
    <w:p w14:paraId="3ECCB4DA" w14:textId="0FC21312" w:rsidR="00467D2D" w:rsidRDefault="00467D2D" w:rsidP="00467D2D">
      <w:pPr>
        <w:spacing w:line="480" w:lineRule="auto"/>
        <w:rPr>
          <w:rFonts w:ascii="Times New Roman" w:hAnsi="Times New Roman"/>
          <w:sz w:val="24"/>
          <w:szCs w:val="24"/>
        </w:rPr>
      </w:pPr>
      <w:r>
        <w:rPr>
          <w:rFonts w:ascii="Times New Roman" w:hAnsi="Times New Roman"/>
          <w:b/>
          <w:sz w:val="24"/>
          <w:szCs w:val="24"/>
        </w:rPr>
        <w:lastRenderedPageBreak/>
        <w:t>Background cation controls on Ra</w:t>
      </w:r>
      <w:r w:rsidR="006A22C0">
        <w:rPr>
          <w:rFonts w:ascii="Times New Roman" w:hAnsi="Times New Roman"/>
          <w:b/>
          <w:sz w:val="24"/>
          <w:szCs w:val="24"/>
        </w:rPr>
        <w:t xml:space="preserve"> sorption. </w:t>
      </w:r>
      <w:r w:rsidR="008346DA">
        <w:rPr>
          <w:rFonts w:ascii="Times New Roman" w:hAnsi="Times New Roman"/>
          <w:sz w:val="24"/>
          <w:szCs w:val="24"/>
        </w:rPr>
        <w:t>Experiments</w:t>
      </w:r>
      <w:r w:rsidR="0000284D">
        <w:rPr>
          <w:rFonts w:ascii="Times New Roman" w:hAnsi="Times New Roman"/>
          <w:sz w:val="24"/>
          <w:szCs w:val="24"/>
        </w:rPr>
        <w:t xml:space="preserve"> using</w:t>
      </w:r>
      <w:r w:rsidR="008346DA">
        <w:rPr>
          <w:rFonts w:ascii="Times New Roman" w:hAnsi="Times New Roman"/>
          <w:sz w:val="24"/>
          <w:szCs w:val="24"/>
        </w:rPr>
        <w:t xml:space="preserve"> different b</w:t>
      </w:r>
      <w:r>
        <w:rPr>
          <w:rFonts w:ascii="Times New Roman" w:hAnsi="Times New Roman"/>
          <w:sz w:val="24"/>
          <w:szCs w:val="24"/>
        </w:rPr>
        <w:t xml:space="preserve">ackground </w:t>
      </w:r>
      <w:r w:rsidR="008346DA">
        <w:rPr>
          <w:rFonts w:ascii="Times New Roman" w:hAnsi="Times New Roman"/>
          <w:sz w:val="24"/>
          <w:szCs w:val="24"/>
        </w:rPr>
        <w:t>electrolyte</w:t>
      </w:r>
      <w:r w:rsidR="0000284D">
        <w:rPr>
          <w:rFonts w:ascii="Times New Roman" w:hAnsi="Times New Roman"/>
          <w:sz w:val="24"/>
          <w:szCs w:val="24"/>
        </w:rPr>
        <w:t xml:space="preserve">s, but with </w:t>
      </w:r>
      <w:r>
        <w:rPr>
          <w:rFonts w:ascii="Times New Roman" w:hAnsi="Times New Roman"/>
          <w:sz w:val="24"/>
          <w:szCs w:val="24"/>
        </w:rPr>
        <w:t>similar ionic strength</w:t>
      </w:r>
      <w:r w:rsidR="008346DA">
        <w:rPr>
          <w:rFonts w:ascii="Times New Roman" w:hAnsi="Times New Roman"/>
          <w:sz w:val="24"/>
          <w:szCs w:val="24"/>
        </w:rPr>
        <w:t>,</w:t>
      </w:r>
      <w:r>
        <w:rPr>
          <w:rFonts w:ascii="Times New Roman" w:hAnsi="Times New Roman"/>
          <w:sz w:val="24"/>
          <w:szCs w:val="24"/>
        </w:rPr>
        <w:t xml:space="preserve"> initial concentration of Ra (60-70 </w:t>
      </w:r>
      <w:proofErr w:type="spellStart"/>
      <w:r>
        <w:rPr>
          <w:rFonts w:ascii="Times New Roman" w:hAnsi="Times New Roman"/>
          <w:sz w:val="24"/>
          <w:szCs w:val="24"/>
        </w:rPr>
        <w:t>Bq</w:t>
      </w:r>
      <w:proofErr w:type="spellEnd"/>
      <w:r>
        <w:rPr>
          <w:rFonts w:ascii="Times New Roman" w:hAnsi="Times New Roman"/>
          <w:sz w:val="24"/>
          <w:szCs w:val="24"/>
        </w:rPr>
        <w:t xml:space="preserve"> total activity</w:t>
      </w:r>
      <w:r w:rsidR="0000284D">
        <w:rPr>
          <w:rFonts w:ascii="Times New Roman" w:hAnsi="Times New Roman"/>
          <w:sz w:val="24"/>
          <w:szCs w:val="24"/>
        </w:rPr>
        <w:t>) and pH</w:t>
      </w:r>
      <w:r>
        <w:rPr>
          <w:rFonts w:ascii="Times New Roman" w:hAnsi="Times New Roman"/>
          <w:sz w:val="24"/>
          <w:szCs w:val="24"/>
        </w:rPr>
        <w:t xml:space="preserve"> </w:t>
      </w:r>
      <w:r w:rsidR="0000284D">
        <w:rPr>
          <w:rFonts w:ascii="Times New Roman" w:hAnsi="Times New Roman"/>
          <w:sz w:val="24"/>
          <w:szCs w:val="24"/>
        </w:rPr>
        <w:t xml:space="preserve">(7.0) illustrate notable deviations from Ra adsorption trends observed using </w:t>
      </w:r>
      <w:proofErr w:type="spellStart"/>
      <w:r w:rsidR="0000284D">
        <w:rPr>
          <w:rFonts w:ascii="Times New Roman" w:hAnsi="Times New Roman"/>
          <w:sz w:val="24"/>
          <w:szCs w:val="24"/>
        </w:rPr>
        <w:t>NaCl</w:t>
      </w:r>
      <w:proofErr w:type="spellEnd"/>
      <w:r w:rsidR="0000284D">
        <w:rPr>
          <w:rFonts w:ascii="Times New Roman" w:hAnsi="Times New Roman"/>
          <w:sz w:val="24"/>
          <w:szCs w:val="24"/>
        </w:rPr>
        <w:t xml:space="preserve"> (F</w:t>
      </w:r>
      <w:r>
        <w:rPr>
          <w:rFonts w:ascii="Times New Roman" w:hAnsi="Times New Roman"/>
          <w:sz w:val="24"/>
          <w:szCs w:val="24"/>
        </w:rPr>
        <w:t>igure 2</w:t>
      </w:r>
      <w:r w:rsidR="0000284D">
        <w:rPr>
          <w:rFonts w:ascii="Times New Roman" w:hAnsi="Times New Roman"/>
          <w:sz w:val="24"/>
          <w:szCs w:val="24"/>
        </w:rPr>
        <w:t>)</w:t>
      </w:r>
      <w:r>
        <w:rPr>
          <w:rFonts w:ascii="Times New Roman" w:hAnsi="Times New Roman"/>
          <w:sz w:val="24"/>
          <w:szCs w:val="24"/>
        </w:rPr>
        <w:t xml:space="preserve">. </w:t>
      </w:r>
      <w:r w:rsidR="00272FCD">
        <w:rPr>
          <w:rFonts w:ascii="Times New Roman" w:hAnsi="Times New Roman"/>
          <w:sz w:val="24"/>
          <w:szCs w:val="24"/>
        </w:rPr>
        <w:t>S</w:t>
      </w:r>
      <w:r>
        <w:rPr>
          <w:rFonts w:ascii="Times New Roman" w:hAnsi="Times New Roman"/>
          <w:sz w:val="24"/>
          <w:szCs w:val="24"/>
        </w:rPr>
        <w:t xml:space="preserve">odium montmorillonite shows large changes in Ra retention </w:t>
      </w:r>
      <w:r w:rsidR="006B16EF">
        <w:rPr>
          <w:rFonts w:ascii="Times New Roman" w:hAnsi="Times New Roman"/>
          <w:sz w:val="24"/>
          <w:szCs w:val="24"/>
        </w:rPr>
        <w:t xml:space="preserve">in the presence of </w:t>
      </w:r>
      <w:r>
        <w:rPr>
          <w:rFonts w:ascii="Times New Roman" w:hAnsi="Times New Roman"/>
          <w:sz w:val="24"/>
          <w:szCs w:val="24"/>
        </w:rPr>
        <w:t>different competing cations. Notably, the use of</w:t>
      </w:r>
      <w:r w:rsidR="00AB0D87">
        <w:rPr>
          <w:rFonts w:ascii="Times New Roman" w:hAnsi="Times New Roman"/>
          <w:sz w:val="24"/>
          <w:szCs w:val="24"/>
        </w:rPr>
        <w:t xml:space="preserve"> the </w:t>
      </w:r>
      <w:proofErr w:type="gramStart"/>
      <w:r w:rsidR="00AB0D87">
        <w:rPr>
          <w:rFonts w:ascii="Times New Roman" w:hAnsi="Times New Roman"/>
          <w:sz w:val="24"/>
          <w:szCs w:val="24"/>
        </w:rPr>
        <w:t xml:space="preserve">10 </w:t>
      </w:r>
      <w:proofErr w:type="spellStart"/>
      <w:r w:rsidR="00AB0D87">
        <w:rPr>
          <w:rFonts w:ascii="Times New Roman" w:hAnsi="Times New Roman"/>
          <w:sz w:val="24"/>
          <w:szCs w:val="24"/>
        </w:rPr>
        <w:t>mM</w:t>
      </w:r>
      <w:proofErr w:type="spellEnd"/>
      <w:proofErr w:type="gramEnd"/>
      <w:r>
        <w:rPr>
          <w:rFonts w:ascii="Times New Roman" w:hAnsi="Times New Roman"/>
          <w:sz w:val="24"/>
          <w:szCs w:val="24"/>
        </w:rPr>
        <w:t xml:space="preserve"> ionic strength </w:t>
      </w:r>
      <w:r w:rsidR="006A22C0">
        <w:rPr>
          <w:rFonts w:ascii="Times New Roman" w:hAnsi="Times New Roman"/>
          <w:sz w:val="24"/>
          <w:szCs w:val="24"/>
        </w:rPr>
        <w:t>AGW</w:t>
      </w:r>
      <w:r>
        <w:rPr>
          <w:rFonts w:ascii="Times New Roman" w:hAnsi="Times New Roman"/>
          <w:sz w:val="24"/>
          <w:szCs w:val="24"/>
        </w:rPr>
        <w:t xml:space="preserve"> altered trends originally observed for </w:t>
      </w:r>
      <w:r w:rsidR="006B16EF">
        <w:rPr>
          <w:rFonts w:ascii="Times New Roman" w:hAnsi="Times New Roman"/>
          <w:sz w:val="24"/>
          <w:szCs w:val="24"/>
        </w:rPr>
        <w:t xml:space="preserve">Ra </w:t>
      </w:r>
      <w:r>
        <w:rPr>
          <w:rFonts w:ascii="Times New Roman" w:hAnsi="Times New Roman"/>
          <w:sz w:val="24"/>
          <w:szCs w:val="24"/>
        </w:rPr>
        <w:t>isotherms</w:t>
      </w:r>
      <w:r w:rsidR="006B16EF">
        <w:rPr>
          <w:rFonts w:ascii="Times New Roman" w:hAnsi="Times New Roman"/>
          <w:sz w:val="24"/>
          <w:szCs w:val="24"/>
        </w:rPr>
        <w:t xml:space="preserve"> using a</w:t>
      </w:r>
      <w:r w:rsidR="00AB0D87">
        <w:rPr>
          <w:rFonts w:ascii="Times New Roman" w:hAnsi="Times New Roman"/>
          <w:sz w:val="24"/>
          <w:szCs w:val="24"/>
        </w:rPr>
        <w:t xml:space="preserve"> 10</w:t>
      </w:r>
      <w:r w:rsidR="006B16EF">
        <w:rPr>
          <w:rFonts w:ascii="Times New Roman" w:hAnsi="Times New Roman"/>
          <w:sz w:val="24"/>
          <w:szCs w:val="24"/>
        </w:rPr>
        <w:t xml:space="preserve"> </w:t>
      </w:r>
      <w:proofErr w:type="spellStart"/>
      <w:r w:rsidR="006B16EF">
        <w:rPr>
          <w:rFonts w:ascii="Times New Roman" w:hAnsi="Times New Roman"/>
          <w:sz w:val="24"/>
          <w:szCs w:val="24"/>
        </w:rPr>
        <w:t>mM</w:t>
      </w:r>
      <w:proofErr w:type="spellEnd"/>
      <w:r w:rsidR="006B16EF">
        <w:rPr>
          <w:rFonts w:ascii="Times New Roman" w:hAnsi="Times New Roman"/>
          <w:sz w:val="24"/>
          <w:szCs w:val="24"/>
        </w:rPr>
        <w:t xml:space="preserve"> </w:t>
      </w:r>
      <w:proofErr w:type="spellStart"/>
      <w:r w:rsidR="006B16EF">
        <w:rPr>
          <w:rFonts w:ascii="Times New Roman" w:hAnsi="Times New Roman"/>
          <w:sz w:val="24"/>
          <w:szCs w:val="24"/>
        </w:rPr>
        <w:t>NaCl</w:t>
      </w:r>
      <w:proofErr w:type="spellEnd"/>
      <w:r w:rsidR="006B16EF">
        <w:rPr>
          <w:rFonts w:ascii="Times New Roman" w:hAnsi="Times New Roman"/>
          <w:sz w:val="24"/>
          <w:szCs w:val="24"/>
        </w:rPr>
        <w:t xml:space="preserve"> background</w:t>
      </w:r>
      <w:r>
        <w:rPr>
          <w:rFonts w:ascii="Times New Roman" w:hAnsi="Times New Roman"/>
          <w:sz w:val="24"/>
          <w:szCs w:val="24"/>
        </w:rPr>
        <w:t xml:space="preserve">, with ferrihydrite having a larger sorption extent compared to the montmorillonite. This is likely a result of </w:t>
      </w:r>
      <w:r w:rsidR="009244A9">
        <w:rPr>
          <w:rFonts w:ascii="Times New Roman" w:hAnsi="Times New Roman"/>
          <w:sz w:val="24"/>
          <w:szCs w:val="24"/>
        </w:rPr>
        <w:t xml:space="preserve">background cation </w:t>
      </w:r>
      <w:r>
        <w:rPr>
          <w:rFonts w:ascii="Times New Roman" w:hAnsi="Times New Roman"/>
          <w:sz w:val="24"/>
          <w:szCs w:val="24"/>
        </w:rPr>
        <w:t xml:space="preserve">competition for </w:t>
      </w:r>
      <w:r w:rsidR="006A22C0">
        <w:rPr>
          <w:rFonts w:ascii="Times New Roman" w:hAnsi="Times New Roman"/>
          <w:sz w:val="24"/>
          <w:szCs w:val="24"/>
        </w:rPr>
        <w:t xml:space="preserve">interlayer </w:t>
      </w:r>
      <w:r>
        <w:rPr>
          <w:rFonts w:ascii="Times New Roman" w:hAnsi="Times New Roman"/>
          <w:sz w:val="24"/>
          <w:szCs w:val="24"/>
        </w:rPr>
        <w:t xml:space="preserve">exchange sites in the clay, which </w:t>
      </w:r>
      <w:r w:rsidR="00A17132">
        <w:rPr>
          <w:rFonts w:ascii="Times New Roman" w:hAnsi="Times New Roman"/>
          <w:sz w:val="24"/>
          <w:szCs w:val="24"/>
        </w:rPr>
        <w:t>are absent in the</w:t>
      </w:r>
      <w:r>
        <w:rPr>
          <w:rFonts w:ascii="Times New Roman" w:hAnsi="Times New Roman"/>
          <w:sz w:val="24"/>
          <w:szCs w:val="24"/>
        </w:rPr>
        <w:t xml:space="preserve"> iron </w:t>
      </w:r>
      <w:r w:rsidR="00A17132">
        <w:rPr>
          <w:rFonts w:ascii="Times New Roman" w:hAnsi="Times New Roman"/>
          <w:sz w:val="24"/>
          <w:szCs w:val="24"/>
        </w:rPr>
        <w:t>(</w:t>
      </w:r>
      <w:proofErr w:type="spellStart"/>
      <w:r w:rsidR="00A17132">
        <w:rPr>
          <w:rFonts w:ascii="Times New Roman" w:hAnsi="Times New Roman"/>
          <w:sz w:val="24"/>
          <w:szCs w:val="24"/>
        </w:rPr>
        <w:t>hydr</w:t>
      </w:r>
      <w:proofErr w:type="spellEnd"/>
      <w:r w:rsidR="00A17132">
        <w:rPr>
          <w:rFonts w:ascii="Times New Roman" w:hAnsi="Times New Roman"/>
          <w:sz w:val="24"/>
          <w:szCs w:val="24"/>
        </w:rPr>
        <w:t>)</w:t>
      </w:r>
      <w:r>
        <w:rPr>
          <w:rFonts w:ascii="Times New Roman" w:hAnsi="Times New Roman"/>
          <w:sz w:val="24"/>
          <w:szCs w:val="24"/>
        </w:rPr>
        <w:t xml:space="preserve">oxides. </w:t>
      </w:r>
      <w:r w:rsidR="00D42323">
        <w:rPr>
          <w:rFonts w:ascii="Times New Roman" w:hAnsi="Times New Roman"/>
          <w:sz w:val="24"/>
          <w:szCs w:val="24"/>
        </w:rPr>
        <w:t xml:space="preserve">Less Ra sorption was observed in the presence of divalent </w:t>
      </w:r>
      <w:r>
        <w:rPr>
          <w:rFonts w:ascii="Times New Roman" w:hAnsi="Times New Roman"/>
          <w:sz w:val="24"/>
          <w:szCs w:val="24"/>
        </w:rPr>
        <w:t xml:space="preserve">cations compared to monovalent cations, as did heavier ions, with </w:t>
      </w:r>
      <w:r w:rsidR="00D42323">
        <w:rPr>
          <w:rFonts w:ascii="Times New Roman" w:hAnsi="Times New Roman"/>
          <w:sz w:val="24"/>
          <w:szCs w:val="24"/>
        </w:rPr>
        <w:t>Sr-bearing solutions</w:t>
      </w:r>
      <w:r w:rsidR="009244A9">
        <w:rPr>
          <w:rFonts w:ascii="Times New Roman" w:hAnsi="Times New Roman"/>
          <w:sz w:val="24"/>
          <w:szCs w:val="24"/>
        </w:rPr>
        <w:t xml:space="preserve"> resulting in</w:t>
      </w:r>
      <w:r w:rsidR="002E04B8">
        <w:rPr>
          <w:rFonts w:ascii="Times New Roman" w:hAnsi="Times New Roman"/>
          <w:sz w:val="24"/>
          <w:szCs w:val="24"/>
        </w:rPr>
        <w:t xml:space="preserve"> </w:t>
      </w:r>
      <w:r>
        <w:rPr>
          <w:rFonts w:ascii="Times New Roman" w:hAnsi="Times New Roman"/>
          <w:sz w:val="24"/>
          <w:szCs w:val="24"/>
        </w:rPr>
        <w:t xml:space="preserve">minimal </w:t>
      </w:r>
      <w:r w:rsidR="009244A9">
        <w:rPr>
          <w:rFonts w:ascii="Times New Roman" w:hAnsi="Times New Roman"/>
          <w:sz w:val="24"/>
          <w:szCs w:val="24"/>
        </w:rPr>
        <w:t xml:space="preserve">Ra </w:t>
      </w:r>
      <w:r>
        <w:rPr>
          <w:rFonts w:ascii="Times New Roman" w:hAnsi="Times New Roman"/>
          <w:sz w:val="24"/>
          <w:szCs w:val="24"/>
        </w:rPr>
        <w:t xml:space="preserve">sorption </w:t>
      </w:r>
      <w:r w:rsidR="00D42323">
        <w:rPr>
          <w:rFonts w:ascii="Times New Roman" w:hAnsi="Times New Roman"/>
          <w:sz w:val="24"/>
          <w:szCs w:val="24"/>
        </w:rPr>
        <w:t>to all</w:t>
      </w:r>
      <w:r>
        <w:rPr>
          <w:rFonts w:ascii="Times New Roman" w:hAnsi="Times New Roman"/>
          <w:sz w:val="24"/>
          <w:szCs w:val="24"/>
        </w:rPr>
        <w:t xml:space="preserve"> minerals. </w:t>
      </w:r>
      <w:r w:rsidR="009244A9">
        <w:rPr>
          <w:rFonts w:ascii="Times New Roman" w:hAnsi="Times New Roman"/>
          <w:sz w:val="24"/>
          <w:szCs w:val="24"/>
        </w:rPr>
        <w:t>Ra sorption to p</w:t>
      </w:r>
      <w:r>
        <w:rPr>
          <w:rFonts w:ascii="Times New Roman" w:hAnsi="Times New Roman"/>
          <w:sz w:val="24"/>
          <w:szCs w:val="24"/>
        </w:rPr>
        <w:t>yrite showed little sensitivity to cation type</w:t>
      </w:r>
      <w:r w:rsidR="00D42323">
        <w:rPr>
          <w:rFonts w:ascii="Times New Roman" w:hAnsi="Times New Roman"/>
          <w:sz w:val="24"/>
          <w:szCs w:val="24"/>
        </w:rPr>
        <w:t xml:space="preserve">. </w:t>
      </w:r>
      <w:r w:rsidR="003C3753">
        <w:rPr>
          <w:rFonts w:ascii="Times New Roman" w:hAnsi="Times New Roman"/>
          <w:sz w:val="24"/>
          <w:szCs w:val="24"/>
        </w:rPr>
        <w:t>O</w:t>
      </w:r>
      <w:r w:rsidR="006A22C0">
        <w:rPr>
          <w:rFonts w:ascii="Times New Roman" w:hAnsi="Times New Roman"/>
          <w:sz w:val="24"/>
          <w:szCs w:val="24"/>
        </w:rPr>
        <w:t>verall, less adsorption of Ra</w:t>
      </w:r>
      <w:r w:rsidR="003C3753">
        <w:rPr>
          <w:rFonts w:ascii="Times New Roman" w:hAnsi="Times New Roman"/>
          <w:sz w:val="24"/>
          <w:szCs w:val="24"/>
        </w:rPr>
        <w:t xml:space="preserve"> to all substrates is observed in experiments </w:t>
      </w:r>
      <w:r w:rsidR="00D8742E">
        <w:rPr>
          <w:rFonts w:ascii="Times New Roman" w:hAnsi="Times New Roman"/>
          <w:sz w:val="24"/>
          <w:szCs w:val="24"/>
        </w:rPr>
        <w:t xml:space="preserve">in which </w:t>
      </w:r>
      <w:r w:rsidR="006A22C0">
        <w:rPr>
          <w:rFonts w:ascii="Times New Roman" w:hAnsi="Times New Roman"/>
          <w:sz w:val="24"/>
          <w:szCs w:val="24"/>
        </w:rPr>
        <w:t>AGW</w:t>
      </w:r>
      <w:r w:rsidR="003C3753">
        <w:rPr>
          <w:rFonts w:ascii="Times New Roman" w:hAnsi="Times New Roman"/>
          <w:sz w:val="24"/>
          <w:szCs w:val="24"/>
        </w:rPr>
        <w:t xml:space="preserve"> is used</w:t>
      </w:r>
      <w:r w:rsidR="002F6A96">
        <w:rPr>
          <w:rFonts w:ascii="Times New Roman" w:hAnsi="Times New Roman"/>
          <w:sz w:val="24"/>
          <w:szCs w:val="24"/>
        </w:rPr>
        <w:t xml:space="preserve"> as compared to a single ion alone. This is the most drastic for sodium montmorillonite, where there is a clear synergistic effect between the cations that results in </w:t>
      </w:r>
      <w:r w:rsidR="009824F5">
        <w:rPr>
          <w:rFonts w:ascii="Times New Roman" w:hAnsi="Times New Roman"/>
          <w:sz w:val="24"/>
          <w:szCs w:val="24"/>
        </w:rPr>
        <w:t>less Ra sorption in the mixed background solution than is observed for any single cation background solutions.</w:t>
      </w:r>
      <w:r w:rsidR="003C3753">
        <w:rPr>
          <w:rFonts w:ascii="Times New Roman" w:hAnsi="Times New Roman"/>
          <w:sz w:val="24"/>
          <w:szCs w:val="24"/>
        </w:rPr>
        <w:t xml:space="preserve"> </w:t>
      </w:r>
      <w:r w:rsidR="00F93CC1">
        <w:rPr>
          <w:rFonts w:ascii="Times New Roman" w:hAnsi="Times New Roman"/>
          <w:sz w:val="24"/>
          <w:szCs w:val="24"/>
        </w:rPr>
        <w:t>The presence of this synergistic effect is less clear for the iron minerals.</w:t>
      </w:r>
      <w:r w:rsidR="00640401">
        <w:rPr>
          <w:rFonts w:ascii="Times New Roman" w:hAnsi="Times New Roman"/>
          <w:sz w:val="24"/>
          <w:szCs w:val="24"/>
        </w:rPr>
        <w:t xml:space="preserve"> Further study of these potential synergistic impacts is necessary to predict sorption of Ra to mineral phases in natural systems.</w:t>
      </w:r>
    </w:p>
    <w:p w14:paraId="62D2BEFD" w14:textId="08F27EC1" w:rsidR="0027508D" w:rsidRPr="002F6A96" w:rsidRDefault="0027508D" w:rsidP="00467D2D">
      <w:pPr>
        <w:spacing w:line="480" w:lineRule="auto"/>
        <w:rPr>
          <w:rFonts w:ascii="Times New Roman" w:hAnsi="Times New Roman"/>
          <w:sz w:val="24"/>
          <w:szCs w:val="24"/>
        </w:rPr>
      </w:pPr>
      <w:r>
        <w:rPr>
          <w:rFonts w:ascii="Times New Roman" w:hAnsi="Times New Roman"/>
          <w:b/>
          <w:sz w:val="24"/>
          <w:szCs w:val="24"/>
        </w:rPr>
        <w:tab/>
      </w:r>
      <w:r w:rsidR="002F6A96">
        <w:rPr>
          <w:rFonts w:ascii="Times New Roman" w:hAnsi="Times New Roman"/>
          <w:sz w:val="24"/>
          <w:szCs w:val="24"/>
        </w:rPr>
        <w:t>The impact of the different cations on Ra sorptio</w:t>
      </w:r>
      <w:r w:rsidR="00F93CC1">
        <w:rPr>
          <w:rFonts w:ascii="Times New Roman" w:hAnsi="Times New Roman"/>
          <w:sz w:val="24"/>
          <w:szCs w:val="24"/>
        </w:rPr>
        <w:t>n also varied depending the mineral</w:t>
      </w:r>
      <w:r w:rsidR="002F6A96">
        <w:rPr>
          <w:rFonts w:ascii="Times New Roman" w:hAnsi="Times New Roman"/>
          <w:sz w:val="24"/>
          <w:szCs w:val="24"/>
        </w:rPr>
        <w:t>. For example, goethite showed maximal Ra sorption with K</w:t>
      </w:r>
      <w:r w:rsidR="002F6A96">
        <w:rPr>
          <w:rFonts w:ascii="Times New Roman" w:hAnsi="Times New Roman"/>
          <w:sz w:val="24"/>
          <w:szCs w:val="24"/>
          <w:vertAlign w:val="superscript"/>
        </w:rPr>
        <w:t xml:space="preserve">+ </w:t>
      </w:r>
      <w:r w:rsidR="002F6A96">
        <w:rPr>
          <w:rFonts w:ascii="Times New Roman" w:hAnsi="Times New Roman"/>
          <w:sz w:val="24"/>
          <w:szCs w:val="24"/>
        </w:rPr>
        <w:t>as the background cation, yet the other minerals clearly showed maximal sorption with Na</w:t>
      </w:r>
      <w:r w:rsidR="002F6A96">
        <w:rPr>
          <w:rFonts w:ascii="Times New Roman" w:hAnsi="Times New Roman"/>
          <w:sz w:val="24"/>
          <w:szCs w:val="24"/>
          <w:vertAlign w:val="superscript"/>
        </w:rPr>
        <w:t>+</w:t>
      </w:r>
      <w:r w:rsidR="002F6A96">
        <w:rPr>
          <w:rFonts w:ascii="Times New Roman" w:hAnsi="Times New Roman"/>
          <w:sz w:val="24"/>
          <w:szCs w:val="24"/>
        </w:rPr>
        <w:t xml:space="preserve"> as the background. This defies the usual trend of heavier elements in the same group </w:t>
      </w:r>
      <w:proofErr w:type="spellStart"/>
      <w:r w:rsidR="002F6A96">
        <w:rPr>
          <w:rFonts w:ascii="Times New Roman" w:hAnsi="Times New Roman"/>
          <w:sz w:val="24"/>
          <w:szCs w:val="24"/>
        </w:rPr>
        <w:t>sorbing</w:t>
      </w:r>
      <w:proofErr w:type="spellEnd"/>
      <w:r w:rsidR="002F6A96">
        <w:rPr>
          <w:rFonts w:ascii="Times New Roman" w:hAnsi="Times New Roman"/>
          <w:sz w:val="24"/>
          <w:szCs w:val="24"/>
        </w:rPr>
        <w:t xml:space="preserve"> more than the lighter elements due to the increase of atomic size and subsequent increase in sorption site availability. </w:t>
      </w:r>
      <w:r w:rsidR="0035639C">
        <w:rPr>
          <w:rFonts w:ascii="Times New Roman" w:hAnsi="Times New Roman"/>
          <w:sz w:val="24"/>
          <w:szCs w:val="24"/>
        </w:rPr>
        <w:t xml:space="preserve">Previous studies of Ra have also addressed the role of competing background cations; a ratio of 1:1 </w:t>
      </w:r>
      <w:proofErr w:type="spellStart"/>
      <w:r w:rsidR="0035639C">
        <w:rPr>
          <w:rFonts w:ascii="Times New Roman" w:hAnsi="Times New Roman"/>
          <w:sz w:val="24"/>
          <w:szCs w:val="24"/>
        </w:rPr>
        <w:t>Ca:Na</w:t>
      </w:r>
      <w:proofErr w:type="spellEnd"/>
      <w:r w:rsidR="0035639C">
        <w:rPr>
          <w:rFonts w:ascii="Times New Roman" w:hAnsi="Times New Roman"/>
          <w:sz w:val="24"/>
          <w:szCs w:val="24"/>
        </w:rPr>
        <w:t xml:space="preserve"> in the </w:t>
      </w:r>
      <w:r w:rsidR="0035639C">
        <w:rPr>
          <w:rFonts w:ascii="Times New Roman" w:hAnsi="Times New Roman"/>
          <w:sz w:val="24"/>
          <w:szCs w:val="24"/>
        </w:rPr>
        <w:lastRenderedPageBreak/>
        <w:t xml:space="preserve">background solution was shown to decrease Ra sorption to ferrihydrite by ~20%, while even ratios of 1:100 </w:t>
      </w:r>
      <w:proofErr w:type="spellStart"/>
      <w:r w:rsidR="0035639C">
        <w:rPr>
          <w:rFonts w:ascii="Times New Roman" w:hAnsi="Times New Roman"/>
          <w:sz w:val="24"/>
          <w:szCs w:val="24"/>
        </w:rPr>
        <w:t>Ba:Na</w:t>
      </w:r>
      <w:proofErr w:type="spellEnd"/>
      <w:r w:rsidR="0035639C">
        <w:rPr>
          <w:rFonts w:ascii="Times New Roman" w:hAnsi="Times New Roman"/>
          <w:sz w:val="24"/>
          <w:szCs w:val="24"/>
        </w:rPr>
        <w:t xml:space="preserve"> in the background were able to decrease sorption by 10% or more.</w:t>
      </w:r>
      <w:r w:rsidR="0035639C">
        <w:rPr>
          <w:rFonts w:ascii="Times New Roman" w:hAnsi="Times New Roman"/>
          <w:sz w:val="24"/>
          <w:szCs w:val="24"/>
        </w:rPr>
        <w:fldChar w:fldCharType="begin" w:fldLock="1"/>
      </w:r>
      <w:r w:rsidR="00AC5457">
        <w:rPr>
          <w:rFonts w:ascii="Times New Roman" w:hAnsi="Times New Roman"/>
          <w:sz w:val="24"/>
          <w:szCs w:val="24"/>
        </w:rPr>
        <w:instrText>ADDIN CSL_CITATION { "citationItems" : [ { "id" : "ITEM-1", "itemData" : { "DOI" : "10.1016/j.gca.2014.10.008", "ISSN" : "0016-7037", "author" : [ { "dropping-particle" : "", "family" : "Sajih", "given" : "M.", "non-dropping-particle" : "", "parse-names" : false, "suffix" : "" }, { "dropping-particle" : "", "family" : "Bryan", "given" : "N.D. D", "non-dropping-particle" : "", "parse-names" : false, "suffix" : "" }, { "dropping-particle" : "", "family" : "Livens", "given" : "F.R. R", "non-dropping-particle" : "", "parse-names" : false, "suffix" : "" }, { "dropping-particle" : "", "family" : "Vaughan", "given" : "D.J.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"12" ] ] }, "page" : "150-163", "publisher" : "Elsevier Ltd", "title" : "Adsorption of radium and barium on goethite and ferrihydrite: A kinetic and surface complexation modelling study", "type" : "article-journal", "volume" : "146" }, "uris" : [ "http://www.mendeley.com/documents/?uuid=7872a9fa-6674-48c5-847a-833fffb94812" ] } ], "mendeley" : { "formattedCitation" : "&lt;sup&gt;14&lt;/sup&gt;", "plainTextFormattedCitation" : "14", "previouslyFormattedCitation" : "&lt;sup&gt;14&lt;/sup&gt;" }, "properties" : { "noteIndex" : 11 }, "schema" : "https://github.com/citation-style-language/schema/raw/master/csl-citation.json" }</w:instrText>
      </w:r>
      <w:r w:rsidR="0035639C">
        <w:rPr>
          <w:rFonts w:ascii="Times New Roman" w:hAnsi="Times New Roman"/>
          <w:sz w:val="24"/>
          <w:szCs w:val="24"/>
        </w:rPr>
        <w:fldChar w:fldCharType="separate"/>
      </w:r>
      <w:r w:rsidR="00AC5457" w:rsidRPr="00AC5457">
        <w:rPr>
          <w:rFonts w:ascii="Times New Roman" w:hAnsi="Times New Roman"/>
          <w:noProof/>
          <w:sz w:val="24"/>
          <w:szCs w:val="24"/>
          <w:vertAlign w:val="superscript"/>
        </w:rPr>
        <w:t>14</w:t>
      </w:r>
      <w:r w:rsidR="0035639C">
        <w:rPr>
          <w:rFonts w:ascii="Times New Roman" w:hAnsi="Times New Roman"/>
          <w:sz w:val="24"/>
          <w:szCs w:val="24"/>
        </w:rPr>
        <w:fldChar w:fldCharType="end"/>
      </w:r>
      <w:r w:rsidR="00F93CC1">
        <w:rPr>
          <w:rFonts w:ascii="Times New Roman" w:hAnsi="Times New Roman"/>
          <w:sz w:val="24"/>
          <w:szCs w:val="24"/>
        </w:rPr>
        <w:t xml:space="preserve"> This is consistent with our artificial groundwater results for Ra sorption to ferrihydrite, which had 1:10 ratio of </w:t>
      </w:r>
      <w:proofErr w:type="spellStart"/>
      <w:r w:rsidR="00F93CC1">
        <w:rPr>
          <w:rFonts w:ascii="Times New Roman" w:hAnsi="Times New Roman"/>
          <w:sz w:val="24"/>
          <w:szCs w:val="24"/>
        </w:rPr>
        <w:t>Ca:Na</w:t>
      </w:r>
      <w:proofErr w:type="spellEnd"/>
      <w:r w:rsidR="00F93CC1">
        <w:rPr>
          <w:rFonts w:ascii="Times New Roman" w:hAnsi="Times New Roman"/>
          <w:sz w:val="24"/>
          <w:szCs w:val="24"/>
        </w:rPr>
        <w:t xml:space="preserve"> (alongside other competing ions). These results demonstrate that sorption data from experiments using background solutions dominated by a single monovalent cation such as sodium may overestimate the extent of Ra sorption compared to natural solutions harboring a diversity of mono and multi-valent cations, and shifts in groundwater ion composition (i.e. driven by mixing of different source waters) could alter Ra sorption to aquifer materials. This is particularly relevant for hydraulic fracturing systems where injected groundwaters tend to have a different ionic composition compared to the natural formation brine.</w:t>
      </w:r>
    </w:p>
    <w:p w14:paraId="4E42E6B6" w14:textId="38016240" w:rsidR="00467D2D" w:rsidRPr="004557AD" w:rsidRDefault="00467D2D" w:rsidP="00467D2D">
      <w:pPr>
        <w:spacing w:line="480" w:lineRule="auto"/>
        <w:rPr>
          <w:rFonts w:ascii="Times New Roman" w:hAnsi="Times New Roman"/>
          <w:sz w:val="24"/>
          <w:szCs w:val="24"/>
        </w:rPr>
      </w:pPr>
      <w:r>
        <w:rPr>
          <w:rFonts w:ascii="Times New Roman" w:hAnsi="Times New Roman"/>
          <w:sz w:val="24"/>
          <w:szCs w:val="24"/>
        </w:rPr>
        <w:tab/>
        <w:t xml:space="preserve">Experiments to examine the influence of increasing ionic strength were also performed, using the same ratio of cations used in the </w:t>
      </w:r>
      <w:r w:rsidR="006A22C0">
        <w:rPr>
          <w:rFonts w:ascii="Times New Roman" w:hAnsi="Times New Roman"/>
          <w:sz w:val="24"/>
          <w:szCs w:val="24"/>
        </w:rPr>
        <w:t>AGW (table S2)</w:t>
      </w:r>
      <w:r>
        <w:rPr>
          <w:rFonts w:ascii="Times New Roman" w:hAnsi="Times New Roman"/>
          <w:sz w:val="24"/>
          <w:szCs w:val="24"/>
        </w:rPr>
        <w:t xml:space="preserve">, but with increasing total ionic strength (figure 3). Specifically, “brackish” (100 </w:t>
      </w:r>
      <w:proofErr w:type="spellStart"/>
      <w:r>
        <w:rPr>
          <w:rFonts w:ascii="Times New Roman" w:hAnsi="Times New Roman"/>
          <w:sz w:val="24"/>
          <w:szCs w:val="24"/>
        </w:rPr>
        <w:t>meq</w:t>
      </w:r>
      <w:proofErr w:type="spellEnd"/>
      <w:r>
        <w:rPr>
          <w:rFonts w:ascii="Times New Roman" w:hAnsi="Times New Roman"/>
          <w:sz w:val="24"/>
          <w:szCs w:val="24"/>
        </w:rPr>
        <w:t xml:space="preserve">/L) and “seawater” (800 </w:t>
      </w:r>
      <w:proofErr w:type="spellStart"/>
      <w:r>
        <w:rPr>
          <w:rFonts w:ascii="Times New Roman" w:hAnsi="Times New Roman"/>
          <w:sz w:val="24"/>
          <w:szCs w:val="24"/>
        </w:rPr>
        <w:t>meq</w:t>
      </w:r>
      <w:proofErr w:type="spellEnd"/>
      <w:r>
        <w:rPr>
          <w:rFonts w:ascii="Times New Roman" w:hAnsi="Times New Roman"/>
          <w:sz w:val="24"/>
          <w:szCs w:val="24"/>
        </w:rPr>
        <w:t xml:space="preserve">/L) ionic strengths were </w:t>
      </w:r>
      <w:r w:rsidR="00D42323">
        <w:rPr>
          <w:rFonts w:ascii="Times New Roman" w:hAnsi="Times New Roman"/>
          <w:sz w:val="24"/>
          <w:szCs w:val="24"/>
        </w:rPr>
        <w:t xml:space="preserve">used </w:t>
      </w:r>
      <w:r w:rsidR="00C15977">
        <w:rPr>
          <w:rFonts w:ascii="Times New Roman" w:hAnsi="Times New Roman"/>
          <w:sz w:val="24"/>
          <w:szCs w:val="24"/>
        </w:rPr>
        <w:t>(pH 7.0)</w:t>
      </w:r>
      <w:r w:rsidR="009244A9">
        <w:rPr>
          <w:rFonts w:ascii="Times New Roman" w:hAnsi="Times New Roman"/>
          <w:sz w:val="24"/>
          <w:szCs w:val="24"/>
        </w:rPr>
        <w:t>.</w:t>
      </w:r>
      <w:r>
        <w:rPr>
          <w:rFonts w:ascii="Times New Roman" w:hAnsi="Times New Roman"/>
          <w:sz w:val="24"/>
          <w:szCs w:val="24"/>
        </w:rPr>
        <w:t xml:space="preserve"> As with </w:t>
      </w:r>
      <w:r w:rsidR="002339FA">
        <w:rPr>
          <w:rFonts w:ascii="Times New Roman" w:hAnsi="Times New Roman"/>
          <w:sz w:val="24"/>
          <w:szCs w:val="24"/>
        </w:rPr>
        <w:t xml:space="preserve">experiments using different electrolyte compositions, the greatest decrease in Ra sorption occurred in treatments using </w:t>
      </w:r>
      <w:r>
        <w:rPr>
          <w:rFonts w:ascii="Times New Roman" w:hAnsi="Times New Roman"/>
          <w:sz w:val="24"/>
          <w:szCs w:val="24"/>
        </w:rPr>
        <w:t>sodium montmorillonite</w:t>
      </w:r>
      <w:r w:rsidR="00A848C9">
        <w:rPr>
          <w:rFonts w:ascii="Times New Roman" w:hAnsi="Times New Roman"/>
          <w:sz w:val="24"/>
          <w:szCs w:val="24"/>
        </w:rPr>
        <w:t>; sorption decreased</w:t>
      </w:r>
      <w:r w:rsidR="00C15977">
        <w:rPr>
          <w:rFonts w:ascii="Times New Roman" w:hAnsi="Times New Roman"/>
          <w:sz w:val="24"/>
          <w:szCs w:val="24"/>
        </w:rPr>
        <w:t xml:space="preserve"> </w:t>
      </w:r>
      <w:r w:rsidR="00460312">
        <w:rPr>
          <w:rFonts w:ascii="Times New Roman" w:hAnsi="Times New Roman"/>
          <w:sz w:val="24"/>
          <w:szCs w:val="24"/>
        </w:rPr>
        <w:t>80</w:t>
      </w:r>
      <w:r w:rsidR="00C15977">
        <w:rPr>
          <w:rFonts w:ascii="Times New Roman" w:hAnsi="Times New Roman"/>
          <w:sz w:val="24"/>
          <w:szCs w:val="24"/>
        </w:rPr>
        <w:t xml:space="preserve"> </w:t>
      </w:r>
      <w:r w:rsidR="00D42323">
        <w:rPr>
          <w:rFonts w:ascii="Times New Roman" w:hAnsi="Times New Roman"/>
          <w:sz w:val="24"/>
          <w:szCs w:val="24"/>
        </w:rPr>
        <w:t>percent</w:t>
      </w:r>
      <w:r w:rsidR="00C15977">
        <w:rPr>
          <w:rFonts w:ascii="Times New Roman" w:hAnsi="Times New Roman"/>
          <w:sz w:val="24"/>
          <w:szCs w:val="24"/>
        </w:rPr>
        <w:t xml:space="preserve"> </w:t>
      </w:r>
      <w:r w:rsidR="00460312">
        <w:rPr>
          <w:rFonts w:ascii="Times New Roman" w:hAnsi="Times New Roman"/>
          <w:sz w:val="24"/>
          <w:szCs w:val="24"/>
        </w:rPr>
        <w:t>compared to</w:t>
      </w:r>
      <w:r w:rsidR="00C15977">
        <w:rPr>
          <w:rFonts w:ascii="Times New Roman" w:hAnsi="Times New Roman"/>
          <w:sz w:val="24"/>
          <w:szCs w:val="24"/>
        </w:rPr>
        <w:t xml:space="preserve"> 10 </w:t>
      </w:r>
      <w:proofErr w:type="spellStart"/>
      <w:r w:rsidR="00C15977">
        <w:rPr>
          <w:rFonts w:ascii="Times New Roman" w:hAnsi="Times New Roman"/>
          <w:sz w:val="24"/>
          <w:szCs w:val="24"/>
        </w:rPr>
        <w:t>mM</w:t>
      </w:r>
      <w:proofErr w:type="spellEnd"/>
      <w:r w:rsidR="00C15977">
        <w:rPr>
          <w:rFonts w:ascii="Times New Roman" w:hAnsi="Times New Roman"/>
          <w:sz w:val="24"/>
          <w:szCs w:val="24"/>
        </w:rPr>
        <w:t xml:space="preserve"> </w:t>
      </w:r>
      <w:proofErr w:type="spellStart"/>
      <w:r w:rsidR="00C15977">
        <w:rPr>
          <w:rFonts w:ascii="Times New Roman" w:hAnsi="Times New Roman"/>
          <w:sz w:val="24"/>
          <w:szCs w:val="24"/>
        </w:rPr>
        <w:t>NaCl</w:t>
      </w:r>
      <w:proofErr w:type="spellEnd"/>
      <w:r w:rsidR="002339FA">
        <w:rPr>
          <w:rFonts w:ascii="Times New Roman" w:hAnsi="Times New Roman"/>
          <w:sz w:val="24"/>
          <w:szCs w:val="24"/>
        </w:rPr>
        <w:t>.</w:t>
      </w:r>
      <w:r w:rsidR="00C15977">
        <w:rPr>
          <w:rFonts w:ascii="Times New Roman" w:hAnsi="Times New Roman"/>
          <w:sz w:val="24"/>
          <w:szCs w:val="24"/>
        </w:rPr>
        <w:t xml:space="preserve"> In contrast, high ionic strength solutions imparted less </w:t>
      </w:r>
      <w:r w:rsidR="00460312">
        <w:rPr>
          <w:rFonts w:ascii="Times New Roman" w:hAnsi="Times New Roman"/>
          <w:sz w:val="24"/>
          <w:szCs w:val="24"/>
        </w:rPr>
        <w:t>e</w:t>
      </w:r>
      <w:r w:rsidR="00C15977">
        <w:rPr>
          <w:rFonts w:ascii="Times New Roman" w:hAnsi="Times New Roman"/>
          <w:sz w:val="24"/>
          <w:szCs w:val="24"/>
        </w:rPr>
        <w:t xml:space="preserve">ffect on Ra adsorption to </w:t>
      </w:r>
      <w:r w:rsidR="00D60ED8">
        <w:rPr>
          <w:rFonts w:ascii="Times New Roman" w:hAnsi="Times New Roman"/>
          <w:sz w:val="24"/>
          <w:szCs w:val="24"/>
        </w:rPr>
        <w:t>iron</w:t>
      </w:r>
      <w:r w:rsidR="00C15977">
        <w:rPr>
          <w:rFonts w:ascii="Times New Roman" w:hAnsi="Times New Roman"/>
          <w:sz w:val="24"/>
          <w:szCs w:val="24"/>
        </w:rPr>
        <w:t xml:space="preserve"> (</w:t>
      </w:r>
      <w:proofErr w:type="spellStart"/>
      <w:r w:rsidR="00C15977">
        <w:rPr>
          <w:rFonts w:ascii="Times New Roman" w:hAnsi="Times New Roman"/>
          <w:sz w:val="24"/>
          <w:szCs w:val="24"/>
        </w:rPr>
        <w:t>hydr</w:t>
      </w:r>
      <w:proofErr w:type="spellEnd"/>
      <w:r w:rsidR="00C15977">
        <w:rPr>
          <w:rFonts w:ascii="Times New Roman" w:hAnsi="Times New Roman"/>
          <w:sz w:val="24"/>
          <w:szCs w:val="24"/>
        </w:rPr>
        <w:t>)oxides—</w:t>
      </w:r>
      <w:r w:rsidR="00A848C9">
        <w:rPr>
          <w:rFonts w:ascii="Times New Roman" w:hAnsi="Times New Roman"/>
          <w:sz w:val="24"/>
          <w:szCs w:val="24"/>
        </w:rPr>
        <w:t>Ra sorption to goethite and ferrihydrite</w:t>
      </w:r>
      <w:r w:rsidR="00DF7423">
        <w:rPr>
          <w:rFonts w:ascii="Times New Roman" w:hAnsi="Times New Roman"/>
          <w:sz w:val="24"/>
          <w:szCs w:val="24"/>
        </w:rPr>
        <w:t xml:space="preserve"> in ASW</w:t>
      </w:r>
      <w:r w:rsidR="00A848C9">
        <w:rPr>
          <w:rFonts w:ascii="Times New Roman" w:hAnsi="Times New Roman"/>
          <w:sz w:val="24"/>
          <w:szCs w:val="24"/>
        </w:rPr>
        <w:t xml:space="preserve"> </w:t>
      </w:r>
      <w:r w:rsidR="00C15977">
        <w:rPr>
          <w:rFonts w:ascii="Times New Roman" w:hAnsi="Times New Roman"/>
          <w:sz w:val="24"/>
          <w:szCs w:val="24"/>
        </w:rPr>
        <w:t>only</w:t>
      </w:r>
      <w:r w:rsidR="00A848C9">
        <w:rPr>
          <w:rFonts w:ascii="Times New Roman" w:hAnsi="Times New Roman"/>
          <w:sz w:val="24"/>
          <w:szCs w:val="24"/>
        </w:rPr>
        <w:t xml:space="preserve"> decreased</w:t>
      </w:r>
      <w:r w:rsidR="00C15977">
        <w:rPr>
          <w:rFonts w:ascii="Times New Roman" w:hAnsi="Times New Roman"/>
          <w:sz w:val="24"/>
          <w:szCs w:val="24"/>
        </w:rPr>
        <w:t xml:space="preserve"> </w:t>
      </w:r>
      <w:r w:rsidR="00A848C9">
        <w:rPr>
          <w:rFonts w:ascii="Times New Roman" w:hAnsi="Times New Roman"/>
          <w:sz w:val="24"/>
          <w:szCs w:val="24"/>
        </w:rPr>
        <w:t xml:space="preserve">8 and 54 </w:t>
      </w:r>
      <w:r w:rsidR="00D42323">
        <w:rPr>
          <w:rFonts w:ascii="Times New Roman" w:hAnsi="Times New Roman"/>
          <w:sz w:val="24"/>
          <w:szCs w:val="24"/>
        </w:rPr>
        <w:t>percent</w:t>
      </w:r>
      <w:r w:rsidR="00A848C9">
        <w:rPr>
          <w:rFonts w:ascii="Times New Roman" w:hAnsi="Times New Roman"/>
          <w:sz w:val="24"/>
          <w:szCs w:val="24"/>
        </w:rPr>
        <w:t xml:space="preserve"> compared to 10 </w:t>
      </w:r>
      <w:proofErr w:type="spellStart"/>
      <w:r w:rsidR="00A848C9">
        <w:rPr>
          <w:rFonts w:ascii="Times New Roman" w:hAnsi="Times New Roman"/>
          <w:sz w:val="24"/>
          <w:szCs w:val="24"/>
        </w:rPr>
        <w:t>mM</w:t>
      </w:r>
      <w:proofErr w:type="spellEnd"/>
      <w:r w:rsidR="00A848C9">
        <w:rPr>
          <w:rFonts w:ascii="Times New Roman" w:hAnsi="Times New Roman"/>
          <w:sz w:val="24"/>
          <w:szCs w:val="24"/>
        </w:rPr>
        <w:t xml:space="preserve"> </w:t>
      </w:r>
      <w:proofErr w:type="spellStart"/>
      <w:r w:rsidR="00A848C9">
        <w:rPr>
          <w:rFonts w:ascii="Times New Roman" w:hAnsi="Times New Roman"/>
          <w:sz w:val="24"/>
          <w:szCs w:val="24"/>
        </w:rPr>
        <w:t>NaCl</w:t>
      </w:r>
      <w:proofErr w:type="spellEnd"/>
      <w:r w:rsidR="00C15977">
        <w:rPr>
          <w:rFonts w:ascii="Times New Roman" w:hAnsi="Times New Roman"/>
          <w:sz w:val="24"/>
          <w:szCs w:val="24"/>
        </w:rPr>
        <w:t>, respectively</w:t>
      </w:r>
      <w:r w:rsidR="00C556BA">
        <w:rPr>
          <w:rFonts w:ascii="Times New Roman" w:hAnsi="Times New Roman"/>
          <w:sz w:val="24"/>
          <w:szCs w:val="24"/>
        </w:rPr>
        <w:t xml:space="preserve">. These results illustrate that clays possessing an exchangeable interlayer harbor appreciable Ra under low ionic strength conditions, but </w:t>
      </w:r>
      <w:r>
        <w:rPr>
          <w:rFonts w:ascii="Times New Roman" w:hAnsi="Times New Roman"/>
          <w:sz w:val="24"/>
          <w:szCs w:val="24"/>
        </w:rPr>
        <w:t xml:space="preserve">iron </w:t>
      </w:r>
      <w:r w:rsidR="00C556BA">
        <w:rPr>
          <w:rFonts w:ascii="Times New Roman" w:hAnsi="Times New Roman"/>
          <w:sz w:val="24"/>
          <w:szCs w:val="24"/>
        </w:rPr>
        <w:t>(</w:t>
      </w:r>
      <w:proofErr w:type="spellStart"/>
      <w:r w:rsidR="00C556BA">
        <w:rPr>
          <w:rFonts w:ascii="Times New Roman" w:hAnsi="Times New Roman"/>
          <w:sz w:val="24"/>
          <w:szCs w:val="24"/>
        </w:rPr>
        <w:t>hydr</w:t>
      </w:r>
      <w:proofErr w:type="spellEnd"/>
      <w:r w:rsidR="00C556BA">
        <w:rPr>
          <w:rFonts w:ascii="Times New Roman" w:hAnsi="Times New Roman"/>
          <w:sz w:val="24"/>
          <w:szCs w:val="24"/>
        </w:rPr>
        <w:t>)</w:t>
      </w:r>
      <w:r>
        <w:rPr>
          <w:rFonts w:ascii="Times New Roman" w:hAnsi="Times New Roman"/>
          <w:sz w:val="24"/>
          <w:szCs w:val="24"/>
        </w:rPr>
        <w:t xml:space="preserve">oxides </w:t>
      </w:r>
      <w:r w:rsidR="00C556BA">
        <w:rPr>
          <w:rFonts w:ascii="Times New Roman" w:hAnsi="Times New Roman"/>
          <w:sz w:val="24"/>
          <w:szCs w:val="24"/>
        </w:rPr>
        <w:t xml:space="preserve">may </w:t>
      </w:r>
      <w:r>
        <w:rPr>
          <w:rFonts w:ascii="Times New Roman" w:hAnsi="Times New Roman"/>
          <w:sz w:val="24"/>
          <w:szCs w:val="24"/>
        </w:rPr>
        <w:t xml:space="preserve">control </w:t>
      </w:r>
      <w:r w:rsidR="00D60ED8">
        <w:rPr>
          <w:rFonts w:ascii="Times New Roman" w:hAnsi="Times New Roman"/>
          <w:sz w:val="24"/>
          <w:szCs w:val="24"/>
        </w:rPr>
        <w:t>Ra</w:t>
      </w:r>
      <w:r>
        <w:rPr>
          <w:rFonts w:ascii="Times New Roman" w:hAnsi="Times New Roman"/>
          <w:sz w:val="24"/>
          <w:szCs w:val="24"/>
        </w:rPr>
        <w:t xml:space="preserve"> sorption across shifting solution conditions</w:t>
      </w:r>
      <w:r w:rsidR="00C556BA">
        <w:rPr>
          <w:rFonts w:ascii="Times New Roman" w:hAnsi="Times New Roman"/>
          <w:sz w:val="24"/>
          <w:szCs w:val="24"/>
        </w:rPr>
        <w:t xml:space="preserve"> such as those found within intertidal zones, etc</w:t>
      </w:r>
      <w:r>
        <w:rPr>
          <w:rFonts w:ascii="Times New Roman" w:hAnsi="Times New Roman"/>
          <w:sz w:val="24"/>
          <w:szCs w:val="24"/>
        </w:rPr>
        <w:t xml:space="preserve">. </w:t>
      </w:r>
      <w:r w:rsidR="00C556BA">
        <w:rPr>
          <w:rFonts w:ascii="Times New Roman" w:hAnsi="Times New Roman"/>
          <w:sz w:val="24"/>
          <w:szCs w:val="24"/>
        </w:rPr>
        <w:t xml:space="preserve">Nevertheless, all </w:t>
      </w:r>
      <w:r>
        <w:rPr>
          <w:rFonts w:ascii="Times New Roman" w:hAnsi="Times New Roman"/>
          <w:sz w:val="24"/>
          <w:szCs w:val="24"/>
        </w:rPr>
        <w:t xml:space="preserve">minerals experienced decreases in Ra sorption with increasing ionic strength, suggesting the increased presence of competing cations will reduce Ra sorption overall, even at trace levels. </w:t>
      </w:r>
      <w:r w:rsidR="00C556BA">
        <w:rPr>
          <w:rFonts w:ascii="Times New Roman" w:hAnsi="Times New Roman"/>
          <w:sz w:val="24"/>
          <w:szCs w:val="24"/>
        </w:rPr>
        <w:lastRenderedPageBreak/>
        <w:t>This is consistent with</w:t>
      </w:r>
      <w:r>
        <w:rPr>
          <w:rFonts w:ascii="Times New Roman" w:hAnsi="Times New Roman"/>
          <w:sz w:val="24"/>
          <w:szCs w:val="24"/>
        </w:rPr>
        <w:t xml:space="preserve"> previous studies of Ra sorption in saline conditions, which also found similar results for iron </w:t>
      </w:r>
      <w:r w:rsidR="00C556BA">
        <w:rPr>
          <w:rFonts w:ascii="Times New Roman" w:hAnsi="Times New Roman"/>
          <w:sz w:val="24"/>
          <w:szCs w:val="24"/>
        </w:rPr>
        <w:t>(</w:t>
      </w:r>
      <w:proofErr w:type="spellStart"/>
      <w:r w:rsidR="00C556BA">
        <w:rPr>
          <w:rFonts w:ascii="Times New Roman" w:hAnsi="Times New Roman"/>
          <w:sz w:val="24"/>
          <w:szCs w:val="24"/>
        </w:rPr>
        <w:t>hydr</w:t>
      </w:r>
      <w:proofErr w:type="spellEnd"/>
      <w:r w:rsidR="00C556BA">
        <w:rPr>
          <w:rFonts w:ascii="Times New Roman" w:hAnsi="Times New Roman"/>
          <w:sz w:val="24"/>
          <w:szCs w:val="24"/>
        </w:rPr>
        <w:t>)</w:t>
      </w:r>
      <w:r>
        <w:rPr>
          <w:rFonts w:ascii="Times New Roman" w:hAnsi="Times New Roman"/>
          <w:sz w:val="24"/>
          <w:szCs w:val="24"/>
        </w:rPr>
        <w:t>oxide phases.</w:t>
      </w:r>
      <w:r w:rsidR="007A4395">
        <w:rPr>
          <w:rFonts w:ascii="Times New Roman" w:hAnsi="Times New Roman"/>
          <w:sz w:val="24"/>
          <w:szCs w:val="24"/>
          <w:vertAlign w:val="superscript"/>
        </w:rPr>
        <w:t>11</w:t>
      </w:r>
      <w:r w:rsidR="00640401">
        <w:rPr>
          <w:rFonts w:ascii="Times New Roman" w:hAnsi="Times New Roman"/>
          <w:sz w:val="24"/>
          <w:szCs w:val="24"/>
        </w:rPr>
        <w:t xml:space="preserve"> </w:t>
      </w:r>
      <w:r w:rsidR="00C556BA">
        <w:rPr>
          <w:rFonts w:ascii="Times New Roman" w:hAnsi="Times New Roman"/>
          <w:sz w:val="24"/>
          <w:szCs w:val="24"/>
        </w:rPr>
        <w:t xml:space="preserve">However, it </w:t>
      </w:r>
      <w:r>
        <w:rPr>
          <w:rFonts w:ascii="Times New Roman" w:hAnsi="Times New Roman"/>
          <w:sz w:val="24"/>
          <w:szCs w:val="24"/>
        </w:rPr>
        <w:t>is important to note that some Ra is still retained by these surfaces</w:t>
      </w:r>
      <w:r w:rsidR="00DF7423">
        <w:rPr>
          <w:rFonts w:ascii="Times New Roman" w:hAnsi="Times New Roman"/>
          <w:sz w:val="24"/>
          <w:szCs w:val="24"/>
        </w:rPr>
        <w:t xml:space="preserve"> even</w:t>
      </w:r>
      <w:r w:rsidR="00C556BA">
        <w:rPr>
          <w:rFonts w:ascii="Times New Roman" w:hAnsi="Times New Roman"/>
          <w:sz w:val="24"/>
          <w:szCs w:val="24"/>
        </w:rPr>
        <w:t xml:space="preserve"> under high ionic strength conditions</w:t>
      </w:r>
      <w:r>
        <w:rPr>
          <w:rFonts w:ascii="Times New Roman" w:hAnsi="Times New Roman"/>
          <w:sz w:val="24"/>
          <w:szCs w:val="24"/>
        </w:rPr>
        <w:t xml:space="preserve">, </w:t>
      </w:r>
      <w:r w:rsidRPr="00CD352C">
        <w:rPr>
          <w:rFonts w:ascii="Times New Roman" w:hAnsi="Times New Roman"/>
          <w:sz w:val="24"/>
          <w:szCs w:val="24"/>
        </w:rPr>
        <w:t>suggesting</w:t>
      </w:r>
      <w:r>
        <w:rPr>
          <w:rFonts w:ascii="Times New Roman" w:hAnsi="Times New Roman"/>
          <w:sz w:val="24"/>
          <w:szCs w:val="24"/>
        </w:rPr>
        <w:t xml:space="preserve"> that </w:t>
      </w:r>
      <w:r w:rsidR="00067FE6">
        <w:rPr>
          <w:rFonts w:ascii="Times New Roman" w:hAnsi="Times New Roman"/>
          <w:sz w:val="24"/>
          <w:szCs w:val="24"/>
        </w:rPr>
        <w:t xml:space="preserve">soil-sedimentary solids may serve as persistent sources or sinks of </w:t>
      </w:r>
      <w:r>
        <w:rPr>
          <w:rFonts w:ascii="Times New Roman" w:hAnsi="Times New Roman"/>
          <w:sz w:val="24"/>
          <w:szCs w:val="24"/>
        </w:rPr>
        <w:t>Ra</w:t>
      </w:r>
      <w:r w:rsidR="00067FE6">
        <w:rPr>
          <w:rFonts w:ascii="Times New Roman" w:hAnsi="Times New Roman"/>
          <w:sz w:val="24"/>
          <w:szCs w:val="24"/>
        </w:rPr>
        <w:t xml:space="preserve"> despite large shifts in solution composition.</w:t>
      </w:r>
    </w:p>
    <w:p w14:paraId="3BB81AA4" w14:textId="57C305B5" w:rsidR="00467D2D" w:rsidRDefault="00467D2D" w:rsidP="00467D2D">
      <w:pPr>
        <w:spacing w:line="480" w:lineRule="auto"/>
        <w:rPr>
          <w:rFonts w:ascii="Times New Roman" w:hAnsi="Times New Roman"/>
          <w:sz w:val="24"/>
          <w:szCs w:val="24"/>
        </w:rPr>
      </w:pPr>
      <w:r w:rsidRPr="00D63B43">
        <w:rPr>
          <w:rFonts w:ascii="Times New Roman" w:hAnsi="Times New Roman"/>
          <w:b/>
          <w:sz w:val="24"/>
          <w:szCs w:val="24"/>
        </w:rPr>
        <w:t>Surface Complexation Modeling</w:t>
      </w:r>
      <w:r w:rsidR="00DF7423">
        <w:rPr>
          <w:rFonts w:ascii="Times New Roman" w:hAnsi="Times New Roman"/>
          <w:b/>
          <w:sz w:val="24"/>
          <w:szCs w:val="24"/>
        </w:rPr>
        <w:t xml:space="preserve">. </w:t>
      </w:r>
      <w:r>
        <w:rPr>
          <w:rFonts w:ascii="Times New Roman" w:hAnsi="Times New Roman"/>
          <w:sz w:val="24"/>
          <w:szCs w:val="24"/>
        </w:rPr>
        <w:t xml:space="preserve">For ferrihydrite and goethite, fits of isotherm data to the SCM (see table 1 for Ra surface complexes considered and SI for the full set of reactions considered) produced good visual fits. When these </w:t>
      </w:r>
      <w:r w:rsidR="008C3247">
        <w:rPr>
          <w:rFonts w:ascii="Times New Roman" w:hAnsi="Times New Roman"/>
          <w:sz w:val="24"/>
          <w:szCs w:val="24"/>
        </w:rPr>
        <w:t xml:space="preserve">isotherm-derived </w:t>
      </w:r>
      <w:r>
        <w:rPr>
          <w:rFonts w:ascii="Times New Roman" w:hAnsi="Times New Roman"/>
          <w:sz w:val="24"/>
          <w:szCs w:val="24"/>
        </w:rPr>
        <w:t xml:space="preserve">log K values were used </w:t>
      </w:r>
      <w:r w:rsidR="008C3247">
        <w:rPr>
          <w:rFonts w:ascii="Times New Roman" w:hAnsi="Times New Roman"/>
          <w:sz w:val="24"/>
          <w:szCs w:val="24"/>
        </w:rPr>
        <w:t>to simulate</w:t>
      </w:r>
      <w:r>
        <w:rPr>
          <w:rFonts w:ascii="Times New Roman" w:hAnsi="Times New Roman"/>
          <w:sz w:val="24"/>
          <w:szCs w:val="24"/>
        </w:rPr>
        <w:t xml:space="preserve"> </w:t>
      </w:r>
      <w:r w:rsidR="008C3247">
        <w:rPr>
          <w:rFonts w:ascii="Times New Roman" w:hAnsi="Times New Roman"/>
          <w:sz w:val="24"/>
          <w:szCs w:val="24"/>
        </w:rPr>
        <w:t xml:space="preserve">experiments </w:t>
      </w:r>
      <w:r>
        <w:rPr>
          <w:rFonts w:ascii="Times New Roman" w:hAnsi="Times New Roman"/>
          <w:sz w:val="24"/>
          <w:szCs w:val="24"/>
        </w:rPr>
        <w:t xml:space="preserve">with </w:t>
      </w:r>
      <w:r w:rsidR="0062437A">
        <w:rPr>
          <w:rFonts w:ascii="Times New Roman" w:hAnsi="Times New Roman"/>
          <w:sz w:val="24"/>
          <w:szCs w:val="24"/>
        </w:rPr>
        <w:t xml:space="preserve">different background </w:t>
      </w:r>
      <w:r w:rsidR="0064647A">
        <w:rPr>
          <w:rFonts w:ascii="Times New Roman" w:hAnsi="Times New Roman"/>
          <w:sz w:val="24"/>
          <w:szCs w:val="24"/>
        </w:rPr>
        <w:t>cations</w:t>
      </w:r>
      <w:r>
        <w:rPr>
          <w:rFonts w:ascii="Times New Roman" w:hAnsi="Times New Roman"/>
          <w:sz w:val="24"/>
          <w:szCs w:val="24"/>
        </w:rPr>
        <w:t>, the fits were also reasonable (</w:t>
      </w:r>
      <w:r w:rsidR="00521A58">
        <w:rPr>
          <w:rFonts w:ascii="Times New Roman" w:hAnsi="Times New Roman"/>
          <w:sz w:val="24"/>
          <w:szCs w:val="24"/>
        </w:rPr>
        <w:t xml:space="preserve">root </w:t>
      </w:r>
      <w:r>
        <w:rPr>
          <w:rFonts w:ascii="Times New Roman" w:hAnsi="Times New Roman"/>
          <w:sz w:val="24"/>
          <w:szCs w:val="24"/>
        </w:rPr>
        <w:t xml:space="preserve">mean squared error (RMSE) of Ra fraction </w:t>
      </w:r>
      <w:proofErr w:type="spellStart"/>
      <w:r>
        <w:rPr>
          <w:rFonts w:ascii="Times New Roman" w:hAnsi="Times New Roman"/>
          <w:sz w:val="24"/>
          <w:szCs w:val="24"/>
        </w:rPr>
        <w:t>sorbed</w:t>
      </w:r>
      <w:proofErr w:type="spellEnd"/>
      <w:r w:rsidR="00CE5CD2">
        <w:rPr>
          <w:rFonts w:ascii="Times New Roman" w:hAnsi="Times New Roman"/>
          <w:sz w:val="24"/>
          <w:szCs w:val="24"/>
        </w:rPr>
        <w:t xml:space="preserve"> over all condtions</w:t>
      </w:r>
      <w:bookmarkStart w:id="0" w:name="_GoBack"/>
      <w:bookmarkEnd w:id="0"/>
      <w:r>
        <w:rPr>
          <w:rFonts w:ascii="Times New Roman" w:hAnsi="Times New Roman"/>
          <w:sz w:val="24"/>
          <w:szCs w:val="24"/>
        </w:rPr>
        <w:t>: 0.31 and 0.16 for ferrihydrite and goethite respectively</w:t>
      </w:r>
      <w:r w:rsidR="00521A58">
        <w:rPr>
          <w:rFonts w:ascii="Times New Roman" w:hAnsi="Times New Roman"/>
          <w:sz w:val="24"/>
          <w:szCs w:val="24"/>
        </w:rPr>
        <w:t>)</w:t>
      </w:r>
      <w:r w:rsidR="008C3247">
        <w:rPr>
          <w:rFonts w:ascii="Times New Roman" w:hAnsi="Times New Roman"/>
          <w:sz w:val="24"/>
          <w:szCs w:val="24"/>
        </w:rPr>
        <w:t>.</w:t>
      </w:r>
      <w:r w:rsidR="00521A58">
        <w:rPr>
          <w:rFonts w:ascii="Times New Roman" w:hAnsi="Times New Roman"/>
          <w:sz w:val="24"/>
          <w:szCs w:val="24"/>
        </w:rPr>
        <w:t xml:space="preserve"> </w:t>
      </w:r>
      <w:r w:rsidR="008C3247">
        <w:rPr>
          <w:rFonts w:ascii="Times New Roman" w:hAnsi="Times New Roman"/>
          <w:sz w:val="24"/>
          <w:szCs w:val="24"/>
        </w:rPr>
        <w:t>Iteratively fitting iron (</w:t>
      </w:r>
      <w:proofErr w:type="spellStart"/>
      <w:r w:rsidR="008C3247">
        <w:rPr>
          <w:rFonts w:ascii="Times New Roman" w:hAnsi="Times New Roman"/>
          <w:sz w:val="24"/>
          <w:szCs w:val="24"/>
        </w:rPr>
        <w:t>hydr</w:t>
      </w:r>
      <w:proofErr w:type="spellEnd"/>
      <w:r w:rsidR="008C3247">
        <w:rPr>
          <w:rFonts w:ascii="Times New Roman" w:hAnsi="Times New Roman"/>
          <w:sz w:val="24"/>
          <w:szCs w:val="24"/>
        </w:rPr>
        <w:t>)oxide Ra log K values to the different background electrolyte experiments resulted in improved fits</w:t>
      </w:r>
      <w:r w:rsidR="00430752">
        <w:rPr>
          <w:rFonts w:ascii="Times New Roman" w:hAnsi="Times New Roman"/>
          <w:sz w:val="24"/>
          <w:szCs w:val="24"/>
        </w:rPr>
        <w:t xml:space="preserve"> </w:t>
      </w:r>
      <w:r w:rsidR="0064647A">
        <w:rPr>
          <w:rFonts w:ascii="Times New Roman" w:hAnsi="Times New Roman"/>
          <w:sz w:val="24"/>
          <w:szCs w:val="24"/>
        </w:rPr>
        <w:t xml:space="preserve">to the background cation data </w:t>
      </w:r>
      <w:r>
        <w:rPr>
          <w:rFonts w:ascii="Times New Roman" w:hAnsi="Times New Roman"/>
          <w:sz w:val="24"/>
          <w:szCs w:val="24"/>
        </w:rPr>
        <w:t>(RMSE: 0.16 and 0.10) (table 1), but</w:t>
      </w:r>
      <w:r w:rsidR="008C3247">
        <w:rPr>
          <w:rFonts w:ascii="Times New Roman" w:hAnsi="Times New Roman"/>
          <w:sz w:val="24"/>
          <w:szCs w:val="24"/>
        </w:rPr>
        <w:t xml:space="preserve"> produced</w:t>
      </w:r>
      <w:r>
        <w:rPr>
          <w:rFonts w:ascii="Times New Roman" w:hAnsi="Times New Roman"/>
          <w:sz w:val="24"/>
          <w:szCs w:val="24"/>
        </w:rPr>
        <w:t xml:space="preserve"> </w:t>
      </w:r>
      <w:r w:rsidR="00521A58">
        <w:rPr>
          <w:rFonts w:ascii="Times New Roman" w:hAnsi="Times New Roman"/>
          <w:sz w:val="24"/>
          <w:szCs w:val="24"/>
        </w:rPr>
        <w:t xml:space="preserve">worse </w:t>
      </w:r>
      <w:r>
        <w:rPr>
          <w:rFonts w:ascii="Times New Roman" w:hAnsi="Times New Roman"/>
          <w:sz w:val="24"/>
          <w:szCs w:val="24"/>
        </w:rPr>
        <w:t>visual fit</w:t>
      </w:r>
      <w:r w:rsidR="008C3247">
        <w:rPr>
          <w:rFonts w:ascii="Times New Roman" w:hAnsi="Times New Roman"/>
          <w:sz w:val="24"/>
          <w:szCs w:val="24"/>
        </w:rPr>
        <w:t>s</w:t>
      </w:r>
      <w:r>
        <w:rPr>
          <w:rFonts w:ascii="Times New Roman" w:hAnsi="Times New Roman"/>
          <w:sz w:val="24"/>
          <w:szCs w:val="24"/>
        </w:rPr>
        <w:t xml:space="preserve"> for the isotherm data. While the fits are reasonable</w:t>
      </w:r>
      <w:r w:rsidR="009836C6">
        <w:rPr>
          <w:rFonts w:ascii="Times New Roman" w:hAnsi="Times New Roman"/>
          <w:sz w:val="24"/>
          <w:szCs w:val="24"/>
        </w:rPr>
        <w:t xml:space="preserve"> to each data set</w:t>
      </w:r>
      <w:r>
        <w:rPr>
          <w:rFonts w:ascii="Times New Roman" w:hAnsi="Times New Roman"/>
          <w:sz w:val="24"/>
          <w:szCs w:val="24"/>
        </w:rPr>
        <w:t xml:space="preserve">, the corresponding log K values </w:t>
      </w:r>
      <w:r w:rsidR="008C3247">
        <w:rPr>
          <w:rFonts w:ascii="Times New Roman" w:hAnsi="Times New Roman"/>
          <w:sz w:val="24"/>
          <w:szCs w:val="24"/>
        </w:rPr>
        <w:t xml:space="preserve">for isotherm and background electrolyte derived log Ks </w:t>
      </w:r>
      <w:r>
        <w:rPr>
          <w:rFonts w:ascii="Times New Roman" w:hAnsi="Times New Roman"/>
          <w:sz w:val="24"/>
          <w:szCs w:val="24"/>
        </w:rPr>
        <w:t>varied at least by 1 log unit, and often many more, suggesting the model fits have only limited predictive power when extended to natural background solutions and minerals.</w:t>
      </w:r>
    </w:p>
    <w:p w14:paraId="20E2D95A" w14:textId="3591C986" w:rsidR="00467D2D" w:rsidRPr="003755E6" w:rsidRDefault="00467D2D" w:rsidP="00467D2D">
      <w:pPr>
        <w:spacing w:line="480" w:lineRule="auto"/>
        <w:rPr>
          <w:rFonts w:ascii="Times New Roman" w:hAnsi="Times New Roman"/>
          <w:sz w:val="24"/>
          <w:szCs w:val="24"/>
        </w:rPr>
      </w:pPr>
      <w:r>
        <w:rPr>
          <w:rFonts w:ascii="Times New Roman" w:hAnsi="Times New Roman"/>
          <w:sz w:val="24"/>
          <w:szCs w:val="24"/>
        </w:rPr>
        <w:tab/>
      </w:r>
      <w:r w:rsidR="00DB5E49">
        <w:rPr>
          <w:rFonts w:ascii="Times New Roman" w:hAnsi="Times New Roman"/>
          <w:sz w:val="24"/>
          <w:szCs w:val="24"/>
        </w:rPr>
        <w:t xml:space="preserve">Surface complexation modeling of Ra sorption to montmorillonite was achieved through inclusion of </w:t>
      </w:r>
      <w:r>
        <w:rPr>
          <w:rFonts w:ascii="Times New Roman" w:hAnsi="Times New Roman"/>
          <w:sz w:val="24"/>
          <w:szCs w:val="24"/>
        </w:rPr>
        <w:t xml:space="preserve">an </w:t>
      </w:r>
      <w:r w:rsidR="00DB5E49">
        <w:rPr>
          <w:rFonts w:ascii="Times New Roman" w:hAnsi="Times New Roman"/>
          <w:sz w:val="24"/>
          <w:szCs w:val="24"/>
        </w:rPr>
        <w:t xml:space="preserve">inter-layer </w:t>
      </w:r>
      <w:r>
        <w:rPr>
          <w:rFonts w:ascii="Times New Roman" w:hAnsi="Times New Roman"/>
          <w:sz w:val="24"/>
          <w:szCs w:val="24"/>
        </w:rPr>
        <w:t>exchange reaction</w:t>
      </w:r>
      <w:r w:rsidR="00DB5E49">
        <w:rPr>
          <w:rFonts w:ascii="Times New Roman" w:hAnsi="Times New Roman"/>
          <w:sz w:val="24"/>
          <w:szCs w:val="24"/>
        </w:rPr>
        <w:t xml:space="preserve">, which </w:t>
      </w:r>
      <w:r>
        <w:rPr>
          <w:rFonts w:ascii="Times New Roman" w:hAnsi="Times New Roman"/>
          <w:sz w:val="24"/>
          <w:szCs w:val="24"/>
        </w:rPr>
        <w:t xml:space="preserve">was necessary to reproduce the high amount of Ra sorption observed at low pH values. </w:t>
      </w:r>
      <w:r w:rsidR="00E76ACD">
        <w:rPr>
          <w:rFonts w:ascii="Times New Roman" w:hAnsi="Times New Roman"/>
          <w:sz w:val="24"/>
          <w:szCs w:val="24"/>
        </w:rPr>
        <w:t>Isotherm fitted log K values and background cation fitted K values had poor background cation RMSEs and isotherm visual fits as compared to the iron (</w:t>
      </w:r>
      <w:proofErr w:type="spellStart"/>
      <w:r w:rsidR="00E76ACD">
        <w:rPr>
          <w:rFonts w:ascii="Times New Roman" w:hAnsi="Times New Roman"/>
          <w:sz w:val="24"/>
          <w:szCs w:val="24"/>
        </w:rPr>
        <w:t>hydr</w:t>
      </w:r>
      <w:proofErr w:type="spellEnd"/>
      <w:r w:rsidR="00E76ACD">
        <w:rPr>
          <w:rFonts w:ascii="Times New Roman" w:hAnsi="Times New Roman"/>
          <w:sz w:val="24"/>
          <w:szCs w:val="24"/>
        </w:rPr>
        <w:t>)oxides (table 1).</w:t>
      </w:r>
      <w:r w:rsidR="00C11A8B">
        <w:rPr>
          <w:rFonts w:ascii="Times New Roman" w:hAnsi="Times New Roman"/>
          <w:sz w:val="24"/>
          <w:szCs w:val="24"/>
        </w:rPr>
        <w:t xml:space="preserve">  Importantly, </w:t>
      </w:r>
      <w:r w:rsidR="009836C6">
        <w:rPr>
          <w:rFonts w:ascii="Times New Roman" w:hAnsi="Times New Roman"/>
          <w:sz w:val="24"/>
          <w:szCs w:val="24"/>
        </w:rPr>
        <w:t xml:space="preserve">selectivity coefficients </w:t>
      </w:r>
      <w:r w:rsidR="00ED2B10">
        <w:rPr>
          <w:rFonts w:ascii="Times New Roman" w:hAnsi="Times New Roman"/>
          <w:sz w:val="24"/>
          <w:szCs w:val="24"/>
        </w:rPr>
        <w:t xml:space="preserve">are only cautiously used to explain Ra interlayer exchange, as </w:t>
      </w:r>
      <w:r w:rsidR="009836C6">
        <w:rPr>
          <w:rFonts w:ascii="Times New Roman" w:hAnsi="Times New Roman"/>
          <w:sz w:val="24"/>
          <w:szCs w:val="24"/>
        </w:rPr>
        <w:t xml:space="preserve">they are specifically derived for trace levels of competing </w:t>
      </w:r>
      <w:r w:rsidR="009836C6">
        <w:rPr>
          <w:rFonts w:ascii="Times New Roman" w:hAnsi="Times New Roman"/>
          <w:sz w:val="24"/>
          <w:szCs w:val="24"/>
        </w:rPr>
        <w:lastRenderedPageBreak/>
        <w:t>cation.</w:t>
      </w:r>
      <w:r w:rsidR="00430752">
        <w:rPr>
          <w:rFonts w:ascii="Times New Roman" w:hAnsi="Times New Roman"/>
          <w:sz w:val="24"/>
          <w:szCs w:val="24"/>
          <w:vertAlign w:val="superscript"/>
        </w:rPr>
        <w:t>23</w:t>
      </w:r>
      <w:r w:rsidR="009836C6">
        <w:rPr>
          <w:rFonts w:ascii="Times New Roman" w:hAnsi="Times New Roman"/>
          <w:sz w:val="24"/>
          <w:szCs w:val="24"/>
        </w:rPr>
        <w:t xml:space="preserve"> Used as is, they</w:t>
      </w:r>
      <w:r w:rsidR="000A18AD">
        <w:rPr>
          <w:rFonts w:ascii="Times New Roman" w:hAnsi="Times New Roman"/>
          <w:sz w:val="24"/>
          <w:szCs w:val="24"/>
        </w:rPr>
        <w:t xml:space="preserve"> will</w:t>
      </w:r>
      <w:r w:rsidR="009836C6">
        <w:rPr>
          <w:rFonts w:ascii="Times New Roman" w:hAnsi="Times New Roman"/>
          <w:sz w:val="24"/>
          <w:szCs w:val="24"/>
        </w:rPr>
        <w:t xml:space="preserve"> </w:t>
      </w:r>
      <w:r w:rsidR="00ED2B10">
        <w:rPr>
          <w:rFonts w:ascii="Times New Roman" w:hAnsi="Times New Roman"/>
          <w:sz w:val="24"/>
          <w:szCs w:val="24"/>
        </w:rPr>
        <w:t>inaccurately</w:t>
      </w:r>
      <w:r w:rsidR="009836C6">
        <w:rPr>
          <w:rFonts w:ascii="Times New Roman" w:hAnsi="Times New Roman"/>
          <w:sz w:val="24"/>
          <w:szCs w:val="24"/>
        </w:rPr>
        <w:t xml:space="preserve"> predict competition between Ra and other competing cations</w:t>
      </w:r>
      <w:r w:rsidR="00ED2B10">
        <w:rPr>
          <w:rFonts w:ascii="Times New Roman" w:hAnsi="Times New Roman"/>
          <w:sz w:val="24"/>
          <w:szCs w:val="24"/>
        </w:rPr>
        <w:t>,</w:t>
      </w:r>
      <w:r w:rsidR="000A18AD">
        <w:rPr>
          <w:rFonts w:ascii="Times New Roman" w:hAnsi="Times New Roman"/>
          <w:sz w:val="24"/>
          <w:szCs w:val="24"/>
        </w:rPr>
        <w:t xml:space="preserve"> because they do not account for changes in the activity of clay exchange sites as the competing cation exchanges with Na in the clay inter-layers</w:t>
      </w:r>
      <w:r w:rsidR="009C218A">
        <w:rPr>
          <w:rFonts w:ascii="Times New Roman" w:hAnsi="Times New Roman"/>
          <w:sz w:val="24"/>
          <w:szCs w:val="24"/>
        </w:rPr>
        <w:t>, explaining the poor fits observed</w:t>
      </w:r>
      <w:r w:rsidR="000A18AD">
        <w:rPr>
          <w:rFonts w:ascii="Times New Roman" w:hAnsi="Times New Roman"/>
          <w:sz w:val="24"/>
          <w:szCs w:val="24"/>
        </w:rPr>
        <w:t>. Removal of these selectivity coefficients from this model however, resulted in overprediction of Ra sorption compared to experimental results</w:t>
      </w:r>
      <w:r w:rsidR="009C218A">
        <w:rPr>
          <w:rFonts w:ascii="Times New Roman" w:hAnsi="Times New Roman"/>
          <w:sz w:val="24"/>
          <w:szCs w:val="24"/>
        </w:rPr>
        <w:t xml:space="preserve"> and worse fits</w:t>
      </w:r>
      <w:r w:rsidR="000A18AD">
        <w:rPr>
          <w:rFonts w:ascii="Times New Roman" w:hAnsi="Times New Roman"/>
          <w:sz w:val="24"/>
          <w:szCs w:val="24"/>
        </w:rPr>
        <w:t xml:space="preserve">, since the models did not consider competitive exchange between Ra and the various background cations considered. </w:t>
      </w:r>
      <w:r w:rsidR="00952018">
        <w:rPr>
          <w:rFonts w:ascii="Times New Roman" w:hAnsi="Times New Roman"/>
          <w:sz w:val="24"/>
          <w:szCs w:val="24"/>
        </w:rPr>
        <w:t xml:space="preserve">Nevertheless, the necessary inclusion of an exchange reaction illustrates that Ra sorption to sodium montmorillonite is mechanistically distinct from other solids (e.g. </w:t>
      </w:r>
      <w:r w:rsidR="00D60ED8">
        <w:rPr>
          <w:rFonts w:ascii="Times New Roman" w:hAnsi="Times New Roman"/>
          <w:sz w:val="24"/>
          <w:szCs w:val="24"/>
        </w:rPr>
        <w:t>iron</w:t>
      </w:r>
      <w:r w:rsidR="00952018">
        <w:rPr>
          <w:rFonts w:ascii="Times New Roman" w:hAnsi="Times New Roman"/>
          <w:sz w:val="24"/>
          <w:szCs w:val="24"/>
        </w:rPr>
        <w:t xml:space="preserve"> (</w:t>
      </w:r>
      <w:proofErr w:type="spellStart"/>
      <w:r w:rsidR="00952018">
        <w:rPr>
          <w:rFonts w:ascii="Times New Roman" w:hAnsi="Times New Roman"/>
          <w:sz w:val="24"/>
          <w:szCs w:val="24"/>
        </w:rPr>
        <w:t>hydr</w:t>
      </w:r>
      <w:proofErr w:type="spellEnd"/>
      <w:r w:rsidR="00952018">
        <w:rPr>
          <w:rFonts w:ascii="Times New Roman" w:hAnsi="Times New Roman"/>
          <w:sz w:val="24"/>
          <w:szCs w:val="24"/>
        </w:rPr>
        <w:t>)oxides), resulting in differential Ra sorption trends across solution conditions. 2:1 clay minerals may retain Ra under conditions where other minerals act as poor sorbents (e.g. low pH), but Ra sorption to those minerals is more prone to alteration when solution cation composition is varied.</w:t>
      </w:r>
    </w:p>
    <w:p w14:paraId="5732D044" w14:textId="7EF0482C" w:rsidR="00467D2D" w:rsidRDefault="00467D2D" w:rsidP="001438C3">
      <w:pPr>
        <w:spacing w:line="480" w:lineRule="auto"/>
        <w:rPr>
          <w:rFonts w:ascii="Times New Roman" w:hAnsi="Times New Roman"/>
          <w:sz w:val="24"/>
          <w:szCs w:val="24"/>
        </w:rPr>
      </w:pPr>
      <w:r w:rsidRPr="003755E6">
        <w:rPr>
          <w:rFonts w:ascii="Times New Roman" w:hAnsi="Times New Roman"/>
          <w:b/>
          <w:sz w:val="24"/>
          <w:szCs w:val="24"/>
        </w:rPr>
        <w:t xml:space="preserve">Implications for </w:t>
      </w:r>
      <w:r w:rsidR="00D60ED8">
        <w:rPr>
          <w:rFonts w:ascii="Times New Roman" w:hAnsi="Times New Roman"/>
          <w:b/>
          <w:sz w:val="24"/>
          <w:szCs w:val="24"/>
        </w:rPr>
        <w:t>Ra</w:t>
      </w:r>
      <w:r w:rsidRPr="003755E6">
        <w:rPr>
          <w:rFonts w:ascii="Times New Roman" w:hAnsi="Times New Roman"/>
          <w:b/>
          <w:sz w:val="24"/>
          <w:szCs w:val="24"/>
        </w:rPr>
        <w:t xml:space="preserve"> </w:t>
      </w:r>
      <w:r>
        <w:rPr>
          <w:rFonts w:ascii="Times New Roman" w:hAnsi="Times New Roman"/>
          <w:b/>
          <w:sz w:val="24"/>
          <w:szCs w:val="24"/>
        </w:rPr>
        <w:t>mobility in soils</w:t>
      </w:r>
      <w:r w:rsidR="00876064">
        <w:rPr>
          <w:rFonts w:ascii="Times New Roman" w:hAnsi="Times New Roman"/>
          <w:b/>
          <w:sz w:val="24"/>
          <w:szCs w:val="24"/>
        </w:rPr>
        <w:t>, sediments and aquifers</w:t>
      </w:r>
      <w:r w:rsidR="009C218A">
        <w:rPr>
          <w:rFonts w:ascii="Times New Roman" w:hAnsi="Times New Roman"/>
          <w:b/>
          <w:sz w:val="24"/>
          <w:szCs w:val="24"/>
        </w:rPr>
        <w:t xml:space="preserve">. </w:t>
      </w:r>
      <w:r w:rsidR="00D83FA7">
        <w:rPr>
          <w:rFonts w:ascii="Times New Roman" w:hAnsi="Times New Roman"/>
          <w:sz w:val="24"/>
          <w:szCs w:val="24"/>
        </w:rPr>
        <w:t>The results presented here delineate the roles that specific mineral phases and geochemical conditions exert on Ra retention by aquifer solids.</w:t>
      </w:r>
      <w:r w:rsidR="00672243">
        <w:rPr>
          <w:rFonts w:ascii="Times New Roman" w:hAnsi="Times New Roman"/>
          <w:sz w:val="24"/>
          <w:szCs w:val="24"/>
        </w:rPr>
        <w:t xml:space="preserve"> This is</w:t>
      </w:r>
      <w:r w:rsidR="000F4527">
        <w:rPr>
          <w:rFonts w:ascii="Times New Roman" w:hAnsi="Times New Roman"/>
          <w:sz w:val="24"/>
          <w:szCs w:val="24"/>
        </w:rPr>
        <w:t xml:space="preserve"> already understood to be important</w:t>
      </w:r>
      <w:r w:rsidR="00022B74">
        <w:rPr>
          <w:rFonts w:ascii="Times New Roman" w:hAnsi="Times New Roman"/>
          <w:sz w:val="24"/>
          <w:szCs w:val="24"/>
        </w:rPr>
        <w:t xml:space="preserve"> when</w:t>
      </w:r>
      <w:r w:rsidR="00672243">
        <w:rPr>
          <w:rFonts w:ascii="Times New Roman" w:hAnsi="Times New Roman"/>
          <w:sz w:val="24"/>
          <w:szCs w:val="24"/>
        </w:rPr>
        <w:t xml:space="preserve"> deciphering Ra based estimates of subterranean groundwater discharge (SGD) from the land surface into the ocean, where Ra isotope ratios are used </w:t>
      </w:r>
      <w:r w:rsidR="00022B74">
        <w:rPr>
          <w:rFonts w:ascii="Times New Roman" w:hAnsi="Times New Roman"/>
          <w:sz w:val="24"/>
          <w:szCs w:val="24"/>
        </w:rPr>
        <w:t>to</w:t>
      </w:r>
      <w:r w:rsidR="00672243">
        <w:rPr>
          <w:rFonts w:ascii="Times New Roman" w:hAnsi="Times New Roman"/>
          <w:sz w:val="24"/>
          <w:szCs w:val="24"/>
        </w:rPr>
        <w:t xml:space="preserve"> fingerprint groundwater sources</w:t>
      </w:r>
      <w:r w:rsidR="00022B74">
        <w:rPr>
          <w:rFonts w:ascii="Times New Roman" w:hAnsi="Times New Roman"/>
          <w:sz w:val="24"/>
          <w:szCs w:val="24"/>
        </w:rPr>
        <w:t xml:space="preserve"> feeding the discharge.</w:t>
      </w:r>
      <w:r w:rsidR="00F132BD">
        <w:rPr>
          <w:rFonts w:ascii="Times New Roman" w:hAnsi="Times New Roman"/>
          <w:sz w:val="24"/>
          <w:szCs w:val="24"/>
        </w:rPr>
        <w:fldChar w:fldCharType="begin" w:fldLock="1"/>
      </w:r>
      <w:r w:rsidR="00F132BD">
        <w:rPr>
          <w:rFonts w:ascii="Times New Roman" w:hAnsi="Times New Roman"/>
          <w:sz w:val="24"/>
          <w:szCs w:val="24"/>
        </w:rPr>
        <w:instrText>ADDIN CSL_CITATION { "citationItems" : [ { "id" : "ITEM-1", "itemData" : { "DOI" : "10.1016/j.ecss.2015.06.005", "ISSN" : "02727714", "abstract" : "Radium isotopes (&lt;sup&gt;223&lt;/sup&gt;Ra, t&lt;inf&gt;1/2&lt;/inf&gt; = 11.4 d; &lt;sup&gt;224&lt;/sup&gt;Ra, t&lt;inf&gt;1/2&lt;/inf&gt; = 3.66 d; &lt;sup&gt;226&lt;/sup&gt;Ra, t&lt;inf&gt;1/2&lt;/inf&gt; = 1600 y; and &lt;sup&gt;228&lt;/sup&gt;Ra, t&lt;inf&gt;1/2&lt;/inf&gt; = 5.75 y) are considered excellent tracers of groundwater movement and discharge in coastal systems. However, spatial and temporal variability in porewater radium activity have raised questions about the accuracy of these tracers. To better understand the factors affecting radium variability in coastal systems, measurements of porewater and surface water radium activity were made at an island in North Inlet Salt Marsh in Georgetown, South Carolina, from November 2009 to February 2011. Water salinity, temperature, pH, and redox potential were also recorded, and sediment samples were collected for analysis of bulk &lt;sup&gt;228&lt;/sup&gt;Ra and &lt;sup&gt;226&lt;/sup&gt;Ra activity. Hydraulic head observations during 2007-2008 from piezometers on the island were used to generate independent estimates of groundwater fluxes.Porewater radium activities decreased with depth below the marsh surface and increased with distance from the creek banks. Salinity measurements were lower and redox potential higher near the marsh creeks. The stratigraphy of the island is typical of intertidal wetlands in the southeastern U.S., with a mud layer overlying a confined sandy aquifer; the observed patterns in porewater radium, salinity, and redox potential were consistent with (1) shorter porewater residence times in the permeable sand aquifer than in the low-permeability mud, (2) differences in grain size between the mud and sand, and (3) greater tidal exchange near the creeks. Temporal variations in porewater radium activity were not associated with salinity, pH, and redox potential although temperature provided significant control (P &lt; 0.05, r&lt;sup&gt;2&lt;/sup&gt; &lt; 0.47) over variations in &lt;sup&gt;228&lt;/sup&gt;Ra and &lt;sup&gt;226&lt;/sup&gt;Ra activity. Lower mean sea water levels resulted in greater calculated groundwater discharge and were also associated with lower average porewater &lt;sup&gt;224&lt;/sup&gt;Ra and &lt;sup&gt;223&lt;/sup&gt;Ra activity, in that groundwater discharge variations strongly affected short-lived radium activity at this site. The &lt;sup&gt;228&lt;/sup&gt;Ra/&lt;sup&gt;226&lt;/sup&gt;Ra activity ratios in the surface water and porewater signified that the confined aquifer, rather than the surficial mud, was the primary source of radium to the surface water. Our results highlight the importance of understanding the hydrology of any coastal system when i\u2026", "author" : [ { "dropping-particle" : "", "family" : "Hughes", "given" : "Andrea L 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 ] }, "page" : "94-104", "publisher" : "Elsevier Ltd", "title" : "Groundwater transport and radium variability in coastal porewaters", "type" : "article-journal", "volume" : "164" }, "uris" : [ "http://www.mendeley.com/documents/?uuid=7642f6d2-626c-4701-8599-37daf789664a" ] }, { "id" : "ITEM-2",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"ITEM-2", "issue" : "3-4", "issued" : { "date-parts" : [ [ "2008" ] ] }, "page" : "250-267", "title" : "New perspectives on radium behavior within a subterranean estuary", "type" : "article-journal", "volume" : "109" }, "uris" : [ "http://www.mendeley.com/documents/?uuid=4adbef56-875c-4884-83d9-6a294409d070" ] }, { "id" : "ITEM-3",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"ITEM-3",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"id" : "ITEM-4", "itemData" : { "DOI" : "10.1029/2002EO000069", "ISBN" : "2-0096-3941", "ISSN" : "0096-3941", "author" : [ { "dropping-particle" : "", "family" : "Burnett", "given" : "Bill", "non-dropping-particle" : "", "parse-names" : false, "suffix" : "" }, { "dropping-particle" : "", "family" : "Chanton", "given" : "Jeff", "non-dropping-particle" : "", "parse-names" : false, "suffix" : "" }, { "dropping-particle" : "", "family" : "Christoff", "given" : "Jamie", "non-dropping-particle" : "", "parse-names" : false, "suffix" : "" }, { "dropping-particle" : "", "family" : "Kontar", "given" : "Eugeny", "non-dropping-particle" : "", "parse-names" : false, "suffix" : "" }, { "dropping-particle" : "", "family" : "Krupa", "given" : "Steve", "non-dropping-particle" : "", "parse-names" : false, "suffix" : "" }, { "dropping-particle" : "", "family" : "Lambert", "given" : "Michael", "non-dropping-particle" : "", "parse-names" : false, "suffix" : "" }, { "dropping-particle" : "", "family" : "Moore", "given" : "Willard", "non-dropping-particle" : "", "parse-names" : false, "suffix" : "" }, { "dropping-particle" : "", "family" : "O'Rourke", "given" : "Daniel", "non-dropping-particle" : "", "parse-names" : false, "suffix" : "" }, { "dropping-particle" : "", "family" : "Paulsen", "given" : "Ronald", "non-dropping-particle" : "", "parse-names" : false, "suffix" : "" }, { "dropping-particle" : "", "family" : "Smith", "given" : "Christopher", "non-dropping-particle" : "", "parse-names" : false, "suffix" : "" }, { "dropping-particle" : "", "family" : "Smith", "given" : "Leslie", "non-dropping-particle" : "", "parse-names" : false, "suffix" : "" }, { "dropping-particle" : "", "family" : "Taniguchi", "given" : "Makoto", "non-dropping-particle" : "", "parse-names" : false, "suffix" : "" } ], "container-title" : "Eos, Transactions American Geophysical Union", "id" : "ITEM-4", "issue" : "11", "issued" : { "date-parts" : [ [ "2002" ] ] }, "page" : "117", "title" : "Assessing methodologies for measuring groundwater discharge to the ocean", "type" : "article-journal", "volume" : "83" }, "uris" : [ "http://www.mendeley.com/documents/?uuid=d05326c9-8712-49cf-91f4-0ccbeb8e9510" ] } ], "mendeley" : { "formattedCitation" : "&lt;sup&gt;9,36\u201338&lt;/sup&gt;", "plainTextFormattedCitation" : "9,36\u201338", "previouslyFormattedCitation" : "&lt;sup&gt;9,36\u201338&lt;/sup&gt;" }, "properties" : { "noteIndex" : 14 }, "schema" : "https://github.com/citation-style-language/schema/raw/master/csl-citation.json" }</w:instrText>
      </w:r>
      <w:r w:rsidR="00F132BD">
        <w:rPr>
          <w:rFonts w:ascii="Times New Roman" w:hAnsi="Times New Roman"/>
          <w:sz w:val="24"/>
          <w:szCs w:val="24"/>
        </w:rPr>
        <w:fldChar w:fldCharType="separate"/>
      </w:r>
      <w:r w:rsidR="00F132BD" w:rsidRPr="00F132BD">
        <w:rPr>
          <w:rFonts w:ascii="Times New Roman" w:hAnsi="Times New Roman"/>
          <w:noProof/>
          <w:sz w:val="24"/>
          <w:szCs w:val="24"/>
          <w:vertAlign w:val="superscript"/>
        </w:rPr>
        <w:t>9,36–38</w:t>
      </w:r>
      <w:r w:rsidR="00F132BD">
        <w:rPr>
          <w:rFonts w:ascii="Times New Roman" w:hAnsi="Times New Roman"/>
          <w:sz w:val="24"/>
          <w:szCs w:val="24"/>
        </w:rPr>
        <w:fldChar w:fldCharType="end"/>
      </w:r>
      <w:r w:rsidR="00F132BD">
        <w:rPr>
          <w:rFonts w:ascii="Times New Roman" w:hAnsi="Times New Roman"/>
          <w:sz w:val="24"/>
          <w:szCs w:val="24"/>
        </w:rPr>
        <w:t xml:space="preserve"> </w:t>
      </w:r>
      <w:r w:rsidR="00017B0B">
        <w:rPr>
          <w:rFonts w:ascii="Times New Roman" w:hAnsi="Times New Roman"/>
          <w:sz w:val="24"/>
          <w:szCs w:val="24"/>
        </w:rPr>
        <w:t>The role of these mineral phases, especially the iron (</w:t>
      </w:r>
      <w:proofErr w:type="spellStart"/>
      <w:r w:rsidR="00017B0B">
        <w:rPr>
          <w:rFonts w:ascii="Times New Roman" w:hAnsi="Times New Roman"/>
          <w:sz w:val="24"/>
          <w:szCs w:val="24"/>
        </w:rPr>
        <w:t>hydr</w:t>
      </w:r>
      <w:proofErr w:type="spellEnd"/>
      <w:r w:rsidR="00017B0B">
        <w:rPr>
          <w:rFonts w:ascii="Times New Roman" w:hAnsi="Times New Roman"/>
          <w:sz w:val="24"/>
          <w:szCs w:val="24"/>
        </w:rPr>
        <w:t>)oxides, have been highlighted</w:t>
      </w:r>
      <w:r w:rsidR="007C6AAF">
        <w:rPr>
          <w:rFonts w:ascii="Times New Roman" w:hAnsi="Times New Roman"/>
          <w:sz w:val="24"/>
          <w:szCs w:val="24"/>
        </w:rPr>
        <w:t xml:space="preserve"> extensively</w:t>
      </w:r>
      <w:r w:rsidR="00ED489F">
        <w:rPr>
          <w:rFonts w:ascii="Times New Roman" w:hAnsi="Times New Roman"/>
          <w:sz w:val="24"/>
          <w:szCs w:val="24"/>
        </w:rPr>
        <w:t xml:space="preserve"> in the SGD literature, but few address the meaningful differences between the different solid phases that can form, or the various transformation pathways that can control which phases form.</w:t>
      </w:r>
      <w:r w:rsidR="00ED489F">
        <w:rPr>
          <w:rFonts w:ascii="Times New Roman" w:hAnsi="Times New Roman"/>
          <w:sz w:val="24"/>
          <w:szCs w:val="24"/>
        </w:rPr>
        <w:fldChar w:fldCharType="begin" w:fldLock="1"/>
      </w:r>
      <w:r w:rsidR="00ED489F">
        <w:rPr>
          <w:rFonts w:ascii="Times New Roman" w:hAnsi="Times New Roman"/>
          <w:sz w:val="24"/>
          <w:szCs w:val="24"/>
        </w:rPr>
        <w:instrText>ADDIN CSL_CITATION { "citationItems" : [ { "id" : "ITEM-1", "itemData" : { "DOI" : "10.1016/j.gca.2013.05.034", "ISBN" : "00167037", "ISSN" : "00167037", "abstract" : "There is increasing evidence that submarine groundwater discharge (SGD) is an important source of water and dissolved materials to the ocean. One of the primary tracers of this process is the quartet of radium isotopes (223Ra, 224Ra, 226Ra and 228Ra), whereby excess activities in surface waters can often be attributed to an input supplied via SGD. This approach requires the radium end member activity to be well constrained, however, natural variability in groundwater radium may span several orders of magnitude. Therefore, this variability is usually the main driver of uncertainties in volumetric SGD estimates. To investigate the physical and biogeochemical controls on groundwater radium activities, we conducted a three-year time series of radium and barium, a chemical analogue for radium, within the subterranean estuary of a coastal aquifer (Waquoit Bay, MA, USA). Gonneea et al. (2013) demonstrated that movement of the salinity interface within the subterranean estuary is driven by changes in the hydraulic gradient between groundwater level and sea level height. For Waquoit Bay, seasonal scale sea level change, not groundwater level, was the main driver in hydraulic gradient fluctuations. Seasonal changes in groundwater chemistry can be attributed to the resulting movement of the salinity transition zone between terrestrial and marine groundwater. Landward movement of the interface results in a large release of radium isotopes (226Ra = 1400 dpm 100 L-1) and barium (3000 nmol kg-1) associated with an increase in groundwater salinity. The magnitude of these releases cannot be explained by in situ production or weathering alone, but is likely due to salinity driven desorption from surface-bound sediment inventory. The timing of these peak concentrations is not always in phase with model-derived estimates of SGD; as a result, the groundwater concentration rather than the water flux is the main driver of Ra and Ba inputs to Waquoit Bay surface waters. The behavior of the subterranean estuary as an ion exchange reservoir has important implications for the timing and flux of various nutrients and pollutants that transit this region prior to discharge. In addition to modulating chemical fluxes via submarine groundwater discharge on seasonal time scales, transgression of the subterranean estuary may alter the input of chemicals to the ocean on decadal and longer time scales. During this study, the observed excess flux of 226Ra and Ba from the subterranean estuar\u2026", "author" : [ { "dropping-particle" : "", "family" : "Gonneea", "given" : "Meagan Eagle", "non-dropping-particle" : "", "parse-names" : false, "suffix" : "" }, { "dropping-particle" : "", "family" : "Mulligan", "given" : "Ann E.", "non-dropping-particle" : "", "parse-names" : false, "suffix" : "" }, { "dropping-particle" : "", "family" : "Charette", "given" : "Matthew A.", "non-dropping-particle" : "", "parse-names" : false, "suffix" : "" } ], "container-title" : "Geochimica et Cosmochimica Acta", "id" : "ITEM-1", "issued" : { "date-parts" : [ [ "2013" ] ] }, "page" : "164-177", "publisher" : "Elsevier Ltd", "title" : "Seasonal cycles in radium and barium within a subterranean estuary: Implications for groundwater derived chemical fluxes to surface waters", "type" : "article-journal", "volume" : "119" }, "uris" : [ "http://www.mendeley.com/documents/?uuid=c9ab297f-a146-4a62-9849-dfedb709566e" ] }, { "id" : "ITEM-2", "itemData" : { "DOI" : "10.4319/lo.2001.46.2.0465", "ISSN" : "00243590", "author" : [ { "dropping-particle" : "", "family" : "Charette", "given" : "Matthew A.", "non-dropping-particle" : "", "parse-names" : false, "suffix" : "" }, { "dropping-particle" : "", "family" : "Buesseler", "given" : "Ken O.", "non-dropping-particle" : "", "parse-names" : false, "suffix" : "" }, { "dropping-particle" : "", "family" : "Andrews", "given" : "John E.", "non-dropping-particle" : "", "parse-names" : false, "suffix" : "" } ], "container-title" : "Limnology and Oceanography", "id" : "ITEM-2", "issue" : "2", "issued" : { "date-parts" : [ [ "2001" ] ] }, "page" : "465-470", "title" : "Utility of radium isotopes for evaluating the input and transport of groundwater-derived nitrogen to a Cape Cod estuary", "type" : "article-journal", "volume" : "46" }, "uris" : [ "http://www.mendeley.com/documents/?uuid=d69c276e-5b8e-4b91-84f1-e7619d4b687c" ] }, { "id" : "ITEM-3",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"ITEM-3",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"&lt;sup&gt;15,37,39&lt;/sup&gt;", "plainTextFormattedCitation" : "15,37,39", "previouslyFormattedCitation" : "&lt;sup&gt;15,37,39&lt;/sup&gt;" }, "properties" : { "noteIndex" : 14 }, "schema" : "https://github.com/citation-style-language/schema/raw/master/csl-citation.json" }</w:instrText>
      </w:r>
      <w:r w:rsidR="00ED489F">
        <w:rPr>
          <w:rFonts w:ascii="Times New Roman" w:hAnsi="Times New Roman"/>
          <w:sz w:val="24"/>
          <w:szCs w:val="24"/>
        </w:rPr>
        <w:fldChar w:fldCharType="separate"/>
      </w:r>
      <w:r w:rsidR="00ED489F" w:rsidRPr="00ED489F">
        <w:rPr>
          <w:rFonts w:ascii="Times New Roman" w:hAnsi="Times New Roman"/>
          <w:noProof/>
          <w:sz w:val="24"/>
          <w:szCs w:val="24"/>
          <w:vertAlign w:val="superscript"/>
        </w:rPr>
        <w:t>15,37,39</w:t>
      </w:r>
      <w:r w:rsidR="00ED489F">
        <w:rPr>
          <w:rFonts w:ascii="Times New Roman" w:hAnsi="Times New Roman"/>
          <w:sz w:val="24"/>
          <w:szCs w:val="24"/>
        </w:rPr>
        <w:fldChar w:fldCharType="end"/>
      </w:r>
      <w:r w:rsidR="00ED489F">
        <w:rPr>
          <w:rFonts w:ascii="Times New Roman" w:hAnsi="Times New Roman"/>
          <w:sz w:val="24"/>
          <w:szCs w:val="24"/>
        </w:rPr>
        <w:t xml:space="preserve"> For example, total sediment Fe concentrations have been reported in natural sediments, but the accompanying mineralogy have not been discussed, instead examining how different sediment characteristics affect the sediment-Ra </w:t>
      </w:r>
      <w:proofErr w:type="spellStart"/>
      <w:r w:rsidR="00ED489F">
        <w:rPr>
          <w:rFonts w:ascii="Times New Roman" w:hAnsi="Times New Roman"/>
          <w:sz w:val="24"/>
          <w:szCs w:val="24"/>
        </w:rPr>
        <w:t>K</w:t>
      </w:r>
      <w:r w:rsidR="00ED489F">
        <w:rPr>
          <w:rFonts w:ascii="Times New Roman" w:hAnsi="Times New Roman"/>
          <w:sz w:val="24"/>
          <w:szCs w:val="24"/>
          <w:vertAlign w:val="subscript"/>
        </w:rPr>
        <w:softHyphen/>
        <w:t>d</w:t>
      </w:r>
      <w:proofErr w:type="spellEnd"/>
      <w:r w:rsidR="00ED489F">
        <w:rPr>
          <w:rFonts w:ascii="Times New Roman" w:hAnsi="Times New Roman"/>
          <w:sz w:val="24"/>
          <w:szCs w:val="24"/>
          <w:vertAlign w:val="subscript"/>
        </w:rPr>
        <w:t xml:space="preserve"> </w:t>
      </w:r>
      <w:r w:rsidR="00ED489F">
        <w:rPr>
          <w:rFonts w:ascii="Times New Roman" w:hAnsi="Times New Roman"/>
          <w:sz w:val="24"/>
          <w:szCs w:val="24"/>
        </w:rPr>
        <w:t>value.</w:t>
      </w:r>
      <w:r w:rsidR="00ED489F">
        <w:rPr>
          <w:rFonts w:ascii="Times New Roman" w:hAnsi="Times New Roman"/>
          <w:sz w:val="24"/>
          <w:szCs w:val="24"/>
        </w:rPr>
        <w:fldChar w:fldCharType="begin" w:fldLock="1"/>
      </w:r>
      <w:r w:rsidR="00ED489F">
        <w:rPr>
          <w:rFonts w:ascii="Times New Roman" w:hAnsi="Times New Roman"/>
          <w:sz w:val="24"/>
          <w:szCs w:val="24"/>
        </w:rPr>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"&lt;sup&gt;9&lt;/sup&gt;", "plainTextFormattedCitation" : "9", "previouslyFormattedCitation" : "&lt;sup&gt;9&lt;/sup&gt;" }, "properties" : { "noteIndex" : 14 }, "schema" : "https://github.com/citation-style-language/schema/raw/master/csl-citation.json" }</w:instrText>
      </w:r>
      <w:r w:rsidR="00ED489F">
        <w:rPr>
          <w:rFonts w:ascii="Times New Roman" w:hAnsi="Times New Roman"/>
          <w:sz w:val="24"/>
          <w:szCs w:val="24"/>
        </w:rPr>
        <w:fldChar w:fldCharType="separate"/>
      </w:r>
      <w:r w:rsidR="00ED489F" w:rsidRPr="00ED489F">
        <w:rPr>
          <w:rFonts w:ascii="Times New Roman" w:hAnsi="Times New Roman"/>
          <w:noProof/>
          <w:sz w:val="24"/>
          <w:szCs w:val="24"/>
          <w:vertAlign w:val="superscript"/>
        </w:rPr>
        <w:t>9</w:t>
      </w:r>
      <w:r w:rsidR="00ED489F">
        <w:rPr>
          <w:rFonts w:ascii="Times New Roman" w:hAnsi="Times New Roman"/>
          <w:sz w:val="24"/>
          <w:szCs w:val="24"/>
        </w:rPr>
        <w:fldChar w:fldCharType="end"/>
      </w:r>
      <w:r w:rsidR="00F6128D">
        <w:rPr>
          <w:rFonts w:ascii="Times New Roman" w:hAnsi="Times New Roman"/>
          <w:sz w:val="24"/>
          <w:szCs w:val="24"/>
        </w:rPr>
        <w:t xml:space="preserve"> It is important to remember, however, that sorption processes, as described here, may not be the dominant process. </w:t>
      </w:r>
      <w:r w:rsidR="00F6128D">
        <w:rPr>
          <w:rFonts w:ascii="Times New Roman" w:hAnsi="Times New Roman"/>
          <w:sz w:val="24"/>
          <w:szCs w:val="24"/>
        </w:rPr>
        <w:lastRenderedPageBreak/>
        <w:t>A recent study of Ra pore water variability in a salt marsh found little correlation with salinity or redox state, instead finding that the major drivers for Ra isotope variation were related to hydrologic flushing.</w:t>
      </w:r>
      <w:r w:rsidR="00F6128D">
        <w:rPr>
          <w:rFonts w:ascii="Times New Roman" w:hAnsi="Times New Roman"/>
          <w:sz w:val="24"/>
          <w:szCs w:val="24"/>
        </w:rPr>
        <w:fldChar w:fldCharType="begin" w:fldLock="1"/>
      </w:r>
      <w:r w:rsidR="00F6128D">
        <w:rPr>
          <w:rFonts w:ascii="Times New Roman" w:hAnsi="Times New Roman"/>
          <w:sz w:val="24"/>
          <w:szCs w:val="24"/>
        </w:rPr>
        <w:instrText>ADDIN CSL_CITATION { "citationItems" : [ { "id" : "ITEM-1", "itemData" : { "DOI" : "10.1016/j.ecss.2015.06.005", "ISSN" : "02727714", "abstract" : "Radium isotopes (&lt;sup&gt;223&lt;/sup&gt;Ra, t&lt;inf&gt;1/2&lt;/inf&gt; = 11.4 d; &lt;sup&gt;224&lt;/sup&gt;Ra, t&lt;inf&gt;1/2&lt;/inf&gt; = 3.66 d; &lt;sup&gt;226&lt;/sup&gt;Ra, t&lt;inf&gt;1/2&lt;/inf&gt; = 1600 y; and &lt;sup&gt;228&lt;/sup&gt;Ra, t&lt;inf&gt;1/2&lt;/inf&gt; = 5.75 y) are considered excellent tracers of groundwater movement and discharge in coastal systems. However, spatial and temporal variability in porewater radium activity have raised questions about the accuracy of these tracers. To better understand the factors affecting radium variability in coastal systems, measurements of porewater and surface water radium activity were made at an island in North Inlet Salt Marsh in Georgetown, South Carolina, from November 2009 to February 2011. Water salinity, temperature, pH, and redox potential were also recorded, and sediment samples were collected for analysis of bulk &lt;sup&gt;228&lt;/sup&gt;Ra and &lt;sup&gt;226&lt;/sup&gt;Ra activity. Hydraulic head observations during 2007-2008 from piezometers on the island were used to generate independent estimates of groundwater fluxes.Porewater radium activities decreased with depth below the marsh surface and increased with distance from the creek banks. Salinity measurements were lower and redox potential higher near the marsh creeks. The stratigraphy of the island is typical of intertidal wetlands in the southeastern U.S., with a mud layer overlying a confined sandy aquifer; the observed patterns in porewater radium, salinity, and redox potential were consistent with (1) shorter porewater residence times in the permeable sand aquifer than in the low-permeability mud, (2) differences in grain size between the mud and sand, and (3) greater tidal exchange near the creeks. Temporal variations in porewater radium activity were not associated with salinity, pH, and redox potential although temperature provided significant control (P &lt; 0.05, r&lt;sup&gt;2&lt;/sup&gt; &lt; 0.47) over variations in &lt;sup&gt;228&lt;/sup&gt;Ra and &lt;sup&gt;226&lt;/sup&gt;Ra activity. Lower mean sea water levels resulted in greater calculated groundwater discharge and were also associated with lower average porewater &lt;sup&gt;224&lt;/sup&gt;Ra and &lt;sup&gt;223&lt;/sup&gt;Ra activity, in that groundwater discharge variations strongly affected short-lived radium activity at this site. The &lt;sup&gt;228&lt;/sup&gt;Ra/&lt;sup&gt;226&lt;/sup&gt;Ra activity ratios in the surface water and porewater signified that the confined aquifer, rather than the surficial mud, was the primary source of radium to the surface water. Our results highlight the importance of understanding the hydrology of any coastal system when i\u2026", "author" : [ { "dropping-particle" : "", "family" : "Hughes", "given" : "Andrea L 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 ] }, "page" : "94-104", "publisher" : "Elsevier Ltd", "title" : "Groundwater transport and radium variability in coastal porewaters", "type" : "article-journal", "volume" : "164" }, "uris" : [ "http://www.mendeley.com/documents/?uuid=7642f6d2-626c-4701-8599-37daf789664a" ] } ], "mendeley" : { "formattedCitation" : "&lt;sup&gt;36&lt;/sup&gt;", "plainTextFormattedCitation" : "36", "previouslyFormattedCitation" : "&lt;sup&gt;36&lt;/sup&gt;" }, "properties" : { "noteIndex" : 15 }, "schema" : "https://github.com/citation-style-language/schema/raw/master/csl-citation.json" }</w:instrText>
      </w:r>
      <w:r w:rsidR="00F6128D">
        <w:rPr>
          <w:rFonts w:ascii="Times New Roman" w:hAnsi="Times New Roman"/>
          <w:sz w:val="24"/>
          <w:szCs w:val="24"/>
        </w:rPr>
        <w:fldChar w:fldCharType="separate"/>
      </w:r>
      <w:r w:rsidR="00F6128D" w:rsidRPr="00F6128D">
        <w:rPr>
          <w:rFonts w:ascii="Times New Roman" w:hAnsi="Times New Roman"/>
          <w:noProof/>
          <w:sz w:val="24"/>
          <w:szCs w:val="24"/>
          <w:vertAlign w:val="superscript"/>
        </w:rPr>
        <w:t>36</w:t>
      </w:r>
      <w:r w:rsidR="00F6128D">
        <w:rPr>
          <w:rFonts w:ascii="Times New Roman" w:hAnsi="Times New Roman"/>
          <w:sz w:val="24"/>
          <w:szCs w:val="24"/>
        </w:rPr>
        <w:fldChar w:fldCharType="end"/>
      </w:r>
      <w:r w:rsidR="00F6128D">
        <w:rPr>
          <w:rFonts w:ascii="Times New Roman" w:hAnsi="Times New Roman"/>
          <w:sz w:val="24"/>
          <w:szCs w:val="24"/>
        </w:rPr>
        <w:t xml:space="preserve"> </w:t>
      </w:r>
      <w:r w:rsidR="009448C3">
        <w:rPr>
          <w:rFonts w:ascii="Times New Roman" w:hAnsi="Times New Roman"/>
          <w:sz w:val="24"/>
          <w:szCs w:val="24"/>
        </w:rPr>
        <w:t>This is consistent with our findings here, as the high salinity of the porewater only varied a small amount, and which would result in minimal Ra sorption regardless of mineral phase, thus hydrologic flushing ought to dominate transport.</w:t>
      </w:r>
    </w:p>
    <w:p w14:paraId="739C8746" w14:textId="7EFB19E6" w:rsidR="009F2CB2" w:rsidRDefault="00FF517F" w:rsidP="001438C3">
      <w:pPr>
        <w:spacing w:line="480" w:lineRule="auto"/>
        <w:rPr>
          <w:rFonts w:ascii="Times New Roman" w:hAnsi="Times New Roman"/>
          <w:sz w:val="24"/>
          <w:szCs w:val="24"/>
        </w:rPr>
      </w:pPr>
      <w:r>
        <w:rPr>
          <w:rFonts w:ascii="Times New Roman" w:hAnsi="Times New Roman"/>
          <w:sz w:val="24"/>
          <w:szCs w:val="24"/>
        </w:rPr>
        <w:tab/>
        <w:t xml:space="preserve">Ra sorption is </w:t>
      </w:r>
      <w:r w:rsidR="00B84B53">
        <w:rPr>
          <w:rFonts w:ascii="Times New Roman" w:hAnsi="Times New Roman"/>
          <w:sz w:val="24"/>
          <w:szCs w:val="24"/>
        </w:rPr>
        <w:t>also an important process related to</w:t>
      </w:r>
      <w:r>
        <w:rPr>
          <w:rFonts w:ascii="Times New Roman" w:hAnsi="Times New Roman"/>
          <w:sz w:val="24"/>
          <w:szCs w:val="24"/>
        </w:rPr>
        <w:t xml:space="preserve"> unconventional gas extraction, where</w:t>
      </w:r>
      <w:r w:rsidR="00E71EBF">
        <w:rPr>
          <w:rFonts w:ascii="Times New Roman" w:hAnsi="Times New Roman"/>
          <w:sz w:val="24"/>
          <w:szCs w:val="24"/>
        </w:rPr>
        <w:t xml:space="preserve"> Ra naturally accumulates in the natural brines of tight shales that are rich in natural gas, and then can be released alongside produced water after fracturing fluid injection.</w:t>
      </w:r>
      <w:r w:rsidR="00E71EBF">
        <w:rPr>
          <w:rFonts w:ascii="Times New Roman" w:hAnsi="Times New Roman"/>
          <w:sz w:val="24"/>
          <w:szCs w:val="24"/>
        </w:rPr>
        <w:fldChar w:fldCharType="begin" w:fldLock="1"/>
      </w:r>
      <w:r w:rsidR="00E71EBF">
        <w:rPr>
          <w:rFonts w:ascii="Times New Roman" w:hAnsi="Times New Roman"/>
          <w:sz w:val="24"/>
          <w:szCs w:val="24"/>
        </w:rPr>
        <w:instrText>ADDIN CSL_CITATION { "citationItems" : [ { "id" : "ITEM-1", "itemData" : { "DOI" : "10.1021/es403852h", "ISBN" : "0013-936X", "ISSN" : "0013936X", "PMID" : "24367969", "abstract" : "Wastewaters generated during hydraulic fracturing of the Marcellus Shale typically contain high concentrations of salts, naturally occurring radioactive material (NORM), and metals, such as barium, that pose environmental and public health risks upon inadequate treatment and disposal. In addition, fresh water scarcity in dry regions or during periods of drought could limit shale gas development. This paper explores the possibility of using alternative water sources and their impact on NORM levels through blending acid mine drainage (AMD) effluent with recycled hydraulic fracturing flowback fluids (HFFFs). We conducted a series of laboratory experiments in which the chemistry and NORM of different mix proportions of AMD and HFFF were examined after reacting for 48 h. The experimental data combined with geochemical modeling and X-ray diffraction analysis suggest that several ions, including sulfate, iron, barium, strontium, and a large portion of radium (60?100%), precipitated into newly formed solids composed mainly of Sr barite within the first ?10 h of mixing. The results imply that blending AMD and HFFF could be an effective management practice for both remediation of the high NORM in the Marcellus HFFF wastewater and beneficial utilization of AMD that is currently contaminating waterways in northeastern U.S.A.", "author" : [ { "dropping-particle" : "", "family" : "Kondash", "given" : "Andrew J.", "non-dropping-particle" : "", "parse-names" : false, "suffix" : "" }, { "dropping-particle" : "", "family" : "Warner", "given" : "Nathaniel R.", "non-dropping-particle" : "", "parse-names" : false, "suffix" : "" }, { "dropping-particle" : "", "family" : "Lahav", "given" : "Ori", "non-dropping-particle" : "", "parse-names" : false, "suffix" : "" }, { "dropping-particle" : "", "family" : "Vengosh", "given" : "Avner", "non-dropping-particle" : "", "parse-names" : false, "suffix" : "" } ], "container-title" : "Environmental Science and Technology", "id" : "ITEM-1", "issue" : "2", "issued" : { "date-parts" : [ [ "2014" ] ] }, "page" : "1334-1342", "title" : "Radium and barium removal through blending hydraulic fracturing fluids with acid mine drainage", "type" : "article-journal", "volume" : "48" }, "uris" : [ "http://www.mendeley.com/documents/?uuid=68ba728a-329d-45e3-b38a-fe7e886af31e" ] }, { "id" : "ITEM-2", "itemData" : { "DOI" : "10.1021/es405118y", "ISSN" : "1520-5851", "PMID" : "24606408", "abstract" : "The rapid rise of shale gas development through horizontal drilling and high volume hydraulic fracturing has expanded the extraction of hydrocarbon resources in the U.S. The rise of shale gas development has triggered an intense public debate regarding the potential environmental and human health effects from hydraulic fracturing. This paper provides a critical review of the potential risks that shale gas operations pose to water resources, with an emphasis on case studies mostly from the U.S. Four potential risks for water resources are identified: (1) the contamination of shallow aquifers with fugitive hydrocarbon gases (i.e., stray gas contamination), which can also potentially lead to the salinization of shallow groundwater through leaking natural gas wells and subsurface flow; (2) the contamination of surface water and shallow groundwater from spills, leaks, and/or the disposal of inadequately treated shale gas wastewater; (3) the accumulation of toxic and radioactive elements in soil or stream sediments near disposal or spill sites; and (4) the overextraction of water resources for high-volume hydraulic fracturing that could induce water shortages or conflicts with other water users, particularly in water-scarce areas. Analysis of published data (through January 2014) reveals evidence for stray gas contamination, surface water impacts in areas of intensive shale gas development, and the accumulation of radium isotopes in some disposal and spill sites. The direct contamination of shallow groundwater from hydraulic fracturing fluids and deep formation waters by hydraulic fracturing itself, however, remains controversial.", "author" : [ { "dropping-particle" : "", "family" : "Vengosh", "given" : "Avner", "non-dropping-particle" : "", "parse-names" : false, "suffix" : "" }, { "dropping-particle" : "", "family" : "Jackson", "given" : "Robert B", "non-dropping-particle" : "", "parse-names" : false, "suffix" : "" }, { "dropping-particle" : "", "family" : "Warner", "given" : "Nathaniel", "non-dropping-particle" : "", "parse-names" : false, "suffix" : "" }, { "dropping-particle" : "", "family" : "Darrah", "given" : "Thomas H", "non-dropping-particle" : "", "parse-names" : false, "suffix" : "" }, { "dropping-particle" : "", "family" : "Kondash", "given" : "Andrew", "non-dropping-particle" : "", "parse-names" : false, "suffix" : "" } ], "container-title" : "Environmental science &amp; technology", "id" : "ITEM-2", "issue" : "15", "issued" : { "date-parts" : [ [ "2014", "3", "5" ] ] }, "page" : "8334-8348", "title" : "A Critical Review of the Risks to Water Resources from Unconventional Shale Gas Development and Hydraulic Fracturing in the United States", "type" : "article-journal", "volume" : "48" }, "uris" : [ "http://www.mendeley.com/documents/?uuid=85ea7da6-f587-4def-8a0b-63540186aaa5" ] }, { "id" : "ITEM-3", "itemData" : { "author" : [ { "dropping-particle" : "", "family" : "Rowan", "given" : "E.L.", "non-dropping-particle" : "", "parse-names" : false, "suffix" : "" }, { "dropping-particle" : "", "family" : "Engle", "given" : "M.A.", "non-dropping-particle" : "", "parse-names" : false, "suffix" : "" }, { "dropping-particle" : "", "family" : "Kirby", "given" : "C.S.", "non-dropping-particle" : "", "parse-names" : false, "suffix" : "" }, { "dropping-particle" : "", "family" : "Kraemer", "given" : "T.F.", "non-dropping-particle" : "", "parse-names" : false, "suffix" : "" } ], "id" : "ITEM-3", "issued" : { "date-parts" : [ [ "2011" ] ] }, "number-of-pages" : "31", "title" : "Radium Content of Oil- and Gas-Field Produced Waters in the Northern Appalachian Basin (USA):", "type" : "report" }, "uris" : [ "http://www.mendeley.com/documents/?uuid=887b802a-34d4-4ac6-b77f-20af0ccf878a" ] } ], "mendeley" : { "formattedCitation" : "&lt;sup&gt;40\u201342&lt;/sup&gt;", "plainTextFormattedCitation" : "40\u201342", "previouslyFormattedCitation" : "&lt;sup&gt;40\u201342&lt;/sup&gt;" }, "properties" : { "noteIndex" : 15 }, "schema" : "https://github.com/citation-style-language/schema/raw/master/csl-citation.json" }</w:instrText>
      </w:r>
      <w:r w:rsidR="00E71EBF">
        <w:rPr>
          <w:rFonts w:ascii="Times New Roman" w:hAnsi="Times New Roman"/>
          <w:sz w:val="24"/>
          <w:szCs w:val="24"/>
        </w:rPr>
        <w:fldChar w:fldCharType="separate"/>
      </w:r>
      <w:r w:rsidR="00E71EBF" w:rsidRPr="00E71EBF">
        <w:rPr>
          <w:rFonts w:ascii="Times New Roman" w:hAnsi="Times New Roman"/>
          <w:noProof/>
          <w:sz w:val="24"/>
          <w:szCs w:val="24"/>
          <w:vertAlign w:val="superscript"/>
        </w:rPr>
        <w:t>40–42</w:t>
      </w:r>
      <w:r w:rsidR="00E71EBF">
        <w:rPr>
          <w:rFonts w:ascii="Times New Roman" w:hAnsi="Times New Roman"/>
          <w:sz w:val="24"/>
          <w:szCs w:val="24"/>
        </w:rPr>
        <w:fldChar w:fldCharType="end"/>
      </w:r>
      <w:r w:rsidR="00E71EBF">
        <w:rPr>
          <w:rFonts w:ascii="Times New Roman" w:hAnsi="Times New Roman"/>
          <w:sz w:val="24"/>
          <w:szCs w:val="24"/>
        </w:rPr>
        <w:t xml:space="preserve"> While the injected fluid typically does not include Ra isotopes, produced waters that are mixes of the injected fluid and the formation brine do contain appreciable amounts of Ra</w:t>
      </w:r>
      <w:r w:rsidR="00B84B53">
        <w:rPr>
          <w:rFonts w:ascii="Times New Roman" w:hAnsi="Times New Roman"/>
          <w:sz w:val="24"/>
          <w:szCs w:val="24"/>
        </w:rPr>
        <w:t xml:space="preserve"> (~0.1-100 </w:t>
      </w:r>
      <w:proofErr w:type="spellStart"/>
      <w:r w:rsidR="00B84B53">
        <w:rPr>
          <w:rFonts w:ascii="Times New Roman" w:hAnsi="Times New Roman"/>
          <w:sz w:val="24"/>
          <w:szCs w:val="24"/>
        </w:rPr>
        <w:t>Bq</w:t>
      </w:r>
      <w:proofErr w:type="spellEnd"/>
      <w:r w:rsidR="00B84B53">
        <w:rPr>
          <w:rFonts w:ascii="Times New Roman" w:hAnsi="Times New Roman"/>
          <w:sz w:val="24"/>
          <w:szCs w:val="24"/>
        </w:rPr>
        <w:t>/L).</w:t>
      </w:r>
      <w:r w:rsidR="00B84B53">
        <w:rPr>
          <w:rFonts w:ascii="Times New Roman" w:hAnsi="Times New Roman"/>
          <w:sz w:val="24"/>
          <w:szCs w:val="24"/>
        </w:rPr>
        <w:fldChar w:fldCharType="begin" w:fldLock="1"/>
      </w:r>
      <w:r w:rsidR="00B84B53">
        <w:rPr>
          <w:rFonts w:ascii="Times New Roman" w:hAnsi="Times New Roman"/>
          <w:sz w:val="24"/>
          <w:szCs w:val="24"/>
        </w:rPr>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"id" : "ITEM-2", "itemData" : { "author" : [ { "dropping-particle" : "", "family" : "Rowan", "given" : "E.L.", "non-dropping-particle" : "", "parse-names" : false, "suffix" : "" }, { "dropping-particle" : "", "family" : "Engle", "given" : "M.A.", "non-dropping-particle" : "", "parse-names" : false, "suffix" : "" }, { "dropping-particle" : "", "family" : "Kirby", "given" : "C.S.", "non-dropping-particle" : "", "parse-names" : false, "suffix" : "" }, { "dropping-particle" : "", "family" : "Kraemer", "given" : "T.F.", "non-dropping-particle" : "", "parse-names" : false, "suffix" : "" } ], "id" : "ITEM-2", "issued" : { "date-parts" : [ [ "2011" ] ] }, "number-of-pages" : "31", "title" : "Radium Content of Oil- and Gas-Field Produced Waters in the Northern Appalachian Basin (USA):", "type" : "report" }, "uris" : [ "http://www.mendeley.com/documents/?uuid=887b802a-34d4-4ac6-b77f-20af0ccf878a" ] } ], "mendeley" : { "formattedCitation" : "&lt;sup&gt;42,43&lt;/sup&gt;", "plainTextFormattedCitation" : "42,43", "previouslyFormattedCitation" : "&lt;sup&gt;42,43&lt;/sup&gt;" }, "properties" : { "noteIndex" : 15 }, "schema" : "https://github.com/citation-style-language/schema/raw/master/csl-citation.json" }</w:instrText>
      </w:r>
      <w:r w:rsidR="00B84B53">
        <w:rPr>
          <w:rFonts w:ascii="Times New Roman" w:hAnsi="Times New Roman"/>
          <w:sz w:val="24"/>
          <w:szCs w:val="24"/>
        </w:rPr>
        <w:fldChar w:fldCharType="separate"/>
      </w:r>
      <w:r w:rsidR="00B84B53" w:rsidRPr="00B84B53">
        <w:rPr>
          <w:rFonts w:ascii="Times New Roman" w:hAnsi="Times New Roman"/>
          <w:noProof/>
          <w:sz w:val="24"/>
          <w:szCs w:val="24"/>
          <w:vertAlign w:val="superscript"/>
        </w:rPr>
        <w:t>42,43</w:t>
      </w:r>
      <w:r w:rsidR="00B84B53">
        <w:rPr>
          <w:rFonts w:ascii="Times New Roman" w:hAnsi="Times New Roman"/>
          <w:sz w:val="24"/>
          <w:szCs w:val="24"/>
        </w:rPr>
        <w:fldChar w:fldCharType="end"/>
      </w:r>
      <w:r w:rsidR="00B84B53">
        <w:rPr>
          <w:rFonts w:ascii="Times New Roman" w:hAnsi="Times New Roman"/>
          <w:sz w:val="24"/>
          <w:szCs w:val="24"/>
        </w:rPr>
        <w:t xml:space="preserve"> Typical formation brines are extremely saline,</w:t>
      </w:r>
      <w:r w:rsidR="001D14E0">
        <w:rPr>
          <w:rFonts w:ascii="Times New Roman" w:hAnsi="Times New Roman"/>
          <w:sz w:val="24"/>
          <w:szCs w:val="24"/>
        </w:rPr>
        <w:t xml:space="preserve"> often</w:t>
      </w:r>
      <w:r w:rsidR="00B84B53">
        <w:rPr>
          <w:rFonts w:ascii="Times New Roman" w:hAnsi="Times New Roman"/>
          <w:sz w:val="24"/>
          <w:szCs w:val="24"/>
        </w:rPr>
        <w:t xml:space="preserve"> more so than even seawater, thus these Ra concentrations are expected to reflect the balance of Ra production by alpha recoil, balanced by radioactive decay. However, the mixing of low salinity, </w:t>
      </w:r>
      <w:proofErr w:type="spellStart"/>
      <w:r w:rsidR="00B84B53">
        <w:rPr>
          <w:rFonts w:ascii="Times New Roman" w:hAnsi="Times New Roman"/>
          <w:sz w:val="24"/>
          <w:szCs w:val="24"/>
        </w:rPr>
        <w:t>oxic</w:t>
      </w:r>
      <w:proofErr w:type="spellEnd"/>
      <w:r w:rsidR="00B84B53">
        <w:rPr>
          <w:rFonts w:ascii="Times New Roman" w:hAnsi="Times New Roman"/>
          <w:sz w:val="24"/>
          <w:szCs w:val="24"/>
        </w:rPr>
        <w:t xml:space="preserve"> solutions (</w:t>
      </w:r>
      <w:proofErr w:type="spellStart"/>
      <w:r w:rsidR="00B84B53">
        <w:rPr>
          <w:rFonts w:ascii="Times New Roman" w:hAnsi="Times New Roman"/>
          <w:sz w:val="24"/>
          <w:szCs w:val="24"/>
        </w:rPr>
        <w:t>ie</w:t>
      </w:r>
      <w:proofErr w:type="spellEnd"/>
      <w:r w:rsidR="00B84B53">
        <w:rPr>
          <w:rFonts w:ascii="Times New Roman" w:hAnsi="Times New Roman"/>
          <w:sz w:val="24"/>
          <w:szCs w:val="24"/>
        </w:rPr>
        <w:t>, hydraulic fracturing fluid) could serve to oxidize reduced mineral phases, and reduce</w:t>
      </w:r>
      <w:r w:rsidR="001D14E0">
        <w:rPr>
          <w:rFonts w:ascii="Times New Roman" w:hAnsi="Times New Roman"/>
          <w:sz w:val="24"/>
          <w:szCs w:val="24"/>
        </w:rPr>
        <w:t xml:space="preserve"> the formation salinity, thus resulting in the retention of Ra on shale formation surfaces. However, the experimental conditions, especially temperature and pressure, studied here are significantly different from formation brin</w:t>
      </w:r>
      <w:r w:rsidR="00304441">
        <w:rPr>
          <w:rFonts w:ascii="Times New Roman" w:hAnsi="Times New Roman"/>
          <w:sz w:val="24"/>
          <w:szCs w:val="24"/>
        </w:rPr>
        <w:t>es. A second, related scenario is the use of Ra isotopes as markers for contamination associated with unconventional gas development, as the Ra isotopic ratios of the formation brines are typically different from shallow groundwater.</w:t>
      </w:r>
      <w:r w:rsidR="00304441">
        <w:rPr>
          <w:rFonts w:ascii="Times New Roman" w:hAnsi="Times New Roman"/>
          <w:sz w:val="24"/>
          <w:szCs w:val="24"/>
        </w:rPr>
        <w:fldChar w:fldCharType="begin" w:fldLock="1"/>
      </w:r>
      <w:r w:rsidR="00304441">
        <w:rPr>
          <w:rFonts w:ascii="Times New Roman" w:hAnsi="Times New Roman"/>
          <w:sz w:val="24"/>
          <w:szCs w:val="24"/>
        </w:rPr>
        <w:instrText>ADDIN CSL_CITATION { "citationItems" : [ { "id" : "ITEM-1", "itemData" : { "DOI" : "10.1016/j.apgeochem.2013.04.013", "ISSN" : "08832927", "author" : [ { "dropping-particle" : "", "family" : "Warner", "given" : "Nathaniel R.", "non-dropping-particle" : "", "parse-names" : false, "suffix" : "" }, { "dropping-particle" : "", "family" : "Kresse", "given" : "Timothy M.", "non-dropping-particle" : "", "parse-names" : false, "suffix" : "" }, { "dropping-particle" : "", "family" : "Hays", "given" : "Phillip D.", "non-dropping-particle" : "", "parse-names" : false, "suffix" : "" }, { "dropping-particle" : "", "family" : "Down", "given" : "Adrian", "non-dropping-particle" : "", "parse-names" : false, "suffix" : "" }, { "dropping-particle" : "", "family" : "Karr", "given" : "Jonathan D.", "non-dropping-particle" : "", "parse-names" : false, "suffix" : "" }, { "dropping-particle" : "", "family" : "Jackson", "given" : "Robert B.", "non-dropping-particle" : "", "parse-names" : false, "suffix" : "" }, { "dropping-particle" : "", "family" : "Vengosh", "given" : "Avner", "non-dropping-particle" : "", "parse-names" : false, "suffix" : "" } ], "container-title" : "Applied Geochemistry", "id" : "ITEM-1", "issued" : { "date-parts" : [ [ "2013", "8" ] ] }, "page" : "207-220", "publisher" : "Elsevier Ltd", "title" : "Geochemical and isotopic variations in shallow groundwater in areas of the Fayetteville Shale development, north-central Arkansas", "type" : "article-journal", "volume" : "35" }, "uris" : [ "http://www.mendeley.com/documents/?uuid=c3165a65-3bc1-4d9f-b6ab-d87ad4ad9c62" ] }, { "id" : "ITEM-2", "itemData" : { "DOI" : "10.1021/acs.estlett.6b00118", "ISBN" : "9196818050", "ISSN" : "2328-8930", "abstract" : "Spills from oil and gas operations can contaminate water resources, sediment, and soil, but in many cases, information about spill sources and environmental impacts is not available. Here we present age dating methods to estimate the time since the accumulation of radium in impacted soils and sediments from oil and gas wastewater spills. The retention of unsupported 226Ra and 228Ra from spill water to soil and sediment and the ingrowth of Ra progeny result in three independent age dating methods using the 228Th/228Ra, 210Pb/226Ra, and 228Ra/226Ra activity ratios. We tested the 228Th/228Ra method on spill sites in North Dakota and West Virginia, where the dates of the spills are known. The 228Th/228Ra method yields ages similar to the documented spill ages and can reveal the initial 228Ra/226Ra ratios of the spill waters, validating the notion that Ra isotopes and their decay products in contaminated soils and sediments can reveal the ages and origins of spills.", "author" : [ { "dropping-particle" : "", "family" : "Lauer", "given" : "Nancy", "non-dropping-particle" : "", "parse-names" : false, "suffix" : "" }, { "dropping-particle" : "", "family" : "Vengosh", "given" : "Avner", "non-dropping-particle" : "", "parse-names" : false, "suffix" : "" } ], "container-title" : "Environmental Science &amp; Technology Letters", "id" : "ITEM-2", "issue" : "5", "issued" : { "date-parts" : [ [ "2016" ] ] }, "page" : "acs.estlett.6b00118", "title" : "Age Dating Oil and Gas Wastewater Spills Using Radium Isotopes and Their Decay Products in Impacted Soil and Sediment", "type" : "article-journal", "volume" : "3" }, "uris" : [ "http://www.mendeley.com/documents/?uuid=5bafe14d-919b-4f9e-b9f4-b6aa34230bfe" ] } ], "mendeley" : { "formattedCitation" : "&lt;sup&gt;44,45&lt;/sup&gt;", "plainTextFormattedCitation" : "44,45", "previouslyFormattedCitation" : "&lt;sup&gt;44,45&lt;/sup&gt;" }, "properties" : { "noteIndex" : 15 }, "schema" : "https://github.com/citation-style-language/schema/raw/master/csl-citation.json" }</w:instrText>
      </w:r>
      <w:r w:rsidR="00304441">
        <w:rPr>
          <w:rFonts w:ascii="Times New Roman" w:hAnsi="Times New Roman"/>
          <w:sz w:val="24"/>
          <w:szCs w:val="24"/>
        </w:rPr>
        <w:fldChar w:fldCharType="separate"/>
      </w:r>
      <w:r w:rsidR="00304441" w:rsidRPr="00304441">
        <w:rPr>
          <w:rFonts w:ascii="Times New Roman" w:hAnsi="Times New Roman"/>
          <w:noProof/>
          <w:sz w:val="24"/>
          <w:szCs w:val="24"/>
          <w:vertAlign w:val="superscript"/>
        </w:rPr>
        <w:t>44,45</w:t>
      </w:r>
      <w:r w:rsidR="00304441">
        <w:rPr>
          <w:rFonts w:ascii="Times New Roman" w:hAnsi="Times New Roman"/>
          <w:sz w:val="24"/>
          <w:szCs w:val="24"/>
        </w:rPr>
        <w:fldChar w:fldCharType="end"/>
      </w:r>
      <w:r w:rsidR="00304441">
        <w:rPr>
          <w:rFonts w:ascii="Times New Roman" w:hAnsi="Times New Roman"/>
          <w:sz w:val="24"/>
          <w:szCs w:val="24"/>
        </w:rPr>
        <w:t xml:space="preserve"> While a promising method that follows the use of Ra isotopes to predict SGD fluxes, this is still faces many of the same issues that the </w:t>
      </w:r>
      <w:r w:rsidR="009F2CB2">
        <w:rPr>
          <w:rFonts w:ascii="Times New Roman" w:hAnsi="Times New Roman"/>
          <w:sz w:val="24"/>
          <w:szCs w:val="24"/>
        </w:rPr>
        <w:t>prediction of SGD does.</w:t>
      </w:r>
    </w:p>
    <w:p w14:paraId="021D9A66" w14:textId="235E951A" w:rsidR="009F2CB2" w:rsidRDefault="009F2CB2" w:rsidP="001438C3">
      <w:pPr>
        <w:spacing w:line="480" w:lineRule="auto"/>
        <w:rPr>
          <w:rFonts w:ascii="Times New Roman" w:hAnsi="Times New Roman"/>
          <w:sz w:val="24"/>
          <w:szCs w:val="24"/>
        </w:rPr>
      </w:pPr>
      <w:r>
        <w:rPr>
          <w:rFonts w:ascii="Times New Roman" w:hAnsi="Times New Roman"/>
          <w:sz w:val="24"/>
          <w:szCs w:val="24"/>
        </w:rPr>
        <w:tab/>
        <w:t xml:space="preserve">These scenarios and the results here highlight that further work is needed to constrain how Ra sorption will influence the natural variability of Ra in the environment, as well as the </w:t>
      </w:r>
      <w:r>
        <w:rPr>
          <w:rFonts w:ascii="Times New Roman" w:hAnsi="Times New Roman"/>
          <w:sz w:val="24"/>
          <w:szCs w:val="24"/>
        </w:rPr>
        <w:lastRenderedPageBreak/>
        <w:t>mineral specific mechanisms that control Ra sorption</w:t>
      </w:r>
      <w:r w:rsidR="00B14414">
        <w:rPr>
          <w:rFonts w:ascii="Times New Roman" w:hAnsi="Times New Roman"/>
          <w:sz w:val="24"/>
          <w:szCs w:val="24"/>
        </w:rPr>
        <w:t>. While the use of relatively simple SCMs has broadly constrained possible mechanisms, further investigation is needed to probe the role competing cations will play on these minerals. Lastly, while this work adds to the base of knowledge on processes that control Ra fate in the environment, future work must integrate these single process focused works into a more comprehensive model that can be used to not only interpret Ra variability in a natural environment, but also predict Ra fate.</w:t>
      </w:r>
    </w:p>
    <w:p w14:paraId="536C9D2A" w14:textId="0B12B785" w:rsidR="00467D2D"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Acknowledgements</w:t>
      </w:r>
    </w:p>
    <w:p w14:paraId="08D633A5" w14:textId="71E81E95" w:rsidR="00467D2D" w:rsidRDefault="00467D2D" w:rsidP="00467D2D">
      <w:pPr>
        <w:spacing w:line="480" w:lineRule="auto"/>
        <w:rPr>
          <w:rFonts w:ascii="Times New Roman" w:hAnsi="Times New Roman"/>
          <w:sz w:val="24"/>
          <w:szCs w:val="24"/>
        </w:rPr>
      </w:pPr>
      <w:r>
        <w:rPr>
          <w:rFonts w:ascii="Times New Roman" w:hAnsi="Times New Roman"/>
          <w:sz w:val="24"/>
          <w:szCs w:val="24"/>
        </w:rPr>
        <w:t xml:space="preserve">The authors thank Mitch </w:t>
      </w:r>
      <w:proofErr w:type="spellStart"/>
      <w:r>
        <w:rPr>
          <w:rFonts w:ascii="Times New Roman" w:hAnsi="Times New Roman"/>
          <w:sz w:val="24"/>
          <w:szCs w:val="24"/>
        </w:rPr>
        <w:t>Galanek</w:t>
      </w:r>
      <w:proofErr w:type="spellEnd"/>
      <w:r>
        <w:rPr>
          <w:rFonts w:ascii="Times New Roman" w:hAnsi="Times New Roman"/>
          <w:sz w:val="24"/>
          <w:szCs w:val="24"/>
        </w:rPr>
        <w:t xml:space="preserve">, MIT Environmental Health and Safety, for supplying </w:t>
      </w:r>
      <w:r w:rsidRPr="00BE241F">
        <w:rPr>
          <w:rFonts w:ascii="Times New Roman" w:hAnsi="Times New Roman"/>
          <w:sz w:val="24"/>
          <w:szCs w:val="24"/>
          <w:vertAlign w:val="superscript"/>
        </w:rPr>
        <w:t>226</w:t>
      </w:r>
      <w:r>
        <w:rPr>
          <w:rFonts w:ascii="Times New Roman" w:hAnsi="Times New Roman"/>
          <w:sz w:val="24"/>
          <w:szCs w:val="24"/>
        </w:rPr>
        <w:t xml:space="preserve">Ra stock solutions, radiation protection equipment and safety expertise, Neha Mehta (MIT) for her assistance with scintillation/gamma counting, Tiffany Wang (MIT) for assisting with isotherm experiments, and Dara </w:t>
      </w:r>
      <w:proofErr w:type="spellStart"/>
      <w:r>
        <w:rPr>
          <w:rFonts w:ascii="Times New Roman" w:hAnsi="Times New Roman"/>
          <w:sz w:val="24"/>
          <w:szCs w:val="24"/>
        </w:rPr>
        <w:t>Hok</w:t>
      </w:r>
      <w:proofErr w:type="spellEnd"/>
      <w:r>
        <w:rPr>
          <w:rFonts w:ascii="Times New Roman" w:hAnsi="Times New Roman"/>
          <w:sz w:val="24"/>
          <w:szCs w:val="24"/>
        </w:rPr>
        <w:t xml:space="preserve"> of the Kim Lab (Chapman University) for performing BET analysis. This work was partially supported by the MIT energy initiative (MITEI).  The authors declare no competing financial interest.</w:t>
      </w:r>
    </w:p>
    <w:p w14:paraId="1C87FD30" w14:textId="77777777" w:rsidR="00467D2D" w:rsidRPr="00BE241F" w:rsidRDefault="00467D2D" w:rsidP="00467D2D">
      <w:pPr>
        <w:spacing w:line="480" w:lineRule="auto"/>
        <w:rPr>
          <w:rFonts w:ascii="Times New Roman" w:hAnsi="Times New Roman"/>
          <w:sz w:val="24"/>
          <w:szCs w:val="24"/>
        </w:rPr>
      </w:pPr>
    </w:p>
    <w:p w14:paraId="2808CF6A" w14:textId="77777777" w:rsidR="00467D2D" w:rsidRDefault="00467D2D" w:rsidP="00467D2D">
      <w:pPr>
        <w:spacing w:line="480" w:lineRule="auto"/>
        <w:rPr>
          <w:rFonts w:ascii="Times New Roman" w:hAnsi="Times New Roman"/>
          <w:b/>
          <w:sz w:val="24"/>
          <w:szCs w:val="24"/>
          <w:u w:val="single"/>
        </w:rPr>
      </w:pPr>
      <w:r>
        <w:rPr>
          <w:rFonts w:ascii="Times New Roman" w:hAnsi="Times New Roman"/>
          <w:b/>
          <w:sz w:val="24"/>
          <w:szCs w:val="24"/>
          <w:u w:val="single"/>
        </w:rPr>
        <w:t>Supporting Information</w:t>
      </w:r>
    </w:p>
    <w:p w14:paraId="7509D917" w14:textId="49F33D37" w:rsidR="008A288F" w:rsidRDefault="00467D2D" w:rsidP="00467D2D">
      <w:pPr>
        <w:spacing w:line="480" w:lineRule="auto"/>
        <w:rPr>
          <w:rFonts w:ascii="Times New Roman" w:hAnsi="Times New Roman"/>
          <w:sz w:val="24"/>
          <w:szCs w:val="24"/>
        </w:rPr>
      </w:pPr>
      <w:r>
        <w:rPr>
          <w:rFonts w:ascii="Times New Roman" w:hAnsi="Times New Roman"/>
          <w:sz w:val="24"/>
          <w:szCs w:val="24"/>
        </w:rPr>
        <w:t xml:space="preserve">Additional descriptions of methods and results are presented in supporting information. </w:t>
      </w:r>
    </w:p>
    <w:p w14:paraId="4CC16456" w14:textId="66D6CD91" w:rsidR="008A288F" w:rsidRDefault="008A288F">
      <w:pPr>
        <w:spacing w:after="0" w:line="240" w:lineRule="auto"/>
        <w:rPr>
          <w:rFonts w:ascii="Times New Roman" w:hAnsi="Times New Roman"/>
          <w:sz w:val="24"/>
          <w:szCs w:val="24"/>
        </w:rPr>
      </w:pPr>
      <w:r>
        <w:rPr>
          <w:rFonts w:ascii="Times New Roman" w:hAnsi="Times New Roman"/>
          <w:sz w:val="24"/>
          <w:szCs w:val="24"/>
        </w:rPr>
        <w:br w:type="page"/>
      </w:r>
    </w:p>
    <w:p w14:paraId="710C554C" w14:textId="64D31A20" w:rsidR="00467D2D" w:rsidRDefault="008A288F" w:rsidP="008A288F">
      <w:pPr>
        <w:spacing w:line="480" w:lineRule="auto"/>
        <w:rPr>
          <w:rFonts w:ascii="Times New Roman" w:hAnsi="Times New Roman"/>
          <w:sz w:val="24"/>
          <w:szCs w:val="24"/>
        </w:rPr>
      </w:pPr>
      <w:r>
        <w:rPr>
          <w:noProof/>
          <w:lang w:eastAsia="en-US"/>
        </w:rPr>
        <w:lastRenderedPageBreak/>
        <w:drawing>
          <wp:anchor distT="0" distB="0" distL="114300" distR="114300" simplePos="0" relativeHeight="251663360" behindDoc="0" locked="0" layoutInCell="1" allowOverlap="1" wp14:anchorId="146B5E70" wp14:editId="3B5A3FEE">
            <wp:simplePos x="0" y="0"/>
            <wp:positionH relativeFrom="margin">
              <wp:align>right</wp:align>
            </wp:positionH>
            <wp:positionV relativeFrom="paragraph">
              <wp:posOffset>0</wp:posOffset>
            </wp:positionV>
            <wp:extent cx="2952750" cy="2447925"/>
            <wp:effectExtent l="0" t="0" r="0" b="9525"/>
            <wp:wrapSquare wrapText="bothSides"/>
            <wp:docPr id="7" name="Picture 7" descr="Figure1b-Isotherms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1b-IsothermsSA"/>
                    <pic:cNvPicPr>
                      <a:picLocks noChangeAspect="1" noChangeArrowheads="1"/>
                    </pic:cNvPicPr>
                  </pic:nvPicPr>
                  <pic:blipFill>
                    <a:blip r:embed="rId9" cstate="print">
                      <a:extLst>
                        <a:ext uri="{28A0092B-C50C-407E-A947-70E740481C1C}">
                          <a14:useLocalDpi xmlns:a14="http://schemas.microsoft.com/office/drawing/2010/main" val="0"/>
                        </a:ext>
                      </a:extLst>
                    </a:blip>
                    <a:srcRect l="1785" t="1154" r="5952"/>
                    <a:stretch>
                      <a:fillRect/>
                    </a:stretch>
                  </pic:blipFill>
                  <pic:spPr bwMode="auto">
                    <a:xfrm>
                      <a:off x="0" y="0"/>
                      <a:ext cx="2952750"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1312" behindDoc="0" locked="0" layoutInCell="1" allowOverlap="1" wp14:anchorId="2FDB48B9" wp14:editId="53B7B14A">
            <wp:simplePos x="0" y="0"/>
            <wp:positionH relativeFrom="margin">
              <wp:align>left</wp:align>
            </wp:positionH>
            <wp:positionV relativeFrom="paragraph">
              <wp:posOffset>0</wp:posOffset>
            </wp:positionV>
            <wp:extent cx="2933700" cy="2466975"/>
            <wp:effectExtent l="0" t="0" r="0" b="9525"/>
            <wp:wrapSquare wrapText="bothSides"/>
            <wp:docPr id="6" name="Picture 6" descr="Figure1a-IsothermsK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1a-IsothermsKd"/>
                    <pic:cNvPicPr>
                      <a:picLocks noChangeAspect="1" noChangeArrowheads="1"/>
                    </pic:cNvPicPr>
                  </pic:nvPicPr>
                  <pic:blipFill>
                    <a:blip r:embed="rId10" cstate="print">
                      <a:extLst>
                        <a:ext uri="{28A0092B-C50C-407E-A947-70E740481C1C}">
                          <a14:useLocalDpi xmlns:a14="http://schemas.microsoft.com/office/drawing/2010/main" val="0"/>
                        </a:ext>
                      </a:extLst>
                    </a:blip>
                    <a:srcRect l="2975" t="1894" r="5357"/>
                    <a:stretch>
                      <a:fillRect/>
                    </a:stretch>
                  </pic:blipFill>
                  <pic:spPr bwMode="auto">
                    <a:xfrm>
                      <a:off x="0" y="0"/>
                      <a:ext cx="2933700" cy="246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3143FE" w14:textId="0F1FB87F" w:rsidR="00467D2D" w:rsidRDefault="00467D2D" w:rsidP="00467D2D">
      <w:pPr>
        <w:jc w:val="center"/>
        <w:rPr>
          <w:rFonts w:ascii="Times New Roman" w:hAnsi="Times New Roman"/>
          <w:sz w:val="24"/>
          <w:szCs w:val="24"/>
        </w:rPr>
      </w:pPr>
      <w:r>
        <w:rPr>
          <w:rFonts w:ascii="Times New Roman" w:hAnsi="Times New Roman"/>
          <w:sz w:val="24"/>
          <w:szCs w:val="24"/>
        </w:rPr>
        <w:t xml:space="preserve">Figure 1: </w:t>
      </w:r>
      <w:proofErr w:type="spellStart"/>
      <w:r w:rsidR="008257E2">
        <w:rPr>
          <w:rFonts w:ascii="Times New Roman" w:hAnsi="Times New Roman"/>
          <w:sz w:val="24"/>
          <w:szCs w:val="24"/>
        </w:rPr>
        <w:t>K</w:t>
      </w:r>
      <w:r w:rsidR="008257E2">
        <w:rPr>
          <w:rFonts w:ascii="Times New Roman" w:hAnsi="Times New Roman"/>
          <w:sz w:val="24"/>
          <w:szCs w:val="24"/>
          <w:vertAlign w:val="subscript"/>
        </w:rPr>
        <w:t>d</w:t>
      </w:r>
      <w:proofErr w:type="spellEnd"/>
      <w:r w:rsidR="008257E2">
        <w:rPr>
          <w:rFonts w:ascii="Times New Roman" w:hAnsi="Times New Roman"/>
          <w:sz w:val="24"/>
          <w:szCs w:val="24"/>
        </w:rPr>
        <w:t xml:space="preserve"> (left, figure 1a) and </w:t>
      </w:r>
      <w:proofErr w:type="spellStart"/>
      <w:r w:rsidR="008257E2">
        <w:rPr>
          <w:rFonts w:ascii="Times New Roman" w:hAnsi="Times New Roman"/>
          <w:sz w:val="24"/>
          <w:szCs w:val="24"/>
        </w:rPr>
        <w:t>K</w:t>
      </w:r>
      <w:r w:rsidR="008257E2">
        <w:rPr>
          <w:rFonts w:ascii="Times New Roman" w:hAnsi="Times New Roman"/>
          <w:sz w:val="24"/>
          <w:szCs w:val="24"/>
          <w:vertAlign w:val="subscript"/>
        </w:rPr>
        <w:t>sa</w:t>
      </w:r>
      <w:proofErr w:type="spellEnd"/>
      <w:r>
        <w:rPr>
          <w:rFonts w:ascii="Times New Roman" w:hAnsi="Times New Roman"/>
          <w:sz w:val="24"/>
          <w:szCs w:val="24"/>
        </w:rPr>
        <w:t xml:space="preserve"> (right, figure 1b)</w:t>
      </w:r>
      <w:r w:rsidR="008257E2">
        <w:rPr>
          <w:rFonts w:ascii="Times New Roman" w:hAnsi="Times New Roman"/>
          <w:sz w:val="24"/>
          <w:szCs w:val="24"/>
        </w:rPr>
        <w:t xml:space="preserve"> values developed from linear fitting of experimental isotherm data.</w:t>
      </w:r>
    </w:p>
    <w:p w14:paraId="5A0A12A8" w14:textId="77777777" w:rsidR="00467D2D" w:rsidRDefault="00467D2D" w:rsidP="00467D2D">
      <w:pPr>
        <w:rPr>
          <w:rFonts w:ascii="Times New Roman" w:hAnsi="Times New Roman"/>
          <w:sz w:val="24"/>
          <w:szCs w:val="24"/>
        </w:rPr>
      </w:pPr>
      <w:r>
        <w:rPr>
          <w:rFonts w:ascii="Times New Roman" w:hAnsi="Times New Roman"/>
          <w:sz w:val="24"/>
          <w:szCs w:val="24"/>
        </w:rPr>
        <w:br w:type="page"/>
      </w:r>
    </w:p>
    <w:p w14:paraId="4F7A9764" w14:textId="4FCEC85F" w:rsidR="00467D2D" w:rsidRDefault="008C5187" w:rsidP="00467D2D">
      <w:pPr>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14:anchorId="72C80AEB" wp14:editId="064EFC51">
            <wp:extent cx="5943600" cy="3162300"/>
            <wp:effectExtent l="0" t="0" r="0" b="0"/>
            <wp:docPr id="11" name="Picture 11" descr="Figure2-Compet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2-Competi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42C9E962" w14:textId="68B51CC5" w:rsidR="00670A89" w:rsidRDefault="00467D2D" w:rsidP="00670A89">
      <w:pPr>
        <w:jc w:val="center"/>
        <w:rPr>
          <w:rFonts w:ascii="Times New Roman" w:hAnsi="Times New Roman"/>
          <w:sz w:val="24"/>
          <w:szCs w:val="24"/>
        </w:rPr>
      </w:pPr>
      <w:r>
        <w:rPr>
          <w:rFonts w:ascii="Times New Roman" w:hAnsi="Times New Roman"/>
          <w:sz w:val="24"/>
          <w:szCs w:val="24"/>
        </w:rPr>
        <w:t xml:space="preserve">Figure 2: </w:t>
      </w:r>
      <w:r w:rsidR="00265CBE">
        <w:rPr>
          <w:rFonts w:ascii="Times New Roman" w:hAnsi="Times New Roman"/>
          <w:sz w:val="24"/>
          <w:szCs w:val="24"/>
        </w:rPr>
        <w:t>I</w:t>
      </w:r>
      <w:r>
        <w:rPr>
          <w:rFonts w:ascii="Times New Roman" w:hAnsi="Times New Roman"/>
          <w:sz w:val="24"/>
          <w:szCs w:val="24"/>
        </w:rPr>
        <w:t xml:space="preserve">mpact of competing cations on Ra sorption </w:t>
      </w:r>
      <w:r w:rsidR="00043768">
        <w:rPr>
          <w:rFonts w:ascii="Times New Roman" w:hAnsi="Times New Roman"/>
          <w:sz w:val="24"/>
          <w:szCs w:val="24"/>
        </w:rPr>
        <w:t xml:space="preserve">at similar ionic strengths </w:t>
      </w:r>
      <w:r w:rsidR="00051435">
        <w:rPr>
          <w:rFonts w:ascii="Times New Roman" w:hAnsi="Times New Roman"/>
          <w:sz w:val="24"/>
          <w:szCs w:val="24"/>
        </w:rPr>
        <w:t xml:space="preserve">(pH = </w:t>
      </w:r>
      <w:r w:rsidR="00B71417">
        <w:rPr>
          <w:rFonts w:ascii="Times New Roman" w:hAnsi="Times New Roman"/>
          <w:sz w:val="24"/>
          <w:szCs w:val="24"/>
        </w:rPr>
        <w:t>7</w:t>
      </w:r>
      <w:r w:rsidR="00051435">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br w:type="page"/>
      </w:r>
    </w:p>
    <w:p w14:paraId="62CB762F" w14:textId="55697DAC" w:rsidR="00DE7452" w:rsidRDefault="008A288F" w:rsidP="00467D2D">
      <w:pPr>
        <w:spacing w:line="480" w:lineRule="auto"/>
        <w:jc w:val="center"/>
        <w:rPr>
          <w:rFonts w:ascii="Times New Roman" w:hAnsi="Times New Roman"/>
          <w:sz w:val="24"/>
          <w:szCs w:val="24"/>
        </w:rPr>
      </w:pPr>
      <w:r>
        <w:rPr>
          <w:noProof/>
          <w:lang w:eastAsia="en-US"/>
        </w:rPr>
        <w:lastRenderedPageBreak/>
        <w:drawing>
          <wp:anchor distT="0" distB="0" distL="114300" distR="114300" simplePos="0" relativeHeight="251665408" behindDoc="0" locked="0" layoutInCell="1" allowOverlap="1" wp14:anchorId="5FDCCFF4" wp14:editId="0184F4DE">
            <wp:simplePos x="0" y="0"/>
            <wp:positionH relativeFrom="margin">
              <wp:align>center</wp:align>
            </wp:positionH>
            <wp:positionV relativeFrom="paragraph">
              <wp:posOffset>0</wp:posOffset>
            </wp:positionV>
            <wp:extent cx="3200400" cy="2539365"/>
            <wp:effectExtent l="0" t="0" r="0" b="0"/>
            <wp:wrapTopAndBottom/>
            <wp:docPr id="8" name="Picture 8" descr="Figure3-IonicStreng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3-IonicStrength"/>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00400" cy="2539365"/>
                    </a:xfrm>
                    <a:prstGeom prst="rect">
                      <a:avLst/>
                    </a:prstGeom>
                    <a:noFill/>
                    <a:ln>
                      <a:noFill/>
                    </a:ln>
                  </pic:spPr>
                </pic:pic>
              </a:graphicData>
            </a:graphic>
            <wp14:sizeRelH relativeFrom="page">
              <wp14:pctWidth>0</wp14:pctWidth>
            </wp14:sizeRelH>
            <wp14:sizeRelV relativeFrom="page">
              <wp14:pctHeight>0</wp14:pctHeight>
            </wp14:sizeRelV>
          </wp:anchor>
        </w:drawing>
      </w:r>
      <w:r w:rsidR="00467D2D">
        <w:rPr>
          <w:rFonts w:ascii="Times New Roman" w:hAnsi="Times New Roman"/>
          <w:sz w:val="24"/>
          <w:szCs w:val="24"/>
        </w:rPr>
        <w:t xml:space="preserve">Figure 3: </w:t>
      </w:r>
      <w:r w:rsidR="00051435">
        <w:rPr>
          <w:rFonts w:ascii="Times New Roman" w:hAnsi="Times New Roman"/>
          <w:sz w:val="24"/>
          <w:szCs w:val="24"/>
        </w:rPr>
        <w:t>I</w:t>
      </w:r>
      <w:r w:rsidR="00467D2D">
        <w:rPr>
          <w:rFonts w:ascii="Times New Roman" w:hAnsi="Times New Roman"/>
          <w:sz w:val="24"/>
          <w:szCs w:val="24"/>
        </w:rPr>
        <w:t>mpact of ionic strength</w:t>
      </w:r>
      <w:r w:rsidR="00051435">
        <w:rPr>
          <w:rFonts w:ascii="Times New Roman" w:hAnsi="Times New Roman"/>
          <w:sz w:val="24"/>
          <w:szCs w:val="24"/>
        </w:rPr>
        <w:t xml:space="preserve"> on Ra sorption (</w:t>
      </w:r>
      <w:r w:rsidR="00467D2D">
        <w:rPr>
          <w:rFonts w:ascii="Times New Roman" w:hAnsi="Times New Roman"/>
          <w:sz w:val="24"/>
          <w:szCs w:val="24"/>
        </w:rPr>
        <w:t>mixed cation solutions</w:t>
      </w:r>
      <w:r w:rsidR="00051435">
        <w:rPr>
          <w:rFonts w:ascii="Times New Roman" w:hAnsi="Times New Roman"/>
          <w:sz w:val="24"/>
          <w:szCs w:val="24"/>
        </w:rPr>
        <w:t>, pH 7)</w:t>
      </w:r>
      <w:r w:rsidR="00467D2D">
        <w:rPr>
          <w:rFonts w:ascii="Times New Roman" w:hAnsi="Times New Roman"/>
          <w:sz w:val="24"/>
          <w:szCs w:val="24"/>
        </w:rPr>
        <w:t>.</w:t>
      </w:r>
    </w:p>
    <w:p w14:paraId="2CAA8CE2" w14:textId="77777777" w:rsidR="00414F16" w:rsidRDefault="00DE7452" w:rsidP="00DE7452">
      <w:pPr>
        <w:tabs>
          <w:tab w:val="left" w:pos="585"/>
        </w:tabs>
        <w:spacing w:line="480" w:lineRule="auto"/>
        <w:jc w:val="center"/>
        <w:rPr>
          <w:rFonts w:ascii="Times New Roman" w:hAnsi="Times New Roman"/>
          <w:sz w:val="24"/>
          <w:szCs w:val="24"/>
        </w:rPr>
      </w:pPr>
      <w:r>
        <w:rPr>
          <w:rFonts w:ascii="Times New Roman" w:hAnsi="Times New Roman"/>
          <w:sz w:val="24"/>
          <w:szCs w:val="24"/>
        </w:rPr>
        <w:br w:type="page"/>
      </w:r>
    </w:p>
    <w:tbl>
      <w:tblPr>
        <w:tblStyle w:val="TableGrid"/>
        <w:tblW w:w="0" w:type="auto"/>
        <w:tblInd w:w="198" w:type="dxa"/>
        <w:tblLook w:val="04A0" w:firstRow="1" w:lastRow="0" w:firstColumn="1" w:lastColumn="0" w:noHBand="0" w:noVBand="1"/>
      </w:tblPr>
      <w:tblGrid>
        <w:gridCol w:w="1803"/>
        <w:gridCol w:w="3190"/>
        <w:gridCol w:w="1150"/>
        <w:gridCol w:w="1003"/>
        <w:gridCol w:w="1003"/>
        <w:gridCol w:w="1003"/>
      </w:tblGrid>
      <w:tr w:rsidR="007314D0" w14:paraId="586D58C6" w14:textId="77777777" w:rsidTr="00C04F67">
        <w:trPr>
          <w:trHeight w:val="601"/>
        </w:trPr>
        <w:tc>
          <w:tcPr>
            <w:tcW w:w="1803" w:type="dxa"/>
          </w:tcPr>
          <w:p w14:paraId="6A4CA4C8" w14:textId="5B6E68B2"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lastRenderedPageBreak/>
              <w:t>Mineral</w:t>
            </w:r>
          </w:p>
        </w:tc>
        <w:tc>
          <w:tcPr>
            <w:tcW w:w="3394" w:type="dxa"/>
          </w:tcPr>
          <w:p w14:paraId="195A8418" w14:textId="60DC9ABB" w:rsidR="00414F16" w:rsidRPr="00456915" w:rsidRDefault="00414F16" w:rsidP="00414F16">
            <w:pPr>
              <w:spacing w:line="240" w:lineRule="auto"/>
              <w:jc w:val="center"/>
              <w:rPr>
                <w:rFonts w:ascii="Times New Roman" w:hAnsi="Times New Roman"/>
                <w:b/>
                <w:sz w:val="24"/>
                <w:szCs w:val="24"/>
              </w:rPr>
            </w:pPr>
            <w:r w:rsidRPr="00456915">
              <w:rPr>
                <w:rFonts w:ascii="Times New Roman" w:hAnsi="Times New Roman"/>
                <w:b/>
                <w:sz w:val="24"/>
                <w:szCs w:val="24"/>
              </w:rPr>
              <w:t>Reactions</w:t>
            </w:r>
          </w:p>
        </w:tc>
        <w:tc>
          <w:tcPr>
            <w:tcW w:w="746" w:type="dxa"/>
          </w:tcPr>
          <w:p w14:paraId="2DA59E3C" w14:textId="77777777" w:rsidR="007314D0" w:rsidRPr="00456915" w:rsidRDefault="007314D0" w:rsidP="00456915">
            <w:pPr>
              <w:tabs>
                <w:tab w:val="left" w:pos="585"/>
              </w:tabs>
              <w:spacing w:after="0" w:line="240" w:lineRule="auto"/>
              <w:jc w:val="center"/>
              <w:rPr>
                <w:rFonts w:ascii="Times New Roman" w:hAnsi="Times New Roman"/>
                <w:b/>
                <w:sz w:val="24"/>
                <w:szCs w:val="24"/>
              </w:rPr>
            </w:pPr>
            <w:r w:rsidRPr="00456915">
              <w:rPr>
                <w:rFonts w:ascii="Times New Roman" w:hAnsi="Times New Roman"/>
                <w:b/>
                <w:sz w:val="24"/>
                <w:szCs w:val="24"/>
              </w:rPr>
              <w:t>Log K</w:t>
            </w:r>
          </w:p>
          <w:p w14:paraId="408A54BA" w14:textId="5B6ADCCD" w:rsidR="007314D0" w:rsidRDefault="007314D0" w:rsidP="00456915">
            <w:pPr>
              <w:tabs>
                <w:tab w:val="left" w:pos="585"/>
              </w:tabs>
              <w:spacing w:after="0" w:line="240" w:lineRule="auto"/>
              <w:jc w:val="center"/>
              <w:rPr>
                <w:rFonts w:ascii="Times New Roman" w:hAnsi="Times New Roman"/>
                <w:sz w:val="24"/>
                <w:szCs w:val="24"/>
              </w:rPr>
            </w:pPr>
            <w:r w:rsidRPr="00456915">
              <w:rPr>
                <w:rFonts w:ascii="Times New Roman" w:hAnsi="Times New Roman"/>
                <w:b/>
                <w:sz w:val="24"/>
                <w:szCs w:val="24"/>
              </w:rPr>
              <w:t>Isotherm</w:t>
            </w:r>
          </w:p>
        </w:tc>
        <w:tc>
          <w:tcPr>
            <w:tcW w:w="1003" w:type="dxa"/>
          </w:tcPr>
          <w:p w14:paraId="15E12C67" w14:textId="698757AD"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c>
          <w:tcPr>
            <w:tcW w:w="1003" w:type="dxa"/>
          </w:tcPr>
          <w:p w14:paraId="5C39D244" w14:textId="77777777" w:rsidR="00414F16"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Log K</w:t>
            </w:r>
          </w:p>
          <w:p w14:paraId="7A71342C" w14:textId="05D61746" w:rsidR="00456915" w:rsidRPr="00456915" w:rsidRDefault="00456915" w:rsidP="00456915">
            <w:pPr>
              <w:tabs>
                <w:tab w:val="left" w:pos="585"/>
              </w:tabs>
              <w:spacing w:after="0" w:line="240" w:lineRule="auto"/>
              <w:jc w:val="center"/>
              <w:rPr>
                <w:rFonts w:ascii="Times New Roman" w:hAnsi="Times New Roman"/>
                <w:b/>
                <w:sz w:val="24"/>
                <w:szCs w:val="24"/>
              </w:rPr>
            </w:pPr>
            <w:r>
              <w:rPr>
                <w:rFonts w:ascii="Times New Roman" w:hAnsi="Times New Roman"/>
                <w:b/>
                <w:sz w:val="24"/>
                <w:szCs w:val="24"/>
              </w:rPr>
              <w:t>Salinity</w:t>
            </w:r>
          </w:p>
        </w:tc>
        <w:tc>
          <w:tcPr>
            <w:tcW w:w="1003" w:type="dxa"/>
          </w:tcPr>
          <w:p w14:paraId="63EB6422" w14:textId="4DC07A3C" w:rsidR="00414F16" w:rsidRPr="00456915" w:rsidRDefault="00414F16" w:rsidP="00414F16">
            <w:pPr>
              <w:tabs>
                <w:tab w:val="left" w:pos="585"/>
              </w:tabs>
              <w:spacing w:line="240" w:lineRule="auto"/>
              <w:jc w:val="center"/>
              <w:rPr>
                <w:rFonts w:ascii="Times New Roman" w:hAnsi="Times New Roman"/>
                <w:b/>
                <w:sz w:val="24"/>
                <w:szCs w:val="24"/>
              </w:rPr>
            </w:pPr>
            <w:r w:rsidRPr="00456915">
              <w:rPr>
                <w:rFonts w:ascii="Times New Roman" w:hAnsi="Times New Roman"/>
                <w:b/>
                <w:sz w:val="24"/>
                <w:szCs w:val="24"/>
              </w:rPr>
              <w:t>Salinity RMSE</w:t>
            </w:r>
          </w:p>
        </w:tc>
      </w:tr>
      <w:tr w:rsidR="007314D0" w14:paraId="02E06ABA" w14:textId="77777777" w:rsidTr="00C04F67">
        <w:trPr>
          <w:trHeight w:val="1892"/>
        </w:trPr>
        <w:tc>
          <w:tcPr>
            <w:tcW w:w="1803" w:type="dxa"/>
          </w:tcPr>
          <w:p w14:paraId="75F37766" w14:textId="7C506336"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Ferrihydrite</w:t>
            </w:r>
          </w:p>
        </w:tc>
        <w:tc>
          <w:tcPr>
            <w:tcW w:w="3394" w:type="dxa"/>
          </w:tcPr>
          <w:p w14:paraId="7A1ECFDE" w14:textId="2F4029D5"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sidRPr="00CD35C2">
              <w:rPr>
                <w:rFonts w:ascii="Times New Roman" w:hAnsi="Times New Roman"/>
                <w:sz w:val="24"/>
                <w:szCs w:val="24"/>
                <w:vertAlign w:val="subscript"/>
              </w:rPr>
              <w:t>s</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sidRPr="00CD35C2">
              <w:rPr>
                <w:rFonts w:ascii="Times New Roman" w:hAnsi="Times New Roman"/>
                <w:sz w:val="24"/>
                <w:szCs w:val="24"/>
                <w:vertAlign w:val="subscript"/>
              </w:rPr>
              <w:t>s</w:t>
            </w:r>
            <w:r w:rsidRPr="00EE014C">
              <w:rPr>
                <w:rFonts w:ascii="Times New Roman" w:hAnsi="Times New Roman"/>
                <w:sz w:val="24"/>
                <w:szCs w:val="24"/>
              </w:rPr>
              <w:t>OHRa</w:t>
            </w:r>
            <w:r w:rsidRPr="00EE014C">
              <w:rPr>
                <w:rFonts w:ascii="Times New Roman" w:hAnsi="Times New Roman"/>
                <w:sz w:val="24"/>
                <w:szCs w:val="24"/>
                <w:vertAlign w:val="superscript"/>
              </w:rPr>
              <w:t>2+</w:t>
            </w:r>
          </w:p>
          <w:p w14:paraId="4B919F6E" w14:textId="77777777" w:rsidR="00456915" w:rsidRDefault="00456915" w:rsidP="005E0FA1">
            <w:pPr>
              <w:spacing w:after="0" w:line="240" w:lineRule="auto"/>
              <w:jc w:val="center"/>
              <w:rPr>
                <w:rFonts w:ascii="Times New Roman" w:hAnsi="Times New Roman"/>
                <w:b/>
                <w:sz w:val="24"/>
                <w:szCs w:val="24"/>
                <w:vertAlign w:val="superscript"/>
              </w:rPr>
            </w:pPr>
          </w:p>
          <w:p w14:paraId="0B196473" w14:textId="13E22773" w:rsidR="00414F16" w:rsidRDefault="00414F16" w:rsidP="005E0FA1">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≡Fhy</w:t>
            </w:r>
            <w:r>
              <w:rPr>
                <w:rFonts w:ascii="Times New Roman" w:hAnsi="Times New Roman"/>
                <w:sz w:val="24"/>
                <w:szCs w:val="24"/>
                <w:vertAlign w:val="subscript"/>
              </w:rPr>
              <w:t>w</w:t>
            </w:r>
            <w:r w:rsidRPr="00EE014C">
              <w:rPr>
                <w:rFonts w:ascii="Times New Roman" w:hAnsi="Times New Roman"/>
                <w:sz w:val="24"/>
                <w:szCs w:val="24"/>
              </w:rPr>
              <w:t>ORa</w:t>
            </w:r>
            <w:r>
              <w:rPr>
                <w:rFonts w:ascii="Times New Roman" w:hAnsi="Times New Roman"/>
                <w:sz w:val="24"/>
                <w:szCs w:val="24"/>
                <w:vertAlign w:val="superscript"/>
              </w:rPr>
              <w:t>2</w:t>
            </w:r>
            <w:r>
              <w:rPr>
                <w:rFonts w:ascii="Times New Roman" w:hAnsi="Times New Roman"/>
                <w:sz w:val="24"/>
                <w:szCs w:val="24"/>
                <w:vertAlign w:val="subscript"/>
              </w:rPr>
              <w:t xml:space="preserve"> </w:t>
            </w:r>
            <w:r>
              <w:rPr>
                <w:rFonts w:ascii="Times New Roman" w:hAnsi="Times New Roman"/>
                <w:sz w:val="24"/>
                <w:szCs w:val="24"/>
              </w:rPr>
              <w:t>+ H</w:t>
            </w:r>
            <w:r>
              <w:rPr>
                <w:rFonts w:ascii="Times New Roman" w:hAnsi="Times New Roman"/>
                <w:sz w:val="24"/>
                <w:szCs w:val="24"/>
                <w:vertAlign w:val="superscript"/>
              </w:rPr>
              <w:t>+</w:t>
            </w:r>
          </w:p>
          <w:p w14:paraId="6D7383FA" w14:textId="77777777" w:rsidR="00456915" w:rsidRPr="00CD35C2" w:rsidRDefault="00456915" w:rsidP="005E0FA1">
            <w:pPr>
              <w:spacing w:after="0" w:line="240" w:lineRule="auto"/>
              <w:jc w:val="center"/>
              <w:rPr>
                <w:rFonts w:ascii="Times New Roman" w:hAnsi="Times New Roman"/>
                <w:b/>
                <w:sz w:val="24"/>
                <w:szCs w:val="24"/>
              </w:rPr>
            </w:pPr>
          </w:p>
          <w:p w14:paraId="18386B3C" w14:textId="4CA4F6F8" w:rsidR="00414F16" w:rsidRPr="005E0FA1" w:rsidRDefault="00414F16" w:rsidP="005E0FA1">
            <w:pPr>
              <w:spacing w:after="0" w:line="240" w:lineRule="auto"/>
              <w:jc w:val="center"/>
              <w:rPr>
                <w:rFonts w:ascii="Times New Roman" w:hAnsi="Times New Roman"/>
                <w:b/>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Pr>
                <w:rFonts w:ascii="Times New Roman" w:hAnsi="Times New Roman"/>
                <w:sz w:val="24"/>
                <w:szCs w:val="24"/>
              </w:rPr>
              <w:t xml:space="preserve"> H</w:t>
            </w:r>
            <w:r>
              <w:rPr>
                <w:rFonts w:ascii="Times New Roman" w:hAnsi="Times New Roman"/>
                <w:sz w:val="24"/>
                <w:szCs w:val="24"/>
                <w:vertAlign w:val="subscript"/>
              </w:rPr>
              <w:t>2</w:t>
            </w:r>
            <w:r>
              <w:rPr>
                <w:rFonts w:ascii="Times New Roman" w:hAnsi="Times New Roman"/>
                <w:sz w:val="24"/>
                <w:szCs w:val="24"/>
              </w:rPr>
              <w:t xml:space="preserve">O </w:t>
            </w:r>
            <w:r w:rsidRPr="003D0217">
              <w:rPr>
                <w:rFonts w:ascii="Cambria Math" w:hAnsi="Cambria Math" w:cs="Cambria Math"/>
                <w:sz w:val="24"/>
                <w:szCs w:val="24"/>
              </w:rPr>
              <w:t>⇄</w:t>
            </w:r>
            <w:r w:rsidRPr="00EE014C">
              <w:rPr>
                <w:rFonts w:ascii="Times New Roman" w:hAnsi="Times New Roman"/>
                <w:sz w:val="24"/>
                <w:szCs w:val="24"/>
              </w:rPr>
              <w:t xml:space="preserve"> ≡</w:t>
            </w:r>
            <w:proofErr w:type="spellStart"/>
            <w:r w:rsidRPr="00EE014C">
              <w:rPr>
                <w:rFonts w:ascii="Times New Roman" w:hAnsi="Times New Roman"/>
                <w:sz w:val="24"/>
                <w:szCs w:val="24"/>
              </w:rPr>
              <w:t>Fhy</w:t>
            </w:r>
            <w:r>
              <w:rPr>
                <w:rFonts w:ascii="Times New Roman" w:hAnsi="Times New Roman"/>
                <w:sz w:val="24"/>
                <w:szCs w:val="24"/>
                <w:vertAlign w:val="subscript"/>
              </w:rPr>
              <w:t>w</w:t>
            </w:r>
            <w:r w:rsidRPr="00EE014C">
              <w:rPr>
                <w:rFonts w:ascii="Times New Roman" w:hAnsi="Times New Roman"/>
                <w:sz w:val="24"/>
                <w:szCs w:val="24"/>
              </w:rPr>
              <w:t>ORa</w:t>
            </w:r>
            <w:r>
              <w:rPr>
                <w:rFonts w:ascii="Times New Roman" w:hAnsi="Times New Roman"/>
                <w:sz w:val="24"/>
                <w:szCs w:val="24"/>
              </w:rPr>
              <w:t>OH</w:t>
            </w:r>
            <w:proofErr w:type="spellEnd"/>
            <w:r>
              <w:rPr>
                <w:rFonts w:ascii="Times New Roman" w:hAnsi="Times New Roman"/>
                <w:sz w:val="24"/>
                <w:szCs w:val="24"/>
              </w:rPr>
              <w:t xml:space="preserve"> + 2H</w:t>
            </w:r>
            <w:r>
              <w:rPr>
                <w:rFonts w:ascii="Times New Roman" w:hAnsi="Times New Roman"/>
                <w:sz w:val="24"/>
                <w:szCs w:val="24"/>
                <w:vertAlign w:val="superscript"/>
              </w:rPr>
              <w:t>+</w:t>
            </w:r>
          </w:p>
        </w:tc>
        <w:tc>
          <w:tcPr>
            <w:tcW w:w="746" w:type="dxa"/>
          </w:tcPr>
          <w:p w14:paraId="1368D302"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6.7</w:t>
            </w:r>
          </w:p>
          <w:p w14:paraId="712B75C9" w14:textId="77777777" w:rsidR="00456915" w:rsidRDefault="00456915" w:rsidP="00414F16">
            <w:pPr>
              <w:tabs>
                <w:tab w:val="left" w:pos="585"/>
              </w:tabs>
              <w:spacing w:line="240" w:lineRule="auto"/>
              <w:jc w:val="center"/>
              <w:rPr>
                <w:rFonts w:ascii="Times New Roman" w:hAnsi="Times New Roman"/>
                <w:sz w:val="24"/>
                <w:szCs w:val="24"/>
              </w:rPr>
            </w:pPr>
          </w:p>
          <w:p w14:paraId="7C7F4015" w14:textId="1F3C8E4A"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-2.8</w:t>
            </w:r>
          </w:p>
          <w:p w14:paraId="714CA1B2" w14:textId="77777777" w:rsidR="00456915" w:rsidRDefault="00456915" w:rsidP="00414F16">
            <w:pPr>
              <w:tabs>
                <w:tab w:val="left" w:pos="585"/>
              </w:tabs>
              <w:spacing w:line="240" w:lineRule="auto"/>
              <w:jc w:val="center"/>
              <w:rPr>
                <w:rFonts w:ascii="Times New Roman" w:hAnsi="Times New Roman"/>
                <w:sz w:val="24"/>
                <w:szCs w:val="24"/>
              </w:rPr>
            </w:pPr>
          </w:p>
          <w:p w14:paraId="477694EB" w14:textId="27E43BB3"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-15</w:t>
            </w:r>
          </w:p>
        </w:tc>
        <w:tc>
          <w:tcPr>
            <w:tcW w:w="1003" w:type="dxa"/>
          </w:tcPr>
          <w:p w14:paraId="2B3BD716" w14:textId="46B91988" w:rsidR="00414F16" w:rsidRDefault="00414F16" w:rsidP="005E0FA1">
            <w:pPr>
              <w:tabs>
                <w:tab w:val="left" w:pos="585"/>
              </w:tabs>
              <w:spacing w:line="240" w:lineRule="auto"/>
              <w:jc w:val="center"/>
              <w:rPr>
                <w:rFonts w:ascii="Times New Roman" w:hAnsi="Times New Roman"/>
                <w:sz w:val="24"/>
                <w:szCs w:val="24"/>
              </w:rPr>
            </w:pPr>
            <w:r>
              <w:rPr>
                <w:rFonts w:ascii="Times New Roman" w:hAnsi="Times New Roman"/>
                <w:sz w:val="24"/>
                <w:szCs w:val="24"/>
              </w:rPr>
              <w:t>0.31</w:t>
            </w:r>
          </w:p>
        </w:tc>
        <w:tc>
          <w:tcPr>
            <w:tcW w:w="1003" w:type="dxa"/>
          </w:tcPr>
          <w:p w14:paraId="61E2F99F" w14:textId="7777777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5.7</w:t>
            </w:r>
          </w:p>
          <w:p w14:paraId="6BF488C9" w14:textId="77777777" w:rsidR="00456915" w:rsidRDefault="00456915" w:rsidP="00414F16">
            <w:pPr>
              <w:tabs>
                <w:tab w:val="left" w:pos="585"/>
              </w:tabs>
              <w:spacing w:line="240" w:lineRule="auto"/>
              <w:jc w:val="center"/>
              <w:rPr>
                <w:rFonts w:ascii="Times New Roman" w:hAnsi="Times New Roman"/>
                <w:sz w:val="24"/>
                <w:szCs w:val="24"/>
              </w:rPr>
            </w:pPr>
          </w:p>
          <w:p w14:paraId="65D80E81" w14:textId="68E673C7"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-11.0</w:t>
            </w:r>
          </w:p>
          <w:p w14:paraId="179D1547" w14:textId="77777777" w:rsidR="00456915" w:rsidRDefault="00456915" w:rsidP="00414F16">
            <w:pPr>
              <w:tabs>
                <w:tab w:val="left" w:pos="585"/>
              </w:tabs>
              <w:spacing w:line="240" w:lineRule="auto"/>
              <w:jc w:val="center"/>
              <w:rPr>
                <w:rFonts w:ascii="Times New Roman" w:hAnsi="Times New Roman"/>
                <w:sz w:val="24"/>
                <w:szCs w:val="24"/>
              </w:rPr>
            </w:pPr>
          </w:p>
          <w:p w14:paraId="31B7270F" w14:textId="2F602CA2"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-9.4</w:t>
            </w:r>
          </w:p>
        </w:tc>
        <w:tc>
          <w:tcPr>
            <w:tcW w:w="1003" w:type="dxa"/>
          </w:tcPr>
          <w:p w14:paraId="5A62298A" w14:textId="39F8A30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0.16</w:t>
            </w:r>
          </w:p>
        </w:tc>
      </w:tr>
      <w:tr w:rsidR="007314D0" w14:paraId="5C88D74A" w14:textId="77777777" w:rsidTr="00C04F67">
        <w:trPr>
          <w:trHeight w:val="735"/>
        </w:trPr>
        <w:tc>
          <w:tcPr>
            <w:tcW w:w="1803" w:type="dxa"/>
          </w:tcPr>
          <w:p w14:paraId="766B2201" w14:textId="5005424E"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Goethite</w:t>
            </w:r>
          </w:p>
        </w:tc>
        <w:tc>
          <w:tcPr>
            <w:tcW w:w="3394" w:type="dxa"/>
          </w:tcPr>
          <w:p w14:paraId="2C6BF780" w14:textId="77777777" w:rsidR="00456915" w:rsidRPr="00B07769" w:rsidRDefault="00414F16" w:rsidP="005E0FA1">
            <w:pPr>
              <w:spacing w:after="0"/>
              <w:jc w:val="center"/>
              <w:rPr>
                <w:rFonts w:ascii="Times New Roman" w:hAnsi="Times New Roman"/>
                <w:sz w:val="24"/>
                <w:szCs w:val="24"/>
              </w:rPr>
            </w:pPr>
            <w:r w:rsidRPr="00B07769">
              <w:rPr>
                <w:rFonts w:ascii="Times New Roman" w:hAnsi="Times New Roman" w:hint="eastAsia"/>
                <w:sz w:val="24"/>
                <w:szCs w:val="24"/>
              </w:rPr>
              <w:t>≡</w:t>
            </w:r>
            <w:proofErr w:type="spellStart"/>
            <w:r w:rsidRPr="00B07769">
              <w:rPr>
                <w:rFonts w:ascii="Times New Roman" w:hAnsi="Times New Roman"/>
                <w:sz w:val="24"/>
                <w:szCs w:val="24"/>
              </w:rPr>
              <w:t>GoeOH</w:t>
            </w:r>
            <w:proofErr w:type="spellEnd"/>
            <w:r w:rsidRPr="00B07769">
              <w:rPr>
                <w:rFonts w:ascii="Times New Roman" w:hAnsi="Times New Roman"/>
                <w:sz w:val="24"/>
                <w:szCs w:val="24"/>
              </w:rPr>
              <w:t xml:space="preserve"> + Ra</w:t>
            </w:r>
            <w:r w:rsidRPr="00B07769">
              <w:rPr>
                <w:rFonts w:ascii="Times New Roman" w:hAnsi="Times New Roman"/>
                <w:sz w:val="24"/>
                <w:szCs w:val="24"/>
                <w:vertAlign w:val="superscript"/>
              </w:rPr>
              <w:t>2+</w:t>
            </w:r>
            <w:r w:rsidRPr="00B07769">
              <w:rPr>
                <w:rFonts w:ascii="Times New Roman" w:hAnsi="Times New Roman"/>
                <w:sz w:val="24"/>
                <w:szCs w:val="24"/>
              </w:rPr>
              <w:t xml:space="preserve"> </w:t>
            </w:r>
            <w:r w:rsidRPr="00B07769">
              <w:rPr>
                <w:rFonts w:ascii="Cambria Math" w:hAnsi="Cambria Math" w:cs="Cambria Math"/>
                <w:sz w:val="24"/>
                <w:szCs w:val="24"/>
              </w:rPr>
              <w:t>⇄</w:t>
            </w:r>
            <w:r w:rsidRPr="00B07769">
              <w:rPr>
                <w:rFonts w:ascii="Times New Roman" w:hAnsi="Times New Roman"/>
                <w:sz w:val="24"/>
                <w:szCs w:val="24"/>
              </w:rPr>
              <w:t xml:space="preserve"> </w:t>
            </w:r>
          </w:p>
          <w:p w14:paraId="2CC39472" w14:textId="06F9052F" w:rsidR="00414F16" w:rsidRDefault="00414F16" w:rsidP="005E0FA1">
            <w:pPr>
              <w:spacing w:after="0"/>
              <w:jc w:val="center"/>
              <w:rPr>
                <w:rFonts w:ascii="Times New Roman" w:hAnsi="Times New Roman"/>
                <w:sz w:val="24"/>
                <w:szCs w:val="24"/>
                <w:vertAlign w:val="superscript"/>
              </w:rPr>
            </w:pPr>
            <w:r w:rsidRPr="00C21C70">
              <w:rPr>
                <w:rFonts w:ascii="Times New Roman" w:hAnsi="Times New Roman" w:hint="eastAsia"/>
                <w:sz w:val="24"/>
                <w:szCs w:val="24"/>
              </w:rPr>
              <w:t>≡</w:t>
            </w:r>
            <w:proofErr w:type="spellStart"/>
            <w:r w:rsidRPr="00C21C70">
              <w:rPr>
                <w:rFonts w:ascii="Times New Roman" w:hAnsi="Times New Roman"/>
                <w:sz w:val="24"/>
                <w:szCs w:val="24"/>
              </w:rPr>
              <w:t>GoeORa</w:t>
            </w:r>
            <w:proofErr w:type="spellEnd"/>
            <w:r w:rsidRPr="00C21C70">
              <w:rPr>
                <w:rFonts w:ascii="Times New Roman" w:hAnsi="Times New Roman"/>
                <w:sz w:val="24"/>
                <w:szCs w:val="24"/>
                <w:vertAlign w:val="superscript"/>
              </w:rPr>
              <w:t xml:space="preserve">+ </w:t>
            </w:r>
            <w:r w:rsidRPr="00C21C70">
              <w:rPr>
                <w:rFonts w:ascii="Times New Roman" w:hAnsi="Times New Roman"/>
                <w:sz w:val="24"/>
                <w:szCs w:val="24"/>
              </w:rPr>
              <w:t>+ H</w:t>
            </w:r>
            <w:r w:rsidRPr="00C21C70">
              <w:rPr>
                <w:rFonts w:ascii="Times New Roman" w:hAnsi="Times New Roman"/>
                <w:sz w:val="24"/>
                <w:szCs w:val="24"/>
                <w:vertAlign w:val="superscript"/>
              </w:rPr>
              <w:t>+</w:t>
            </w:r>
          </w:p>
          <w:p w14:paraId="5373AF9B" w14:textId="77777777" w:rsidR="00456915" w:rsidRDefault="00456915" w:rsidP="005E0FA1">
            <w:pPr>
              <w:spacing w:after="0"/>
              <w:jc w:val="center"/>
              <w:rPr>
                <w:rFonts w:ascii="Times New Roman" w:hAnsi="Times New Roman"/>
                <w:b/>
                <w:sz w:val="24"/>
                <w:szCs w:val="24"/>
                <w:vertAlign w:val="superscript"/>
              </w:rPr>
            </w:pPr>
          </w:p>
          <w:p w14:paraId="070488AA" w14:textId="109F711F" w:rsidR="00414F16" w:rsidRPr="00414F16" w:rsidRDefault="00414F16" w:rsidP="005E0FA1">
            <w:pPr>
              <w:spacing w:after="0"/>
              <w:jc w:val="center"/>
              <w:rPr>
                <w:rFonts w:ascii="Times New Roman" w:hAnsi="Times New Roman"/>
                <w:b/>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GoeOH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≡GoeOHRa</w:t>
            </w:r>
            <w:r w:rsidRPr="00942A16">
              <w:rPr>
                <w:rFonts w:ascii="Times New Roman" w:hAnsi="Times New Roman"/>
                <w:sz w:val="24"/>
                <w:szCs w:val="24"/>
                <w:vertAlign w:val="superscript"/>
              </w:rPr>
              <w:t>2</w:t>
            </w:r>
            <w:r>
              <w:rPr>
                <w:rFonts w:ascii="Times New Roman" w:hAnsi="Times New Roman"/>
                <w:sz w:val="24"/>
                <w:szCs w:val="24"/>
                <w:vertAlign w:val="superscript"/>
              </w:rPr>
              <w:t>+</w:t>
            </w:r>
          </w:p>
        </w:tc>
        <w:tc>
          <w:tcPr>
            <w:tcW w:w="746" w:type="dxa"/>
          </w:tcPr>
          <w:p w14:paraId="74977097" w14:textId="77777777" w:rsidR="00414F16"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-3.9</w:t>
            </w:r>
          </w:p>
          <w:p w14:paraId="5B775967" w14:textId="77777777" w:rsidR="007314D0" w:rsidRDefault="007314D0" w:rsidP="005E0FA1">
            <w:pPr>
              <w:tabs>
                <w:tab w:val="left" w:pos="585"/>
              </w:tabs>
              <w:spacing w:after="0" w:line="240" w:lineRule="auto"/>
              <w:jc w:val="center"/>
              <w:rPr>
                <w:rFonts w:ascii="Times New Roman" w:hAnsi="Times New Roman"/>
                <w:sz w:val="24"/>
                <w:szCs w:val="24"/>
              </w:rPr>
            </w:pPr>
          </w:p>
          <w:p w14:paraId="6C25AEEF" w14:textId="77777777" w:rsidR="00456915" w:rsidRDefault="00456915" w:rsidP="005E0FA1">
            <w:pPr>
              <w:tabs>
                <w:tab w:val="left" w:pos="585"/>
              </w:tabs>
              <w:spacing w:after="0" w:line="240" w:lineRule="auto"/>
              <w:jc w:val="center"/>
              <w:rPr>
                <w:rFonts w:ascii="Times New Roman" w:hAnsi="Times New Roman"/>
                <w:sz w:val="24"/>
                <w:szCs w:val="24"/>
              </w:rPr>
            </w:pPr>
          </w:p>
          <w:p w14:paraId="53FB9562" w14:textId="5DD2697C"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3.5</w:t>
            </w:r>
          </w:p>
        </w:tc>
        <w:tc>
          <w:tcPr>
            <w:tcW w:w="1003" w:type="dxa"/>
          </w:tcPr>
          <w:p w14:paraId="759EB035" w14:textId="3F7BD7C1" w:rsidR="007314D0" w:rsidRDefault="007314D0"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0.16</w:t>
            </w:r>
          </w:p>
        </w:tc>
        <w:tc>
          <w:tcPr>
            <w:tcW w:w="1003" w:type="dxa"/>
          </w:tcPr>
          <w:p w14:paraId="33A30E55"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-2.5</w:t>
            </w:r>
          </w:p>
          <w:p w14:paraId="527A1CB5" w14:textId="41C57377" w:rsidR="005E0FA1" w:rsidRDefault="005E0FA1" w:rsidP="005E0FA1">
            <w:pPr>
              <w:tabs>
                <w:tab w:val="left" w:pos="585"/>
              </w:tabs>
              <w:spacing w:after="0" w:line="240" w:lineRule="auto"/>
              <w:jc w:val="center"/>
              <w:rPr>
                <w:rFonts w:ascii="Times New Roman" w:hAnsi="Times New Roman"/>
                <w:sz w:val="24"/>
                <w:szCs w:val="24"/>
              </w:rPr>
            </w:pPr>
          </w:p>
          <w:p w14:paraId="0B201C7B" w14:textId="77777777" w:rsidR="00456915" w:rsidRDefault="00456915" w:rsidP="005E0FA1">
            <w:pPr>
              <w:tabs>
                <w:tab w:val="left" w:pos="585"/>
              </w:tabs>
              <w:spacing w:after="0" w:line="240" w:lineRule="auto"/>
              <w:jc w:val="center"/>
              <w:rPr>
                <w:rFonts w:ascii="Times New Roman" w:hAnsi="Times New Roman"/>
                <w:sz w:val="24"/>
                <w:szCs w:val="24"/>
              </w:rPr>
            </w:pPr>
          </w:p>
          <w:p w14:paraId="63DAD8C3" w14:textId="0EEF3DBC"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-6.6</w:t>
            </w:r>
          </w:p>
        </w:tc>
        <w:tc>
          <w:tcPr>
            <w:tcW w:w="1003" w:type="dxa"/>
          </w:tcPr>
          <w:p w14:paraId="5DBAA640" w14:textId="413E864B"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0.10</w:t>
            </w:r>
          </w:p>
        </w:tc>
      </w:tr>
      <w:tr w:rsidR="007314D0" w14:paraId="13672175" w14:textId="77777777" w:rsidTr="00C04F67">
        <w:trPr>
          <w:trHeight w:val="2303"/>
        </w:trPr>
        <w:tc>
          <w:tcPr>
            <w:tcW w:w="1803" w:type="dxa"/>
          </w:tcPr>
          <w:p w14:paraId="08B81D42" w14:textId="59FAFB34" w:rsidR="00414F16" w:rsidRDefault="00414F16" w:rsidP="00414F16">
            <w:pPr>
              <w:tabs>
                <w:tab w:val="left" w:pos="585"/>
              </w:tabs>
              <w:spacing w:line="240" w:lineRule="auto"/>
              <w:jc w:val="center"/>
              <w:rPr>
                <w:rFonts w:ascii="Times New Roman" w:hAnsi="Times New Roman"/>
                <w:sz w:val="24"/>
                <w:szCs w:val="24"/>
              </w:rPr>
            </w:pPr>
            <w:r>
              <w:rPr>
                <w:rFonts w:ascii="Times New Roman" w:hAnsi="Times New Roman"/>
                <w:sz w:val="24"/>
                <w:szCs w:val="24"/>
              </w:rPr>
              <w:t>Sodium Montmorillonite</w:t>
            </w:r>
          </w:p>
        </w:tc>
        <w:tc>
          <w:tcPr>
            <w:tcW w:w="3394" w:type="dxa"/>
          </w:tcPr>
          <w:p w14:paraId="554BA489" w14:textId="64F5827F" w:rsidR="00456915" w:rsidRDefault="005E0FA1" w:rsidP="00C04F67">
            <w:pPr>
              <w:spacing w:after="0" w:line="240" w:lineRule="auto"/>
              <w:jc w:val="center"/>
              <w:rPr>
                <w:rFonts w:ascii="Times New Roman" w:hAnsi="Times New Roman"/>
                <w:sz w:val="24"/>
                <w:szCs w:val="24"/>
              </w:rPr>
            </w:pPr>
            <w:r w:rsidRPr="00EE014C">
              <w:rPr>
                <w:rFonts w:ascii="Times New Roman" w:hAnsi="Times New Roman"/>
                <w:sz w:val="24"/>
                <w:szCs w:val="24"/>
              </w:rPr>
              <w:t>≡</w:t>
            </w:r>
            <w:proofErr w:type="spellStart"/>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OH</w:t>
            </w:r>
            <w:proofErr w:type="spellEnd"/>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00C04F67">
              <w:rPr>
                <w:rFonts w:ascii="Cambria Math" w:hAnsi="Cambria Math" w:cs="Cambria Math"/>
                <w:sz w:val="24"/>
                <w:szCs w:val="24"/>
              </w:rPr>
              <w:t>⇄</w:t>
            </w:r>
          </w:p>
          <w:p w14:paraId="469DB4C5" w14:textId="510EA290" w:rsidR="005E0FA1" w:rsidRDefault="005E0FA1" w:rsidP="00C04F67">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w:t>
            </w:r>
            <w:proofErr w:type="spellStart"/>
            <w:r w:rsidRPr="00EE014C">
              <w:rPr>
                <w:rFonts w:ascii="Times New Roman" w:hAnsi="Times New Roman"/>
                <w:sz w:val="24"/>
                <w:szCs w:val="24"/>
              </w:rPr>
              <w:t>Clay</w:t>
            </w:r>
            <w:r w:rsidRPr="00E04B8C">
              <w:rPr>
                <w:rFonts w:ascii="Times New Roman" w:hAnsi="Times New Roman"/>
                <w:sz w:val="24"/>
                <w:szCs w:val="24"/>
                <w:vertAlign w:val="subscript"/>
              </w:rPr>
              <w:t>s</w:t>
            </w:r>
            <w:r w:rsidRPr="00EE014C">
              <w:rPr>
                <w:rFonts w:ascii="Times New Roman" w:hAnsi="Times New Roman"/>
                <w:sz w:val="24"/>
                <w:szCs w:val="24"/>
              </w:rPr>
              <w:t>ORa</w:t>
            </w:r>
            <w:proofErr w:type="spellEnd"/>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6A85B998" w14:textId="77777777" w:rsidR="00456915" w:rsidRPr="00E04B8C" w:rsidRDefault="00456915" w:rsidP="00C04F67">
            <w:pPr>
              <w:spacing w:after="0" w:line="240" w:lineRule="auto"/>
              <w:jc w:val="center"/>
              <w:rPr>
                <w:rFonts w:ascii="Times New Roman" w:hAnsi="Times New Roman"/>
                <w:b/>
                <w:sz w:val="24"/>
                <w:szCs w:val="24"/>
                <w:vertAlign w:val="superscript"/>
              </w:rPr>
            </w:pPr>
          </w:p>
          <w:p w14:paraId="2B2CCD39" w14:textId="188CCD83" w:rsidR="005E0FA1" w:rsidRDefault="005E0FA1" w:rsidP="00C04F67">
            <w:pPr>
              <w:spacing w:after="0" w:line="240" w:lineRule="auto"/>
              <w:jc w:val="center"/>
              <w:rPr>
                <w:rFonts w:ascii="Times New Roman" w:hAnsi="Times New Roman"/>
                <w:sz w:val="24"/>
                <w:szCs w:val="24"/>
                <w:vertAlign w:val="superscript"/>
              </w:rPr>
            </w:pPr>
            <w:r w:rsidRPr="00EE014C">
              <w:rPr>
                <w:rFonts w:ascii="Times New Roman" w:hAnsi="Times New Roman"/>
                <w:sz w:val="24"/>
                <w:szCs w:val="24"/>
              </w:rPr>
              <w:t>≡Clay</w:t>
            </w:r>
            <w:r w:rsidRPr="00E04B8C">
              <w:rPr>
                <w:rFonts w:ascii="Times New Roman" w:hAnsi="Times New Roman"/>
                <w:sz w:val="24"/>
                <w:szCs w:val="24"/>
                <w:vertAlign w:val="subscript"/>
              </w:rPr>
              <w:t>w</w:t>
            </w:r>
            <w:r>
              <w:rPr>
                <w:rFonts w:ascii="Times New Roman" w:hAnsi="Times New Roman"/>
                <w:sz w:val="24"/>
                <w:szCs w:val="24"/>
                <w:vertAlign w:val="subscript"/>
              </w:rPr>
              <w:t>1</w:t>
            </w:r>
            <w:r w:rsidRPr="00EE014C">
              <w:rPr>
                <w:rFonts w:ascii="Times New Roman" w:hAnsi="Times New Roman"/>
                <w:sz w:val="24"/>
                <w:szCs w:val="24"/>
              </w:rPr>
              <w:t>O</w:t>
            </w:r>
            <w:r>
              <w:rPr>
                <w:rFonts w:ascii="Times New Roman" w:hAnsi="Times New Roman"/>
                <w:sz w:val="24"/>
                <w:szCs w:val="24"/>
              </w:rPr>
              <w:t>H</w:t>
            </w:r>
            <w:r w:rsidRPr="00EE014C">
              <w:rPr>
                <w:rFonts w:ascii="Times New Roman" w:hAnsi="Times New Roman"/>
                <w:sz w:val="24"/>
                <w:szCs w:val="24"/>
              </w:rPr>
              <w:t xml:space="preserve"> + Ra</w:t>
            </w:r>
            <w:r w:rsidRPr="00EE014C">
              <w:rPr>
                <w:rFonts w:ascii="Times New Roman" w:hAnsi="Times New Roman"/>
                <w:sz w:val="24"/>
                <w:szCs w:val="24"/>
                <w:vertAlign w:val="superscript"/>
              </w:rPr>
              <w:t>2+</w:t>
            </w:r>
            <w:r w:rsidRPr="00EE014C">
              <w:rPr>
                <w:rFonts w:ascii="Times New Roman" w:hAnsi="Times New Roman"/>
                <w:sz w:val="24"/>
                <w:szCs w:val="24"/>
              </w:rPr>
              <w:t xml:space="preserve"> </w:t>
            </w:r>
            <w:r>
              <w:rPr>
                <w:rFonts w:ascii="Cambria Math" w:hAnsi="Cambria Math" w:cs="Cambria Math"/>
                <w:sz w:val="24"/>
                <w:szCs w:val="24"/>
              </w:rPr>
              <w:t>⇄</w:t>
            </w:r>
            <w:r w:rsidRPr="00EE014C">
              <w:rPr>
                <w:rFonts w:ascii="Times New Roman" w:hAnsi="Times New Roman"/>
                <w:sz w:val="24"/>
                <w:szCs w:val="24"/>
              </w:rPr>
              <w:t xml:space="preserve"> ≡Clay</w:t>
            </w:r>
            <w:r w:rsidRPr="00E04B8C">
              <w:rPr>
                <w:rFonts w:ascii="Times New Roman" w:hAnsi="Times New Roman"/>
                <w:sz w:val="24"/>
                <w:szCs w:val="24"/>
                <w:vertAlign w:val="subscript"/>
              </w:rPr>
              <w:t>w1</w:t>
            </w:r>
            <w:r w:rsidRPr="00EE014C">
              <w:rPr>
                <w:rFonts w:ascii="Times New Roman" w:hAnsi="Times New Roman"/>
                <w:sz w:val="24"/>
                <w:szCs w:val="24"/>
              </w:rPr>
              <w:t>ORa</w:t>
            </w:r>
            <w:r w:rsidRPr="00EE014C">
              <w:rPr>
                <w:rFonts w:ascii="Times New Roman" w:hAnsi="Times New Roman"/>
                <w:sz w:val="24"/>
                <w:szCs w:val="24"/>
                <w:vertAlign w:val="superscript"/>
              </w:rPr>
              <w:t>+</w:t>
            </w:r>
            <w:r>
              <w:rPr>
                <w:rFonts w:ascii="Times New Roman" w:hAnsi="Times New Roman"/>
                <w:sz w:val="24"/>
                <w:szCs w:val="24"/>
                <w:vertAlign w:val="superscript"/>
              </w:rPr>
              <w:t xml:space="preserve"> </w:t>
            </w:r>
            <w:r>
              <w:rPr>
                <w:rFonts w:ascii="Times New Roman" w:hAnsi="Times New Roman"/>
                <w:sz w:val="24"/>
                <w:szCs w:val="24"/>
              </w:rPr>
              <w:t>+ H</w:t>
            </w:r>
            <w:r>
              <w:rPr>
                <w:rFonts w:ascii="Times New Roman" w:hAnsi="Times New Roman"/>
                <w:sz w:val="24"/>
                <w:szCs w:val="24"/>
                <w:vertAlign w:val="superscript"/>
              </w:rPr>
              <w:t>+</w:t>
            </w:r>
          </w:p>
          <w:p w14:paraId="6CB4CA8B" w14:textId="294CB937" w:rsidR="00B07769" w:rsidRDefault="00B07769" w:rsidP="00C04F67">
            <w:pPr>
              <w:spacing w:after="0" w:line="240" w:lineRule="auto"/>
              <w:jc w:val="center"/>
              <w:rPr>
                <w:rFonts w:ascii="Times New Roman" w:hAnsi="Times New Roman"/>
                <w:sz w:val="24"/>
                <w:szCs w:val="24"/>
                <w:vertAlign w:val="superscript"/>
              </w:rPr>
            </w:pPr>
          </w:p>
          <w:p w14:paraId="1A472B9F" w14:textId="760580EF" w:rsidR="00414F16" w:rsidRDefault="00B07769" w:rsidP="00C04F67">
            <w:pPr>
              <w:jc w:val="center"/>
              <w:rPr>
                <w:rFonts w:ascii="Times New Roman" w:hAnsi="Times New Roman"/>
                <w:sz w:val="24"/>
                <w:szCs w:val="24"/>
              </w:rPr>
            </w:pPr>
            <w:r w:rsidRPr="00EE014C">
              <w:rPr>
                <w:rFonts w:ascii="Times New Roman" w:hAnsi="Times New Roman"/>
                <w:sz w:val="24"/>
                <w:szCs w:val="24"/>
              </w:rPr>
              <w:t>2 ≡Clay-Na + Ra</w:t>
            </w:r>
            <w:r w:rsidRPr="00EE014C">
              <w:rPr>
                <w:rFonts w:ascii="Times New Roman" w:hAnsi="Times New Roman"/>
                <w:sz w:val="24"/>
                <w:szCs w:val="24"/>
                <w:vertAlign w:val="superscript"/>
              </w:rPr>
              <w:t>2+</w:t>
            </w:r>
            <w:r>
              <w:rPr>
                <w:rFonts w:ascii="Times New Roman" w:hAnsi="Times New Roman"/>
                <w:sz w:val="24"/>
                <w:szCs w:val="24"/>
              </w:rPr>
              <w:t xml:space="preserve"> </w:t>
            </w:r>
            <w:r w:rsidRPr="003D0217">
              <w:rPr>
                <w:rFonts w:ascii="Cambria Math" w:hAnsi="Cambria Math" w:cs="Cambria Math"/>
                <w:sz w:val="24"/>
                <w:szCs w:val="24"/>
              </w:rPr>
              <w:t>⇄</w:t>
            </w:r>
            <w:r w:rsidRPr="00EE014C">
              <w:rPr>
                <w:rFonts w:ascii="Times New Roman" w:hAnsi="Times New Roman"/>
                <w:sz w:val="24"/>
                <w:szCs w:val="24"/>
              </w:rPr>
              <w:t xml:space="preserve"> ≡Clay</w:t>
            </w:r>
            <w:r w:rsidRPr="00EE014C">
              <w:rPr>
                <w:rFonts w:ascii="Times New Roman" w:hAnsi="Times New Roman"/>
                <w:sz w:val="24"/>
                <w:szCs w:val="24"/>
                <w:vertAlign w:val="subscript"/>
              </w:rPr>
              <w:t>2</w:t>
            </w:r>
            <w:r w:rsidRPr="00EE014C">
              <w:rPr>
                <w:rFonts w:ascii="Times New Roman" w:hAnsi="Times New Roman"/>
                <w:sz w:val="24"/>
                <w:szCs w:val="24"/>
              </w:rPr>
              <w:t>-Ra + 2 Na</w:t>
            </w:r>
            <w:r w:rsidR="00C21C70">
              <w:rPr>
                <w:rFonts w:ascii="Times New Roman" w:hAnsi="Times New Roman"/>
                <w:sz w:val="24"/>
                <w:szCs w:val="24"/>
                <w:vertAlign w:val="superscript"/>
              </w:rPr>
              <w:t>+</w:t>
            </w:r>
          </w:p>
        </w:tc>
        <w:tc>
          <w:tcPr>
            <w:tcW w:w="746" w:type="dxa"/>
          </w:tcPr>
          <w:p w14:paraId="3500E0FF"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0.0</w:t>
            </w:r>
          </w:p>
          <w:p w14:paraId="633E8F41" w14:textId="77777777" w:rsidR="005E0FA1" w:rsidRDefault="005E0FA1" w:rsidP="005E0FA1">
            <w:pPr>
              <w:tabs>
                <w:tab w:val="left" w:pos="585"/>
              </w:tabs>
              <w:spacing w:after="0" w:line="240" w:lineRule="auto"/>
              <w:jc w:val="center"/>
              <w:rPr>
                <w:rFonts w:ascii="Times New Roman" w:hAnsi="Times New Roman"/>
                <w:sz w:val="24"/>
                <w:szCs w:val="24"/>
              </w:rPr>
            </w:pPr>
          </w:p>
          <w:p w14:paraId="0B6B36E6" w14:textId="77777777" w:rsidR="00456915" w:rsidRDefault="00456915" w:rsidP="005E0FA1">
            <w:pPr>
              <w:tabs>
                <w:tab w:val="left" w:pos="585"/>
              </w:tabs>
              <w:spacing w:after="0" w:line="240" w:lineRule="auto"/>
              <w:jc w:val="center"/>
              <w:rPr>
                <w:rFonts w:ascii="Times New Roman" w:hAnsi="Times New Roman"/>
                <w:sz w:val="24"/>
                <w:szCs w:val="24"/>
              </w:rPr>
            </w:pPr>
          </w:p>
          <w:p w14:paraId="04F4E33D" w14:textId="77777777"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-2.1</w:t>
            </w:r>
          </w:p>
          <w:p w14:paraId="232923B6" w14:textId="77777777" w:rsidR="00B07769" w:rsidRDefault="00B07769" w:rsidP="005E0FA1">
            <w:pPr>
              <w:tabs>
                <w:tab w:val="left" w:pos="585"/>
              </w:tabs>
              <w:spacing w:after="0" w:line="240" w:lineRule="auto"/>
              <w:jc w:val="center"/>
              <w:rPr>
                <w:rFonts w:ascii="Times New Roman" w:hAnsi="Times New Roman"/>
                <w:sz w:val="24"/>
                <w:szCs w:val="24"/>
              </w:rPr>
            </w:pPr>
          </w:p>
          <w:p w14:paraId="337DF914" w14:textId="77777777" w:rsidR="00B07769" w:rsidRDefault="00B07769" w:rsidP="005E0FA1">
            <w:pPr>
              <w:tabs>
                <w:tab w:val="left" w:pos="585"/>
              </w:tabs>
              <w:spacing w:after="0" w:line="240" w:lineRule="auto"/>
              <w:jc w:val="center"/>
              <w:rPr>
                <w:rFonts w:ascii="Times New Roman" w:hAnsi="Times New Roman"/>
                <w:sz w:val="24"/>
                <w:szCs w:val="24"/>
              </w:rPr>
            </w:pPr>
          </w:p>
          <w:p w14:paraId="3761208B" w14:textId="7A778F14" w:rsidR="00B07769" w:rsidRDefault="00B07769"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0.2</w:t>
            </w:r>
          </w:p>
        </w:tc>
        <w:tc>
          <w:tcPr>
            <w:tcW w:w="1003" w:type="dxa"/>
          </w:tcPr>
          <w:p w14:paraId="242A4DAA" w14:textId="3DC71C07" w:rsidR="00B07769"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0.38</w:t>
            </w:r>
          </w:p>
          <w:p w14:paraId="02710330" w14:textId="77777777" w:rsidR="00B07769" w:rsidRPr="00B07769" w:rsidRDefault="00B07769" w:rsidP="00C04F67">
            <w:pPr>
              <w:rPr>
                <w:rFonts w:ascii="Times New Roman" w:hAnsi="Times New Roman"/>
                <w:sz w:val="24"/>
                <w:szCs w:val="24"/>
              </w:rPr>
            </w:pPr>
          </w:p>
          <w:p w14:paraId="792634DB" w14:textId="77777777" w:rsidR="00B07769" w:rsidRPr="00B07769" w:rsidRDefault="00B07769" w:rsidP="00C04F67">
            <w:pPr>
              <w:rPr>
                <w:rFonts w:ascii="Times New Roman" w:hAnsi="Times New Roman"/>
                <w:sz w:val="24"/>
                <w:szCs w:val="24"/>
              </w:rPr>
            </w:pPr>
          </w:p>
          <w:p w14:paraId="1A8B184E" w14:textId="3D4C46CE" w:rsidR="00B07769" w:rsidRDefault="00B07769" w:rsidP="00B07769">
            <w:pPr>
              <w:rPr>
                <w:rFonts w:ascii="Times New Roman" w:hAnsi="Times New Roman"/>
                <w:sz w:val="24"/>
                <w:szCs w:val="24"/>
              </w:rPr>
            </w:pPr>
          </w:p>
          <w:p w14:paraId="32451C56" w14:textId="34DB1493" w:rsidR="00414F16" w:rsidRPr="00B07769" w:rsidRDefault="00414F16" w:rsidP="00C04F67">
            <w:pPr>
              <w:jc w:val="center"/>
              <w:rPr>
                <w:rFonts w:ascii="Times New Roman" w:hAnsi="Times New Roman"/>
                <w:sz w:val="24"/>
                <w:szCs w:val="24"/>
              </w:rPr>
            </w:pPr>
          </w:p>
        </w:tc>
        <w:tc>
          <w:tcPr>
            <w:tcW w:w="1003" w:type="dxa"/>
          </w:tcPr>
          <w:p w14:paraId="7751FD21" w14:textId="77777777"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-0.9</w:t>
            </w:r>
          </w:p>
          <w:p w14:paraId="2433EE2D" w14:textId="77777777" w:rsidR="005E0FA1" w:rsidRDefault="005E0FA1" w:rsidP="005E0FA1">
            <w:pPr>
              <w:tabs>
                <w:tab w:val="left" w:pos="585"/>
              </w:tabs>
              <w:spacing w:after="0" w:line="240" w:lineRule="auto"/>
              <w:jc w:val="center"/>
              <w:rPr>
                <w:rFonts w:ascii="Times New Roman" w:hAnsi="Times New Roman"/>
                <w:sz w:val="24"/>
                <w:szCs w:val="24"/>
              </w:rPr>
            </w:pPr>
          </w:p>
          <w:p w14:paraId="5E7D55AC" w14:textId="77777777" w:rsidR="00456915" w:rsidRDefault="00456915" w:rsidP="005E0FA1">
            <w:pPr>
              <w:tabs>
                <w:tab w:val="left" w:pos="585"/>
              </w:tabs>
              <w:spacing w:after="0" w:line="240" w:lineRule="auto"/>
              <w:jc w:val="center"/>
              <w:rPr>
                <w:rFonts w:ascii="Times New Roman" w:hAnsi="Times New Roman"/>
                <w:sz w:val="24"/>
                <w:szCs w:val="24"/>
              </w:rPr>
            </w:pPr>
          </w:p>
          <w:p w14:paraId="19ADE084" w14:textId="77777777" w:rsidR="005E0FA1"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-1.9</w:t>
            </w:r>
          </w:p>
          <w:p w14:paraId="30D92236" w14:textId="77777777" w:rsidR="00B07769" w:rsidRDefault="00B07769" w:rsidP="005E0FA1">
            <w:pPr>
              <w:tabs>
                <w:tab w:val="left" w:pos="585"/>
              </w:tabs>
              <w:spacing w:after="0" w:line="240" w:lineRule="auto"/>
              <w:jc w:val="center"/>
              <w:rPr>
                <w:rFonts w:ascii="Times New Roman" w:hAnsi="Times New Roman"/>
                <w:sz w:val="24"/>
                <w:szCs w:val="24"/>
              </w:rPr>
            </w:pPr>
          </w:p>
          <w:p w14:paraId="7343BCA5" w14:textId="77777777" w:rsidR="00B07769" w:rsidRDefault="00B07769" w:rsidP="005E0FA1">
            <w:pPr>
              <w:tabs>
                <w:tab w:val="left" w:pos="585"/>
              </w:tabs>
              <w:spacing w:after="0" w:line="240" w:lineRule="auto"/>
              <w:jc w:val="center"/>
              <w:rPr>
                <w:rFonts w:ascii="Times New Roman" w:hAnsi="Times New Roman"/>
                <w:sz w:val="24"/>
                <w:szCs w:val="24"/>
              </w:rPr>
            </w:pPr>
          </w:p>
          <w:p w14:paraId="05F22C15" w14:textId="5BA6123B" w:rsidR="00B07769" w:rsidRDefault="00B07769"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0.2</w:t>
            </w:r>
          </w:p>
        </w:tc>
        <w:tc>
          <w:tcPr>
            <w:tcW w:w="1003" w:type="dxa"/>
          </w:tcPr>
          <w:p w14:paraId="3691D362" w14:textId="5876F7B0" w:rsidR="00414F16" w:rsidRDefault="005E0FA1" w:rsidP="005E0FA1">
            <w:pPr>
              <w:tabs>
                <w:tab w:val="left" w:pos="585"/>
              </w:tabs>
              <w:spacing w:after="0" w:line="240" w:lineRule="auto"/>
              <w:jc w:val="center"/>
              <w:rPr>
                <w:rFonts w:ascii="Times New Roman" w:hAnsi="Times New Roman"/>
                <w:sz w:val="24"/>
                <w:szCs w:val="24"/>
              </w:rPr>
            </w:pPr>
            <w:r>
              <w:rPr>
                <w:rFonts w:ascii="Times New Roman" w:hAnsi="Times New Roman"/>
                <w:sz w:val="24"/>
                <w:szCs w:val="24"/>
              </w:rPr>
              <w:t>0.37</w:t>
            </w:r>
          </w:p>
        </w:tc>
      </w:tr>
    </w:tbl>
    <w:p w14:paraId="270BB7AB" w14:textId="7E3FA616" w:rsidR="00DE7452" w:rsidRPr="00DE7452" w:rsidRDefault="00DE7452" w:rsidP="001700C3">
      <w:pPr>
        <w:tabs>
          <w:tab w:val="left" w:pos="585"/>
        </w:tabs>
        <w:spacing w:after="0" w:line="240" w:lineRule="auto"/>
        <w:jc w:val="center"/>
        <w:rPr>
          <w:rFonts w:ascii="Times New Roman" w:hAnsi="Times New Roman"/>
          <w:sz w:val="24"/>
          <w:szCs w:val="24"/>
        </w:rPr>
      </w:pPr>
      <w:r w:rsidRPr="00371057">
        <w:rPr>
          <w:rFonts w:ascii="Times New Roman" w:hAnsi="Times New Roman"/>
          <w:sz w:val="24"/>
          <w:szCs w:val="24"/>
        </w:rPr>
        <w:t>Table 1:</w:t>
      </w:r>
      <w:r>
        <w:rPr>
          <w:rFonts w:ascii="Times New Roman" w:hAnsi="Times New Roman"/>
          <w:b/>
          <w:sz w:val="24"/>
          <w:szCs w:val="24"/>
        </w:rPr>
        <w:t xml:space="preserve"> </w:t>
      </w:r>
      <w:r w:rsidR="00D60ED8">
        <w:rPr>
          <w:rFonts w:ascii="Times New Roman" w:hAnsi="Times New Roman"/>
          <w:sz w:val="24"/>
          <w:szCs w:val="24"/>
        </w:rPr>
        <w:t>Ra</w:t>
      </w:r>
      <w:r>
        <w:rPr>
          <w:rFonts w:ascii="Times New Roman" w:hAnsi="Times New Roman"/>
          <w:sz w:val="24"/>
          <w:szCs w:val="24"/>
        </w:rPr>
        <w:t xml:space="preserve"> </w:t>
      </w:r>
      <w:r w:rsidR="00456915">
        <w:rPr>
          <w:rFonts w:ascii="Times New Roman" w:hAnsi="Times New Roman"/>
          <w:sz w:val="24"/>
          <w:szCs w:val="24"/>
        </w:rPr>
        <w:t>SCM reactions, fitted log K values from isotherm and salinity varied experimental data, and RMSE for fits to variable background cation solutions.</w:t>
      </w:r>
    </w:p>
    <w:p w14:paraId="58711CBC" w14:textId="77777777" w:rsidR="00467D2D" w:rsidRDefault="00467D2D" w:rsidP="00467D2D">
      <w:pPr>
        <w:spacing w:line="480" w:lineRule="auto"/>
        <w:jc w:val="center"/>
      </w:pPr>
      <w:r w:rsidRPr="00DE7452">
        <w:rPr>
          <w:rFonts w:ascii="Times New Roman" w:hAnsi="Times New Roman"/>
          <w:sz w:val="24"/>
          <w:szCs w:val="24"/>
        </w:rPr>
        <w:br w:type="page"/>
      </w:r>
    </w:p>
    <w:p w14:paraId="0791D2DF" w14:textId="77777777" w:rsidR="00467D2D" w:rsidRPr="008E3263" w:rsidRDefault="00467D2D" w:rsidP="00467D2D">
      <w:pPr>
        <w:spacing w:after="0" w:line="480" w:lineRule="auto"/>
        <w:rPr>
          <w:rFonts w:ascii="Times New Roman" w:hAnsi="Times New Roman"/>
          <w:b/>
          <w:u w:val="single"/>
          <w:lang w:eastAsia="ja-JP"/>
        </w:rPr>
      </w:pPr>
      <w:r w:rsidRPr="008E3263">
        <w:rPr>
          <w:rFonts w:ascii="Times New Roman" w:hAnsi="Times New Roman"/>
          <w:b/>
          <w:u w:val="single"/>
          <w:lang w:eastAsia="ja-JP"/>
        </w:rPr>
        <w:lastRenderedPageBreak/>
        <w:t>Author Information</w:t>
      </w:r>
    </w:p>
    <w:p w14:paraId="00536DE3" w14:textId="77777777" w:rsidR="00467D2D" w:rsidRDefault="00467D2D" w:rsidP="00467D2D">
      <w:pPr>
        <w:spacing w:after="0" w:line="480" w:lineRule="auto"/>
        <w:rPr>
          <w:rFonts w:ascii="Times New Roman" w:hAnsi="Times New Roman"/>
          <w:lang w:eastAsia="ja-JP"/>
        </w:rPr>
      </w:pPr>
      <w:r w:rsidRPr="008E3263">
        <w:rPr>
          <w:rFonts w:ascii="Times New Roman" w:hAnsi="Times New Roman"/>
          <w:b/>
          <w:lang w:eastAsia="ja-JP"/>
        </w:rPr>
        <w:t>Corresponding Author:</w:t>
      </w:r>
      <w:r w:rsidRPr="008E3263">
        <w:rPr>
          <w:rFonts w:ascii="Times New Roman" w:hAnsi="Times New Roman"/>
          <w:lang w:eastAsia="ja-JP"/>
        </w:rPr>
        <w:t xml:space="preserve"> Benjamin D. Kocar, 15 Vassar Street, Building 48-323. Department of Civil and Environmental Engineering, Massachusetts Institute of Technology, Cambridge, MA 02139. </w:t>
      </w:r>
      <w:hyperlink r:id="rId13" w:history="1">
        <w:r w:rsidRPr="008E3263">
          <w:rPr>
            <w:rStyle w:val="Hyperlink"/>
            <w:rFonts w:ascii="Times New Roman" w:hAnsi="Times New Roman"/>
            <w:lang w:eastAsia="ja-JP"/>
          </w:rPr>
          <w:t>kocar@mit.edu</w:t>
        </w:r>
      </w:hyperlink>
      <w:r w:rsidRPr="008E3263">
        <w:rPr>
          <w:rFonts w:ascii="Times New Roman" w:hAnsi="Times New Roman"/>
          <w:lang w:eastAsia="ja-JP"/>
        </w:rPr>
        <w:t>. 617-324-7746</w:t>
      </w:r>
    </w:p>
    <w:p w14:paraId="1BAB4BC6" w14:textId="77777777" w:rsidR="00467D2D" w:rsidRDefault="00467D2D" w:rsidP="00467D2D">
      <w:pPr>
        <w:rPr>
          <w:rFonts w:ascii="Times New Roman" w:hAnsi="Times New Roman"/>
          <w:lang w:eastAsia="ja-JP"/>
        </w:rPr>
      </w:pPr>
      <w:r>
        <w:rPr>
          <w:rFonts w:ascii="Times New Roman" w:hAnsi="Times New Roman"/>
          <w:lang w:eastAsia="ja-JP"/>
        </w:rPr>
        <w:br w:type="page"/>
      </w:r>
    </w:p>
    <w:p w14:paraId="6801E332" w14:textId="33C7648B" w:rsidR="00A5520F" w:rsidRDefault="00467D2D" w:rsidP="006C3963">
      <w:pPr>
        <w:spacing w:line="480" w:lineRule="auto"/>
        <w:rPr>
          <w:rFonts w:ascii="Times New Roman" w:hAnsi="Times New Roman"/>
          <w:b/>
          <w:sz w:val="24"/>
          <w:szCs w:val="24"/>
          <w:u w:val="single"/>
          <w:lang w:eastAsia="ja-JP"/>
        </w:rPr>
      </w:pPr>
      <w:r w:rsidRPr="008C1BCE">
        <w:rPr>
          <w:rFonts w:ascii="Times New Roman" w:hAnsi="Times New Roman"/>
          <w:b/>
          <w:sz w:val="24"/>
          <w:szCs w:val="24"/>
          <w:u w:val="single"/>
          <w:lang w:eastAsia="ja-JP"/>
        </w:rPr>
        <w:lastRenderedPageBreak/>
        <w:t>References</w:t>
      </w:r>
    </w:p>
    <w:p w14:paraId="2D9203F5" w14:textId="1ADB92A1" w:rsidR="00304441" w:rsidRPr="00304441" w:rsidRDefault="001A7F70" w:rsidP="00304441">
      <w:pPr>
        <w:widowControl w:val="0"/>
        <w:autoSpaceDE w:val="0"/>
        <w:autoSpaceDN w:val="0"/>
        <w:adjustRightInd w:val="0"/>
        <w:spacing w:line="240" w:lineRule="auto"/>
        <w:ind w:left="640" w:hanging="640"/>
        <w:rPr>
          <w:rFonts w:ascii="Times New Roman" w:hAnsi="Times New Roman"/>
          <w:noProof/>
          <w:sz w:val="24"/>
          <w:szCs w:val="24"/>
        </w:rPr>
      </w:pPr>
      <w:r>
        <w:rPr>
          <w:rFonts w:ascii="Times New Roman" w:hAnsi="Times New Roman"/>
          <w:color w:val="FF0000"/>
          <w:sz w:val="24"/>
          <w:szCs w:val="24"/>
          <w:lang w:eastAsia="ja-JP"/>
        </w:rPr>
        <w:fldChar w:fldCharType="begin" w:fldLock="1"/>
      </w:r>
      <w:r>
        <w:rPr>
          <w:rFonts w:ascii="Times New Roman" w:hAnsi="Times New Roman"/>
          <w:color w:val="FF0000"/>
          <w:sz w:val="24"/>
          <w:szCs w:val="24"/>
          <w:lang w:eastAsia="ja-JP"/>
        </w:rPr>
        <w:instrText xml:space="preserve">ADDIN Mendeley Bibliography CSL_BIBLIOGRAPHY </w:instrText>
      </w:r>
      <w:r>
        <w:rPr>
          <w:rFonts w:ascii="Times New Roman" w:hAnsi="Times New Roman"/>
          <w:color w:val="FF0000"/>
          <w:sz w:val="24"/>
          <w:szCs w:val="24"/>
          <w:lang w:eastAsia="ja-JP"/>
        </w:rPr>
        <w:fldChar w:fldCharType="separate"/>
      </w:r>
      <w:r w:rsidR="00304441" w:rsidRPr="00304441">
        <w:rPr>
          <w:rFonts w:ascii="Times New Roman" w:hAnsi="Times New Roman"/>
          <w:noProof/>
          <w:sz w:val="24"/>
          <w:szCs w:val="24"/>
        </w:rPr>
        <w:t xml:space="preserve">(1) </w:t>
      </w:r>
      <w:r w:rsidR="00304441" w:rsidRPr="00304441">
        <w:rPr>
          <w:rFonts w:ascii="Times New Roman" w:hAnsi="Times New Roman"/>
          <w:noProof/>
          <w:sz w:val="24"/>
          <w:szCs w:val="24"/>
        </w:rPr>
        <w:tab/>
        <w:t xml:space="preserve">Zhang, T.; Gregory, K.; Hammack, R. W.; Vidic, R. D. Co-precipitation of radium with barium and strontium sulfate and its impact on the fate of radium during treatment of produced water from unconventional gas extraction. </w:t>
      </w:r>
      <w:r w:rsidR="00304441" w:rsidRPr="00304441">
        <w:rPr>
          <w:rFonts w:ascii="Times New Roman" w:hAnsi="Times New Roman"/>
          <w:i/>
          <w:iCs/>
          <w:noProof/>
          <w:sz w:val="24"/>
          <w:szCs w:val="24"/>
        </w:rPr>
        <w:t>Environ. Sci. Technol.</w:t>
      </w:r>
      <w:r w:rsidR="00304441" w:rsidRPr="00304441">
        <w:rPr>
          <w:rFonts w:ascii="Times New Roman" w:hAnsi="Times New Roman"/>
          <w:noProof/>
          <w:sz w:val="24"/>
          <w:szCs w:val="24"/>
        </w:rPr>
        <w:t xml:space="preserve"> </w:t>
      </w:r>
      <w:r w:rsidR="00304441" w:rsidRPr="00304441">
        <w:rPr>
          <w:rFonts w:ascii="Times New Roman" w:hAnsi="Times New Roman"/>
          <w:b/>
          <w:bCs/>
          <w:noProof/>
          <w:sz w:val="24"/>
          <w:szCs w:val="24"/>
        </w:rPr>
        <w:t>2014</w:t>
      </w:r>
      <w:r w:rsidR="00304441" w:rsidRPr="00304441">
        <w:rPr>
          <w:rFonts w:ascii="Times New Roman" w:hAnsi="Times New Roman"/>
          <w:noProof/>
          <w:sz w:val="24"/>
          <w:szCs w:val="24"/>
        </w:rPr>
        <w:t xml:space="preserve">, </w:t>
      </w:r>
      <w:r w:rsidR="00304441" w:rsidRPr="00304441">
        <w:rPr>
          <w:rFonts w:ascii="Times New Roman" w:hAnsi="Times New Roman"/>
          <w:i/>
          <w:iCs/>
          <w:noProof/>
          <w:sz w:val="24"/>
          <w:szCs w:val="24"/>
        </w:rPr>
        <w:t>48</w:t>
      </w:r>
      <w:r w:rsidR="00304441" w:rsidRPr="00304441">
        <w:rPr>
          <w:rFonts w:ascii="Times New Roman" w:hAnsi="Times New Roman"/>
          <w:noProof/>
          <w:sz w:val="24"/>
          <w:szCs w:val="24"/>
        </w:rPr>
        <w:t xml:space="preserve"> (8), 4596–4603 DOI: 10.1021/es405168b.</w:t>
      </w:r>
    </w:p>
    <w:p w14:paraId="55AEAB4A"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(2) </w:t>
      </w:r>
      <w:r w:rsidRPr="00304441">
        <w:rPr>
          <w:rFonts w:ascii="Times New Roman" w:hAnsi="Times New Roman"/>
          <w:noProof/>
          <w:sz w:val="24"/>
          <w:szCs w:val="24"/>
        </w:rPr>
        <w:tab/>
        <w:t xml:space="preserve">Jones, A. P. Indoor air quality and health. </w:t>
      </w:r>
      <w:r w:rsidRPr="00304441">
        <w:rPr>
          <w:rFonts w:ascii="Times New Roman" w:hAnsi="Times New Roman"/>
          <w:i/>
          <w:iCs/>
          <w:noProof/>
          <w:sz w:val="24"/>
          <w:szCs w:val="24"/>
        </w:rPr>
        <w:t>Atmos. Environ.</w:t>
      </w:r>
      <w:r w:rsidRPr="00304441">
        <w:rPr>
          <w:rFonts w:ascii="Times New Roman" w:hAnsi="Times New Roman"/>
          <w:noProof/>
          <w:sz w:val="24"/>
          <w:szCs w:val="24"/>
        </w:rPr>
        <w:t xml:space="preserve"> </w:t>
      </w:r>
      <w:r w:rsidRPr="00304441">
        <w:rPr>
          <w:rFonts w:ascii="Times New Roman" w:hAnsi="Times New Roman"/>
          <w:b/>
          <w:bCs/>
          <w:noProof/>
          <w:sz w:val="24"/>
          <w:szCs w:val="24"/>
        </w:rPr>
        <w:t>1999</w:t>
      </w:r>
      <w:r w:rsidRPr="00304441">
        <w:rPr>
          <w:rFonts w:ascii="Times New Roman" w:hAnsi="Times New Roman"/>
          <w:noProof/>
          <w:sz w:val="24"/>
          <w:szCs w:val="24"/>
        </w:rPr>
        <w:t xml:space="preserve">, </w:t>
      </w:r>
      <w:r w:rsidRPr="00304441">
        <w:rPr>
          <w:rFonts w:ascii="Times New Roman" w:hAnsi="Times New Roman"/>
          <w:i/>
          <w:iCs/>
          <w:noProof/>
          <w:sz w:val="24"/>
          <w:szCs w:val="24"/>
        </w:rPr>
        <w:t>33</w:t>
      </w:r>
      <w:r w:rsidRPr="00304441">
        <w:rPr>
          <w:rFonts w:ascii="Times New Roman" w:hAnsi="Times New Roman"/>
          <w:noProof/>
          <w:sz w:val="24"/>
          <w:szCs w:val="24"/>
        </w:rPr>
        <w:t xml:space="preserve"> (28), 4535–4564 DOI: 10.1016/S1352-2310(99)00272-1.</w:t>
      </w:r>
    </w:p>
    <w:p w14:paraId="28EE1531"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(3) </w:t>
      </w:r>
      <w:r w:rsidRPr="00304441">
        <w:rPr>
          <w:rFonts w:ascii="Times New Roman" w:hAnsi="Times New Roman"/>
          <w:noProof/>
          <w:sz w:val="24"/>
          <w:szCs w:val="24"/>
        </w:rPr>
        <w:tab/>
        <w:t xml:space="preserve">Ivanovich, M. Uranium Series Disequilibrium - Concepts and Applications. </w:t>
      </w:r>
      <w:r w:rsidRPr="00304441">
        <w:rPr>
          <w:rFonts w:ascii="Times New Roman" w:hAnsi="Times New Roman"/>
          <w:i/>
          <w:iCs/>
          <w:noProof/>
          <w:sz w:val="24"/>
          <w:szCs w:val="24"/>
        </w:rPr>
        <w:t>Radiochim. Acta</w:t>
      </w:r>
      <w:r w:rsidRPr="00304441">
        <w:rPr>
          <w:rFonts w:ascii="Times New Roman" w:hAnsi="Times New Roman"/>
          <w:noProof/>
          <w:sz w:val="24"/>
          <w:szCs w:val="24"/>
        </w:rPr>
        <w:t xml:space="preserve"> </w:t>
      </w:r>
      <w:r w:rsidRPr="00304441">
        <w:rPr>
          <w:rFonts w:ascii="Times New Roman" w:hAnsi="Times New Roman"/>
          <w:b/>
          <w:bCs/>
          <w:noProof/>
          <w:sz w:val="24"/>
          <w:szCs w:val="24"/>
        </w:rPr>
        <w:t>1994</w:t>
      </w:r>
      <w:r w:rsidRPr="00304441">
        <w:rPr>
          <w:rFonts w:ascii="Times New Roman" w:hAnsi="Times New Roman"/>
          <w:noProof/>
          <w:sz w:val="24"/>
          <w:szCs w:val="24"/>
        </w:rPr>
        <w:t xml:space="preserve">, </w:t>
      </w:r>
      <w:r w:rsidRPr="00304441">
        <w:rPr>
          <w:rFonts w:ascii="Times New Roman" w:hAnsi="Times New Roman"/>
          <w:i/>
          <w:iCs/>
          <w:noProof/>
          <w:sz w:val="24"/>
          <w:szCs w:val="24"/>
        </w:rPr>
        <w:t>64</w:t>
      </w:r>
      <w:r w:rsidRPr="00304441">
        <w:rPr>
          <w:rFonts w:ascii="Times New Roman" w:hAnsi="Times New Roman"/>
          <w:noProof/>
          <w:sz w:val="24"/>
          <w:szCs w:val="24"/>
        </w:rPr>
        <w:t xml:space="preserve"> (2), 81–94 DOI: 10.1524/ract.1994.64.2.81.</w:t>
      </w:r>
    </w:p>
    <w:p w14:paraId="50AFD470"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(4) </w:t>
      </w:r>
      <w:r w:rsidRPr="00304441">
        <w:rPr>
          <w:rFonts w:ascii="Times New Roman" w:hAnsi="Times New Roman"/>
          <w:noProof/>
          <w:sz w:val="24"/>
          <w:szCs w:val="24"/>
        </w:rPr>
        <w:tab/>
        <w:t xml:space="preserve">Szabo, Z.; dePaul, V. T.; Fischer, J. M.; Kraemer, T. F.; Jacobsen, E. Occurrence and geochemistry of radium in water from principal drinking-water aquifer systems of the United States. </w:t>
      </w:r>
      <w:r w:rsidRPr="00304441">
        <w:rPr>
          <w:rFonts w:ascii="Times New Roman" w:hAnsi="Times New Roman"/>
          <w:i/>
          <w:iCs/>
          <w:noProof/>
          <w:sz w:val="24"/>
          <w:szCs w:val="24"/>
        </w:rPr>
        <w:t>Appl. Geochemistry</w:t>
      </w:r>
      <w:r w:rsidRPr="00304441">
        <w:rPr>
          <w:rFonts w:ascii="Times New Roman" w:hAnsi="Times New Roman"/>
          <w:noProof/>
          <w:sz w:val="24"/>
          <w:szCs w:val="24"/>
        </w:rPr>
        <w:t xml:space="preserve"> </w:t>
      </w:r>
      <w:r w:rsidRPr="00304441">
        <w:rPr>
          <w:rFonts w:ascii="Times New Roman" w:hAnsi="Times New Roman"/>
          <w:b/>
          <w:bCs/>
          <w:noProof/>
          <w:sz w:val="24"/>
          <w:szCs w:val="24"/>
        </w:rPr>
        <w:t>2012</w:t>
      </w:r>
      <w:r w:rsidRPr="00304441">
        <w:rPr>
          <w:rFonts w:ascii="Times New Roman" w:hAnsi="Times New Roman"/>
          <w:noProof/>
          <w:sz w:val="24"/>
          <w:szCs w:val="24"/>
        </w:rPr>
        <w:t xml:space="preserve">, </w:t>
      </w:r>
      <w:r w:rsidRPr="00304441">
        <w:rPr>
          <w:rFonts w:ascii="Times New Roman" w:hAnsi="Times New Roman"/>
          <w:i/>
          <w:iCs/>
          <w:noProof/>
          <w:sz w:val="24"/>
          <w:szCs w:val="24"/>
        </w:rPr>
        <w:t>27</w:t>
      </w:r>
      <w:r w:rsidRPr="00304441">
        <w:rPr>
          <w:rFonts w:ascii="Times New Roman" w:hAnsi="Times New Roman"/>
          <w:noProof/>
          <w:sz w:val="24"/>
          <w:szCs w:val="24"/>
        </w:rPr>
        <w:t xml:space="preserve"> (3), 729–752 DOI: 10.1016/j.apgeochem.2011.11.002.</w:t>
      </w:r>
    </w:p>
    <w:p w14:paraId="0475AC26"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(5) </w:t>
      </w:r>
      <w:r w:rsidRPr="00304441">
        <w:rPr>
          <w:rFonts w:ascii="Times New Roman" w:hAnsi="Times New Roman"/>
          <w:noProof/>
          <w:sz w:val="24"/>
          <w:szCs w:val="24"/>
        </w:rPr>
        <w:tab/>
        <w:t xml:space="preserve">Barbot, E.; Vidic, N. S. N.; Gregory, K. B. K. K. B.; Vidic, R. D. R. Spatial and temporal correlation of water quality parameters of produced waters from devonian-age shale following hydraulic fracturing. </w:t>
      </w:r>
      <w:r w:rsidRPr="00304441">
        <w:rPr>
          <w:rFonts w:ascii="Times New Roman" w:hAnsi="Times New Roman"/>
          <w:i/>
          <w:iCs/>
          <w:noProof/>
          <w:sz w:val="24"/>
          <w:szCs w:val="24"/>
        </w:rPr>
        <w:t>Environ. Sci. Technol.</w:t>
      </w:r>
      <w:r w:rsidRPr="00304441">
        <w:rPr>
          <w:rFonts w:ascii="Times New Roman" w:hAnsi="Times New Roman"/>
          <w:noProof/>
          <w:sz w:val="24"/>
          <w:szCs w:val="24"/>
        </w:rPr>
        <w:t xml:space="preserve"> </w:t>
      </w:r>
      <w:r w:rsidRPr="00304441">
        <w:rPr>
          <w:rFonts w:ascii="Times New Roman" w:hAnsi="Times New Roman"/>
          <w:b/>
          <w:bCs/>
          <w:noProof/>
          <w:sz w:val="24"/>
          <w:szCs w:val="24"/>
        </w:rPr>
        <w:t>2013</w:t>
      </w:r>
      <w:r w:rsidRPr="00304441">
        <w:rPr>
          <w:rFonts w:ascii="Times New Roman" w:hAnsi="Times New Roman"/>
          <w:noProof/>
          <w:sz w:val="24"/>
          <w:szCs w:val="24"/>
        </w:rPr>
        <w:t xml:space="preserve">, </w:t>
      </w:r>
      <w:r w:rsidRPr="00304441">
        <w:rPr>
          <w:rFonts w:ascii="Times New Roman" w:hAnsi="Times New Roman"/>
          <w:i/>
          <w:iCs/>
          <w:noProof/>
          <w:sz w:val="24"/>
          <w:szCs w:val="24"/>
        </w:rPr>
        <w:t>47</w:t>
      </w:r>
      <w:r w:rsidRPr="00304441">
        <w:rPr>
          <w:rFonts w:ascii="Times New Roman" w:hAnsi="Times New Roman"/>
          <w:noProof/>
          <w:sz w:val="24"/>
          <w:szCs w:val="24"/>
        </w:rPr>
        <w:t xml:space="preserve"> (6), 2562–2569 DOI: 10.1021/es304638h.</w:t>
      </w:r>
    </w:p>
    <w:p w14:paraId="3159F104"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(6) </w:t>
      </w:r>
      <w:r w:rsidRPr="00304441">
        <w:rPr>
          <w:rFonts w:ascii="Times New Roman" w:hAnsi="Times New Roman"/>
          <w:noProof/>
          <w:sz w:val="24"/>
          <w:szCs w:val="24"/>
        </w:rPr>
        <w:tab/>
        <w:t xml:space="preserve">Lauer, N. E.; Harkness, J. S.; Vengosh, A. Brine Spills Associated with Unconventional Oil Development in North Dakota. </w:t>
      </w:r>
      <w:r w:rsidRPr="00304441">
        <w:rPr>
          <w:rFonts w:ascii="Times New Roman" w:hAnsi="Times New Roman"/>
          <w:i/>
          <w:iCs/>
          <w:noProof/>
          <w:sz w:val="24"/>
          <w:szCs w:val="24"/>
        </w:rPr>
        <w:t>Environ. Sci. Technol.</w:t>
      </w:r>
      <w:r w:rsidRPr="00304441">
        <w:rPr>
          <w:rFonts w:ascii="Times New Roman" w:hAnsi="Times New Roman"/>
          <w:noProof/>
          <w:sz w:val="24"/>
          <w:szCs w:val="24"/>
        </w:rPr>
        <w:t xml:space="preserve"> </w:t>
      </w:r>
      <w:r w:rsidRPr="00304441">
        <w:rPr>
          <w:rFonts w:ascii="Times New Roman" w:hAnsi="Times New Roman"/>
          <w:b/>
          <w:bCs/>
          <w:noProof/>
          <w:sz w:val="24"/>
          <w:szCs w:val="24"/>
        </w:rPr>
        <w:t>2016</w:t>
      </w:r>
      <w:r w:rsidRPr="00304441">
        <w:rPr>
          <w:rFonts w:ascii="Times New Roman" w:hAnsi="Times New Roman"/>
          <w:noProof/>
          <w:sz w:val="24"/>
          <w:szCs w:val="24"/>
        </w:rPr>
        <w:t>, acs.est.5b06349 DOI: 10.1021/acs.est.5b06349.</w:t>
      </w:r>
    </w:p>
    <w:p w14:paraId="627FFDAB"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(7) </w:t>
      </w:r>
      <w:r w:rsidRPr="00304441">
        <w:rPr>
          <w:rFonts w:ascii="Times New Roman" w:hAnsi="Times New Roman"/>
          <w:noProof/>
          <w:sz w:val="24"/>
          <w:szCs w:val="24"/>
        </w:rPr>
        <w:tab/>
        <w:t xml:space="preserve">Grivé, M.; Duro, L.; Colàs, E.; Giffaut, E. Thermodynamic data selection applied to radionuclides and chemotoxic elements: An overview of the ThermoChimie-TDB. </w:t>
      </w:r>
      <w:r w:rsidRPr="00304441">
        <w:rPr>
          <w:rFonts w:ascii="Times New Roman" w:hAnsi="Times New Roman"/>
          <w:i/>
          <w:iCs/>
          <w:noProof/>
          <w:sz w:val="24"/>
          <w:szCs w:val="24"/>
        </w:rPr>
        <w:t>Appl. Geochemistry</w:t>
      </w:r>
      <w:r w:rsidRPr="00304441">
        <w:rPr>
          <w:rFonts w:ascii="Times New Roman" w:hAnsi="Times New Roman"/>
          <w:noProof/>
          <w:sz w:val="24"/>
          <w:szCs w:val="24"/>
        </w:rPr>
        <w:t xml:space="preserve"> </w:t>
      </w:r>
      <w:r w:rsidRPr="00304441">
        <w:rPr>
          <w:rFonts w:ascii="Times New Roman" w:hAnsi="Times New Roman"/>
          <w:b/>
          <w:bCs/>
          <w:noProof/>
          <w:sz w:val="24"/>
          <w:szCs w:val="24"/>
        </w:rPr>
        <w:t>2015</w:t>
      </w:r>
      <w:r w:rsidRPr="00304441">
        <w:rPr>
          <w:rFonts w:ascii="Times New Roman" w:hAnsi="Times New Roman"/>
          <w:noProof/>
          <w:sz w:val="24"/>
          <w:szCs w:val="24"/>
        </w:rPr>
        <w:t xml:space="preserve">, </w:t>
      </w:r>
      <w:r w:rsidRPr="00304441">
        <w:rPr>
          <w:rFonts w:ascii="Times New Roman" w:hAnsi="Times New Roman"/>
          <w:i/>
          <w:iCs/>
          <w:noProof/>
          <w:sz w:val="24"/>
          <w:szCs w:val="24"/>
        </w:rPr>
        <w:t>55</w:t>
      </w:r>
      <w:r w:rsidRPr="00304441">
        <w:rPr>
          <w:rFonts w:ascii="Times New Roman" w:hAnsi="Times New Roman"/>
          <w:noProof/>
          <w:sz w:val="24"/>
          <w:szCs w:val="24"/>
        </w:rPr>
        <w:t>, 85–94 DOI: 10.1016/j.apgeochem.2014.12.017.</w:t>
      </w:r>
    </w:p>
    <w:p w14:paraId="63337371"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(8) </w:t>
      </w:r>
      <w:r w:rsidRPr="00304441">
        <w:rPr>
          <w:rFonts w:ascii="Times New Roman" w:hAnsi="Times New Roman"/>
          <w:noProof/>
          <w:sz w:val="24"/>
          <w:szCs w:val="24"/>
        </w:rPr>
        <w:tab/>
        <w:t xml:space="preserve">Fesenko, S.; Carvalho, F.; Martin, P.; Moore, W. S.; Yankovich, T. Radium in the Environment. </w:t>
      </w:r>
      <w:r w:rsidRPr="00304441">
        <w:rPr>
          <w:rFonts w:ascii="Times New Roman" w:hAnsi="Times New Roman"/>
          <w:i/>
          <w:iCs/>
          <w:noProof/>
          <w:sz w:val="24"/>
          <w:szCs w:val="24"/>
        </w:rPr>
        <w:t>The Environmental Behavior of Radium: Revised Edition</w:t>
      </w:r>
      <w:r w:rsidRPr="00304441">
        <w:rPr>
          <w:rFonts w:ascii="Times New Roman" w:hAnsi="Times New Roman"/>
          <w:noProof/>
          <w:sz w:val="24"/>
          <w:szCs w:val="24"/>
        </w:rPr>
        <w:t>. 2014, pp 33–105.</w:t>
      </w:r>
    </w:p>
    <w:p w14:paraId="47E0AC96"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(9) </w:t>
      </w:r>
      <w:r w:rsidRPr="00304441">
        <w:rPr>
          <w:rFonts w:ascii="Times New Roman" w:hAnsi="Times New Roman"/>
          <w:noProof/>
          <w:sz w:val="24"/>
          <w:szCs w:val="24"/>
        </w:rPr>
        <w:tab/>
        <w:t xml:space="preserve">Gonneea, M. E.; Morris, P. J.; Dulaiova, H.; Charette, M. a. New perspectives on radium behavior within a subterranean estuary. </w:t>
      </w:r>
      <w:r w:rsidRPr="00304441">
        <w:rPr>
          <w:rFonts w:ascii="Times New Roman" w:hAnsi="Times New Roman"/>
          <w:i/>
          <w:iCs/>
          <w:noProof/>
          <w:sz w:val="24"/>
          <w:szCs w:val="24"/>
        </w:rPr>
        <w:t>Mar. Chem.</w:t>
      </w:r>
      <w:r w:rsidRPr="00304441">
        <w:rPr>
          <w:rFonts w:ascii="Times New Roman" w:hAnsi="Times New Roman"/>
          <w:noProof/>
          <w:sz w:val="24"/>
          <w:szCs w:val="24"/>
        </w:rPr>
        <w:t xml:space="preserve"> </w:t>
      </w:r>
      <w:r w:rsidRPr="00304441">
        <w:rPr>
          <w:rFonts w:ascii="Times New Roman" w:hAnsi="Times New Roman"/>
          <w:b/>
          <w:bCs/>
          <w:noProof/>
          <w:sz w:val="24"/>
          <w:szCs w:val="24"/>
        </w:rPr>
        <w:t>2008</w:t>
      </w:r>
      <w:r w:rsidRPr="00304441">
        <w:rPr>
          <w:rFonts w:ascii="Times New Roman" w:hAnsi="Times New Roman"/>
          <w:noProof/>
          <w:sz w:val="24"/>
          <w:szCs w:val="24"/>
        </w:rPr>
        <w:t xml:space="preserve">, </w:t>
      </w:r>
      <w:r w:rsidRPr="00304441">
        <w:rPr>
          <w:rFonts w:ascii="Times New Roman" w:hAnsi="Times New Roman"/>
          <w:i/>
          <w:iCs/>
          <w:noProof/>
          <w:sz w:val="24"/>
          <w:szCs w:val="24"/>
        </w:rPr>
        <w:t>109</w:t>
      </w:r>
      <w:r w:rsidRPr="00304441">
        <w:rPr>
          <w:rFonts w:ascii="Times New Roman" w:hAnsi="Times New Roman"/>
          <w:noProof/>
          <w:sz w:val="24"/>
          <w:szCs w:val="24"/>
        </w:rPr>
        <w:t xml:space="preserve"> (3–4), 250–267 DOI: 10.1016/j.marchem.2007.12.002.</w:t>
      </w:r>
    </w:p>
    <w:p w14:paraId="1149DDF9"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(10) </w:t>
      </w:r>
      <w:r w:rsidRPr="00304441">
        <w:rPr>
          <w:rFonts w:ascii="Times New Roman" w:hAnsi="Times New Roman"/>
          <w:noProof/>
          <w:sz w:val="24"/>
          <w:szCs w:val="24"/>
        </w:rPr>
        <w:tab/>
        <w:t xml:space="preserve">Beneš, P.; Strejc, P.; Lukavec, Z.; Borovec, Z. Interaction of radium with freshwater sediments and their mineral components. I. </w:t>
      </w:r>
      <w:r w:rsidRPr="00304441">
        <w:rPr>
          <w:rFonts w:ascii="Times New Roman" w:hAnsi="Times New Roman"/>
          <w:i/>
          <w:iCs/>
          <w:noProof/>
          <w:sz w:val="24"/>
          <w:szCs w:val="24"/>
        </w:rPr>
        <w:t>J. Radioanal. Nucl. Chem. Artic.</w:t>
      </w:r>
      <w:r w:rsidRPr="00304441">
        <w:rPr>
          <w:rFonts w:ascii="Times New Roman" w:hAnsi="Times New Roman"/>
          <w:noProof/>
          <w:sz w:val="24"/>
          <w:szCs w:val="24"/>
        </w:rPr>
        <w:t xml:space="preserve"> </w:t>
      </w:r>
      <w:r w:rsidRPr="00304441">
        <w:rPr>
          <w:rFonts w:ascii="Times New Roman" w:hAnsi="Times New Roman"/>
          <w:b/>
          <w:bCs/>
          <w:noProof/>
          <w:sz w:val="24"/>
          <w:szCs w:val="24"/>
        </w:rPr>
        <w:t>1984</w:t>
      </w:r>
      <w:r w:rsidRPr="00304441">
        <w:rPr>
          <w:rFonts w:ascii="Times New Roman" w:hAnsi="Times New Roman"/>
          <w:noProof/>
          <w:sz w:val="24"/>
          <w:szCs w:val="24"/>
        </w:rPr>
        <w:t xml:space="preserve">, </w:t>
      </w:r>
      <w:r w:rsidRPr="00304441">
        <w:rPr>
          <w:rFonts w:ascii="Times New Roman" w:hAnsi="Times New Roman"/>
          <w:i/>
          <w:iCs/>
          <w:noProof/>
          <w:sz w:val="24"/>
          <w:szCs w:val="24"/>
        </w:rPr>
        <w:t>82</w:t>
      </w:r>
      <w:r w:rsidRPr="00304441">
        <w:rPr>
          <w:rFonts w:ascii="Times New Roman" w:hAnsi="Times New Roman"/>
          <w:noProof/>
          <w:sz w:val="24"/>
          <w:szCs w:val="24"/>
        </w:rPr>
        <w:t xml:space="preserve"> (2), 275–285 DOI: 10.1007/BF02037050.</w:t>
      </w:r>
    </w:p>
    <w:p w14:paraId="59D54703"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(11) </w:t>
      </w:r>
      <w:r w:rsidRPr="00304441">
        <w:rPr>
          <w:rFonts w:ascii="Times New Roman" w:hAnsi="Times New Roman"/>
          <w:noProof/>
          <w:sz w:val="24"/>
          <w:szCs w:val="24"/>
        </w:rPr>
        <w:tab/>
        <w:t xml:space="preserve">Ames, L.; McGarrah, J.; Walker, B. Sorption of trace constituents from aqueous solutions onto secondary minerals. II. Radium. </w:t>
      </w:r>
      <w:r w:rsidRPr="00304441">
        <w:rPr>
          <w:rFonts w:ascii="Times New Roman" w:hAnsi="Times New Roman"/>
          <w:i/>
          <w:iCs/>
          <w:noProof/>
          <w:sz w:val="24"/>
          <w:szCs w:val="24"/>
        </w:rPr>
        <w:t>Clays Clay Miner.</w:t>
      </w:r>
      <w:r w:rsidRPr="00304441">
        <w:rPr>
          <w:rFonts w:ascii="Times New Roman" w:hAnsi="Times New Roman"/>
          <w:noProof/>
          <w:sz w:val="24"/>
          <w:szCs w:val="24"/>
        </w:rPr>
        <w:t xml:space="preserve"> </w:t>
      </w:r>
      <w:r w:rsidRPr="00304441">
        <w:rPr>
          <w:rFonts w:ascii="Times New Roman" w:hAnsi="Times New Roman"/>
          <w:b/>
          <w:bCs/>
          <w:noProof/>
          <w:sz w:val="24"/>
          <w:szCs w:val="24"/>
        </w:rPr>
        <w:t>1983</w:t>
      </w:r>
      <w:r w:rsidRPr="00304441">
        <w:rPr>
          <w:rFonts w:ascii="Times New Roman" w:hAnsi="Times New Roman"/>
          <w:noProof/>
          <w:sz w:val="24"/>
          <w:szCs w:val="24"/>
        </w:rPr>
        <w:t xml:space="preserve">, </w:t>
      </w:r>
      <w:r w:rsidRPr="00304441">
        <w:rPr>
          <w:rFonts w:ascii="Times New Roman" w:hAnsi="Times New Roman"/>
          <w:i/>
          <w:iCs/>
          <w:noProof/>
          <w:sz w:val="24"/>
          <w:szCs w:val="24"/>
        </w:rPr>
        <w:t>31</w:t>
      </w:r>
      <w:r w:rsidRPr="00304441">
        <w:rPr>
          <w:rFonts w:ascii="Times New Roman" w:hAnsi="Times New Roman"/>
          <w:noProof/>
          <w:sz w:val="24"/>
          <w:szCs w:val="24"/>
        </w:rPr>
        <w:t xml:space="preserve"> (5), 335–342.</w:t>
      </w:r>
    </w:p>
    <w:p w14:paraId="661228B6"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(12) </w:t>
      </w:r>
      <w:r w:rsidRPr="00304441">
        <w:rPr>
          <w:rFonts w:ascii="Times New Roman" w:hAnsi="Times New Roman"/>
          <w:noProof/>
          <w:sz w:val="24"/>
          <w:szCs w:val="24"/>
        </w:rPr>
        <w:tab/>
        <w:t xml:space="preserve">Ames, L. L.; McGarrah, J. E.; Walker, B. A.; Salter, P. F. Uranium and radium sorption on amorphous ferric oxyhydroxide. </w:t>
      </w:r>
      <w:r w:rsidRPr="00304441">
        <w:rPr>
          <w:rFonts w:ascii="Times New Roman" w:hAnsi="Times New Roman"/>
          <w:i/>
          <w:iCs/>
          <w:noProof/>
          <w:sz w:val="24"/>
          <w:szCs w:val="24"/>
        </w:rPr>
        <w:t>Chem. Geol.</w:t>
      </w:r>
      <w:r w:rsidRPr="00304441">
        <w:rPr>
          <w:rFonts w:ascii="Times New Roman" w:hAnsi="Times New Roman"/>
          <w:noProof/>
          <w:sz w:val="24"/>
          <w:szCs w:val="24"/>
        </w:rPr>
        <w:t xml:space="preserve"> </w:t>
      </w:r>
      <w:r w:rsidRPr="00304441">
        <w:rPr>
          <w:rFonts w:ascii="Times New Roman" w:hAnsi="Times New Roman"/>
          <w:b/>
          <w:bCs/>
          <w:noProof/>
          <w:sz w:val="24"/>
          <w:szCs w:val="24"/>
        </w:rPr>
        <w:t>1983</w:t>
      </w:r>
      <w:r w:rsidRPr="00304441">
        <w:rPr>
          <w:rFonts w:ascii="Times New Roman" w:hAnsi="Times New Roman"/>
          <w:noProof/>
          <w:sz w:val="24"/>
          <w:szCs w:val="24"/>
        </w:rPr>
        <w:t xml:space="preserve">, </w:t>
      </w:r>
      <w:r w:rsidRPr="00304441">
        <w:rPr>
          <w:rFonts w:ascii="Times New Roman" w:hAnsi="Times New Roman"/>
          <w:i/>
          <w:iCs/>
          <w:noProof/>
          <w:sz w:val="24"/>
          <w:szCs w:val="24"/>
        </w:rPr>
        <w:t>40</w:t>
      </w:r>
      <w:r w:rsidRPr="00304441">
        <w:rPr>
          <w:rFonts w:ascii="Times New Roman" w:hAnsi="Times New Roman"/>
          <w:noProof/>
          <w:sz w:val="24"/>
          <w:szCs w:val="24"/>
        </w:rPr>
        <w:t xml:space="preserve"> (1–2), 135–148 DOI: 10.1016/0009-2541(83)90095-5.</w:t>
      </w:r>
    </w:p>
    <w:p w14:paraId="61B0BA29"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(13) </w:t>
      </w:r>
      <w:r w:rsidRPr="00304441">
        <w:rPr>
          <w:rFonts w:ascii="Times New Roman" w:hAnsi="Times New Roman"/>
          <w:noProof/>
          <w:sz w:val="24"/>
          <w:szCs w:val="24"/>
        </w:rPr>
        <w:tab/>
        <w:t xml:space="preserve">Koulouris, G. Sorption and distribution of Ra-226 in an electrolytic manganese dioxide column in the presence of other ions. </w:t>
      </w:r>
      <w:r w:rsidRPr="00304441">
        <w:rPr>
          <w:rFonts w:ascii="Times New Roman" w:hAnsi="Times New Roman"/>
          <w:i/>
          <w:iCs/>
          <w:noProof/>
          <w:sz w:val="24"/>
          <w:szCs w:val="24"/>
        </w:rPr>
        <w:t>J. Radioanal. Nucl. Chem.</w:t>
      </w:r>
      <w:r w:rsidRPr="00304441">
        <w:rPr>
          <w:rFonts w:ascii="Times New Roman" w:hAnsi="Times New Roman"/>
          <w:noProof/>
          <w:sz w:val="24"/>
          <w:szCs w:val="24"/>
        </w:rPr>
        <w:t xml:space="preserve"> </w:t>
      </w:r>
      <w:r w:rsidRPr="00304441">
        <w:rPr>
          <w:rFonts w:ascii="Times New Roman" w:hAnsi="Times New Roman"/>
          <w:b/>
          <w:bCs/>
          <w:noProof/>
          <w:sz w:val="24"/>
          <w:szCs w:val="24"/>
        </w:rPr>
        <w:t>1996</w:t>
      </w:r>
      <w:r w:rsidRPr="00304441">
        <w:rPr>
          <w:rFonts w:ascii="Times New Roman" w:hAnsi="Times New Roman"/>
          <w:noProof/>
          <w:sz w:val="24"/>
          <w:szCs w:val="24"/>
        </w:rPr>
        <w:t xml:space="preserve">, </w:t>
      </w:r>
      <w:r w:rsidRPr="00304441">
        <w:rPr>
          <w:rFonts w:ascii="Times New Roman" w:hAnsi="Times New Roman"/>
          <w:i/>
          <w:iCs/>
          <w:noProof/>
          <w:sz w:val="24"/>
          <w:szCs w:val="24"/>
        </w:rPr>
        <w:t>212</w:t>
      </w:r>
      <w:r w:rsidRPr="00304441">
        <w:rPr>
          <w:rFonts w:ascii="Times New Roman" w:hAnsi="Times New Roman"/>
          <w:noProof/>
          <w:sz w:val="24"/>
          <w:szCs w:val="24"/>
        </w:rPr>
        <w:t xml:space="preserve"> (2), 131–141.</w:t>
      </w:r>
    </w:p>
    <w:p w14:paraId="53E2B440"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lastRenderedPageBreak/>
        <w:t xml:space="preserve">(14) </w:t>
      </w:r>
      <w:r w:rsidRPr="00304441">
        <w:rPr>
          <w:rFonts w:ascii="Times New Roman" w:hAnsi="Times New Roman"/>
          <w:noProof/>
          <w:sz w:val="24"/>
          <w:szCs w:val="24"/>
        </w:rPr>
        <w:tab/>
        <w:t xml:space="preserve">Sajih, M.; Bryan, N. D. D.; Livens, F. R. R.; Vaughan, D. J. J.; Descostes, M.; Phrommavanh, V.; Nos, J.; Morris, K. Adsorption of radium and barium on goethite and ferrihydrite: A kinetic and surface complexation modelling study. </w:t>
      </w:r>
      <w:r w:rsidRPr="00304441">
        <w:rPr>
          <w:rFonts w:ascii="Times New Roman" w:hAnsi="Times New Roman"/>
          <w:i/>
          <w:iCs/>
          <w:noProof/>
          <w:sz w:val="24"/>
          <w:szCs w:val="24"/>
        </w:rPr>
        <w:t>Geochim. Cosmochim. Acta</w:t>
      </w:r>
      <w:r w:rsidRPr="00304441">
        <w:rPr>
          <w:rFonts w:ascii="Times New Roman" w:hAnsi="Times New Roman"/>
          <w:noProof/>
          <w:sz w:val="24"/>
          <w:szCs w:val="24"/>
        </w:rPr>
        <w:t xml:space="preserve"> </w:t>
      </w:r>
      <w:r w:rsidRPr="00304441">
        <w:rPr>
          <w:rFonts w:ascii="Times New Roman" w:hAnsi="Times New Roman"/>
          <w:b/>
          <w:bCs/>
          <w:noProof/>
          <w:sz w:val="24"/>
          <w:szCs w:val="24"/>
        </w:rPr>
        <w:t>2014</w:t>
      </w:r>
      <w:r w:rsidRPr="00304441">
        <w:rPr>
          <w:rFonts w:ascii="Times New Roman" w:hAnsi="Times New Roman"/>
          <w:noProof/>
          <w:sz w:val="24"/>
          <w:szCs w:val="24"/>
        </w:rPr>
        <w:t xml:space="preserve">, </w:t>
      </w:r>
      <w:r w:rsidRPr="00304441">
        <w:rPr>
          <w:rFonts w:ascii="Times New Roman" w:hAnsi="Times New Roman"/>
          <w:i/>
          <w:iCs/>
          <w:noProof/>
          <w:sz w:val="24"/>
          <w:szCs w:val="24"/>
        </w:rPr>
        <w:t>146</w:t>
      </w:r>
      <w:r w:rsidRPr="00304441">
        <w:rPr>
          <w:rFonts w:ascii="Times New Roman" w:hAnsi="Times New Roman"/>
          <w:noProof/>
          <w:sz w:val="24"/>
          <w:szCs w:val="24"/>
        </w:rPr>
        <w:t>, 150–163 DOI: 10.1016/j.gca.2014.10.008.</w:t>
      </w:r>
    </w:p>
    <w:p w14:paraId="3B29D0AB"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(15) </w:t>
      </w:r>
      <w:r w:rsidRPr="00304441">
        <w:rPr>
          <w:rFonts w:ascii="Times New Roman" w:hAnsi="Times New Roman"/>
          <w:noProof/>
          <w:sz w:val="24"/>
          <w:szCs w:val="24"/>
        </w:rPr>
        <w:tab/>
        <w:t xml:space="preserve">Beck, A. J.; Cochran, M. a. Controls on solid-solution partitioning of radium in saturated marine sands. </w:t>
      </w:r>
      <w:r w:rsidRPr="00304441">
        <w:rPr>
          <w:rFonts w:ascii="Times New Roman" w:hAnsi="Times New Roman"/>
          <w:i/>
          <w:iCs/>
          <w:noProof/>
          <w:sz w:val="24"/>
          <w:szCs w:val="24"/>
        </w:rPr>
        <w:t>Mar. Chem.</w:t>
      </w:r>
      <w:r w:rsidRPr="00304441">
        <w:rPr>
          <w:rFonts w:ascii="Times New Roman" w:hAnsi="Times New Roman"/>
          <w:noProof/>
          <w:sz w:val="24"/>
          <w:szCs w:val="24"/>
        </w:rPr>
        <w:t xml:space="preserve"> </w:t>
      </w:r>
      <w:r w:rsidRPr="00304441">
        <w:rPr>
          <w:rFonts w:ascii="Times New Roman" w:hAnsi="Times New Roman"/>
          <w:b/>
          <w:bCs/>
          <w:noProof/>
          <w:sz w:val="24"/>
          <w:szCs w:val="24"/>
        </w:rPr>
        <w:t>2013</w:t>
      </w:r>
      <w:r w:rsidRPr="00304441">
        <w:rPr>
          <w:rFonts w:ascii="Times New Roman" w:hAnsi="Times New Roman"/>
          <w:noProof/>
          <w:sz w:val="24"/>
          <w:szCs w:val="24"/>
        </w:rPr>
        <w:t xml:space="preserve">, </w:t>
      </w:r>
      <w:r w:rsidRPr="00304441">
        <w:rPr>
          <w:rFonts w:ascii="Times New Roman" w:hAnsi="Times New Roman"/>
          <w:i/>
          <w:iCs/>
          <w:noProof/>
          <w:sz w:val="24"/>
          <w:szCs w:val="24"/>
        </w:rPr>
        <w:t>156</w:t>
      </w:r>
      <w:r w:rsidRPr="00304441">
        <w:rPr>
          <w:rFonts w:ascii="Times New Roman" w:hAnsi="Times New Roman"/>
          <w:noProof/>
          <w:sz w:val="24"/>
          <w:szCs w:val="24"/>
        </w:rPr>
        <w:t>, 38–48 DOI: 10.1016/j.marchem.2013.01.008.</w:t>
      </w:r>
    </w:p>
    <w:p w14:paraId="4E370CA8"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(16) </w:t>
      </w:r>
      <w:r w:rsidRPr="00304441">
        <w:rPr>
          <w:rFonts w:ascii="Times New Roman" w:hAnsi="Times New Roman"/>
          <w:noProof/>
          <w:sz w:val="24"/>
          <w:szCs w:val="24"/>
        </w:rPr>
        <w:tab/>
        <w:t xml:space="preserve">Tamamura, S.; Takada, T.; Tomita, J.; Nagao, S.; Fukushi, K.; Yamamoto, M. Salinity dependence of 226Ra adsorption on montmorillonite and kaolinite. </w:t>
      </w:r>
      <w:r w:rsidRPr="00304441">
        <w:rPr>
          <w:rFonts w:ascii="Times New Roman" w:hAnsi="Times New Roman"/>
          <w:i/>
          <w:iCs/>
          <w:noProof/>
          <w:sz w:val="24"/>
          <w:szCs w:val="24"/>
        </w:rPr>
        <w:t>J. Radioanal. Nucl. Chem.</w:t>
      </w:r>
      <w:r w:rsidRPr="00304441">
        <w:rPr>
          <w:rFonts w:ascii="Times New Roman" w:hAnsi="Times New Roman"/>
          <w:noProof/>
          <w:sz w:val="24"/>
          <w:szCs w:val="24"/>
        </w:rPr>
        <w:t xml:space="preserve"> </w:t>
      </w:r>
      <w:r w:rsidRPr="00304441">
        <w:rPr>
          <w:rFonts w:ascii="Times New Roman" w:hAnsi="Times New Roman"/>
          <w:b/>
          <w:bCs/>
          <w:noProof/>
          <w:sz w:val="24"/>
          <w:szCs w:val="24"/>
        </w:rPr>
        <w:t>2013</w:t>
      </w:r>
      <w:r w:rsidRPr="00304441">
        <w:rPr>
          <w:rFonts w:ascii="Times New Roman" w:hAnsi="Times New Roman"/>
          <w:noProof/>
          <w:sz w:val="24"/>
          <w:szCs w:val="24"/>
        </w:rPr>
        <w:t xml:space="preserve">, </w:t>
      </w:r>
      <w:r w:rsidRPr="00304441">
        <w:rPr>
          <w:rFonts w:ascii="Times New Roman" w:hAnsi="Times New Roman"/>
          <w:i/>
          <w:iCs/>
          <w:noProof/>
          <w:sz w:val="24"/>
          <w:szCs w:val="24"/>
        </w:rPr>
        <w:t>299</w:t>
      </w:r>
      <w:r w:rsidRPr="00304441">
        <w:rPr>
          <w:rFonts w:ascii="Times New Roman" w:hAnsi="Times New Roman"/>
          <w:noProof/>
          <w:sz w:val="24"/>
          <w:szCs w:val="24"/>
        </w:rPr>
        <w:t xml:space="preserve"> (1), 569–575 DOI: 10.1007/s10967-013-2740-3.</w:t>
      </w:r>
    </w:p>
    <w:p w14:paraId="30ED6F62"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(17) </w:t>
      </w:r>
      <w:r w:rsidRPr="00304441">
        <w:rPr>
          <w:rFonts w:ascii="Times New Roman" w:hAnsi="Times New Roman"/>
          <w:noProof/>
          <w:sz w:val="24"/>
          <w:szCs w:val="24"/>
        </w:rPr>
        <w:tab/>
        <w:t xml:space="preserve">Schwertmann, U.; Cornell, R. </w:t>
      </w:r>
      <w:r w:rsidRPr="00304441">
        <w:rPr>
          <w:rFonts w:ascii="Times New Roman" w:hAnsi="Times New Roman"/>
          <w:i/>
          <w:iCs/>
          <w:noProof/>
          <w:sz w:val="24"/>
          <w:szCs w:val="24"/>
        </w:rPr>
        <w:t>Iron Oxides in the Laboratary</w:t>
      </w:r>
      <w:r w:rsidRPr="00304441">
        <w:rPr>
          <w:rFonts w:ascii="Times New Roman" w:hAnsi="Times New Roman"/>
          <w:noProof/>
          <w:sz w:val="24"/>
          <w:szCs w:val="24"/>
        </w:rPr>
        <w:t>; Wiley-VCH Verlag GmbH: Weinheim, Germany, 2000.</w:t>
      </w:r>
    </w:p>
    <w:p w14:paraId="1FD6E117"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(18) </w:t>
      </w:r>
      <w:r w:rsidRPr="00304441">
        <w:rPr>
          <w:rFonts w:ascii="Times New Roman" w:hAnsi="Times New Roman"/>
          <w:noProof/>
          <w:sz w:val="24"/>
          <w:szCs w:val="24"/>
        </w:rPr>
        <w:tab/>
        <w:t xml:space="preserve">Parkhurst, D. L.; Appela, C. A. J. </w:t>
      </w:r>
      <w:r w:rsidRPr="00304441">
        <w:rPr>
          <w:rFonts w:ascii="Times New Roman" w:hAnsi="Times New Roman"/>
          <w:i/>
          <w:iCs/>
          <w:noProof/>
          <w:sz w:val="24"/>
          <w:szCs w:val="24"/>
        </w:rPr>
        <w:t>Description of Input and Examples for PHREEQC Version 3 — A Computer Program for Speciation , Batch-Reaction , One-Dimensional Transport , and Inverse Geochemical Calculations</w:t>
      </w:r>
      <w:r w:rsidRPr="00304441">
        <w:rPr>
          <w:rFonts w:ascii="Times New Roman" w:hAnsi="Times New Roman"/>
          <w:noProof/>
          <w:sz w:val="24"/>
          <w:szCs w:val="24"/>
        </w:rPr>
        <w:t>; 2013.</w:t>
      </w:r>
    </w:p>
    <w:p w14:paraId="1185E4B5"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(19) </w:t>
      </w:r>
      <w:r w:rsidRPr="00304441">
        <w:rPr>
          <w:rFonts w:ascii="Times New Roman" w:hAnsi="Times New Roman"/>
          <w:noProof/>
          <w:sz w:val="24"/>
          <w:szCs w:val="24"/>
        </w:rPr>
        <w:tab/>
        <w:t>Python Software Foundation. Python Language Reference https://www.python.org/.</w:t>
      </w:r>
    </w:p>
    <w:p w14:paraId="58A3B3D1"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(20) </w:t>
      </w:r>
      <w:r w:rsidRPr="00304441">
        <w:rPr>
          <w:rFonts w:ascii="Times New Roman" w:hAnsi="Times New Roman"/>
          <w:noProof/>
          <w:sz w:val="24"/>
          <w:szCs w:val="24"/>
        </w:rPr>
        <w:tab/>
        <w:t xml:space="preserve">Dzombak, D.; Morel, F. </w:t>
      </w:r>
      <w:r w:rsidRPr="00304441">
        <w:rPr>
          <w:rFonts w:ascii="Times New Roman" w:hAnsi="Times New Roman"/>
          <w:i/>
          <w:iCs/>
          <w:noProof/>
          <w:sz w:val="24"/>
          <w:szCs w:val="24"/>
        </w:rPr>
        <w:t>Surface Complexation Modeling: Hydrous Ferric Oxide</w:t>
      </w:r>
      <w:r w:rsidRPr="00304441">
        <w:rPr>
          <w:rFonts w:ascii="Times New Roman" w:hAnsi="Times New Roman"/>
          <w:noProof/>
          <w:sz w:val="24"/>
          <w:szCs w:val="24"/>
        </w:rPr>
        <w:t>; Wiley: New York, NY, 1990.</w:t>
      </w:r>
    </w:p>
    <w:p w14:paraId="1B363E62"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(21) </w:t>
      </w:r>
      <w:r w:rsidRPr="00304441">
        <w:rPr>
          <w:rFonts w:ascii="Times New Roman" w:hAnsi="Times New Roman"/>
          <w:noProof/>
          <w:sz w:val="24"/>
          <w:szCs w:val="24"/>
        </w:rPr>
        <w:tab/>
        <w:t>Mathur, S. S.; Dzombak, D. A. Surface complexation modeling: Goethite; 2006; pp 443–468.</w:t>
      </w:r>
    </w:p>
    <w:p w14:paraId="0B03E6D5"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(22) </w:t>
      </w:r>
      <w:r w:rsidRPr="00304441">
        <w:rPr>
          <w:rFonts w:ascii="Times New Roman" w:hAnsi="Times New Roman"/>
          <w:noProof/>
          <w:sz w:val="24"/>
          <w:szCs w:val="24"/>
        </w:rPr>
        <w:tab/>
        <w:t xml:space="preserve">van Geen, A.; Robertson, A. P.; Leckie, J. O. Complexation of carbonate species at the goethite surface: Implications for adsorption of metal ions in natural waters. </w:t>
      </w:r>
      <w:r w:rsidRPr="00304441">
        <w:rPr>
          <w:rFonts w:ascii="Times New Roman" w:hAnsi="Times New Roman"/>
          <w:i/>
          <w:iCs/>
          <w:noProof/>
          <w:sz w:val="24"/>
          <w:szCs w:val="24"/>
        </w:rPr>
        <w:t>Geochim. Cosmochim. Acta</w:t>
      </w:r>
      <w:r w:rsidRPr="00304441">
        <w:rPr>
          <w:rFonts w:ascii="Times New Roman" w:hAnsi="Times New Roman"/>
          <w:noProof/>
          <w:sz w:val="24"/>
          <w:szCs w:val="24"/>
        </w:rPr>
        <w:t xml:space="preserve"> </w:t>
      </w:r>
      <w:r w:rsidRPr="00304441">
        <w:rPr>
          <w:rFonts w:ascii="Times New Roman" w:hAnsi="Times New Roman"/>
          <w:b/>
          <w:bCs/>
          <w:noProof/>
          <w:sz w:val="24"/>
          <w:szCs w:val="24"/>
        </w:rPr>
        <w:t>1994</w:t>
      </w:r>
      <w:r w:rsidRPr="00304441">
        <w:rPr>
          <w:rFonts w:ascii="Times New Roman" w:hAnsi="Times New Roman"/>
          <w:noProof/>
          <w:sz w:val="24"/>
          <w:szCs w:val="24"/>
        </w:rPr>
        <w:t xml:space="preserve">, </w:t>
      </w:r>
      <w:r w:rsidRPr="00304441">
        <w:rPr>
          <w:rFonts w:ascii="Times New Roman" w:hAnsi="Times New Roman"/>
          <w:i/>
          <w:iCs/>
          <w:noProof/>
          <w:sz w:val="24"/>
          <w:szCs w:val="24"/>
        </w:rPr>
        <w:t>58</w:t>
      </w:r>
      <w:r w:rsidRPr="00304441">
        <w:rPr>
          <w:rFonts w:ascii="Times New Roman" w:hAnsi="Times New Roman"/>
          <w:noProof/>
          <w:sz w:val="24"/>
          <w:szCs w:val="24"/>
        </w:rPr>
        <w:t xml:space="preserve"> (9), 2073–2086 DOI: 10.1016/0016-7037(94)90286-0.</w:t>
      </w:r>
    </w:p>
    <w:p w14:paraId="2FBB39D2"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(23) </w:t>
      </w:r>
      <w:r w:rsidRPr="00304441">
        <w:rPr>
          <w:rFonts w:ascii="Times New Roman" w:hAnsi="Times New Roman"/>
          <w:noProof/>
          <w:sz w:val="24"/>
          <w:szCs w:val="24"/>
        </w:rPr>
        <w:tab/>
        <w:t>The Clay Minerals Society. Source Clay Physical/Chemical Data http://clays.org/sourceclays_data.html (accessed Dec 10, 2017).</w:t>
      </w:r>
    </w:p>
    <w:p w14:paraId="3CA5E8DC"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(24) </w:t>
      </w:r>
      <w:r w:rsidRPr="00304441">
        <w:rPr>
          <w:rFonts w:ascii="Times New Roman" w:hAnsi="Times New Roman"/>
          <w:noProof/>
          <w:sz w:val="24"/>
          <w:szCs w:val="24"/>
        </w:rPr>
        <w:tab/>
        <w:t xml:space="preserve">Tournassat, C.; Ferrage, E.; Poinsignon, C.; Charlet, L. The titration of clay minerals: II. Structure-based model and implications for clay reactivity. </w:t>
      </w:r>
      <w:r w:rsidRPr="00304441">
        <w:rPr>
          <w:rFonts w:ascii="Times New Roman" w:hAnsi="Times New Roman"/>
          <w:i/>
          <w:iCs/>
          <w:noProof/>
          <w:sz w:val="24"/>
          <w:szCs w:val="24"/>
        </w:rPr>
        <w:t>J. Colloid Interface Sci.</w:t>
      </w:r>
      <w:r w:rsidRPr="00304441">
        <w:rPr>
          <w:rFonts w:ascii="Times New Roman" w:hAnsi="Times New Roman"/>
          <w:noProof/>
          <w:sz w:val="24"/>
          <w:szCs w:val="24"/>
        </w:rPr>
        <w:t xml:space="preserve"> </w:t>
      </w:r>
      <w:r w:rsidRPr="00304441">
        <w:rPr>
          <w:rFonts w:ascii="Times New Roman" w:hAnsi="Times New Roman"/>
          <w:b/>
          <w:bCs/>
          <w:noProof/>
          <w:sz w:val="24"/>
          <w:szCs w:val="24"/>
        </w:rPr>
        <w:t>2004</w:t>
      </w:r>
      <w:r w:rsidRPr="00304441">
        <w:rPr>
          <w:rFonts w:ascii="Times New Roman" w:hAnsi="Times New Roman"/>
          <w:noProof/>
          <w:sz w:val="24"/>
          <w:szCs w:val="24"/>
        </w:rPr>
        <w:t xml:space="preserve">, </w:t>
      </w:r>
      <w:r w:rsidRPr="00304441">
        <w:rPr>
          <w:rFonts w:ascii="Times New Roman" w:hAnsi="Times New Roman"/>
          <w:i/>
          <w:iCs/>
          <w:noProof/>
          <w:sz w:val="24"/>
          <w:szCs w:val="24"/>
        </w:rPr>
        <w:t>273</w:t>
      </w:r>
      <w:r w:rsidRPr="00304441">
        <w:rPr>
          <w:rFonts w:ascii="Times New Roman" w:hAnsi="Times New Roman"/>
          <w:noProof/>
          <w:sz w:val="24"/>
          <w:szCs w:val="24"/>
        </w:rPr>
        <w:t xml:space="preserve"> (1), 234–246 DOI: 10.1016/j.jcis.2003.11.022.</w:t>
      </w:r>
    </w:p>
    <w:p w14:paraId="43E302E8"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(25) </w:t>
      </w:r>
      <w:r w:rsidRPr="00304441">
        <w:rPr>
          <w:rFonts w:ascii="Times New Roman" w:hAnsi="Times New Roman"/>
          <w:noProof/>
          <w:sz w:val="24"/>
          <w:szCs w:val="24"/>
        </w:rPr>
        <w:tab/>
        <w:t xml:space="preserve">Charlet, L.; Tournassat, C. Fe(II)-Na(I)-Ca(II) cation exchange on montmorillonite in chloride medium: Evidence for preferential clay adsorption of chloride - Metal ion pairs in seawater. </w:t>
      </w:r>
      <w:r w:rsidRPr="00304441">
        <w:rPr>
          <w:rFonts w:ascii="Times New Roman" w:hAnsi="Times New Roman"/>
          <w:i/>
          <w:iCs/>
          <w:noProof/>
          <w:sz w:val="24"/>
          <w:szCs w:val="24"/>
        </w:rPr>
        <w:t>Aquat. Geochemistry</w:t>
      </w:r>
      <w:r w:rsidRPr="00304441">
        <w:rPr>
          <w:rFonts w:ascii="Times New Roman" w:hAnsi="Times New Roman"/>
          <w:noProof/>
          <w:sz w:val="24"/>
          <w:szCs w:val="24"/>
        </w:rPr>
        <w:t xml:space="preserve"> </w:t>
      </w:r>
      <w:r w:rsidRPr="00304441">
        <w:rPr>
          <w:rFonts w:ascii="Times New Roman" w:hAnsi="Times New Roman"/>
          <w:b/>
          <w:bCs/>
          <w:noProof/>
          <w:sz w:val="24"/>
          <w:szCs w:val="24"/>
        </w:rPr>
        <w:t>2005</w:t>
      </w:r>
      <w:r w:rsidRPr="00304441">
        <w:rPr>
          <w:rFonts w:ascii="Times New Roman" w:hAnsi="Times New Roman"/>
          <w:noProof/>
          <w:sz w:val="24"/>
          <w:szCs w:val="24"/>
        </w:rPr>
        <w:t xml:space="preserve">, </w:t>
      </w:r>
      <w:r w:rsidRPr="00304441">
        <w:rPr>
          <w:rFonts w:ascii="Times New Roman" w:hAnsi="Times New Roman"/>
          <w:i/>
          <w:iCs/>
          <w:noProof/>
          <w:sz w:val="24"/>
          <w:szCs w:val="24"/>
        </w:rPr>
        <w:t>11</w:t>
      </w:r>
      <w:r w:rsidRPr="00304441">
        <w:rPr>
          <w:rFonts w:ascii="Times New Roman" w:hAnsi="Times New Roman"/>
          <w:noProof/>
          <w:sz w:val="24"/>
          <w:szCs w:val="24"/>
        </w:rPr>
        <w:t xml:space="preserve"> (2), 115–137 DOI: 10.1007/s10498-004-1166-5.</w:t>
      </w:r>
    </w:p>
    <w:p w14:paraId="76F366F4"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(26) </w:t>
      </w:r>
      <w:r w:rsidRPr="00304441">
        <w:rPr>
          <w:rFonts w:ascii="Times New Roman" w:hAnsi="Times New Roman"/>
          <w:noProof/>
          <w:sz w:val="24"/>
          <w:szCs w:val="24"/>
        </w:rPr>
        <w:tab/>
        <w:t xml:space="preserve">Bradbury, M. H.; Baeyens, B. A mechanistic description of Ni and Zn sorption on Part II: modelling. </w:t>
      </w:r>
      <w:r w:rsidRPr="00304441">
        <w:rPr>
          <w:rFonts w:ascii="Times New Roman" w:hAnsi="Times New Roman"/>
          <w:i/>
          <w:iCs/>
          <w:noProof/>
          <w:sz w:val="24"/>
          <w:szCs w:val="24"/>
        </w:rPr>
        <w:t>J. Contam. Hydrol.</w:t>
      </w:r>
      <w:r w:rsidRPr="00304441">
        <w:rPr>
          <w:rFonts w:ascii="Times New Roman" w:hAnsi="Times New Roman"/>
          <w:noProof/>
          <w:sz w:val="24"/>
          <w:szCs w:val="24"/>
        </w:rPr>
        <w:t xml:space="preserve"> </w:t>
      </w:r>
      <w:r w:rsidRPr="00304441">
        <w:rPr>
          <w:rFonts w:ascii="Times New Roman" w:hAnsi="Times New Roman"/>
          <w:b/>
          <w:bCs/>
          <w:noProof/>
          <w:sz w:val="24"/>
          <w:szCs w:val="24"/>
        </w:rPr>
        <w:t>1997</w:t>
      </w:r>
      <w:r w:rsidRPr="00304441">
        <w:rPr>
          <w:rFonts w:ascii="Times New Roman" w:hAnsi="Times New Roman"/>
          <w:noProof/>
          <w:sz w:val="24"/>
          <w:szCs w:val="24"/>
        </w:rPr>
        <w:t xml:space="preserve">, </w:t>
      </w:r>
      <w:r w:rsidRPr="00304441">
        <w:rPr>
          <w:rFonts w:ascii="Times New Roman" w:hAnsi="Times New Roman"/>
          <w:i/>
          <w:iCs/>
          <w:noProof/>
          <w:sz w:val="24"/>
          <w:szCs w:val="24"/>
        </w:rPr>
        <w:t>27</w:t>
      </w:r>
      <w:r w:rsidRPr="00304441">
        <w:rPr>
          <w:rFonts w:ascii="Times New Roman" w:hAnsi="Times New Roman"/>
          <w:noProof/>
          <w:sz w:val="24"/>
          <w:szCs w:val="24"/>
        </w:rPr>
        <w:t>, 223–248 DOI: 10.1016/S0169-7722(97)00008-9.</w:t>
      </w:r>
    </w:p>
    <w:p w14:paraId="72C19553"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(27) </w:t>
      </w:r>
      <w:r w:rsidRPr="00304441">
        <w:rPr>
          <w:rFonts w:ascii="Times New Roman" w:hAnsi="Times New Roman"/>
          <w:noProof/>
          <w:sz w:val="24"/>
          <w:szCs w:val="24"/>
        </w:rPr>
        <w:tab/>
        <w:t xml:space="preserve">Bradbury, M. H.; Baeyens, B. Modelling the sorption of Mn(II), Co(II), Ni(II), Zn(II), Cd(II), Eu(III), Am(III), Sn(IV), Th(IV), Np(V) and U(VI) on montmorillonite: Linear free energy relationships and estimates of surface binding constants for some selected heavy metals and actinide. </w:t>
      </w:r>
      <w:r w:rsidRPr="00304441">
        <w:rPr>
          <w:rFonts w:ascii="Times New Roman" w:hAnsi="Times New Roman"/>
          <w:i/>
          <w:iCs/>
          <w:noProof/>
          <w:sz w:val="24"/>
          <w:szCs w:val="24"/>
        </w:rPr>
        <w:t>Geochim. Cosmochim. Acta</w:t>
      </w:r>
      <w:r w:rsidRPr="00304441">
        <w:rPr>
          <w:rFonts w:ascii="Times New Roman" w:hAnsi="Times New Roman"/>
          <w:noProof/>
          <w:sz w:val="24"/>
          <w:szCs w:val="24"/>
        </w:rPr>
        <w:t xml:space="preserve"> </w:t>
      </w:r>
      <w:r w:rsidRPr="00304441">
        <w:rPr>
          <w:rFonts w:ascii="Times New Roman" w:hAnsi="Times New Roman"/>
          <w:b/>
          <w:bCs/>
          <w:noProof/>
          <w:sz w:val="24"/>
          <w:szCs w:val="24"/>
        </w:rPr>
        <w:t>2005</w:t>
      </w:r>
      <w:r w:rsidRPr="00304441">
        <w:rPr>
          <w:rFonts w:ascii="Times New Roman" w:hAnsi="Times New Roman"/>
          <w:noProof/>
          <w:sz w:val="24"/>
          <w:szCs w:val="24"/>
        </w:rPr>
        <w:t xml:space="preserve">, </w:t>
      </w:r>
      <w:r w:rsidRPr="00304441">
        <w:rPr>
          <w:rFonts w:ascii="Times New Roman" w:hAnsi="Times New Roman"/>
          <w:i/>
          <w:iCs/>
          <w:noProof/>
          <w:sz w:val="24"/>
          <w:szCs w:val="24"/>
        </w:rPr>
        <w:t>69</w:t>
      </w:r>
      <w:r w:rsidRPr="00304441">
        <w:rPr>
          <w:rFonts w:ascii="Times New Roman" w:hAnsi="Times New Roman"/>
          <w:noProof/>
          <w:sz w:val="24"/>
          <w:szCs w:val="24"/>
        </w:rPr>
        <w:t xml:space="preserve"> (4), 875–892 DOI: 10.1016/j.gca.2004.07.020.</w:t>
      </w:r>
    </w:p>
    <w:p w14:paraId="078A8692"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(28) </w:t>
      </w:r>
      <w:r w:rsidRPr="00304441">
        <w:rPr>
          <w:rFonts w:ascii="Times New Roman" w:hAnsi="Times New Roman"/>
          <w:noProof/>
          <w:sz w:val="24"/>
          <w:szCs w:val="24"/>
        </w:rPr>
        <w:tab/>
        <w:t xml:space="preserve">Michel, F. M.; Ehm, L.; Antao, S. M.; Lee, P. L.; Chupas, P. J.; Liu, G.; Strongin, D. R.; </w:t>
      </w:r>
      <w:r w:rsidRPr="00304441">
        <w:rPr>
          <w:rFonts w:ascii="Times New Roman" w:hAnsi="Times New Roman"/>
          <w:noProof/>
          <w:sz w:val="24"/>
          <w:szCs w:val="24"/>
        </w:rPr>
        <w:lastRenderedPageBreak/>
        <w:t xml:space="preserve">Schoonen, M. A. A.; Phillips, B. L.; Parise, J. B. The structure of ferrihydrite, a nanocrystalline material. </w:t>
      </w:r>
      <w:r w:rsidRPr="00304441">
        <w:rPr>
          <w:rFonts w:ascii="Times New Roman" w:hAnsi="Times New Roman"/>
          <w:i/>
          <w:iCs/>
          <w:noProof/>
          <w:sz w:val="24"/>
          <w:szCs w:val="24"/>
        </w:rPr>
        <w:t>Science</w:t>
      </w:r>
      <w:r w:rsidRPr="00304441">
        <w:rPr>
          <w:rFonts w:ascii="Times New Roman" w:hAnsi="Times New Roman"/>
          <w:noProof/>
          <w:sz w:val="24"/>
          <w:szCs w:val="24"/>
        </w:rPr>
        <w:t xml:space="preserve"> </w:t>
      </w:r>
      <w:r w:rsidRPr="00304441">
        <w:rPr>
          <w:rFonts w:ascii="Times New Roman" w:hAnsi="Times New Roman"/>
          <w:b/>
          <w:bCs/>
          <w:noProof/>
          <w:sz w:val="24"/>
          <w:szCs w:val="24"/>
        </w:rPr>
        <w:t>2007</w:t>
      </w:r>
      <w:r w:rsidRPr="00304441">
        <w:rPr>
          <w:rFonts w:ascii="Times New Roman" w:hAnsi="Times New Roman"/>
          <w:noProof/>
          <w:sz w:val="24"/>
          <w:szCs w:val="24"/>
        </w:rPr>
        <w:t xml:space="preserve">, </w:t>
      </w:r>
      <w:r w:rsidRPr="00304441">
        <w:rPr>
          <w:rFonts w:ascii="Times New Roman" w:hAnsi="Times New Roman"/>
          <w:i/>
          <w:iCs/>
          <w:noProof/>
          <w:sz w:val="24"/>
          <w:szCs w:val="24"/>
        </w:rPr>
        <w:t>316</w:t>
      </w:r>
      <w:r w:rsidRPr="00304441">
        <w:rPr>
          <w:rFonts w:ascii="Times New Roman" w:hAnsi="Times New Roman"/>
          <w:noProof/>
          <w:sz w:val="24"/>
          <w:szCs w:val="24"/>
        </w:rPr>
        <w:t xml:space="preserve"> (5832), 1726–1729 DOI: 10.1126/science.1142525.</w:t>
      </w:r>
    </w:p>
    <w:p w14:paraId="6859346D"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(29) </w:t>
      </w:r>
      <w:r w:rsidRPr="00304441">
        <w:rPr>
          <w:rFonts w:ascii="Times New Roman" w:hAnsi="Times New Roman"/>
          <w:noProof/>
          <w:sz w:val="24"/>
          <w:szCs w:val="24"/>
        </w:rPr>
        <w:tab/>
        <w:t xml:space="preserve">Cornell, R. M.; Schwertmann, U. Crystal structure. In </w:t>
      </w:r>
      <w:r w:rsidRPr="00304441">
        <w:rPr>
          <w:rFonts w:ascii="Times New Roman" w:hAnsi="Times New Roman"/>
          <w:i/>
          <w:iCs/>
          <w:noProof/>
          <w:sz w:val="24"/>
          <w:szCs w:val="24"/>
        </w:rPr>
        <w:t>The Iron Oxides: Structure, Properties, Reactions, Occurences and Uses</w:t>
      </w:r>
      <w:r w:rsidRPr="00304441">
        <w:rPr>
          <w:rFonts w:ascii="Times New Roman" w:hAnsi="Times New Roman"/>
          <w:noProof/>
          <w:sz w:val="24"/>
          <w:szCs w:val="24"/>
        </w:rPr>
        <w:t>; Wiley-VCH Verlag GmbH, 2003; pp 9–38.</w:t>
      </w:r>
    </w:p>
    <w:p w14:paraId="413D2BF0"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(30) </w:t>
      </w:r>
      <w:r w:rsidRPr="00304441">
        <w:rPr>
          <w:rFonts w:ascii="Times New Roman" w:hAnsi="Times New Roman"/>
          <w:noProof/>
          <w:sz w:val="24"/>
          <w:szCs w:val="24"/>
        </w:rPr>
        <w:tab/>
        <w:t xml:space="preserve">Naveau, A.; Monteil-Rivera, F.; Dumonceau, J.; Catalette, H.; Simoni, E. Sorption of Sr(II) and Eu(III) onto pyrite under different redox potential conditions. </w:t>
      </w:r>
      <w:r w:rsidRPr="00304441">
        <w:rPr>
          <w:rFonts w:ascii="Times New Roman" w:hAnsi="Times New Roman"/>
          <w:i/>
          <w:iCs/>
          <w:noProof/>
          <w:sz w:val="24"/>
          <w:szCs w:val="24"/>
        </w:rPr>
        <w:t>J. Colloid Interface Sci.</w:t>
      </w:r>
      <w:r w:rsidRPr="00304441">
        <w:rPr>
          <w:rFonts w:ascii="Times New Roman" w:hAnsi="Times New Roman"/>
          <w:noProof/>
          <w:sz w:val="24"/>
          <w:szCs w:val="24"/>
        </w:rPr>
        <w:t xml:space="preserve"> </w:t>
      </w:r>
      <w:r w:rsidRPr="00304441">
        <w:rPr>
          <w:rFonts w:ascii="Times New Roman" w:hAnsi="Times New Roman"/>
          <w:b/>
          <w:bCs/>
          <w:noProof/>
          <w:sz w:val="24"/>
          <w:szCs w:val="24"/>
        </w:rPr>
        <w:t>2006</w:t>
      </w:r>
      <w:r w:rsidRPr="00304441">
        <w:rPr>
          <w:rFonts w:ascii="Times New Roman" w:hAnsi="Times New Roman"/>
          <w:noProof/>
          <w:sz w:val="24"/>
          <w:szCs w:val="24"/>
        </w:rPr>
        <w:t xml:space="preserve">, </w:t>
      </w:r>
      <w:r w:rsidRPr="00304441">
        <w:rPr>
          <w:rFonts w:ascii="Times New Roman" w:hAnsi="Times New Roman"/>
          <w:i/>
          <w:iCs/>
          <w:noProof/>
          <w:sz w:val="24"/>
          <w:szCs w:val="24"/>
        </w:rPr>
        <w:t>293</w:t>
      </w:r>
      <w:r w:rsidRPr="00304441">
        <w:rPr>
          <w:rFonts w:ascii="Times New Roman" w:hAnsi="Times New Roman"/>
          <w:noProof/>
          <w:sz w:val="24"/>
          <w:szCs w:val="24"/>
        </w:rPr>
        <w:t xml:space="preserve"> (1), 27–35 DOI: 10.1016/j.jcis.2005.06.049.</w:t>
      </w:r>
    </w:p>
    <w:p w14:paraId="62CB7711"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(31) </w:t>
      </w:r>
      <w:r w:rsidRPr="00304441">
        <w:rPr>
          <w:rFonts w:ascii="Times New Roman" w:hAnsi="Times New Roman"/>
          <w:noProof/>
          <w:sz w:val="24"/>
          <w:szCs w:val="24"/>
        </w:rPr>
        <w:tab/>
        <w:t xml:space="preserve">Murphy, R.; Strongin, D. Surface reactivity of pyrite and related sulfides. </w:t>
      </w:r>
      <w:r w:rsidRPr="00304441">
        <w:rPr>
          <w:rFonts w:ascii="Times New Roman" w:hAnsi="Times New Roman"/>
          <w:i/>
          <w:iCs/>
          <w:noProof/>
          <w:sz w:val="24"/>
          <w:szCs w:val="24"/>
        </w:rPr>
        <w:t>Surf. Sci. Rep.</w:t>
      </w:r>
      <w:r w:rsidRPr="00304441">
        <w:rPr>
          <w:rFonts w:ascii="Times New Roman" w:hAnsi="Times New Roman"/>
          <w:noProof/>
          <w:sz w:val="24"/>
          <w:szCs w:val="24"/>
        </w:rPr>
        <w:t xml:space="preserve"> </w:t>
      </w:r>
      <w:r w:rsidRPr="00304441">
        <w:rPr>
          <w:rFonts w:ascii="Times New Roman" w:hAnsi="Times New Roman"/>
          <w:b/>
          <w:bCs/>
          <w:noProof/>
          <w:sz w:val="24"/>
          <w:szCs w:val="24"/>
        </w:rPr>
        <w:t>2009</w:t>
      </w:r>
      <w:r w:rsidRPr="00304441">
        <w:rPr>
          <w:rFonts w:ascii="Times New Roman" w:hAnsi="Times New Roman"/>
          <w:noProof/>
          <w:sz w:val="24"/>
          <w:szCs w:val="24"/>
        </w:rPr>
        <w:t xml:space="preserve">, </w:t>
      </w:r>
      <w:r w:rsidRPr="00304441">
        <w:rPr>
          <w:rFonts w:ascii="Times New Roman" w:hAnsi="Times New Roman"/>
          <w:i/>
          <w:iCs/>
          <w:noProof/>
          <w:sz w:val="24"/>
          <w:szCs w:val="24"/>
        </w:rPr>
        <w:t>64</w:t>
      </w:r>
      <w:r w:rsidRPr="00304441">
        <w:rPr>
          <w:rFonts w:ascii="Times New Roman" w:hAnsi="Times New Roman"/>
          <w:noProof/>
          <w:sz w:val="24"/>
          <w:szCs w:val="24"/>
        </w:rPr>
        <w:t xml:space="preserve"> (1), 1–45 DOI: 10.1016/j.surfrep.2008.09.002.</w:t>
      </w:r>
    </w:p>
    <w:p w14:paraId="32A3C20F"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(32) </w:t>
      </w:r>
      <w:r w:rsidRPr="00304441">
        <w:rPr>
          <w:rFonts w:ascii="Times New Roman" w:hAnsi="Times New Roman"/>
          <w:noProof/>
          <w:sz w:val="24"/>
          <w:szCs w:val="24"/>
        </w:rPr>
        <w:tab/>
        <w:t xml:space="preserve">Kornicker, W. A.; Morse, J. W. Interactions of divalent cations with the surface of pyrite. </w:t>
      </w:r>
      <w:r w:rsidRPr="00304441">
        <w:rPr>
          <w:rFonts w:ascii="Times New Roman" w:hAnsi="Times New Roman"/>
          <w:i/>
          <w:iCs/>
          <w:noProof/>
          <w:sz w:val="24"/>
          <w:szCs w:val="24"/>
        </w:rPr>
        <w:t>Geochim. Cosmochim. Acta</w:t>
      </w:r>
      <w:r w:rsidRPr="00304441">
        <w:rPr>
          <w:rFonts w:ascii="Times New Roman" w:hAnsi="Times New Roman"/>
          <w:noProof/>
          <w:sz w:val="24"/>
          <w:szCs w:val="24"/>
        </w:rPr>
        <w:t xml:space="preserve"> </w:t>
      </w:r>
      <w:r w:rsidRPr="00304441">
        <w:rPr>
          <w:rFonts w:ascii="Times New Roman" w:hAnsi="Times New Roman"/>
          <w:b/>
          <w:bCs/>
          <w:noProof/>
          <w:sz w:val="24"/>
          <w:szCs w:val="24"/>
        </w:rPr>
        <w:t>1991</w:t>
      </w:r>
      <w:r w:rsidRPr="00304441">
        <w:rPr>
          <w:rFonts w:ascii="Times New Roman" w:hAnsi="Times New Roman"/>
          <w:noProof/>
          <w:sz w:val="24"/>
          <w:szCs w:val="24"/>
        </w:rPr>
        <w:t xml:space="preserve">, </w:t>
      </w:r>
      <w:r w:rsidRPr="00304441">
        <w:rPr>
          <w:rFonts w:ascii="Times New Roman" w:hAnsi="Times New Roman"/>
          <w:i/>
          <w:iCs/>
          <w:noProof/>
          <w:sz w:val="24"/>
          <w:szCs w:val="24"/>
        </w:rPr>
        <w:t>55</w:t>
      </w:r>
      <w:r w:rsidRPr="00304441">
        <w:rPr>
          <w:rFonts w:ascii="Times New Roman" w:hAnsi="Times New Roman"/>
          <w:noProof/>
          <w:sz w:val="24"/>
          <w:szCs w:val="24"/>
        </w:rPr>
        <w:t xml:space="preserve"> (8), 2159–2171 DOI: 10.1016/0016-7037(91)90094-L.</w:t>
      </w:r>
    </w:p>
    <w:p w14:paraId="4F588F17"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(33) </w:t>
      </w:r>
      <w:r w:rsidRPr="00304441">
        <w:rPr>
          <w:rFonts w:ascii="Times New Roman" w:hAnsi="Times New Roman"/>
          <w:noProof/>
          <w:sz w:val="24"/>
          <w:szCs w:val="24"/>
        </w:rPr>
        <w:tab/>
        <w:t xml:space="preserve">Wersin, P.; Hochella, M. F.; Persson, P.; Redden, G.; Leckie, J. O.; Harris, D. W. Interaction between aqueous uranium (VI) and sulfide minerals: Spectroscopic evidence for sorption and reduction. </w:t>
      </w:r>
      <w:r w:rsidRPr="00304441">
        <w:rPr>
          <w:rFonts w:ascii="Times New Roman" w:hAnsi="Times New Roman"/>
          <w:i/>
          <w:iCs/>
          <w:noProof/>
          <w:sz w:val="24"/>
          <w:szCs w:val="24"/>
        </w:rPr>
        <w:t>Geochim. Cosmochim. Acta</w:t>
      </w:r>
      <w:r w:rsidRPr="00304441">
        <w:rPr>
          <w:rFonts w:ascii="Times New Roman" w:hAnsi="Times New Roman"/>
          <w:noProof/>
          <w:sz w:val="24"/>
          <w:szCs w:val="24"/>
        </w:rPr>
        <w:t xml:space="preserve"> </w:t>
      </w:r>
      <w:r w:rsidRPr="00304441">
        <w:rPr>
          <w:rFonts w:ascii="Times New Roman" w:hAnsi="Times New Roman"/>
          <w:b/>
          <w:bCs/>
          <w:noProof/>
          <w:sz w:val="24"/>
          <w:szCs w:val="24"/>
        </w:rPr>
        <w:t>1994</w:t>
      </w:r>
      <w:r w:rsidRPr="00304441">
        <w:rPr>
          <w:rFonts w:ascii="Times New Roman" w:hAnsi="Times New Roman"/>
          <w:noProof/>
          <w:sz w:val="24"/>
          <w:szCs w:val="24"/>
        </w:rPr>
        <w:t xml:space="preserve">, </w:t>
      </w:r>
      <w:r w:rsidRPr="00304441">
        <w:rPr>
          <w:rFonts w:ascii="Times New Roman" w:hAnsi="Times New Roman"/>
          <w:i/>
          <w:iCs/>
          <w:noProof/>
          <w:sz w:val="24"/>
          <w:szCs w:val="24"/>
        </w:rPr>
        <w:t>58</w:t>
      </w:r>
      <w:r w:rsidRPr="00304441">
        <w:rPr>
          <w:rFonts w:ascii="Times New Roman" w:hAnsi="Times New Roman"/>
          <w:noProof/>
          <w:sz w:val="24"/>
          <w:szCs w:val="24"/>
        </w:rPr>
        <w:t xml:space="preserve"> (13), 2829–2843 DOI: 10.1016/0016-7037(94)90117-1.</w:t>
      </w:r>
    </w:p>
    <w:p w14:paraId="137656CD"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(34) </w:t>
      </w:r>
      <w:r w:rsidRPr="00304441">
        <w:rPr>
          <w:rFonts w:ascii="Times New Roman" w:hAnsi="Times New Roman"/>
          <w:noProof/>
          <w:sz w:val="24"/>
          <w:szCs w:val="24"/>
        </w:rPr>
        <w:tab/>
        <w:t xml:space="preserve">Naveau, A.; Monteil-Rivera, F.; Guillon, E.; Dumonceau, J. Interactions of aqueous selenium (-II) and (IV) with metallic sulfide surfaces. </w:t>
      </w:r>
      <w:r w:rsidRPr="00304441">
        <w:rPr>
          <w:rFonts w:ascii="Times New Roman" w:hAnsi="Times New Roman"/>
          <w:i/>
          <w:iCs/>
          <w:noProof/>
          <w:sz w:val="24"/>
          <w:szCs w:val="24"/>
        </w:rPr>
        <w:t>Environ. Sci. Technol.</w:t>
      </w:r>
      <w:r w:rsidRPr="00304441">
        <w:rPr>
          <w:rFonts w:ascii="Times New Roman" w:hAnsi="Times New Roman"/>
          <w:noProof/>
          <w:sz w:val="24"/>
          <w:szCs w:val="24"/>
        </w:rPr>
        <w:t xml:space="preserve"> </w:t>
      </w:r>
      <w:r w:rsidRPr="00304441">
        <w:rPr>
          <w:rFonts w:ascii="Times New Roman" w:hAnsi="Times New Roman"/>
          <w:b/>
          <w:bCs/>
          <w:noProof/>
          <w:sz w:val="24"/>
          <w:szCs w:val="24"/>
        </w:rPr>
        <w:t>2007</w:t>
      </w:r>
      <w:r w:rsidRPr="00304441">
        <w:rPr>
          <w:rFonts w:ascii="Times New Roman" w:hAnsi="Times New Roman"/>
          <w:noProof/>
          <w:sz w:val="24"/>
          <w:szCs w:val="24"/>
        </w:rPr>
        <w:t xml:space="preserve">, </w:t>
      </w:r>
      <w:r w:rsidRPr="00304441">
        <w:rPr>
          <w:rFonts w:ascii="Times New Roman" w:hAnsi="Times New Roman"/>
          <w:i/>
          <w:iCs/>
          <w:noProof/>
          <w:sz w:val="24"/>
          <w:szCs w:val="24"/>
        </w:rPr>
        <w:t>41</w:t>
      </w:r>
      <w:r w:rsidRPr="00304441">
        <w:rPr>
          <w:rFonts w:ascii="Times New Roman" w:hAnsi="Times New Roman"/>
          <w:noProof/>
          <w:sz w:val="24"/>
          <w:szCs w:val="24"/>
        </w:rPr>
        <w:t xml:space="preserve"> (15), 5376–5382 DOI: 10.1021/es0704481.</w:t>
      </w:r>
    </w:p>
    <w:p w14:paraId="3DECAA19"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(35) </w:t>
      </w:r>
      <w:r w:rsidRPr="00304441">
        <w:rPr>
          <w:rFonts w:ascii="Times New Roman" w:hAnsi="Times New Roman"/>
          <w:noProof/>
          <w:sz w:val="24"/>
          <w:szCs w:val="24"/>
        </w:rPr>
        <w:tab/>
        <w:t xml:space="preserve">Das, D. K.; Pathak, P. N.; Kumar, S.; Manchanda, V. K. Sorption behavior of Am3+ on suspended pyrite. </w:t>
      </w:r>
      <w:r w:rsidRPr="00304441">
        <w:rPr>
          <w:rFonts w:ascii="Times New Roman" w:hAnsi="Times New Roman"/>
          <w:i/>
          <w:iCs/>
          <w:noProof/>
          <w:sz w:val="24"/>
          <w:szCs w:val="24"/>
        </w:rPr>
        <w:t>J. Radioanal. Nucl. Chem.</w:t>
      </w:r>
      <w:r w:rsidRPr="00304441">
        <w:rPr>
          <w:rFonts w:ascii="Times New Roman" w:hAnsi="Times New Roman"/>
          <w:noProof/>
          <w:sz w:val="24"/>
          <w:szCs w:val="24"/>
        </w:rPr>
        <w:t xml:space="preserve"> </w:t>
      </w:r>
      <w:r w:rsidRPr="00304441">
        <w:rPr>
          <w:rFonts w:ascii="Times New Roman" w:hAnsi="Times New Roman"/>
          <w:b/>
          <w:bCs/>
          <w:noProof/>
          <w:sz w:val="24"/>
          <w:szCs w:val="24"/>
        </w:rPr>
        <w:t>2009</w:t>
      </w:r>
      <w:r w:rsidRPr="00304441">
        <w:rPr>
          <w:rFonts w:ascii="Times New Roman" w:hAnsi="Times New Roman"/>
          <w:noProof/>
          <w:sz w:val="24"/>
          <w:szCs w:val="24"/>
        </w:rPr>
        <w:t xml:space="preserve">, </w:t>
      </w:r>
      <w:r w:rsidRPr="00304441">
        <w:rPr>
          <w:rFonts w:ascii="Times New Roman" w:hAnsi="Times New Roman"/>
          <w:i/>
          <w:iCs/>
          <w:noProof/>
          <w:sz w:val="24"/>
          <w:szCs w:val="24"/>
        </w:rPr>
        <w:t>281</w:t>
      </w:r>
      <w:r w:rsidRPr="00304441">
        <w:rPr>
          <w:rFonts w:ascii="Times New Roman" w:hAnsi="Times New Roman"/>
          <w:noProof/>
          <w:sz w:val="24"/>
          <w:szCs w:val="24"/>
        </w:rPr>
        <w:t xml:space="preserve"> (3), 449–455 DOI: 10.1007/s10967-009-0030-x.</w:t>
      </w:r>
    </w:p>
    <w:p w14:paraId="3B4660B1"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(36) </w:t>
      </w:r>
      <w:r w:rsidRPr="00304441">
        <w:rPr>
          <w:rFonts w:ascii="Times New Roman" w:hAnsi="Times New Roman"/>
          <w:noProof/>
          <w:sz w:val="24"/>
          <w:szCs w:val="24"/>
        </w:rPr>
        <w:tab/>
        <w:t xml:space="preserve">Hughes, A. L. H.; Wilson, A. M.; Moore, W. S. Groundwater transport and radium variability in coastal porewaters. </w:t>
      </w:r>
      <w:r w:rsidRPr="00304441">
        <w:rPr>
          <w:rFonts w:ascii="Times New Roman" w:hAnsi="Times New Roman"/>
          <w:i/>
          <w:iCs/>
          <w:noProof/>
          <w:sz w:val="24"/>
          <w:szCs w:val="24"/>
        </w:rPr>
        <w:t>Estuar. Coast. Shelf Sci.</w:t>
      </w:r>
      <w:r w:rsidRPr="00304441">
        <w:rPr>
          <w:rFonts w:ascii="Times New Roman" w:hAnsi="Times New Roman"/>
          <w:noProof/>
          <w:sz w:val="24"/>
          <w:szCs w:val="24"/>
        </w:rPr>
        <w:t xml:space="preserve"> </w:t>
      </w:r>
      <w:r w:rsidRPr="00304441">
        <w:rPr>
          <w:rFonts w:ascii="Times New Roman" w:hAnsi="Times New Roman"/>
          <w:b/>
          <w:bCs/>
          <w:noProof/>
          <w:sz w:val="24"/>
          <w:szCs w:val="24"/>
        </w:rPr>
        <w:t>2015</w:t>
      </w:r>
      <w:r w:rsidRPr="00304441">
        <w:rPr>
          <w:rFonts w:ascii="Times New Roman" w:hAnsi="Times New Roman"/>
          <w:noProof/>
          <w:sz w:val="24"/>
          <w:szCs w:val="24"/>
        </w:rPr>
        <w:t xml:space="preserve">, </w:t>
      </w:r>
      <w:r w:rsidRPr="00304441">
        <w:rPr>
          <w:rFonts w:ascii="Times New Roman" w:hAnsi="Times New Roman"/>
          <w:i/>
          <w:iCs/>
          <w:noProof/>
          <w:sz w:val="24"/>
          <w:szCs w:val="24"/>
        </w:rPr>
        <w:t>164</w:t>
      </w:r>
      <w:r w:rsidRPr="00304441">
        <w:rPr>
          <w:rFonts w:ascii="Times New Roman" w:hAnsi="Times New Roman"/>
          <w:noProof/>
          <w:sz w:val="24"/>
          <w:szCs w:val="24"/>
        </w:rPr>
        <w:t>, 94–104 DOI: 10.1016/j.ecss.2015.06.005.</w:t>
      </w:r>
    </w:p>
    <w:p w14:paraId="15F83773"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(37) </w:t>
      </w:r>
      <w:r w:rsidRPr="00304441">
        <w:rPr>
          <w:rFonts w:ascii="Times New Roman" w:hAnsi="Times New Roman"/>
          <w:noProof/>
          <w:sz w:val="24"/>
          <w:szCs w:val="24"/>
        </w:rPr>
        <w:tab/>
        <w:t xml:space="preserve">Gonneea, M. E.; Mulligan, A. E.; Charette, M. A. Seasonal cycles in radium and barium within a subterranean estuary: Implications for groundwater derived chemical fluxes to surface waters. </w:t>
      </w:r>
      <w:r w:rsidRPr="00304441">
        <w:rPr>
          <w:rFonts w:ascii="Times New Roman" w:hAnsi="Times New Roman"/>
          <w:i/>
          <w:iCs/>
          <w:noProof/>
          <w:sz w:val="24"/>
          <w:szCs w:val="24"/>
        </w:rPr>
        <w:t>Geochim. Cosmochim. Acta</w:t>
      </w:r>
      <w:r w:rsidRPr="00304441">
        <w:rPr>
          <w:rFonts w:ascii="Times New Roman" w:hAnsi="Times New Roman"/>
          <w:noProof/>
          <w:sz w:val="24"/>
          <w:szCs w:val="24"/>
        </w:rPr>
        <w:t xml:space="preserve"> </w:t>
      </w:r>
      <w:r w:rsidRPr="00304441">
        <w:rPr>
          <w:rFonts w:ascii="Times New Roman" w:hAnsi="Times New Roman"/>
          <w:b/>
          <w:bCs/>
          <w:noProof/>
          <w:sz w:val="24"/>
          <w:szCs w:val="24"/>
        </w:rPr>
        <w:t>2013</w:t>
      </w:r>
      <w:r w:rsidRPr="00304441">
        <w:rPr>
          <w:rFonts w:ascii="Times New Roman" w:hAnsi="Times New Roman"/>
          <w:noProof/>
          <w:sz w:val="24"/>
          <w:szCs w:val="24"/>
        </w:rPr>
        <w:t xml:space="preserve">, </w:t>
      </w:r>
      <w:r w:rsidRPr="00304441">
        <w:rPr>
          <w:rFonts w:ascii="Times New Roman" w:hAnsi="Times New Roman"/>
          <w:i/>
          <w:iCs/>
          <w:noProof/>
          <w:sz w:val="24"/>
          <w:szCs w:val="24"/>
        </w:rPr>
        <w:t>119</w:t>
      </w:r>
      <w:r w:rsidRPr="00304441">
        <w:rPr>
          <w:rFonts w:ascii="Times New Roman" w:hAnsi="Times New Roman"/>
          <w:noProof/>
          <w:sz w:val="24"/>
          <w:szCs w:val="24"/>
        </w:rPr>
        <w:t>, 164–177 DOI: 10.1016/j.gca.2013.05.034.</w:t>
      </w:r>
    </w:p>
    <w:p w14:paraId="6E7405C0"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(38) </w:t>
      </w:r>
      <w:r w:rsidRPr="00304441">
        <w:rPr>
          <w:rFonts w:ascii="Times New Roman" w:hAnsi="Times New Roman"/>
          <w:noProof/>
          <w:sz w:val="24"/>
          <w:szCs w:val="24"/>
        </w:rPr>
        <w:tab/>
        <w:t xml:space="preserve">Burnett, B.; Chanton, J.; Christoff, J.; Kontar, E.; Krupa, S.; Lambert, M.; Moore, W.; O’Rourke, D.; Paulsen, R.; Smith, C.; et al. Assessing methodologies for measuring groundwater discharge to the ocean. </w:t>
      </w:r>
      <w:r w:rsidRPr="00304441">
        <w:rPr>
          <w:rFonts w:ascii="Times New Roman" w:hAnsi="Times New Roman"/>
          <w:i/>
          <w:iCs/>
          <w:noProof/>
          <w:sz w:val="24"/>
          <w:szCs w:val="24"/>
        </w:rPr>
        <w:t>Eos, Trans. Am. Geophys. Union</w:t>
      </w:r>
      <w:r w:rsidRPr="00304441">
        <w:rPr>
          <w:rFonts w:ascii="Times New Roman" w:hAnsi="Times New Roman"/>
          <w:noProof/>
          <w:sz w:val="24"/>
          <w:szCs w:val="24"/>
        </w:rPr>
        <w:t xml:space="preserve"> </w:t>
      </w:r>
      <w:r w:rsidRPr="00304441">
        <w:rPr>
          <w:rFonts w:ascii="Times New Roman" w:hAnsi="Times New Roman"/>
          <w:b/>
          <w:bCs/>
          <w:noProof/>
          <w:sz w:val="24"/>
          <w:szCs w:val="24"/>
        </w:rPr>
        <w:t>2002</w:t>
      </w:r>
      <w:r w:rsidRPr="00304441">
        <w:rPr>
          <w:rFonts w:ascii="Times New Roman" w:hAnsi="Times New Roman"/>
          <w:noProof/>
          <w:sz w:val="24"/>
          <w:szCs w:val="24"/>
        </w:rPr>
        <w:t xml:space="preserve">, </w:t>
      </w:r>
      <w:r w:rsidRPr="00304441">
        <w:rPr>
          <w:rFonts w:ascii="Times New Roman" w:hAnsi="Times New Roman"/>
          <w:i/>
          <w:iCs/>
          <w:noProof/>
          <w:sz w:val="24"/>
          <w:szCs w:val="24"/>
        </w:rPr>
        <w:t>83</w:t>
      </w:r>
      <w:r w:rsidRPr="00304441">
        <w:rPr>
          <w:rFonts w:ascii="Times New Roman" w:hAnsi="Times New Roman"/>
          <w:noProof/>
          <w:sz w:val="24"/>
          <w:szCs w:val="24"/>
        </w:rPr>
        <w:t xml:space="preserve"> (11), 117 DOI: 10.1029/2002EO000069.</w:t>
      </w:r>
    </w:p>
    <w:p w14:paraId="740D81D2"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(39) </w:t>
      </w:r>
      <w:r w:rsidRPr="00304441">
        <w:rPr>
          <w:rFonts w:ascii="Times New Roman" w:hAnsi="Times New Roman"/>
          <w:noProof/>
          <w:sz w:val="24"/>
          <w:szCs w:val="24"/>
        </w:rPr>
        <w:tab/>
        <w:t xml:space="preserve">Charette, M. A.; Buesseler, K. O.; Andrews, J. E. Utility of radium isotopes for evaluating the input and transport of groundwater-derived nitrogen to a Cape Cod estuary. </w:t>
      </w:r>
      <w:r w:rsidRPr="00304441">
        <w:rPr>
          <w:rFonts w:ascii="Times New Roman" w:hAnsi="Times New Roman"/>
          <w:i/>
          <w:iCs/>
          <w:noProof/>
          <w:sz w:val="24"/>
          <w:szCs w:val="24"/>
        </w:rPr>
        <w:t>Limnol. Oceanogr.</w:t>
      </w:r>
      <w:r w:rsidRPr="00304441">
        <w:rPr>
          <w:rFonts w:ascii="Times New Roman" w:hAnsi="Times New Roman"/>
          <w:noProof/>
          <w:sz w:val="24"/>
          <w:szCs w:val="24"/>
        </w:rPr>
        <w:t xml:space="preserve"> </w:t>
      </w:r>
      <w:r w:rsidRPr="00304441">
        <w:rPr>
          <w:rFonts w:ascii="Times New Roman" w:hAnsi="Times New Roman"/>
          <w:b/>
          <w:bCs/>
          <w:noProof/>
          <w:sz w:val="24"/>
          <w:szCs w:val="24"/>
        </w:rPr>
        <w:t>2001</w:t>
      </w:r>
      <w:r w:rsidRPr="00304441">
        <w:rPr>
          <w:rFonts w:ascii="Times New Roman" w:hAnsi="Times New Roman"/>
          <w:noProof/>
          <w:sz w:val="24"/>
          <w:szCs w:val="24"/>
        </w:rPr>
        <w:t xml:space="preserve">, </w:t>
      </w:r>
      <w:r w:rsidRPr="00304441">
        <w:rPr>
          <w:rFonts w:ascii="Times New Roman" w:hAnsi="Times New Roman"/>
          <w:i/>
          <w:iCs/>
          <w:noProof/>
          <w:sz w:val="24"/>
          <w:szCs w:val="24"/>
        </w:rPr>
        <w:t>46</w:t>
      </w:r>
      <w:r w:rsidRPr="00304441">
        <w:rPr>
          <w:rFonts w:ascii="Times New Roman" w:hAnsi="Times New Roman"/>
          <w:noProof/>
          <w:sz w:val="24"/>
          <w:szCs w:val="24"/>
        </w:rPr>
        <w:t xml:space="preserve"> (2), 465–470 DOI: 10.4319/lo.2001.46.2.0465.</w:t>
      </w:r>
    </w:p>
    <w:p w14:paraId="453A44DB"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(40) </w:t>
      </w:r>
      <w:r w:rsidRPr="00304441">
        <w:rPr>
          <w:rFonts w:ascii="Times New Roman" w:hAnsi="Times New Roman"/>
          <w:noProof/>
          <w:sz w:val="24"/>
          <w:szCs w:val="24"/>
        </w:rPr>
        <w:tab/>
        <w:t xml:space="preserve">Kondash, A. J.; Warner, N. R.; Lahav, O.; Vengosh, A. Radium and barium removal through blending hydraulic fracturing fluids with acid mine drainage. </w:t>
      </w:r>
      <w:r w:rsidRPr="00304441">
        <w:rPr>
          <w:rFonts w:ascii="Times New Roman" w:hAnsi="Times New Roman"/>
          <w:i/>
          <w:iCs/>
          <w:noProof/>
          <w:sz w:val="24"/>
          <w:szCs w:val="24"/>
        </w:rPr>
        <w:t>Environ. Sci. Technol.</w:t>
      </w:r>
      <w:r w:rsidRPr="00304441">
        <w:rPr>
          <w:rFonts w:ascii="Times New Roman" w:hAnsi="Times New Roman"/>
          <w:noProof/>
          <w:sz w:val="24"/>
          <w:szCs w:val="24"/>
        </w:rPr>
        <w:t xml:space="preserve"> </w:t>
      </w:r>
      <w:r w:rsidRPr="00304441">
        <w:rPr>
          <w:rFonts w:ascii="Times New Roman" w:hAnsi="Times New Roman"/>
          <w:b/>
          <w:bCs/>
          <w:noProof/>
          <w:sz w:val="24"/>
          <w:szCs w:val="24"/>
        </w:rPr>
        <w:t>2014</w:t>
      </w:r>
      <w:r w:rsidRPr="00304441">
        <w:rPr>
          <w:rFonts w:ascii="Times New Roman" w:hAnsi="Times New Roman"/>
          <w:noProof/>
          <w:sz w:val="24"/>
          <w:szCs w:val="24"/>
        </w:rPr>
        <w:t xml:space="preserve">, </w:t>
      </w:r>
      <w:r w:rsidRPr="00304441">
        <w:rPr>
          <w:rFonts w:ascii="Times New Roman" w:hAnsi="Times New Roman"/>
          <w:i/>
          <w:iCs/>
          <w:noProof/>
          <w:sz w:val="24"/>
          <w:szCs w:val="24"/>
        </w:rPr>
        <w:t>48</w:t>
      </w:r>
      <w:r w:rsidRPr="00304441">
        <w:rPr>
          <w:rFonts w:ascii="Times New Roman" w:hAnsi="Times New Roman"/>
          <w:noProof/>
          <w:sz w:val="24"/>
          <w:szCs w:val="24"/>
        </w:rPr>
        <w:t xml:space="preserve"> (2), 1334–1342 DOI: 10.1021/es403852h.</w:t>
      </w:r>
    </w:p>
    <w:p w14:paraId="6770713A"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lastRenderedPageBreak/>
        <w:t xml:space="preserve">(41) </w:t>
      </w:r>
      <w:r w:rsidRPr="00304441">
        <w:rPr>
          <w:rFonts w:ascii="Times New Roman" w:hAnsi="Times New Roman"/>
          <w:noProof/>
          <w:sz w:val="24"/>
          <w:szCs w:val="24"/>
        </w:rPr>
        <w:tab/>
        <w:t xml:space="preserve">Vengosh, A.; Jackson, R. B.; Warner, N.; Darrah, T. H.; Kondash, A. A Critical Review of the Risks to Water Resources from Unconventional Shale Gas Development and Hydraulic Fracturing in the United States. </w:t>
      </w:r>
      <w:r w:rsidRPr="00304441">
        <w:rPr>
          <w:rFonts w:ascii="Times New Roman" w:hAnsi="Times New Roman"/>
          <w:i/>
          <w:iCs/>
          <w:noProof/>
          <w:sz w:val="24"/>
          <w:szCs w:val="24"/>
        </w:rPr>
        <w:t>Environ. Sci. Technol.</w:t>
      </w:r>
      <w:r w:rsidRPr="00304441">
        <w:rPr>
          <w:rFonts w:ascii="Times New Roman" w:hAnsi="Times New Roman"/>
          <w:noProof/>
          <w:sz w:val="24"/>
          <w:szCs w:val="24"/>
        </w:rPr>
        <w:t xml:space="preserve"> </w:t>
      </w:r>
      <w:r w:rsidRPr="00304441">
        <w:rPr>
          <w:rFonts w:ascii="Times New Roman" w:hAnsi="Times New Roman"/>
          <w:b/>
          <w:bCs/>
          <w:noProof/>
          <w:sz w:val="24"/>
          <w:szCs w:val="24"/>
        </w:rPr>
        <w:t>2014</w:t>
      </w:r>
      <w:r w:rsidRPr="00304441">
        <w:rPr>
          <w:rFonts w:ascii="Times New Roman" w:hAnsi="Times New Roman"/>
          <w:noProof/>
          <w:sz w:val="24"/>
          <w:szCs w:val="24"/>
        </w:rPr>
        <w:t xml:space="preserve">, </w:t>
      </w:r>
      <w:r w:rsidRPr="00304441">
        <w:rPr>
          <w:rFonts w:ascii="Times New Roman" w:hAnsi="Times New Roman"/>
          <w:i/>
          <w:iCs/>
          <w:noProof/>
          <w:sz w:val="24"/>
          <w:szCs w:val="24"/>
        </w:rPr>
        <w:t>48</w:t>
      </w:r>
      <w:r w:rsidRPr="00304441">
        <w:rPr>
          <w:rFonts w:ascii="Times New Roman" w:hAnsi="Times New Roman"/>
          <w:noProof/>
          <w:sz w:val="24"/>
          <w:szCs w:val="24"/>
        </w:rPr>
        <w:t xml:space="preserve"> (15), 8334–8348 DOI: 10.1021/es405118y.</w:t>
      </w:r>
    </w:p>
    <w:p w14:paraId="5FB4BEF2"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(42) </w:t>
      </w:r>
      <w:r w:rsidRPr="00304441">
        <w:rPr>
          <w:rFonts w:ascii="Times New Roman" w:hAnsi="Times New Roman"/>
          <w:noProof/>
          <w:sz w:val="24"/>
          <w:szCs w:val="24"/>
        </w:rPr>
        <w:tab/>
        <w:t xml:space="preserve">Rowan, E. L.; Engle, M. A.; Kirby, C. S.; Kraemer, T. F. </w:t>
      </w:r>
      <w:r w:rsidRPr="00304441">
        <w:rPr>
          <w:rFonts w:ascii="Times New Roman" w:hAnsi="Times New Roman"/>
          <w:i/>
          <w:iCs/>
          <w:noProof/>
          <w:sz w:val="24"/>
          <w:szCs w:val="24"/>
        </w:rPr>
        <w:t>Radium Content of Oil- and Gas-Field Produced Waters in the Northern Appalachian Basin (USA):</w:t>
      </w:r>
      <w:r w:rsidRPr="00304441">
        <w:rPr>
          <w:rFonts w:ascii="Times New Roman" w:hAnsi="Times New Roman"/>
          <w:noProof/>
          <w:sz w:val="24"/>
          <w:szCs w:val="24"/>
        </w:rPr>
        <w:t>; 2011.</w:t>
      </w:r>
    </w:p>
    <w:p w14:paraId="340E33F0"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(43) </w:t>
      </w:r>
      <w:r w:rsidRPr="00304441">
        <w:rPr>
          <w:rFonts w:ascii="Times New Roman" w:hAnsi="Times New Roman"/>
          <w:noProof/>
          <w:sz w:val="24"/>
          <w:szCs w:val="24"/>
        </w:rPr>
        <w:tab/>
        <w:t xml:space="preserve">Warner, N. R.; Christie, C. a.; Jackson, R. B.; Vengosh, A. Impacts of shale gas wastewater disposal on water quality in Western Pennsylvania. </w:t>
      </w:r>
      <w:r w:rsidRPr="00304441">
        <w:rPr>
          <w:rFonts w:ascii="Times New Roman" w:hAnsi="Times New Roman"/>
          <w:i/>
          <w:iCs/>
          <w:noProof/>
          <w:sz w:val="24"/>
          <w:szCs w:val="24"/>
        </w:rPr>
        <w:t>Environ. Sci. Technol.</w:t>
      </w:r>
      <w:r w:rsidRPr="00304441">
        <w:rPr>
          <w:rFonts w:ascii="Times New Roman" w:hAnsi="Times New Roman"/>
          <w:noProof/>
          <w:sz w:val="24"/>
          <w:szCs w:val="24"/>
        </w:rPr>
        <w:t xml:space="preserve"> </w:t>
      </w:r>
      <w:r w:rsidRPr="00304441">
        <w:rPr>
          <w:rFonts w:ascii="Times New Roman" w:hAnsi="Times New Roman"/>
          <w:b/>
          <w:bCs/>
          <w:noProof/>
          <w:sz w:val="24"/>
          <w:szCs w:val="24"/>
        </w:rPr>
        <w:t>2013</w:t>
      </w:r>
      <w:r w:rsidRPr="00304441">
        <w:rPr>
          <w:rFonts w:ascii="Times New Roman" w:hAnsi="Times New Roman"/>
          <w:noProof/>
          <w:sz w:val="24"/>
          <w:szCs w:val="24"/>
        </w:rPr>
        <w:t xml:space="preserve">, </w:t>
      </w:r>
      <w:r w:rsidRPr="00304441">
        <w:rPr>
          <w:rFonts w:ascii="Times New Roman" w:hAnsi="Times New Roman"/>
          <w:i/>
          <w:iCs/>
          <w:noProof/>
          <w:sz w:val="24"/>
          <w:szCs w:val="24"/>
        </w:rPr>
        <w:t>47</w:t>
      </w:r>
      <w:r w:rsidRPr="00304441">
        <w:rPr>
          <w:rFonts w:ascii="Times New Roman" w:hAnsi="Times New Roman"/>
          <w:noProof/>
          <w:sz w:val="24"/>
          <w:szCs w:val="24"/>
        </w:rPr>
        <w:t>, 11849–11857 DOI: 10.1021/es402165b.</w:t>
      </w:r>
    </w:p>
    <w:p w14:paraId="1FEB58DA"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szCs w:val="24"/>
        </w:rPr>
      </w:pPr>
      <w:r w:rsidRPr="00304441">
        <w:rPr>
          <w:rFonts w:ascii="Times New Roman" w:hAnsi="Times New Roman"/>
          <w:noProof/>
          <w:sz w:val="24"/>
          <w:szCs w:val="24"/>
        </w:rPr>
        <w:t xml:space="preserve">(44) </w:t>
      </w:r>
      <w:r w:rsidRPr="00304441">
        <w:rPr>
          <w:rFonts w:ascii="Times New Roman" w:hAnsi="Times New Roman"/>
          <w:noProof/>
          <w:sz w:val="24"/>
          <w:szCs w:val="24"/>
        </w:rPr>
        <w:tab/>
        <w:t xml:space="preserve">Warner, N. R.; Kresse, T. M.; Hays, P. D.; Down, A.; Karr, J. D.; Jackson, R. B.; Vengosh, A. Geochemical and isotopic variations in shallow groundwater in areas of the Fayetteville Shale development, north-central Arkansas. </w:t>
      </w:r>
      <w:r w:rsidRPr="00304441">
        <w:rPr>
          <w:rFonts w:ascii="Times New Roman" w:hAnsi="Times New Roman"/>
          <w:i/>
          <w:iCs/>
          <w:noProof/>
          <w:sz w:val="24"/>
          <w:szCs w:val="24"/>
        </w:rPr>
        <w:t>Appl. Geochemistry</w:t>
      </w:r>
      <w:r w:rsidRPr="00304441">
        <w:rPr>
          <w:rFonts w:ascii="Times New Roman" w:hAnsi="Times New Roman"/>
          <w:noProof/>
          <w:sz w:val="24"/>
          <w:szCs w:val="24"/>
        </w:rPr>
        <w:t xml:space="preserve"> </w:t>
      </w:r>
      <w:r w:rsidRPr="00304441">
        <w:rPr>
          <w:rFonts w:ascii="Times New Roman" w:hAnsi="Times New Roman"/>
          <w:b/>
          <w:bCs/>
          <w:noProof/>
          <w:sz w:val="24"/>
          <w:szCs w:val="24"/>
        </w:rPr>
        <w:t>2013</w:t>
      </w:r>
      <w:r w:rsidRPr="00304441">
        <w:rPr>
          <w:rFonts w:ascii="Times New Roman" w:hAnsi="Times New Roman"/>
          <w:noProof/>
          <w:sz w:val="24"/>
          <w:szCs w:val="24"/>
        </w:rPr>
        <w:t xml:space="preserve">, </w:t>
      </w:r>
      <w:r w:rsidRPr="00304441">
        <w:rPr>
          <w:rFonts w:ascii="Times New Roman" w:hAnsi="Times New Roman"/>
          <w:i/>
          <w:iCs/>
          <w:noProof/>
          <w:sz w:val="24"/>
          <w:szCs w:val="24"/>
        </w:rPr>
        <w:t>35</w:t>
      </w:r>
      <w:r w:rsidRPr="00304441">
        <w:rPr>
          <w:rFonts w:ascii="Times New Roman" w:hAnsi="Times New Roman"/>
          <w:noProof/>
          <w:sz w:val="24"/>
          <w:szCs w:val="24"/>
        </w:rPr>
        <w:t>, 207–220 DOI: 10.1016/j.apgeochem.2013.04.013.</w:t>
      </w:r>
    </w:p>
    <w:p w14:paraId="22BC74CB" w14:textId="77777777" w:rsidR="00304441" w:rsidRPr="00304441" w:rsidRDefault="00304441" w:rsidP="00304441">
      <w:pPr>
        <w:widowControl w:val="0"/>
        <w:autoSpaceDE w:val="0"/>
        <w:autoSpaceDN w:val="0"/>
        <w:adjustRightInd w:val="0"/>
        <w:spacing w:line="240" w:lineRule="auto"/>
        <w:ind w:left="640" w:hanging="640"/>
        <w:rPr>
          <w:rFonts w:ascii="Times New Roman" w:hAnsi="Times New Roman"/>
          <w:noProof/>
          <w:sz w:val="24"/>
        </w:rPr>
      </w:pPr>
      <w:r w:rsidRPr="00304441">
        <w:rPr>
          <w:rFonts w:ascii="Times New Roman" w:hAnsi="Times New Roman"/>
          <w:noProof/>
          <w:sz w:val="24"/>
          <w:szCs w:val="24"/>
        </w:rPr>
        <w:t xml:space="preserve">(45) </w:t>
      </w:r>
      <w:r w:rsidRPr="00304441">
        <w:rPr>
          <w:rFonts w:ascii="Times New Roman" w:hAnsi="Times New Roman"/>
          <w:noProof/>
          <w:sz w:val="24"/>
          <w:szCs w:val="24"/>
        </w:rPr>
        <w:tab/>
        <w:t xml:space="preserve">Lauer, N.; Vengosh, A. Age Dating Oil and Gas Wastewater Spills Using Radium Isotopes and Their Decay Products in Impacted Soil and Sediment. </w:t>
      </w:r>
      <w:r w:rsidRPr="00304441">
        <w:rPr>
          <w:rFonts w:ascii="Times New Roman" w:hAnsi="Times New Roman"/>
          <w:i/>
          <w:iCs/>
          <w:noProof/>
          <w:sz w:val="24"/>
          <w:szCs w:val="24"/>
        </w:rPr>
        <w:t>Environ. Sci. Technol. Lett.</w:t>
      </w:r>
      <w:r w:rsidRPr="00304441">
        <w:rPr>
          <w:rFonts w:ascii="Times New Roman" w:hAnsi="Times New Roman"/>
          <w:noProof/>
          <w:sz w:val="24"/>
          <w:szCs w:val="24"/>
        </w:rPr>
        <w:t xml:space="preserve"> </w:t>
      </w:r>
      <w:r w:rsidRPr="00304441">
        <w:rPr>
          <w:rFonts w:ascii="Times New Roman" w:hAnsi="Times New Roman"/>
          <w:b/>
          <w:bCs/>
          <w:noProof/>
          <w:sz w:val="24"/>
          <w:szCs w:val="24"/>
        </w:rPr>
        <w:t>2016</w:t>
      </w:r>
      <w:r w:rsidRPr="00304441">
        <w:rPr>
          <w:rFonts w:ascii="Times New Roman" w:hAnsi="Times New Roman"/>
          <w:noProof/>
          <w:sz w:val="24"/>
          <w:szCs w:val="24"/>
        </w:rPr>
        <w:t xml:space="preserve">, </w:t>
      </w:r>
      <w:r w:rsidRPr="00304441">
        <w:rPr>
          <w:rFonts w:ascii="Times New Roman" w:hAnsi="Times New Roman"/>
          <w:i/>
          <w:iCs/>
          <w:noProof/>
          <w:sz w:val="24"/>
          <w:szCs w:val="24"/>
        </w:rPr>
        <w:t>3</w:t>
      </w:r>
      <w:r w:rsidRPr="00304441">
        <w:rPr>
          <w:rFonts w:ascii="Times New Roman" w:hAnsi="Times New Roman"/>
          <w:noProof/>
          <w:sz w:val="24"/>
          <w:szCs w:val="24"/>
        </w:rPr>
        <w:t xml:space="preserve"> (5), acs.estlett.6b00118 DOI: 10.1021/acs.estlett.6b00118.</w:t>
      </w:r>
    </w:p>
    <w:p w14:paraId="0260DCDC" w14:textId="51994693" w:rsidR="001A3396" w:rsidRPr="001A3396" w:rsidRDefault="001A7F70" w:rsidP="00EB35C6">
      <w:pPr>
        <w:spacing w:line="480" w:lineRule="auto"/>
        <w:rPr>
          <w:rFonts w:ascii="Times New Roman" w:hAnsi="Times New Roman"/>
          <w:color w:val="FF0000"/>
          <w:sz w:val="24"/>
          <w:szCs w:val="24"/>
          <w:lang w:eastAsia="ja-JP"/>
        </w:rPr>
      </w:pPr>
      <w:r>
        <w:rPr>
          <w:rFonts w:ascii="Times New Roman" w:hAnsi="Times New Roman"/>
          <w:color w:val="FF0000"/>
          <w:sz w:val="24"/>
          <w:szCs w:val="24"/>
          <w:lang w:eastAsia="ja-JP"/>
        </w:rPr>
        <w:fldChar w:fldCharType="end"/>
      </w:r>
    </w:p>
    <w:sectPr w:rsidR="001A3396" w:rsidRPr="001A3396" w:rsidSect="00A5520F">
      <w:head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BEC82" w14:textId="77777777" w:rsidR="00D811EF" w:rsidRDefault="00D811EF">
      <w:pPr>
        <w:spacing w:after="0" w:line="240" w:lineRule="auto"/>
      </w:pPr>
      <w:r>
        <w:separator/>
      </w:r>
    </w:p>
  </w:endnote>
  <w:endnote w:type="continuationSeparator" w:id="0">
    <w:p w14:paraId="74C5D479" w14:textId="77777777" w:rsidR="00D811EF" w:rsidRDefault="00D81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97E482" w14:textId="77777777" w:rsidR="00D811EF" w:rsidRDefault="00D811EF">
      <w:pPr>
        <w:spacing w:after="0" w:line="240" w:lineRule="auto"/>
      </w:pPr>
      <w:r>
        <w:separator/>
      </w:r>
    </w:p>
  </w:footnote>
  <w:footnote w:type="continuationSeparator" w:id="0">
    <w:p w14:paraId="6DFCDA20" w14:textId="77777777" w:rsidR="00D811EF" w:rsidRDefault="00D81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72128" w14:textId="1A465434" w:rsidR="009F2CB2" w:rsidRDefault="009F2CB2">
    <w:pPr>
      <w:pStyle w:val="Header"/>
      <w:jc w:val="right"/>
    </w:pPr>
    <w:r>
      <w:fldChar w:fldCharType="begin"/>
    </w:r>
    <w:r>
      <w:instrText xml:space="preserve"> PAGE   \* MERGEFORMAT </w:instrText>
    </w:r>
    <w:r>
      <w:fldChar w:fldCharType="separate"/>
    </w:r>
    <w:r w:rsidR="00583D00">
      <w:rPr>
        <w:noProof/>
      </w:rPr>
      <w:t>23</w:t>
    </w:r>
    <w:r>
      <w:rPr>
        <w:noProof/>
      </w:rPr>
      <w:fldChar w:fldCharType="end"/>
    </w:r>
  </w:p>
  <w:p w14:paraId="262FB3CE" w14:textId="77777777" w:rsidR="009F2CB2" w:rsidRDefault="009F2C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25289"/>
    <w:multiLevelType w:val="hybridMultilevel"/>
    <w:tmpl w:val="BC989142"/>
    <w:lvl w:ilvl="0" w:tplc="BAF620B2">
      <w:start w:val="1"/>
      <w:numFmt w:val="decimal"/>
      <w:lvlText w:val="(%1)"/>
      <w:lvlJc w:val="left"/>
      <w:pPr>
        <w:ind w:left="1080" w:hanging="72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AB6870"/>
    <w:multiLevelType w:val="hybridMultilevel"/>
    <w:tmpl w:val="5FC8EBE8"/>
    <w:lvl w:ilvl="0" w:tplc="BD76C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D2D"/>
    <w:rsid w:val="0000284D"/>
    <w:rsid w:val="00011BE6"/>
    <w:rsid w:val="00017B0B"/>
    <w:rsid w:val="00022B74"/>
    <w:rsid w:val="00043768"/>
    <w:rsid w:val="00044C20"/>
    <w:rsid w:val="00051435"/>
    <w:rsid w:val="00066BA9"/>
    <w:rsid w:val="00067FE6"/>
    <w:rsid w:val="00084EB3"/>
    <w:rsid w:val="000A18AD"/>
    <w:rsid w:val="000A31D5"/>
    <w:rsid w:val="000B1259"/>
    <w:rsid w:val="000B4FE4"/>
    <w:rsid w:val="000B60C2"/>
    <w:rsid w:val="000E0D05"/>
    <w:rsid w:val="000E43E2"/>
    <w:rsid w:val="000F4527"/>
    <w:rsid w:val="001035CF"/>
    <w:rsid w:val="00136B64"/>
    <w:rsid w:val="001438C3"/>
    <w:rsid w:val="001700C3"/>
    <w:rsid w:val="0017065F"/>
    <w:rsid w:val="00175B50"/>
    <w:rsid w:val="00184E50"/>
    <w:rsid w:val="001A3396"/>
    <w:rsid w:val="001A7F70"/>
    <w:rsid w:val="001C11DD"/>
    <w:rsid w:val="001C3ECD"/>
    <w:rsid w:val="001C7D2C"/>
    <w:rsid w:val="001D14E0"/>
    <w:rsid w:val="001E48BA"/>
    <w:rsid w:val="001E6C16"/>
    <w:rsid w:val="00206815"/>
    <w:rsid w:val="00206AAE"/>
    <w:rsid w:val="00230EAA"/>
    <w:rsid w:val="00233256"/>
    <w:rsid w:val="002339FA"/>
    <w:rsid w:val="00233AFE"/>
    <w:rsid w:val="00233CFB"/>
    <w:rsid w:val="0023760D"/>
    <w:rsid w:val="0024027E"/>
    <w:rsid w:val="00253036"/>
    <w:rsid w:val="00253443"/>
    <w:rsid w:val="00265CBE"/>
    <w:rsid w:val="00266F60"/>
    <w:rsid w:val="00272FCD"/>
    <w:rsid w:val="00273F42"/>
    <w:rsid w:val="0027508D"/>
    <w:rsid w:val="002751C4"/>
    <w:rsid w:val="00285500"/>
    <w:rsid w:val="00287744"/>
    <w:rsid w:val="002A16C2"/>
    <w:rsid w:val="002B1841"/>
    <w:rsid w:val="002B2823"/>
    <w:rsid w:val="002B5BFC"/>
    <w:rsid w:val="002C0479"/>
    <w:rsid w:val="002D2DC9"/>
    <w:rsid w:val="002E04B8"/>
    <w:rsid w:val="002F3782"/>
    <w:rsid w:val="002F6A96"/>
    <w:rsid w:val="00304441"/>
    <w:rsid w:val="0031075C"/>
    <w:rsid w:val="003156B5"/>
    <w:rsid w:val="00316356"/>
    <w:rsid w:val="00317B12"/>
    <w:rsid w:val="003245D7"/>
    <w:rsid w:val="0035639C"/>
    <w:rsid w:val="0036334A"/>
    <w:rsid w:val="00371057"/>
    <w:rsid w:val="00381895"/>
    <w:rsid w:val="00383503"/>
    <w:rsid w:val="00390EB6"/>
    <w:rsid w:val="003925E6"/>
    <w:rsid w:val="00395038"/>
    <w:rsid w:val="0039512F"/>
    <w:rsid w:val="0039672D"/>
    <w:rsid w:val="003A17A2"/>
    <w:rsid w:val="003C3753"/>
    <w:rsid w:val="003C790C"/>
    <w:rsid w:val="003C7FC9"/>
    <w:rsid w:val="003D38E5"/>
    <w:rsid w:val="003D77BA"/>
    <w:rsid w:val="003E2771"/>
    <w:rsid w:val="003F3B53"/>
    <w:rsid w:val="00401DB0"/>
    <w:rsid w:val="00402D06"/>
    <w:rsid w:val="0041478D"/>
    <w:rsid w:val="00414F16"/>
    <w:rsid w:val="00423675"/>
    <w:rsid w:val="00430752"/>
    <w:rsid w:val="004423AC"/>
    <w:rsid w:val="00456915"/>
    <w:rsid w:val="00460312"/>
    <w:rsid w:val="00465657"/>
    <w:rsid w:val="004678F0"/>
    <w:rsid w:val="00467D2D"/>
    <w:rsid w:val="00473FB0"/>
    <w:rsid w:val="0047655C"/>
    <w:rsid w:val="00476AD6"/>
    <w:rsid w:val="00496467"/>
    <w:rsid w:val="004B4720"/>
    <w:rsid w:val="004D72EC"/>
    <w:rsid w:val="004F1DBA"/>
    <w:rsid w:val="00501B5D"/>
    <w:rsid w:val="00502D9F"/>
    <w:rsid w:val="00503829"/>
    <w:rsid w:val="00511DA6"/>
    <w:rsid w:val="005140C2"/>
    <w:rsid w:val="00521A58"/>
    <w:rsid w:val="00531539"/>
    <w:rsid w:val="0054218F"/>
    <w:rsid w:val="00551AEE"/>
    <w:rsid w:val="0056566C"/>
    <w:rsid w:val="00583D00"/>
    <w:rsid w:val="005A1C20"/>
    <w:rsid w:val="005A20AF"/>
    <w:rsid w:val="005E0FA1"/>
    <w:rsid w:val="005E6680"/>
    <w:rsid w:val="005F633D"/>
    <w:rsid w:val="0061305D"/>
    <w:rsid w:val="006207AB"/>
    <w:rsid w:val="0062437A"/>
    <w:rsid w:val="00640401"/>
    <w:rsid w:val="0064318C"/>
    <w:rsid w:val="0064647A"/>
    <w:rsid w:val="00661B20"/>
    <w:rsid w:val="00666301"/>
    <w:rsid w:val="00670A89"/>
    <w:rsid w:val="00672243"/>
    <w:rsid w:val="00673DDA"/>
    <w:rsid w:val="00674F94"/>
    <w:rsid w:val="0068033A"/>
    <w:rsid w:val="00681CD3"/>
    <w:rsid w:val="006A064E"/>
    <w:rsid w:val="006A22C0"/>
    <w:rsid w:val="006B16EF"/>
    <w:rsid w:val="006C3963"/>
    <w:rsid w:val="006D212E"/>
    <w:rsid w:val="006D6CF5"/>
    <w:rsid w:val="006E1E20"/>
    <w:rsid w:val="006E3ED3"/>
    <w:rsid w:val="006F361F"/>
    <w:rsid w:val="00700D15"/>
    <w:rsid w:val="007251DA"/>
    <w:rsid w:val="007267BF"/>
    <w:rsid w:val="00726EE4"/>
    <w:rsid w:val="0072768C"/>
    <w:rsid w:val="007314D0"/>
    <w:rsid w:val="007457AD"/>
    <w:rsid w:val="007624A6"/>
    <w:rsid w:val="0079455C"/>
    <w:rsid w:val="007A4395"/>
    <w:rsid w:val="007A7224"/>
    <w:rsid w:val="007B601E"/>
    <w:rsid w:val="007C6AAF"/>
    <w:rsid w:val="007C6F69"/>
    <w:rsid w:val="007D270C"/>
    <w:rsid w:val="007E4431"/>
    <w:rsid w:val="007F4184"/>
    <w:rsid w:val="0080152B"/>
    <w:rsid w:val="0082091F"/>
    <w:rsid w:val="00825626"/>
    <w:rsid w:val="008257E2"/>
    <w:rsid w:val="008269A8"/>
    <w:rsid w:val="008271B5"/>
    <w:rsid w:val="00833B1F"/>
    <w:rsid w:val="008346DA"/>
    <w:rsid w:val="00871F60"/>
    <w:rsid w:val="0087545C"/>
    <w:rsid w:val="00876064"/>
    <w:rsid w:val="008A288F"/>
    <w:rsid w:val="008C3247"/>
    <w:rsid w:val="008C5187"/>
    <w:rsid w:val="008D367B"/>
    <w:rsid w:val="008D785F"/>
    <w:rsid w:val="008E279C"/>
    <w:rsid w:val="008F4DAE"/>
    <w:rsid w:val="00906163"/>
    <w:rsid w:val="00906ED2"/>
    <w:rsid w:val="009244A9"/>
    <w:rsid w:val="00936589"/>
    <w:rsid w:val="00937346"/>
    <w:rsid w:val="009448C3"/>
    <w:rsid w:val="0094797A"/>
    <w:rsid w:val="00952018"/>
    <w:rsid w:val="009675B7"/>
    <w:rsid w:val="0097354A"/>
    <w:rsid w:val="00975E31"/>
    <w:rsid w:val="009824F5"/>
    <w:rsid w:val="009836C6"/>
    <w:rsid w:val="009B7C79"/>
    <w:rsid w:val="009C218A"/>
    <w:rsid w:val="009D41AC"/>
    <w:rsid w:val="009E07F7"/>
    <w:rsid w:val="009E2234"/>
    <w:rsid w:val="009F2CB2"/>
    <w:rsid w:val="009F4436"/>
    <w:rsid w:val="00A07E3C"/>
    <w:rsid w:val="00A17132"/>
    <w:rsid w:val="00A41526"/>
    <w:rsid w:val="00A419C8"/>
    <w:rsid w:val="00A51C43"/>
    <w:rsid w:val="00A5520F"/>
    <w:rsid w:val="00A848C9"/>
    <w:rsid w:val="00AA2ECD"/>
    <w:rsid w:val="00AB0D87"/>
    <w:rsid w:val="00AC5457"/>
    <w:rsid w:val="00AD5B6F"/>
    <w:rsid w:val="00AD702B"/>
    <w:rsid w:val="00AE2ED1"/>
    <w:rsid w:val="00AF11A1"/>
    <w:rsid w:val="00AF3251"/>
    <w:rsid w:val="00B07769"/>
    <w:rsid w:val="00B111D5"/>
    <w:rsid w:val="00B13DC7"/>
    <w:rsid w:val="00B14414"/>
    <w:rsid w:val="00B2065B"/>
    <w:rsid w:val="00B26568"/>
    <w:rsid w:val="00B3296D"/>
    <w:rsid w:val="00B4661F"/>
    <w:rsid w:val="00B66614"/>
    <w:rsid w:val="00B71417"/>
    <w:rsid w:val="00B74120"/>
    <w:rsid w:val="00B75B63"/>
    <w:rsid w:val="00B75F9E"/>
    <w:rsid w:val="00B84B53"/>
    <w:rsid w:val="00BA4AFA"/>
    <w:rsid w:val="00BA5391"/>
    <w:rsid w:val="00BC05F5"/>
    <w:rsid w:val="00BC2179"/>
    <w:rsid w:val="00BC31EE"/>
    <w:rsid w:val="00BF00B7"/>
    <w:rsid w:val="00BF65A3"/>
    <w:rsid w:val="00C04F67"/>
    <w:rsid w:val="00C11A8B"/>
    <w:rsid w:val="00C15977"/>
    <w:rsid w:val="00C15D78"/>
    <w:rsid w:val="00C20017"/>
    <w:rsid w:val="00C21C70"/>
    <w:rsid w:val="00C5187B"/>
    <w:rsid w:val="00C556BA"/>
    <w:rsid w:val="00C7660B"/>
    <w:rsid w:val="00C839C0"/>
    <w:rsid w:val="00C876BB"/>
    <w:rsid w:val="00CA16EC"/>
    <w:rsid w:val="00CB56EA"/>
    <w:rsid w:val="00CC0E5C"/>
    <w:rsid w:val="00CD352C"/>
    <w:rsid w:val="00CD6EC5"/>
    <w:rsid w:val="00CE5CD2"/>
    <w:rsid w:val="00D01D94"/>
    <w:rsid w:val="00D42323"/>
    <w:rsid w:val="00D60ED8"/>
    <w:rsid w:val="00D625BD"/>
    <w:rsid w:val="00D72EED"/>
    <w:rsid w:val="00D76E75"/>
    <w:rsid w:val="00D811EF"/>
    <w:rsid w:val="00D8319F"/>
    <w:rsid w:val="00D834F2"/>
    <w:rsid w:val="00D83FA7"/>
    <w:rsid w:val="00D8508E"/>
    <w:rsid w:val="00D8724F"/>
    <w:rsid w:val="00D8742E"/>
    <w:rsid w:val="00D923B5"/>
    <w:rsid w:val="00DB482C"/>
    <w:rsid w:val="00DB5E49"/>
    <w:rsid w:val="00DC4079"/>
    <w:rsid w:val="00DE5076"/>
    <w:rsid w:val="00DE7452"/>
    <w:rsid w:val="00DF1ED2"/>
    <w:rsid w:val="00DF4791"/>
    <w:rsid w:val="00DF7423"/>
    <w:rsid w:val="00E0113A"/>
    <w:rsid w:val="00E232BB"/>
    <w:rsid w:val="00E31A44"/>
    <w:rsid w:val="00E37D52"/>
    <w:rsid w:val="00E579F4"/>
    <w:rsid w:val="00E621A7"/>
    <w:rsid w:val="00E67F9F"/>
    <w:rsid w:val="00E71EBF"/>
    <w:rsid w:val="00E76ACD"/>
    <w:rsid w:val="00EB35C6"/>
    <w:rsid w:val="00EC1B2F"/>
    <w:rsid w:val="00ED2B10"/>
    <w:rsid w:val="00ED489F"/>
    <w:rsid w:val="00ED5AC1"/>
    <w:rsid w:val="00EF54EA"/>
    <w:rsid w:val="00F02A80"/>
    <w:rsid w:val="00F10654"/>
    <w:rsid w:val="00F10F0F"/>
    <w:rsid w:val="00F132BD"/>
    <w:rsid w:val="00F2326E"/>
    <w:rsid w:val="00F3184E"/>
    <w:rsid w:val="00F54F72"/>
    <w:rsid w:val="00F6128D"/>
    <w:rsid w:val="00F85EED"/>
    <w:rsid w:val="00F8785B"/>
    <w:rsid w:val="00F93CC1"/>
    <w:rsid w:val="00FA3178"/>
    <w:rsid w:val="00FB0CE8"/>
    <w:rsid w:val="00FB69D5"/>
    <w:rsid w:val="00FC71B0"/>
    <w:rsid w:val="00FE0AFB"/>
    <w:rsid w:val="00FE11EC"/>
    <w:rsid w:val="00FF03A6"/>
    <w:rsid w:val="00FF5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21D4F3"/>
  <w15:chartTrackingRefBased/>
  <w15:docId w15:val="{E16F6712-BA03-4D61-BEB7-DF4AB3FD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sid w:val="00467D2D"/>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467D2D"/>
    <w:rPr>
      <w:sz w:val="16"/>
      <w:szCs w:val="16"/>
    </w:rPr>
  </w:style>
  <w:style w:type="paragraph" w:styleId="CommentText">
    <w:name w:val="annotation text"/>
    <w:basedOn w:val="Normal"/>
    <w:link w:val="CommentTextChar"/>
    <w:uiPriority w:val="99"/>
    <w:unhideWhenUsed/>
    <w:rsid w:val="00467D2D"/>
    <w:pPr>
      <w:spacing w:line="240" w:lineRule="auto"/>
    </w:pPr>
    <w:rPr>
      <w:sz w:val="20"/>
      <w:szCs w:val="20"/>
    </w:rPr>
  </w:style>
  <w:style w:type="character" w:customStyle="1" w:styleId="CommentTextChar">
    <w:name w:val="Comment Text Char"/>
    <w:link w:val="CommentText"/>
    <w:uiPriority w:val="99"/>
    <w:rsid w:val="00467D2D"/>
    <w:rPr>
      <w:sz w:val="20"/>
      <w:szCs w:val="20"/>
    </w:rPr>
  </w:style>
  <w:style w:type="paragraph" w:styleId="Header">
    <w:name w:val="header"/>
    <w:basedOn w:val="Normal"/>
    <w:link w:val="HeaderChar"/>
    <w:uiPriority w:val="99"/>
    <w:unhideWhenUsed/>
    <w:rsid w:val="00467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D2D"/>
  </w:style>
  <w:style w:type="character" w:styleId="Hyperlink">
    <w:name w:val="Hyperlink"/>
    <w:uiPriority w:val="99"/>
    <w:unhideWhenUsed/>
    <w:rsid w:val="00467D2D"/>
    <w:rPr>
      <w:color w:val="0563C1"/>
      <w:u w:val="single"/>
    </w:rPr>
  </w:style>
  <w:style w:type="character" w:styleId="LineNumber">
    <w:name w:val="line number"/>
    <w:uiPriority w:val="99"/>
    <w:semiHidden/>
    <w:unhideWhenUsed/>
    <w:rsid w:val="007C6F69"/>
  </w:style>
  <w:style w:type="paragraph" w:styleId="BalloonText">
    <w:name w:val="Balloon Text"/>
    <w:basedOn w:val="Normal"/>
    <w:link w:val="BalloonTextChar"/>
    <w:uiPriority w:val="99"/>
    <w:semiHidden/>
    <w:unhideWhenUsed/>
    <w:rsid w:val="007C6F69"/>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7C6F69"/>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E3ED3"/>
    <w:pPr>
      <w:spacing w:line="259" w:lineRule="auto"/>
    </w:pPr>
    <w:rPr>
      <w:b/>
      <w:bCs/>
    </w:rPr>
  </w:style>
  <w:style w:type="character" w:customStyle="1" w:styleId="CommentSubjectChar">
    <w:name w:val="Comment Subject Char"/>
    <w:link w:val="CommentSubject"/>
    <w:uiPriority w:val="99"/>
    <w:semiHidden/>
    <w:rsid w:val="006E3ED3"/>
    <w:rPr>
      <w:b/>
      <w:bCs/>
      <w:sz w:val="20"/>
      <w:szCs w:val="20"/>
      <w:lang w:eastAsia="zh-CN"/>
    </w:rPr>
  </w:style>
  <w:style w:type="paragraph" w:customStyle="1" w:styleId="ColorfulShading-Accent11">
    <w:name w:val="Colorful Shading - Accent 11"/>
    <w:hidden/>
    <w:uiPriority w:val="99"/>
    <w:semiHidden/>
    <w:rsid w:val="00D8742E"/>
    <w:rPr>
      <w:sz w:val="22"/>
      <w:szCs w:val="22"/>
    </w:rPr>
  </w:style>
  <w:style w:type="table" w:styleId="TableGrid">
    <w:name w:val="Table Grid"/>
    <w:basedOn w:val="TableNormal"/>
    <w:uiPriority w:val="39"/>
    <w:rsid w:val="00414F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47"/>
    <w:rsid w:val="001A3396"/>
    <w:rPr>
      <w:color w:val="808080"/>
      <w:shd w:val="clear" w:color="auto" w:fill="E6E6E6"/>
    </w:rPr>
  </w:style>
  <w:style w:type="paragraph" w:styleId="Revision">
    <w:name w:val="Revision"/>
    <w:hidden/>
    <w:uiPriority w:val="71"/>
    <w:unhideWhenUsed/>
    <w:rsid w:val="005F633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ocar@mit.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1F2ED9-8E2F-4526-8D6E-EB62F452D4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Pages>25</Pages>
  <Words>26201</Words>
  <Characters>149346</Characters>
  <Application>Microsoft Office Word</Application>
  <DocSecurity>0</DocSecurity>
  <Lines>1244</Lines>
  <Paragraphs>350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175197</CharactersWithSpaces>
  <SharedDoc>false</SharedDoc>
  <HLinks>
    <vt:vector size="6" baseType="variant">
      <vt:variant>
        <vt:i4>1114151</vt:i4>
      </vt:variant>
      <vt:variant>
        <vt:i4>0</vt:i4>
      </vt:variant>
      <vt:variant>
        <vt:i4>0</vt:i4>
      </vt:variant>
      <vt:variant>
        <vt:i4>5</vt:i4>
      </vt:variant>
      <vt:variant>
        <vt:lpwstr>mailto:kocar@mit.edu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18</cp:revision>
  <cp:lastPrinted>2017-10-12T19:08:00Z</cp:lastPrinted>
  <dcterms:created xsi:type="dcterms:W3CDTF">2017-11-21T16:37:00Z</dcterms:created>
  <dcterms:modified xsi:type="dcterms:W3CDTF">2017-11-27T22:20:00Z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http://www.zotero.org/styles/american-chemical-society-with-titles-sentence-case-doi</vt:lpwstr>
  </property>
  <property fmtid="{D5CDD505-2E9C-101B-9397-08002B2CF9AE}" pid="5" name="Mendeley Recent Style Name 1_1">
    <vt:lpwstr>American Chemical Society (with titles and DOI, sentence case)</vt:lpwstr>
  </property>
  <property fmtid="{D5CDD505-2E9C-101B-9397-08002B2CF9AE}" pid="6" name="Mendeley Recent Style Id 2_1">
    <vt:lpwstr>http://www.zotero.org/styles/american-political-science-association</vt:lpwstr>
  </property>
  <property fmtid="{D5CDD505-2E9C-101B-9397-08002B2CF9AE}" pid="7" name="Mendeley Recent Style Name 2_1">
    <vt:lpwstr>American Political Science Association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http://www.zotero.org/styles/environmental-science-and-technology-letters</vt:lpwstr>
  </property>
  <property fmtid="{D5CDD505-2E9C-101B-9397-08002B2CF9AE}" pid="13" name="Mendeley Recent Style Name 5_1">
    <vt:lpwstr>Environmental Science &amp; Technology Letters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7th edition</vt:lpwstr>
  </property>
  <property fmtid="{D5CDD505-2E9C-101B-9397-08002B2CF9AE}" pid="22" name="Mendeley Document_1">
    <vt:lpwstr>True</vt:lpwstr>
  </property>
  <property fmtid="{D5CDD505-2E9C-101B-9397-08002B2CF9AE}" pid="23" name="Mendeley Unique User Id_1">
    <vt:lpwstr>880b3e83-c3f0-30db-9023-51056ac502ef</vt:lpwstr>
  </property>
  <property fmtid="{D5CDD505-2E9C-101B-9397-08002B2CF9AE}" pid="24" name="Mendeley Citation Style_1">
    <vt:lpwstr>http://www.zotero.org/styles/american-chemical-society-with-titles-sentence-case-doi</vt:lpwstr>
  </property>
</Properties>
</file>