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46A443">
      <w:pPr>
        <w:widowControl/>
        <w:autoSpaceDE w:val="0"/>
        <w:autoSpaceDN w:val="0"/>
        <w:spacing w:before="70" w:after="0" w:line="220" w:lineRule="exact"/>
        <w:ind w:left="0" w:right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2251710</wp:posOffset>
            </wp:positionH>
            <wp:positionV relativeFrom="paragraph">
              <wp:posOffset>117475</wp:posOffset>
            </wp:positionV>
            <wp:extent cx="2327910" cy="421640"/>
            <wp:effectExtent l="0" t="0" r="5715" b="6985"/>
            <wp:wrapNone/>
            <wp:docPr id="1001" name="图片 2" descr="f08dce3b619f01c66420e0b1e050a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08dce3b619f01c66420e0b1e050a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791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880BD4">
      <w:pPr>
        <w:widowControl/>
        <w:autoSpaceDE w:val="0"/>
        <w:autoSpaceDN w:val="0"/>
        <w:spacing w:before="732" w:after="210" w:line="352" w:lineRule="exact"/>
        <w:ind w:left="0" w:right="0" w:firstLine="0"/>
        <w:jc w:val="center"/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w w:val="98"/>
          <w:sz w:val="27"/>
          <w:u w:val="single"/>
          <w:lang w:val="en-US" w:eastAsia="zh-CN"/>
          <w14:textFill>
            <w14:solidFill>
              <w14:schemeClr w14:val="tx1"/>
            </w14:solidFill>
          </w14:textFill>
        </w:rPr>
        <w:t>专注力测评报告</w:t>
      </w:r>
    </w:p>
    <w:p w14:paraId="39164C92">
      <w:pPr>
        <w:widowControl/>
        <w:autoSpaceDE w:val="0"/>
        <w:autoSpaceDN w:val="0"/>
        <w:spacing w:before="0" w:after="0" w:line="20" w:lineRule="exact"/>
        <w:ind w:left="0" w:right="0"/>
      </w:pPr>
    </w:p>
    <w:tbl>
      <w:tblPr>
        <w:tblStyle w:val="2"/>
        <w:tblpPr w:leftFromText="180" w:rightFromText="180" w:vertAnchor="text" w:horzAnchor="page" w:tblpX="634" w:tblpY="991"/>
        <w:tblOverlap w:val="never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32"/>
        <w:gridCol w:w="1130"/>
        <w:gridCol w:w="1132"/>
        <w:gridCol w:w="1132"/>
        <w:gridCol w:w="1132"/>
        <w:gridCol w:w="1134"/>
        <w:gridCol w:w="2742"/>
      </w:tblGrid>
      <w:tr w14:paraId="65F5271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exact"/>
        </w:trPr>
        <w:tc>
          <w:tcPr>
            <w:tcW w:w="566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390ED3AF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姓名：嘻嘻嘻</w:t>
            </w:r>
          </w:p>
        </w:tc>
        <w:tc>
          <w:tcPr>
            <w:tcW w:w="500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3FE699B6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年龄：4岁</w:t>
            </w:r>
          </w:p>
        </w:tc>
      </w:tr>
      <w:tr w14:paraId="070908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exact"/>
        </w:trPr>
        <w:tc>
          <w:tcPr>
            <w:tcW w:w="3396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325C2314">
            <w:pPr>
              <w:widowControl/>
              <w:autoSpaceDE w:val="0"/>
              <w:autoSpaceDN w:val="0"/>
              <w:spacing w:before="440" w:after="0" w:line="226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2"/>
                <w:sz w:val="17"/>
              </w:rPr>
              <w:t>测试项目</w:t>
            </w:r>
          </w:p>
        </w:tc>
        <w:tc>
          <w:tcPr>
            <w:tcW w:w="22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5EDAC4E2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2"/>
                <w:sz w:val="17"/>
                <w:lang w:val="en-US" w:eastAsia="zh-CN"/>
              </w:rPr>
              <w:t>本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2"/>
                <w:sz w:val="17"/>
              </w:rPr>
              <w:t>次测评</w:t>
            </w:r>
          </w:p>
          <w:p w14:paraId="1EBC2C56">
            <w:pPr>
              <w:widowControl/>
              <w:autoSpaceDE w:val="0"/>
              <w:autoSpaceDN w:val="0"/>
              <w:spacing w:before="0" w:after="0" w:line="224" w:lineRule="exact"/>
              <w:ind w:left="0" w:right="0" w:firstLine="0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226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50B642BD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2"/>
                <w:sz w:val="17"/>
                <w:lang w:val="en-US" w:eastAsia="zh-CN"/>
              </w:rPr>
              <w:t>训练目标</w:t>
            </w:r>
          </w:p>
        </w:tc>
        <w:tc>
          <w:tcPr>
            <w:tcW w:w="27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0CBC8003">
            <w:pPr>
              <w:widowControl/>
              <w:autoSpaceDE w:val="0"/>
              <w:autoSpaceDN w:val="0"/>
              <w:spacing w:before="440" w:after="0" w:line="226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2"/>
                <w:sz w:val="17"/>
              </w:rPr>
              <w:t>日常表现</w:t>
            </w:r>
          </w:p>
        </w:tc>
      </w:tr>
      <w:tr w14:paraId="3C3FE1B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exact"/>
        </w:trPr>
        <w:tc>
          <w:tcPr>
            <w:tcW w:w="3396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E8270D5"/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D6C4AF7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测试结果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3C881884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能力水平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2EC7969B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目标分数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01312680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目标水平</w:t>
            </w:r>
          </w:p>
        </w:tc>
        <w:tc>
          <w:tcPr>
            <w:tcW w:w="274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</w:tcPr>
          <w:p w14:paraId="06389952"/>
        </w:tc>
      </w:tr>
      <w:tr w14:paraId="6E0E352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0" w:hRule="exact"/>
        </w:trPr>
        <w:tc>
          <w:tcPr>
            <w:tcW w:w="11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8F621AA">
            <w:pPr>
              <w:widowControl/>
              <w:autoSpaceDE w:val="0"/>
              <w:autoSpaceDN w:val="0"/>
              <w:spacing w:before="2126" w:after="0" w:line="226" w:lineRule="exact"/>
              <w:ind w:left="0" w:right="0" w:firstLine="0"/>
              <w:jc w:val="center"/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-2"/>
                <w:sz w:val="17"/>
                <w:lang w:val="en-US" w:eastAsia="zh-CN"/>
              </w:rPr>
              <w:t>视</w:t>
            </w:r>
            <w:r>
              <w:rPr>
                <w:rFonts w:ascii="6ZNQzM4b+MicrosoftYaHei" w:hAnsi="6ZNQzM4b+MicrosoftYaHei" w:eastAsia="6ZNQzM4b+MicrosoftYaHei"/>
                <w:color w:val="000000"/>
                <w:spacing w:val="-2"/>
                <w:sz w:val="17"/>
              </w:rPr>
              <w:t>知觉能力</w:t>
            </w:r>
          </w:p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539D942">
            <w:pPr>
              <w:widowControl/>
              <w:autoSpaceDE w:val="0"/>
              <w:autoSpaceDN w:val="0"/>
              <w:spacing w:before="502" w:after="0" w:line="226" w:lineRule="exact"/>
              <w:ind w:left="0" w:right="0" w:firstLine="0"/>
              <w:jc w:val="center"/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2"/>
                <w:sz w:val="17"/>
                <w:lang w:val="en-US" w:eastAsia="zh-CN"/>
              </w:rPr>
              <w:t>视</w:t>
            </w:r>
            <w:r>
              <w:rPr>
                <w:rFonts w:ascii="6ZNQzM4b+MicrosoftYaHei" w:hAnsi="6ZNQzM4b+MicrosoftYaHei" w:eastAsia="6ZNQzM4b+MicrosoftYaHei"/>
                <w:color w:val="000000"/>
                <w:spacing w:val="2"/>
                <w:sz w:val="17"/>
              </w:rPr>
              <w:t>觉广度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2F36C609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06B1ED12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333秒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9299C98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3EB44113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不合格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1C19846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1F970E27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180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5C578635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45267109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合格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5741F975">
            <w:pPr>
              <w:widowControl/>
              <w:autoSpaceDE w:val="0"/>
              <w:autoSpaceDN w:val="0"/>
              <w:spacing w:before="110" w:after="0" w:line="170" w:lineRule="exact"/>
              <w:ind w:left="104" w:right="144" w:firstLine="0"/>
              <w:jc w:val="left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此能力为听觉注意力的基础。听觉广度在学习中表现为儿童利用听觉收集信息的长度，例如老师说了一个20字的句子，听觉广度不好的孩子会听不全，听不清，听不明白，听错。听觉广度好的孩子上课时接受能力强，效率高。</w:t>
            </w:r>
          </w:p>
        </w:tc>
      </w:tr>
      <w:tr w14:paraId="42A909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exact"/>
        </w:trPr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8ECC3DB"/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EEF1B27">
            <w:pPr>
              <w:widowControl/>
              <w:autoSpaceDE w:val="0"/>
              <w:autoSpaceDN w:val="0"/>
              <w:spacing w:before="416" w:after="0" w:line="226" w:lineRule="exact"/>
              <w:ind w:left="0" w:right="0" w:firstLine="0"/>
              <w:jc w:val="center"/>
              <w:rPr>
                <w:rFonts w:hint="eastAsia" w:eastAsia="6ZNQzM4b+MicrosoftYaHei"/>
                <w:lang w:val="en-US" w:eastAsia="zh-CN"/>
              </w:rPr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-2"/>
                <w:sz w:val="17"/>
                <w:lang w:val="en-US" w:eastAsia="zh-CN"/>
              </w:rPr>
              <w:t>视</w:t>
            </w:r>
            <w:r>
              <w:rPr>
                <w:rFonts w:ascii="6ZNQzM4b+MicrosoftYaHei" w:hAnsi="6ZNQzM4b+MicrosoftYaHei" w:eastAsia="6ZNQzM4b+MicrosoftYaHei"/>
                <w:color w:val="000000"/>
                <w:spacing w:val="-2"/>
                <w:sz w:val="17"/>
              </w:rPr>
              <w:t>觉</w:t>
            </w:r>
            <w:r>
              <w:rPr>
                <w:rFonts w:hint="eastAsia" w:ascii="6ZNQzM4b+MicrosoftYaHei" w:hAnsi="6ZNQzM4b+MicrosoftYaHei" w:eastAsia="6ZNQzM4b+MicrosoftYaHei"/>
                <w:color w:val="000000"/>
                <w:spacing w:val="-2"/>
                <w:sz w:val="17"/>
                <w:lang w:val="en-US" w:eastAsia="zh-CN"/>
              </w:rPr>
              <w:t>分辨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57F718E3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3C782805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3个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3F3E642E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25E37944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合格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1840B691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7591BC61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0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2FC73E5E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56B5D2DE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优秀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38405A5F">
            <w:pPr>
              <w:widowControl/>
              <w:autoSpaceDE w:val="0"/>
              <w:autoSpaceDN w:val="0"/>
              <w:spacing w:before="106" w:after="0" w:line="172" w:lineRule="exact"/>
              <w:ind w:left="104" w:right="144" w:firstLine="0"/>
              <w:jc w:val="left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此能力体现为儿童听觉注意力的持久性。该能力好的孩子，听觉抗干扰能力强，在听取信息的时候不容易分心，并且能快速做出正确反应。不良表现为：易受干扰，好动不安，听错、听不清。</w:t>
            </w:r>
          </w:p>
        </w:tc>
      </w:tr>
      <w:tr w14:paraId="28D1737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exact"/>
        </w:trPr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9CAFB7D"/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8C68964">
            <w:pPr>
              <w:widowControl/>
              <w:autoSpaceDE w:val="0"/>
              <w:autoSpaceDN w:val="0"/>
              <w:spacing w:before="332" w:after="0" w:line="226" w:lineRule="exact"/>
              <w:ind w:left="0" w:right="0" w:firstLine="0"/>
              <w:jc w:val="center"/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-2"/>
                <w:sz w:val="17"/>
                <w:lang w:val="en-US" w:eastAsia="zh-CN"/>
              </w:rPr>
              <w:t>视觉</w:t>
            </w:r>
            <w:r>
              <w:rPr>
                <w:rFonts w:ascii="6ZNQzM4b+MicrosoftYaHei" w:hAnsi="6ZNQzM4b+MicrosoftYaHei" w:eastAsia="6ZNQzM4b+MicrosoftYaHei"/>
                <w:color w:val="000000"/>
                <w:spacing w:val="-2"/>
                <w:sz w:val="17"/>
              </w:rPr>
              <w:t>记忆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2BC48CCA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209E7181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22分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160F2BF2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3913379E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优秀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5C90C27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7FD905A4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27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1A9A549F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4AE6382B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优秀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2BD05F8F">
            <w:pPr>
              <w:widowControl/>
              <w:autoSpaceDE w:val="0"/>
              <w:autoSpaceDN w:val="0"/>
              <w:spacing w:before="110" w:after="0" w:line="170" w:lineRule="exact"/>
              <w:ind w:left="104" w:right="192" w:firstLine="0"/>
              <w:jc w:val="both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此能力指人们对听觉信息进行编码保存并回忆的能力。听觉记忆好的孩子能更好的记忆并理解老师的讲课内容，听课效率高，背诵能力良好，空间排序好，心算能力好。</w:t>
            </w:r>
          </w:p>
        </w:tc>
      </w:tr>
      <w:tr w14:paraId="45CA0F5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5" w:hRule="exact"/>
        </w:trPr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4B56490"/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41E3449">
            <w:pPr>
              <w:widowControl/>
              <w:autoSpaceDE w:val="0"/>
              <w:autoSpaceDN w:val="0"/>
              <w:spacing w:before="504" w:after="0" w:line="226" w:lineRule="exact"/>
              <w:ind w:left="0" w:right="0" w:firstLine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-2"/>
                <w:sz w:val="17"/>
                <w:lang w:val="en-US" w:eastAsia="zh-CN"/>
              </w:rPr>
              <w:t>视动统合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0926E21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7B924A4A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2分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2BD26C0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71AA12F9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不合格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1420CDD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4EC14ABE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3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0918CD71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2310908A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合格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7DBF1A32">
            <w:pPr>
              <w:widowControl/>
              <w:autoSpaceDE w:val="0"/>
              <w:autoSpaceDN w:val="0"/>
              <w:spacing w:before="112" w:after="0" w:line="170" w:lineRule="exact"/>
              <w:ind w:left="104" w:right="144" w:firstLine="0"/>
              <w:jc w:val="left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此能力指在听觉与视觉信息之间进行快速转换并书写的能力，是儿童学习中重要的能力。听觉加工能力好的表现为边听老师讲课边记笔记，不良表现如：不能同步完成听与写，难以跟上教练的上课节奏，作业速度慢。</w:t>
            </w:r>
          </w:p>
        </w:tc>
      </w:tr>
      <w:tr w14:paraId="3C60CEF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" w:hRule="exact"/>
        </w:trPr>
        <w:tc>
          <w:tcPr>
            <w:tcW w:w="1134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51040BE6">
            <w:pPr>
              <w:widowControl/>
              <w:autoSpaceDE w:val="0"/>
              <w:autoSpaceDN w:val="0"/>
              <w:spacing w:before="2232" w:after="0" w:line="226" w:lineRule="exact"/>
              <w:ind w:left="0" w:right="0" w:firstLine="0"/>
              <w:jc w:val="center"/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-2"/>
                <w:sz w:val="17"/>
                <w:lang w:val="en-US" w:eastAsia="zh-CN"/>
              </w:rPr>
              <w:t>听</w:t>
            </w:r>
            <w:r>
              <w:rPr>
                <w:rFonts w:ascii="6ZNQzM4b+MicrosoftYaHei" w:hAnsi="6ZNQzM4b+MicrosoftYaHei" w:eastAsia="6ZNQzM4b+MicrosoftYaHei"/>
                <w:color w:val="000000"/>
                <w:spacing w:val="-2"/>
                <w:sz w:val="17"/>
              </w:rPr>
              <w:t>知觉能力</w:t>
            </w:r>
          </w:p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84D3CBB">
            <w:pPr>
              <w:widowControl/>
              <w:autoSpaceDE w:val="0"/>
              <w:autoSpaceDN w:val="0"/>
              <w:spacing w:before="332" w:after="0" w:line="224" w:lineRule="exact"/>
              <w:ind w:left="0" w:right="0" w:firstLine="0"/>
              <w:jc w:val="center"/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2"/>
                <w:sz w:val="17"/>
                <w:lang w:val="en-US" w:eastAsia="zh-CN"/>
              </w:rPr>
              <w:t>听</w:t>
            </w:r>
            <w:r>
              <w:rPr>
                <w:rFonts w:ascii="6ZNQzM4b+MicrosoftYaHei" w:hAnsi="6ZNQzM4b+MicrosoftYaHei" w:eastAsia="6ZNQzM4b+MicrosoftYaHei"/>
                <w:color w:val="000000"/>
                <w:spacing w:val="2"/>
                <w:sz w:val="17"/>
              </w:rPr>
              <w:t>觉广度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16D4F4F7">
            <w:pPr>
              <w:widowControl/>
              <w:autoSpaceDE w:val="0"/>
              <w:autoSpaceDN w:val="0"/>
              <w:spacing w:before="332" w:after="0" w:line="224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2个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2FD68D52">
            <w:pPr>
              <w:widowControl/>
              <w:autoSpaceDE w:val="0"/>
              <w:autoSpaceDN w:val="0"/>
              <w:spacing w:before="332" w:after="0" w:line="224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不合格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5D26F892">
            <w:pPr>
              <w:widowControl/>
              <w:autoSpaceDE w:val="0"/>
              <w:autoSpaceDN w:val="0"/>
              <w:spacing w:before="332" w:after="0" w:line="224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4个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4E49B6DA">
            <w:pPr>
              <w:widowControl/>
              <w:autoSpaceDE w:val="0"/>
              <w:autoSpaceDN w:val="0"/>
              <w:spacing w:before="332" w:after="0" w:line="224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合格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7D78DBA8">
            <w:pPr>
              <w:widowControl/>
              <w:autoSpaceDE w:val="0"/>
              <w:autoSpaceDN w:val="0"/>
              <w:spacing w:before="108" w:after="0" w:line="170" w:lineRule="exact"/>
              <w:ind w:left="104" w:right="192" w:firstLine="0"/>
              <w:jc w:val="both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是指视觉注意的范围，此能力直接影响阅读速度，及对事物的观察、注意力。不良表现为：阅读慢，整体或局部的观察力不足，找东西慢，常视而不见，丢三落四。</w:t>
            </w:r>
          </w:p>
        </w:tc>
      </w:tr>
      <w:tr w14:paraId="45A4C13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exact"/>
        </w:trPr>
        <w:tc>
          <w:tcPr>
            <w:tcW w:w="1134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 w14:paraId="6C14A308"/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8EE5475">
            <w:pPr>
              <w:widowControl/>
              <w:autoSpaceDE w:val="0"/>
              <w:autoSpaceDN w:val="0"/>
              <w:spacing w:before="330" w:after="0" w:line="226" w:lineRule="exact"/>
              <w:ind w:left="0" w:right="0" w:firstLine="0"/>
              <w:jc w:val="center"/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2"/>
                <w:sz w:val="17"/>
                <w:lang w:val="en-US" w:eastAsia="zh-CN"/>
              </w:rPr>
              <w:t>听</w:t>
            </w:r>
            <w:r>
              <w:rPr>
                <w:rFonts w:ascii="6ZNQzM4b+MicrosoftYaHei" w:hAnsi="6ZNQzM4b+MicrosoftYaHei" w:eastAsia="6ZNQzM4b+MicrosoftYaHei"/>
                <w:color w:val="000000"/>
                <w:spacing w:val="2"/>
                <w:sz w:val="17"/>
              </w:rPr>
              <w:t>觉分辨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567CEB0F">
            <w:pPr>
              <w:widowControl/>
              <w:autoSpaceDE w:val="0"/>
              <w:autoSpaceDN w:val="0"/>
              <w:spacing w:before="330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2个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DDE1575">
            <w:pPr>
              <w:widowControl/>
              <w:autoSpaceDE w:val="0"/>
              <w:autoSpaceDN w:val="0"/>
              <w:spacing w:before="330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不合格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7B07E6A">
            <w:pPr>
              <w:widowControl/>
              <w:autoSpaceDE w:val="0"/>
              <w:autoSpaceDN w:val="0"/>
              <w:spacing w:before="330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1个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08754911">
            <w:pPr>
              <w:widowControl/>
              <w:autoSpaceDE w:val="0"/>
              <w:autoSpaceDN w:val="0"/>
              <w:spacing w:before="330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合格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4AB8C565">
            <w:pPr>
              <w:widowControl/>
              <w:autoSpaceDE w:val="0"/>
              <w:autoSpaceDN w:val="0"/>
              <w:spacing w:before="108" w:after="0" w:line="170" w:lineRule="exact"/>
              <w:ind w:left="104" w:right="192" w:firstLine="0"/>
              <w:jc w:val="both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阅读时眼球能按照一定顺序逐字逐行平顺移动，并准确辨认字符的能力；如果儿童此项能力不足，将会出现跳行、漏行、跳字、漏字、加字、减字、认错字的情况。</w:t>
            </w:r>
          </w:p>
        </w:tc>
      </w:tr>
      <w:tr w14:paraId="53E50AF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0" w:hRule="exact"/>
        </w:trPr>
        <w:tc>
          <w:tcPr>
            <w:tcW w:w="1134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 w14:paraId="005BBB3A"/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02370956">
            <w:pPr>
              <w:widowControl/>
              <w:autoSpaceDE w:val="0"/>
              <w:autoSpaceDN w:val="0"/>
              <w:spacing w:before="334" w:after="0" w:line="226" w:lineRule="exact"/>
              <w:ind w:left="0" w:right="0" w:firstLine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2"/>
                <w:sz w:val="17"/>
                <w:lang w:val="en-US" w:eastAsia="zh-CN"/>
              </w:rPr>
              <w:t>听觉记忆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4BB2051">
            <w:pPr>
              <w:widowControl/>
              <w:autoSpaceDE w:val="0"/>
              <w:autoSpaceDN w:val="0"/>
              <w:spacing w:before="334" w:after="0" w:line="226" w:lineRule="exact"/>
              <w:ind w:left="0" w:right="0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2个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3336069A">
            <w:pPr>
              <w:widowControl/>
              <w:autoSpaceDE w:val="0"/>
              <w:autoSpaceDN w:val="0"/>
              <w:spacing w:before="334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合格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2062A1A6">
            <w:pPr>
              <w:widowControl/>
              <w:autoSpaceDE w:val="0"/>
              <w:autoSpaceDN w:val="0"/>
              <w:spacing w:before="334" w:after="0" w:line="226" w:lineRule="exact"/>
              <w:ind w:left="0" w:right="0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3个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F857008">
            <w:pPr>
              <w:widowControl/>
              <w:autoSpaceDE w:val="0"/>
              <w:autoSpaceDN w:val="0"/>
              <w:spacing w:before="334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优秀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4EB138D3">
            <w:pPr>
              <w:widowControl/>
              <w:autoSpaceDE w:val="0"/>
              <w:autoSpaceDN w:val="0"/>
              <w:spacing w:before="112" w:after="0" w:line="170" w:lineRule="exact"/>
              <w:ind w:left="104" w:right="144" w:firstLine="0"/>
              <w:jc w:val="left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手腕部位和手指部位肌肉发展好的孩子，能完成较大的书写量，保持较长时间保持专注力。不良表现如：动手能力差，不爱写作业，写作业慢。</w:t>
            </w:r>
          </w:p>
        </w:tc>
      </w:tr>
      <w:tr w14:paraId="4B490CC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exact"/>
        </w:trPr>
        <w:tc>
          <w:tcPr>
            <w:tcW w:w="1134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3940EC1"/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3DC88FB6">
            <w:pPr>
              <w:widowControl/>
              <w:autoSpaceDE w:val="0"/>
              <w:autoSpaceDN w:val="0"/>
              <w:spacing w:before="332" w:after="0" w:line="226" w:lineRule="exact"/>
              <w:ind w:left="0" w:right="0" w:firstLine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-2"/>
                <w:sz w:val="17"/>
                <w:lang w:val="en-US" w:eastAsia="zh-CN"/>
              </w:rPr>
              <w:t>听动统合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1DF6194D">
            <w:pPr>
              <w:widowControl/>
              <w:autoSpaceDE w:val="0"/>
              <w:autoSpaceDN w:val="0"/>
              <w:spacing w:before="332" w:after="0" w:line="226" w:lineRule="exact"/>
              <w:ind w:left="0" w:right="0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12分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09B0BF45">
            <w:pPr>
              <w:widowControl/>
              <w:autoSpaceDE w:val="0"/>
              <w:autoSpaceDN w:val="0"/>
              <w:spacing w:before="332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极差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21C928D0">
            <w:pPr>
              <w:widowControl/>
              <w:autoSpaceDE w:val="0"/>
              <w:autoSpaceDN w:val="0"/>
              <w:spacing w:before="332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17分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47D32576">
            <w:pPr>
              <w:widowControl/>
              <w:autoSpaceDE w:val="0"/>
              <w:autoSpaceDN w:val="0"/>
              <w:spacing w:before="332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合格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1AEA28C0">
            <w:pPr>
              <w:widowControl/>
              <w:autoSpaceDE w:val="0"/>
              <w:autoSpaceDN w:val="0"/>
              <w:spacing w:before="110" w:after="0" w:line="170" w:lineRule="exact"/>
              <w:ind w:left="104" w:right="192" w:firstLine="0"/>
              <w:jc w:val="both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是视觉再认的能力，此能力为儿童识字写字的基础，视觉工作记忆好的孩子在再认字符时能表现得较优秀。不良表现为：认字慢，写字错别字多，丢笔少划，看一眼写一笔。</w:t>
            </w:r>
          </w:p>
        </w:tc>
      </w:tr>
      <w:tr w14:paraId="19A271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7" w:hRule="exact"/>
        </w:trPr>
        <w:tc>
          <w:tcPr>
            <w:tcW w:w="226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4AEBE5D">
            <w:pPr>
              <w:widowControl/>
              <w:autoSpaceDE w:val="0"/>
              <w:autoSpaceDN w:val="0"/>
              <w:spacing w:before="246" w:after="0" w:line="226" w:lineRule="exact"/>
              <w:ind w:left="0" w:right="0" w:firstLine="0"/>
              <w:jc w:val="center"/>
            </w:pPr>
            <w:r>
              <w:rPr>
                <w:rFonts w:ascii="6ZNQzM4b+MicrosoftYaHei" w:hAnsi="6ZNQzM4b+MicrosoftYaHei" w:eastAsia="6ZNQzM4b+MicrosoftYaHei"/>
                <w:color w:val="000000"/>
                <w:spacing w:val="-2"/>
                <w:sz w:val="17"/>
              </w:rPr>
              <w:t>建议专注力训练项目</w:t>
            </w:r>
          </w:p>
        </w:tc>
        <w:tc>
          <w:tcPr>
            <w:tcW w:w="8402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256814A5">
            <w:pPr>
              <w:widowControl/>
              <w:autoSpaceDE w:val="0"/>
              <w:autoSpaceDN w:val="0"/>
              <w:spacing w:before="108" w:after="0" w:line="172" w:lineRule="exact"/>
              <w:ind w:left="104" w:right="144" w:firstLine="0"/>
              <w:jc w:val="left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编故事,穿线,倒背,点仿画,对称画</w:t>
            </w:r>
            <w:r>
              <w:rPr>
                <w:rFonts w:ascii="6ZNQzM4b+MicrosoftYaHei" w:hAnsi="6ZNQzM4b+MicrosoftYaHei" w:eastAsia="6ZNQzM4b+MicrosoftYaHei"/>
                <w:color w:val="000000"/>
                <w:spacing w:val="2"/>
                <w:w w:val="98"/>
                <w:sz w:val="13"/>
              </w:rPr>
              <w:t>,</w:t>
            </w: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方格移动,仿说,分辨类划消,格仿画,归类,即时听写,记忆连线,记忆位置,记忆物品,接龙,看记符号,看记数字,看图填块,控制类划消,快速抄写,快速填块,快速找物,连点阵,连数字,迷宫,圈圈看,视觉顺序,数独,数几何图形,顺背,四子连线,听短文回答问题,听排序,听写</w:t>
            </w:r>
            <w:r>
              <w:rPr>
                <w:rFonts w:ascii="6ZNQzM4b+MicrosoftYaHei" w:hAnsi="6ZNQzM4b+MicrosoftYaHei" w:eastAsia="6ZNQzM4b+MicrosoftYaHei"/>
                <w:color w:val="000000"/>
                <w:spacing w:val="2"/>
                <w:w w:val="98"/>
                <w:sz w:val="13"/>
              </w:rPr>
              <w:t>,</w:t>
            </w: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听写译码,听译码,听找不同,听找目标,图标速写,图形仿画,图形构成,图形折叠,图形组合,图中找物,线条追踪,虚线描实,旋转图形,译码,找数字</w:t>
            </w:r>
          </w:p>
        </w:tc>
      </w:tr>
      <w:tr w14:paraId="09BED5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exact"/>
        </w:trPr>
        <w:tc>
          <w:tcPr>
            <w:tcW w:w="566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16AAED4E">
            <w:pPr>
              <w:widowControl/>
              <w:autoSpaceDE w:val="0"/>
              <w:autoSpaceDN w:val="0"/>
              <w:spacing w:before="332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2"/>
                <w:sz w:val="17"/>
              </w:rPr>
              <w:t>报名建议</w:t>
            </w:r>
          </w:p>
        </w:tc>
        <w:tc>
          <w:tcPr>
            <w:tcW w:w="500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1B35012C">
            <w:pPr>
              <w:widowControl/>
              <w:autoSpaceDE w:val="0"/>
              <w:autoSpaceDN w:val="0"/>
              <w:spacing w:before="106" w:after="0" w:line="226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-2"/>
                <w:sz w:val="17"/>
              </w:rPr>
              <w:t>初次测评建议为：【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1"/>
                <w:sz w:val="17"/>
              </w:rPr>
              <w:t>192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2"/>
                <w:sz w:val="17"/>
              </w:rPr>
              <w:t>节以上】</w:t>
            </w:r>
          </w:p>
          <w:p w14:paraId="781EE909">
            <w:pPr>
              <w:widowControl/>
              <w:autoSpaceDE w:val="0"/>
              <w:autoSpaceDN w:val="0"/>
              <w:spacing w:before="0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-2"/>
                <w:sz w:val="17"/>
              </w:rPr>
              <w:t>当前训练情况为：【总训练时长：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1"/>
                <w:sz w:val="17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1"/>
                <w:sz w:val="17"/>
              </w:rPr>
              <w:t>9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1"/>
                <w:sz w:val="17"/>
              </w:rPr>
              <w:t xml:space="preserve">6 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2"/>
                <w:sz w:val="17"/>
              </w:rPr>
              <w:t>；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1"/>
                <w:sz w:val="17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2"/>
                <w:sz w:val="17"/>
              </w:rPr>
              <w:t>已完成训练时长：</w:t>
            </w:r>
          </w:p>
          <w:p w14:paraId="4414AA64">
            <w:pPr>
              <w:widowControl/>
              <w:autoSpaceDE w:val="0"/>
              <w:autoSpaceDN w:val="0"/>
              <w:spacing w:before="0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-1"/>
                <w:sz w:val="17"/>
              </w:rPr>
              <w:t>150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2"/>
                <w:sz w:val="17"/>
              </w:rPr>
              <w:t>】</w:t>
            </w:r>
          </w:p>
        </w:tc>
      </w:tr>
    </w:tbl>
    <w:p w14:paraId="4FC2FCBD">
      <w:pPr>
        <w:widowControl/>
        <w:autoSpaceDE w:val="0"/>
        <w:autoSpaceDN w:val="0"/>
        <w:spacing w:before="0" w:after="0" w:line="14" w:lineRule="exact"/>
        <w:ind w:left="0" w:right="0"/>
      </w:pPr>
    </w:p>
    <w:tbl>
      <w:tblPr>
        <w:tblStyle w:val="2"/>
        <w:tblpPr w:leftFromText="180" w:rightFromText="180" w:vertAnchor="text" w:horzAnchor="page" w:tblpX="666" w:tblpY="207"/>
        <w:tblOverlap w:val="never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2"/>
        <w:gridCol w:w="2980"/>
        <w:gridCol w:w="4255"/>
      </w:tblGrid>
      <w:tr w14:paraId="7840776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exact"/>
        </w:trPr>
        <w:tc>
          <w:tcPr>
            <w:tcW w:w="3332" w:type="dxa"/>
            <w:tcMar>
              <w:left w:w="0" w:type="dxa"/>
              <w:right w:w="0" w:type="dxa"/>
            </w:tcMar>
          </w:tcPr>
          <w:p w14:paraId="7EE31F51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分中心： 台州店训练中心</w:t>
            </w:r>
          </w:p>
        </w:tc>
        <w:tc>
          <w:tcPr>
            <w:tcW w:w="2980" w:type="dxa"/>
            <w:tcMar>
              <w:left w:w="0" w:type="dxa"/>
              <w:right w:w="0" w:type="dxa"/>
            </w:tcMar>
          </w:tcPr>
          <w:p w14:paraId="39DB4D87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测评人：马老师</w:t>
            </w:r>
            <w:bookmarkStart w:id="0" w:name="_GoBack"/>
            <w:bookmarkEnd w:id="0"/>
          </w:p>
        </w:tc>
        <w:tc>
          <w:tcPr>
            <w:tcW w:w="4255" w:type="dxa"/>
            <w:tcMar>
              <w:left w:w="0" w:type="dxa"/>
              <w:right w:w="0" w:type="dxa"/>
            </w:tcMar>
          </w:tcPr>
          <w:p w14:paraId="3E135D11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          测评日期：2025-05-26</w:t>
            </w:r>
          </w:p>
        </w:tc>
      </w:tr>
    </w:tbl>
    <w:p w14:paraId="486DD1BE">
      <w:pPr>
        <w:widowControl/>
        <w:autoSpaceDE w:val="0"/>
        <w:autoSpaceDN w:val="0"/>
        <w:spacing w:before="0" w:after="0" w:line="14" w:lineRule="exact"/>
        <w:ind w:left="0" w:right="0"/>
      </w:pPr>
    </w:p>
    <w:sectPr>
      <w:pgSz w:w="11918" w:h="17258"/>
      <w:pgMar w:top="290" w:right="558" w:bottom="296" w:left="580" w:header="720" w:footer="720" w:gutter="0"/>
      <w:cols w:equalWidth="0" w:num="1">
        <w:col w:w="10780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6ZNQzM4b+MicrosoftYaHei">
    <w:altName w:val="宋体"/>
    <w:panose1 w:val="020B0503020204020204"/>
    <w:charset w:val="86"/>
    <w:family w:val="auto"/>
    <w:pitch w:val="default"/>
    <w:sig w:usb0="00000000" w:usb1="00000000" w:usb2="00000010" w:usb3="00000000" w:csb0="0004001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DE17E8A"/>
    <w:rsid w:val="2D7D5B01"/>
    <w:rsid w:val="48347D05"/>
    <w:rsid w:val="53905862"/>
    <w:rsid w:val="55507389"/>
    <w:rsid w:val="5E3402D6"/>
    <w:rsid w:val="6C9365F7"/>
    <w:rsid w:val="700D7F77"/>
    <w:rsid w:val="7F2C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1139</Words>
  <Characters>1917</Characters>
  <Lines>0</Lines>
  <Paragraphs>0</Paragraphs>
  <TotalTime>40</TotalTime>
  <ScaleCrop>false</ScaleCrop>
  <LinksUpToDate>false</LinksUpToDate>
  <CharactersWithSpaces>2011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市侩侩侩侩侩</cp:lastModifiedBy>
  <dcterms:modified xsi:type="dcterms:W3CDTF">2025-05-06T06:40:42Z</dcterms:modified>
  <cp:revision>1</cp:revision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eyJoZGlkIjoiMzEwNTM5NzYwMDRjMzkwZTVkZjY2ODkwMGIxNGU0OTUiLCJ1c2VySWQiOiI0MjMzNzQzMzkifQ==</vt:lpwstr>
  </property>
  <property fmtid="{D5CDD505-2E9C-101B-9397-08002B2CF9AE}" pid="3" name="KSOProductBuildVer">
    <vt:lpwstr>2052-12.1.0.20784</vt:lpwstr>
  </property>
  <property fmtid="{D5CDD505-2E9C-101B-9397-08002B2CF9AE}" pid="4" name="ICV">
    <vt:lpwstr>740A9B64BB164376A58B2FF63D41B9BA_13</vt:lpwstr>
  </property>
</Properties>
</file>