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6.bin" ContentType="application/vnd.openxmlformats-officedocument.oleObject"/>
  <Override PartName="/word/embeddings/oleObject5.bin" ContentType="application/vnd.openxmlformats-officedocument.oleObject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emf" ContentType="image/x-emf"/>
  <Override PartName="/word/media/image10.emf" ContentType="image/x-emf"/>
  <Override PartName="/word/media/image23.png" ContentType="image/png"/>
  <Override PartName="/word/media/image8.png" ContentType="image/png"/>
  <Override PartName="/word/media/image1.png" ContentType="image/png"/>
  <Override PartName="/word/media/image15.emf" ContentType="image/x-emf"/>
  <Override PartName="/word/media/image6.png" ContentType="image/png"/>
  <Override PartName="/word/media/image21.png" ContentType="image/png"/>
  <Override PartName="/word/media/image2.png" ContentType="image/png"/>
  <Override PartName="/word/media/image16.emf" ContentType="image/x-emf"/>
  <Override PartName="/word/media/image7.png" ContentType="image/png"/>
  <Override PartName="/word/media/image22.png" ContentType="image/png"/>
  <Override PartName="/word/media/image3.png" ContentType="image/png"/>
  <Override PartName="/word/media/image17.emf" ContentType="image/x-emf"/>
  <Override PartName="/word/media/image4.png" ContentType="image/png"/>
  <Override PartName="/word/media/image18.emf" ContentType="image/x-emf"/>
  <Override PartName="/word/media/image11.emf" ContentType="image/x-emf"/>
  <Override PartName="/word/media/image12.emf" ContentType="image/x-emf"/>
  <Override PartName="/word/media/image13.emf" ContentType="image/x-emf"/>
  <Override PartName="/word/media/image14.emf" ContentType="image/x-emf"/>
  <Override PartName="/word/media/image5.png" ContentType="image/png"/>
  <Override PartName="/word/media/image20.png" ContentType="image/png"/>
  <Override PartName="/word/media/image1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lineRule="auto" w:line="360" w:before="260" w:after="260"/>
        <w:jc w:val="center"/>
        <w:rPr>
          <w:sz w:val="36"/>
          <w:szCs w:val="36"/>
          <w:lang w:val="en-US" w:eastAsia="zh-CN"/>
        </w:rPr>
      </w:pPr>
      <w:r>
        <w:rPr>
          <w:sz w:val="36"/>
          <w:szCs w:val="36"/>
          <w:lang w:val="en-US" w:eastAsia="zh-CN"/>
        </w:rPr>
        <w:t>图像处理与模式识别技术报告</w:t>
      </w:r>
    </w:p>
    <w:p>
      <w:pPr>
        <w:pStyle w:val="Normal"/>
        <w:spacing w:lineRule="auto" w:line="360"/>
        <w:ind w:left="5040" w:firstLine="420"/>
        <w:rPr>
          <w:rFonts w:ascii="宋体" w:hAnsi="宋体" w:eastAsia="宋体" w:cs="宋体" w:asciiTheme="minorEastAsia" w:cstheme="minorEastAsia" w:eastAsiaTheme="minorEastAsia" w:hAnsiTheme="minorEastAsia"/>
          <w:sz w:val="28"/>
          <w:szCs w:val="28"/>
          <w:lang w:val="en-US" w:eastAsia="zh-CN"/>
        </w:rPr>
      </w:pPr>
      <w:r>
        <w:rPr>
          <w:rFonts w:cs="宋体" w:ascii="宋体" w:hAnsi="宋体" w:asciiTheme="minorEastAsia" w:cstheme="minorEastAsia" w:hAnsiTheme="minorEastAsia"/>
          <w:sz w:val="28"/>
          <w:szCs w:val="28"/>
          <w:lang w:val="en-US" w:eastAsia="zh-CN"/>
        </w:rPr>
        <w:t xml:space="preserve">      </w:t>
      </w:r>
    </w:p>
    <w:p>
      <w:pPr>
        <w:pStyle w:val="Normal"/>
        <w:spacing w:lineRule="auto" w:line="360"/>
        <w:ind w:firstLine="420"/>
        <w:rPr>
          <w:lang w:val="en-US" w:eastAsia="zh-CN"/>
        </w:rPr>
      </w:pPr>
      <w:r>
        <w:rPr>
          <w:lang w:val="en-US" w:eastAsia="zh-CN"/>
        </w:rPr>
        <w:t>本次大作业主要实现了对于图像的</w:t>
      </w:r>
      <w:r>
        <w:rPr>
          <w:lang w:val="en-US" w:eastAsia="zh-CN"/>
        </w:rPr>
        <w:t>JPEG</w:t>
      </w:r>
      <w:r>
        <w:rPr>
          <w:lang w:val="en-US" w:eastAsia="zh-CN"/>
        </w:rPr>
        <w:t>方式压缩，以及使用两种空间域滤波与一种频率域滤波对于图像进行边缘提取。</w:t>
      </w:r>
    </w:p>
    <w:p>
      <w:pPr>
        <w:pStyle w:val="Normal"/>
        <w:spacing w:lineRule="auto" w:line="360"/>
        <w:jc w:val="left"/>
        <w:rPr>
          <w:b/>
          <w:b/>
          <w:bCs/>
          <w:sz w:val="32"/>
          <w:szCs w:val="32"/>
          <w:lang w:val="en-US" w:eastAsia="zh-CN"/>
        </w:rPr>
      </w:pPr>
      <w:r>
        <w:rPr>
          <w:b/>
          <w:bCs/>
          <w:sz w:val="32"/>
          <w:szCs w:val="32"/>
          <w:lang w:val="en-US" w:eastAsia="zh-CN"/>
        </w:rPr>
        <w:t>JPEG</w:t>
      </w:r>
      <w:r>
        <w:rPr>
          <w:b/>
          <w:bCs/>
          <w:sz w:val="32"/>
          <w:szCs w:val="32"/>
          <w:lang w:val="en-US" w:eastAsia="zh-CN"/>
        </w:rPr>
        <w:t>压缩</w:t>
      </w:r>
    </w:p>
    <w:p>
      <w:pPr>
        <w:pStyle w:val="Normal"/>
        <w:spacing w:lineRule="auto" w:line="360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算法分析</w: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JPEG</w:t>
      </w:r>
      <w:r>
        <w:rPr>
          <w:b w:val="false"/>
          <w:bCs w:val="false"/>
          <w:lang w:val="en-US" w:eastAsia="zh-CN"/>
        </w:rPr>
        <w:t>算法的基本步骤为：</w:t>
      </w:r>
    </w:p>
    <w:p>
      <w:pPr>
        <w:pStyle w:val="Normal"/>
        <w:numPr>
          <w:ilvl w:val="0"/>
          <w:numId w:val="1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图像分块处理</w:t>
      </w:r>
    </w:p>
    <w:p>
      <w:pPr>
        <w:pStyle w:val="Normal"/>
        <w:numPr>
          <w:ilvl w:val="0"/>
          <w:numId w:val="1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离散余弦变换</w:t>
      </w:r>
    </w:p>
    <w:p>
      <w:pPr>
        <w:pStyle w:val="Normal"/>
        <w:numPr>
          <w:ilvl w:val="0"/>
          <w:numId w:val="1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图像量化处理</w:t>
      </w:r>
    </w:p>
    <w:p>
      <w:pPr>
        <w:pStyle w:val="Normal"/>
        <w:numPr>
          <w:ilvl w:val="0"/>
          <w:numId w:val="1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Zigzag</w:t>
      </w:r>
      <w:r>
        <w:rPr>
          <w:b w:val="false"/>
          <w:bCs w:val="false"/>
          <w:lang w:val="en-US" w:eastAsia="zh-CN"/>
        </w:rPr>
        <w:t>扫描排序</w:t>
      </w:r>
    </w:p>
    <w:p>
      <w:pPr>
        <w:pStyle w:val="Normal"/>
        <w:numPr>
          <w:ilvl w:val="0"/>
          <w:numId w:val="1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熵编码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/>
          <w:bCs/>
          <w:lang w:val="en-US" w:eastAsia="zh-CN"/>
        </w:rPr>
        <w:t>图像分块处理：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由于在图像量子化过程中，其精度会有损失。在实际编码过程中，为减少损失，将图片划分为若干个</w:t>
      </w:r>
      <w:r>
        <w:rPr>
          <w:b w:val="false"/>
          <w:bCs w:val="false"/>
          <w:lang w:val="en-US" w:eastAsia="zh-CN"/>
        </w:rPr>
        <w:t xml:space="preserve">8 × 8 </w:t>
      </w:r>
      <w:r>
        <w:rPr>
          <w:b w:val="false"/>
          <w:bCs w:val="false"/>
          <w:lang w:val="en-US" w:eastAsia="zh-CN"/>
        </w:rPr>
        <w:t>的小块，之后在进行后续处理。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离散余弦变换：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由于图像经过离散余弦变换后，能量集中于左上角，其余部分数值接近于</w:t>
      </w:r>
      <w:r>
        <w:rPr>
          <w:b w:val="false"/>
          <w:bCs w:val="false"/>
          <w:lang w:val="en-US" w:eastAsia="zh-CN"/>
        </w:rPr>
        <w:t>0</w:t>
      </w:r>
      <w:r>
        <w:rPr>
          <w:b w:val="false"/>
          <w:bCs w:val="false"/>
          <w:lang w:val="en-US" w:eastAsia="zh-CN"/>
        </w:rPr>
        <w:t>，因而经过</w:t>
      </w:r>
      <w:r>
        <w:rPr>
          <w:b w:val="false"/>
          <w:bCs w:val="false"/>
          <w:lang w:val="en-US" w:eastAsia="zh-CN"/>
        </w:rPr>
        <w:t>Huffman</w:t>
      </w:r>
      <w:r>
        <w:rPr>
          <w:b w:val="false"/>
          <w:bCs w:val="false"/>
          <w:lang w:val="en-US" w:eastAsia="zh-CN"/>
        </w:rPr>
        <w:t>等算法进行编码后能够取得较好的压缩效果。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图像量化处理：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为了提高压缩效果，可以通过将</w:t>
      </w:r>
      <w:r>
        <w:rPr>
          <w:b w:val="false"/>
          <w:bCs w:val="false"/>
          <w:lang w:val="en-US" w:eastAsia="zh-CN"/>
        </w:rPr>
        <w:t>DCT</w:t>
      </w:r>
      <w:r>
        <w:rPr>
          <w:b w:val="false"/>
          <w:bCs w:val="false"/>
          <w:lang w:val="en-US" w:eastAsia="zh-CN"/>
        </w:rPr>
        <w:t>变换的结果与量化矩阵按元素相除（并取整），以使得结果中有更多的</w:t>
      </w:r>
      <w:r>
        <w:rPr>
          <w:b w:val="false"/>
          <w:bCs w:val="false"/>
          <w:lang w:val="en-US" w:eastAsia="zh-CN"/>
        </w:rPr>
        <w:t>0</w:t>
      </w:r>
      <w:r>
        <w:rPr>
          <w:b w:val="false"/>
          <w:bCs w:val="false"/>
          <w:lang w:val="en-US" w:eastAsia="zh-CN"/>
        </w:rPr>
        <w:t>。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Zigzag</w:t>
      </w:r>
      <w:r>
        <w:rPr>
          <w:b/>
          <w:bCs/>
          <w:lang w:val="en-US" w:eastAsia="zh-CN"/>
        </w:rPr>
        <w:t>扫描：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在进行最终的熵编码之前，需要将图像“压”成一维的数组。如果按照自然顺序进行处理，每行的最后一个与下一行的第一个之间联系并不紧密，却会在生成的数组中相邻。而由于相邻的元素之间差距较小，可以选择使用</w:t>
      </w:r>
      <w:r>
        <w:rPr>
          <w:b w:val="false"/>
          <w:bCs w:val="false"/>
          <w:lang w:val="en-US" w:eastAsia="zh-CN"/>
        </w:rPr>
        <w:t>Zigzag</w:t>
      </w:r>
      <w:r>
        <w:rPr>
          <w:b w:val="false"/>
          <w:bCs w:val="false"/>
          <w:lang w:val="en-US" w:eastAsia="zh-CN"/>
        </w:rPr>
        <w:t>的顺序进行扫描。并利用相邻元素间差值较小的特点，将原始数列转换为差值数列进行编码。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熵编码：</w:t>
      </w:r>
    </w:p>
    <w:p>
      <w:pPr>
        <w:pStyle w:val="Normal"/>
        <w:numPr>
          <w:ilvl w:val="0"/>
          <w:numId w:val="0"/>
        </w:numPr>
        <w:spacing w:lineRule="auto" w:line="360"/>
        <w:ind w:firstLine="420"/>
        <w:rPr>
          <w:b/>
          <w:b/>
          <w:bCs/>
          <w:lang w:val="en-US" w:eastAsia="zh-CN"/>
        </w:rPr>
      </w:pPr>
      <w:r>
        <w:rPr>
          <w:b w:val="false"/>
          <w:bCs w:val="false"/>
          <w:lang w:val="en-US" w:eastAsia="zh-CN"/>
        </w:rPr>
        <w:t>得到差值数列后，使用</w:t>
      </w:r>
      <w:r>
        <w:rPr>
          <w:b w:val="false"/>
          <w:bCs w:val="false"/>
          <w:lang w:val="en-US" w:eastAsia="zh-CN"/>
        </w:rPr>
        <w:t>Huffman</w:t>
      </w:r>
      <w:r>
        <w:rPr>
          <w:b w:val="false"/>
          <w:bCs w:val="false"/>
          <w:lang w:val="en-US" w:eastAsia="zh-CN"/>
        </w:rPr>
        <w:t>编码或算数编码等方式对其进行进一步压缩。</w:t>
      </w:r>
    </w:p>
    <w:p>
      <w:pPr>
        <w:pStyle w:val="Normal"/>
        <w:spacing w:lineRule="auto" w:line="360"/>
        <w:jc w:val="both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源码解读</w:t>
      </w:r>
    </w:p>
    <w:p>
      <w:pPr>
        <w:pStyle w:val="Normal"/>
        <w:spacing w:lineRule="auto" w:line="360"/>
        <w:ind w:firstLine="420"/>
        <w:jc w:val="both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为减少精度损失，首先需要对图像分成</w:t>
      </w:r>
      <w:r>
        <w:rPr>
          <w:b w:val="false"/>
          <w:bCs w:val="false"/>
          <w:lang w:val="en-US" w:eastAsia="zh-CN"/>
        </w:rPr>
        <w:t>8×8</w:t>
      </w:r>
      <w:r>
        <w:rPr>
          <w:b w:val="false"/>
          <w:bCs w:val="false"/>
          <w:lang w:val="en-US" w:eastAsia="zh-CN"/>
        </w:rPr>
        <w:t>的小块，之后再进行</w:t>
      </w:r>
      <w:r>
        <w:rPr>
          <w:b w:val="false"/>
          <w:bCs w:val="false"/>
          <w:lang w:val="en-US" w:eastAsia="zh-CN"/>
        </w:rPr>
        <w:t>DCT</w:t>
      </w:r>
      <w:r>
        <w:rPr>
          <w:b w:val="false"/>
          <w:bCs w:val="false"/>
          <w:lang w:val="en-US" w:eastAsia="zh-CN"/>
        </w:rPr>
        <w:t>变换。在此我们直接调用</w:t>
      </w:r>
      <w:r>
        <w:rPr>
          <w:b w:val="false"/>
          <w:bCs w:val="false"/>
          <w:lang w:val="en-US" w:eastAsia="zh-CN"/>
        </w:rPr>
        <w:t>opencv</w:t>
      </w:r>
      <w:r>
        <w:rPr>
          <w:b w:val="false"/>
          <w:bCs w:val="false"/>
          <w:lang w:val="en-US" w:eastAsia="zh-CN"/>
        </w:rPr>
        <w:t>中</w:t>
      </w:r>
      <w:r>
        <w:rPr>
          <w:b w:val="false"/>
          <w:bCs w:val="false"/>
          <w:lang w:val="en-US" w:eastAsia="zh-CN"/>
        </w:rPr>
        <w:t>Mat</w:t>
      </w:r>
      <w:r>
        <w:rPr>
          <w:b w:val="false"/>
          <w:bCs w:val="false"/>
          <w:lang w:val="en-US" w:eastAsia="zh-CN"/>
        </w:rPr>
        <w:t>结构自带的函数对于相应的行与列进行提取，之后对其进行离散余弦变换。</w:t>
      </w:r>
    </w:p>
    <w:p>
      <w:pPr>
        <w:pStyle w:val="Normal"/>
        <w:spacing w:lineRule="auto" w:line="360"/>
        <w:ind w:firstLine="420"/>
        <w:jc w:val="both"/>
        <w:rPr/>
      </w:pPr>
      <w:r>
        <w:rPr/>
        <w:drawing>
          <wp:inline distT="0" distB="14605" distL="0" distR="5080">
            <wp:extent cx="5271770" cy="366395"/>
            <wp:effectExtent l="0" t="0" r="0" b="0"/>
            <wp:docPr id="1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>之后为了进一步提高压缩效果，还要对图像进行量化处理，此处量化矩阵采取动态生成的方式。对于量化矩阵上（</w:t>
      </w:r>
      <w:r>
        <w:rPr>
          <w:lang w:val="en-US" w:eastAsia="zh-CN"/>
        </w:rPr>
        <w:t>i,j</w:t>
      </w:r>
      <w:r>
        <w:rPr>
          <w:lang w:val="en-US" w:eastAsia="zh-CN"/>
        </w:rPr>
        <w:t xml:space="preserve">）位置的元素，其值为 </w:t>
      </w:r>
      <w:r>
        <w:rPr>
          <w:lang w:val="en-US" w:eastAsia="zh-CN"/>
        </w:rPr>
        <w:t>1 + (1 +shift_col + shift_row) * quality</w:t>
      </w:r>
      <w:r>
        <w:rPr>
          <w:lang w:val="en-US" w:eastAsia="zh-CN"/>
        </w:rPr>
        <w:t>。</w:t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/>
        <w:drawing>
          <wp:inline distT="0" distB="6350" distL="0" distR="3810">
            <wp:extent cx="5273040" cy="850900"/>
            <wp:effectExtent l="0" t="0" r="0" b="0"/>
            <wp:docPr id="2" name="图片 28" descr="b4a18c37fe1ae6c30e9bba16d69e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 descr="b4a18c37fe1ae6c30e9bba16d69e12b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>Zigzag</w:t>
      </w:r>
      <w:r>
        <w:rPr>
          <w:lang w:val="en-US" w:eastAsia="zh-CN"/>
        </w:rPr>
        <w:t>扫描部分需要注意，扫描延副对角线方向进行，每条对角线上横纵坐标之和相等，并且相邻对角线间和相差一。</w:t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/>
        <w:drawing>
          <wp:inline distT="0" distB="8255" distL="0" distR="5080">
            <wp:extent cx="5271770" cy="1820545"/>
            <wp:effectExtent l="0" t="0" r="0" b="0"/>
            <wp:docPr id="3" name="图片 29" descr="682dc91437c370a2beb812975c187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 descr="682dc91437c370a2beb812975c1873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both"/>
        <w:rPr>
          <w:rFonts w:eastAsia="宋体" w:eastAsiaTheme="minorEastAsia"/>
          <w:lang w:val="en-US" w:eastAsia="zh-CN"/>
        </w:rPr>
      </w:pPr>
      <w:r>
        <w:rPr>
          <w:lang w:val="en-US" w:eastAsia="zh-CN"/>
        </w:rPr>
        <w:t>之后为了便于压缩，将原始数列转换为差值数列，并利用默认</w:t>
      </w:r>
      <w:r>
        <w:rPr>
          <w:lang w:val="en-US" w:eastAsia="zh-CN"/>
        </w:rPr>
        <w:t>Huffman</w:t>
      </w:r>
      <w:r>
        <w:rPr>
          <w:lang w:val="en-US" w:eastAsia="zh-CN"/>
        </w:rPr>
        <w:t>表对数列进行编码。</w:t>
      </w:r>
    </w:p>
    <w:p>
      <w:pPr>
        <w:pStyle w:val="Normal"/>
        <w:spacing w:lineRule="auto" w:line="360"/>
        <w:jc w:val="left"/>
        <w:rPr>
          <w:lang w:val="en-US"/>
        </w:rPr>
      </w:pPr>
      <w:r>
        <w:rPr>
          <w:b/>
          <w:bCs/>
          <w:lang w:val="en-US" w:eastAsia="zh-CN"/>
        </w:rPr>
        <w:t>实现效果</w:t>
      </w:r>
    </w:p>
    <w:p>
      <w:pPr>
        <w:pStyle w:val="Normal"/>
        <w:spacing w:lineRule="auto" w:line="360"/>
        <w:jc w:val="both"/>
        <w:rPr>
          <w:rFonts w:eastAsia="宋体" w:eastAsiaTheme="minorEastAsia"/>
          <w:lang w:val="en-US" w:eastAsia="zh-CN"/>
        </w:rPr>
      </w:pPr>
      <w:r>
        <w:rPr>
          <w:b w:val="false"/>
          <w:bCs w:val="false"/>
          <w:lang w:val="en-US" w:eastAsia="zh-CN"/>
        </w:rPr>
        <w:t>原始图像：</w:t>
      </w:r>
    </w:p>
    <w:p>
      <w:pPr>
        <w:pStyle w:val="Normal"/>
        <w:spacing w:lineRule="auto" w:line="360"/>
        <w:jc w:val="center"/>
        <w:rPr>
          <w:lang w:val="en-US"/>
        </w:rPr>
      </w:pPr>
      <w:r>
        <w:rPr/>
        <w:drawing>
          <wp:inline distT="0" distB="13970" distL="0" distR="5715">
            <wp:extent cx="2966085" cy="2691130"/>
            <wp:effectExtent l="0" t="0" r="0" b="0"/>
            <wp:docPr id="4" name="图片 30" descr="883aa174c6e8ff200b3fb84d3f9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0" descr="883aa174c6e8ff200b3fb84d3f9358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eastAsia="宋体" w:eastAsiaTheme="minorEastAsia"/>
          <w:lang w:val="en-US" w:eastAsia="zh-CN"/>
        </w:rPr>
      </w:pPr>
      <w:r>
        <w:rPr>
          <w:lang w:val="en-US" w:eastAsia="zh-CN"/>
        </w:rPr>
        <w:t>压缩率为</w:t>
      </w:r>
      <w:r>
        <w:rPr>
          <w:lang w:val="en-US" w:eastAsia="zh-CN"/>
        </w:rPr>
        <w:t>4,</w:t>
      </w:r>
      <w:r>
        <w:rPr>
          <w:lang w:val="en-US" w:eastAsia="zh-CN"/>
        </w:rPr>
        <w:t>此时与原始图像差距不大。</w:t>
      </w:r>
    </w:p>
    <w:p>
      <w:pPr>
        <w:pStyle w:val="Normal"/>
        <w:spacing w:lineRule="auto" w:line="360"/>
        <w:jc w:val="center"/>
        <w:rPr>
          <w:lang w:val="en-US"/>
        </w:rPr>
      </w:pPr>
      <w:r>
        <w:rPr/>
        <w:drawing>
          <wp:inline distT="0" distB="12700" distL="0" distR="5080">
            <wp:extent cx="2947670" cy="2616200"/>
            <wp:effectExtent l="0" t="0" r="0" b="0"/>
            <wp:docPr id="5" name="图片 32" descr="1494825128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2" descr="1494825128(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val="en-US" w:eastAsia="zh-CN"/>
        </w:rPr>
      </w:pPr>
      <w:r>
        <w:rPr>
          <w:lang w:val="en-US" w:eastAsia="zh-CN"/>
        </w:rPr>
        <w:t>压缩率为</w:t>
      </w:r>
      <w:r>
        <w:rPr>
          <w:lang w:val="en-US" w:eastAsia="zh-CN"/>
        </w:rPr>
        <w:t>10</w:t>
      </w:r>
      <w:r>
        <w:rPr>
          <w:lang w:val="en-US" w:eastAsia="zh-CN"/>
        </w:rPr>
        <w:t>，此时可以发现，图像已经出现了轻微的模糊。</w:t>
      </w:r>
    </w:p>
    <w:p>
      <w:pPr>
        <w:pStyle w:val="Normal"/>
        <w:spacing w:lineRule="auto" w:line="360"/>
        <w:jc w:val="center"/>
        <w:rPr>
          <w:lang w:val="en-US" w:eastAsia="zh-CN"/>
        </w:rPr>
      </w:pPr>
      <w:r>
        <w:rPr/>
        <w:drawing>
          <wp:inline distT="0" distB="17780" distL="0" distR="9525">
            <wp:extent cx="2847975" cy="2515870"/>
            <wp:effectExtent l="0" t="0" r="0" b="0"/>
            <wp:docPr id="6" name="图片 33" descr="1494825187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3" descr="1494825187(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val="en-US" w:eastAsia="zh-CN"/>
        </w:rPr>
      </w:pPr>
      <w:r>
        <w:rPr>
          <w:lang w:val="en-US" w:eastAsia="zh-CN"/>
        </w:rPr>
        <w:t>压缩率为</w:t>
      </w:r>
      <w:r>
        <w:rPr>
          <w:lang w:val="en-US" w:eastAsia="zh-CN"/>
        </w:rPr>
        <w:t>50</w:t>
      </w:r>
      <w:r>
        <w:rPr>
          <w:lang w:val="en-US" w:eastAsia="zh-CN"/>
        </w:rPr>
        <w:t>，此时图像受损已经比较严重，出现比较明显的模糊。</w:t>
      </w:r>
    </w:p>
    <w:p>
      <w:pPr>
        <w:pStyle w:val="Normal"/>
        <w:spacing w:lineRule="auto" w:line="360"/>
        <w:jc w:val="center"/>
        <w:rPr>
          <w:lang w:val="en-US" w:eastAsia="zh-CN"/>
        </w:rPr>
      </w:pPr>
      <w:r>
        <w:rPr/>
        <w:drawing>
          <wp:inline distT="0" distB="17145" distL="0" distR="8255">
            <wp:extent cx="2906395" cy="2592705"/>
            <wp:effectExtent l="0" t="0" r="0" b="0"/>
            <wp:docPr id="7" name="图片 34" descr="1494825271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4" descr="1494825271(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val="en-US" w:eastAsia="zh-CN"/>
        </w:rPr>
      </w:pPr>
      <w:r>
        <w:rPr>
          <w:lang w:val="en-US" w:eastAsia="zh-CN"/>
        </w:rPr>
        <w:t>压缩率为</w:t>
      </w:r>
      <w:r>
        <w:rPr>
          <w:lang w:val="en-US" w:eastAsia="zh-CN"/>
        </w:rPr>
        <w:t>500</w:t>
      </w:r>
      <w:r>
        <w:rPr>
          <w:lang w:val="en-US" w:eastAsia="zh-CN"/>
        </w:rPr>
        <w:t>，图像受损相当严重，失去了大部分的细节信息。</w:t>
      </w:r>
    </w:p>
    <w:p>
      <w:pPr>
        <w:pStyle w:val="Normal"/>
        <w:spacing w:lineRule="auto" w:line="360"/>
        <w:jc w:val="center"/>
        <w:rPr>
          <w:lang w:val="en-US" w:eastAsia="zh-CN"/>
        </w:rPr>
      </w:pPr>
      <w:r>
        <w:rPr/>
        <w:drawing>
          <wp:inline distT="0" distB="17780" distL="0" distR="7620">
            <wp:extent cx="3078480" cy="2744470"/>
            <wp:effectExtent l="0" t="0" r="0" b="0"/>
            <wp:docPr id="8" name="图片 36" descr="1494825403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6" descr="1494825403(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b/>
          <w:b/>
          <w:bCs/>
          <w:sz w:val="32"/>
          <w:szCs w:val="32"/>
          <w:lang w:val="en-US" w:eastAsia="zh-CN"/>
        </w:rPr>
      </w:pPr>
      <w:r>
        <w:rPr>
          <w:b/>
          <w:bCs/>
          <w:sz w:val="32"/>
          <w:szCs w:val="32"/>
          <w:lang w:val="en-US" w:eastAsia="zh-CN"/>
        </w:rPr>
        <w:t>图像边缘提取</w:t>
      </w:r>
    </w:p>
    <w:p>
      <w:pPr>
        <w:pStyle w:val="Normal"/>
        <w:spacing w:lineRule="auto" w:line="360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算法分析</w: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总的来说，图像边缘提取的方式主要有两种：空间域滤波与频率域滤波，此种划分方式主要关注提取操作所作用的域。</w:t>
      </w:r>
    </w:p>
    <w:p>
      <w:pPr>
        <w:pStyle w:val="Normal"/>
        <w:spacing w:lineRule="auto" w:line="360"/>
        <w:ind w:firstLine="420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空间域滤波</w: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空间域滤波直接对图像本身进行操作。具体来说，又分为一阶微分与二阶拉普拉斯微分。此方法使用微分操作完成边缘提取任务，将边缘看作是图像上变换率较大的区域，因而经过求导之后其导数也较大；另一方面，非边沿区域，其变化率则较小。从而在处理过的图像中，边缘显示为较亮的区域，非边缘区域显示为较暗的区域。</w: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而具体说来，微分又分为一阶微分与二阶微分。图像中的一阶微分是用梯度幅值来实现的。对于函数</w:t>
      </w:r>
      <w:r>
        <w:rPr>
          <w:b w:val="false"/>
          <w:bCs w:val="false"/>
          <w:lang w:val="en-US" w:eastAsia="zh-CN"/>
        </w:rPr>
        <w:t>f(x,y)</w:t>
      </w:r>
      <w:r>
        <w:rPr>
          <w:b w:val="false"/>
          <w:bCs w:val="false"/>
          <w:lang w:val="en-US" w:eastAsia="zh-CN"/>
        </w:rPr>
        <w:t>，</w:t>
      </w:r>
      <w:r>
        <w:rPr>
          <w:b w:val="false"/>
          <w:bCs w:val="false"/>
          <w:lang w:val="en-US" w:eastAsia="zh-CN"/>
        </w:rPr>
        <w:t>f</w:t>
      </w:r>
      <w:r>
        <w:rPr>
          <w:b w:val="false"/>
          <w:bCs w:val="false"/>
          <w:lang w:val="en-US" w:eastAsia="zh-CN"/>
        </w:rPr>
        <w:t>在坐标</w:t>
      </w:r>
      <w:r>
        <w:rPr>
          <w:b w:val="false"/>
          <w:bCs w:val="false"/>
          <w:lang w:val="en-US" w:eastAsia="zh-CN"/>
        </w:rPr>
        <w:t>(x,y)</w:t>
      </w:r>
      <w:r>
        <w:rPr>
          <w:b w:val="false"/>
          <w:bCs w:val="false"/>
          <w:lang w:val="en-US" w:eastAsia="zh-CN"/>
        </w:rPr>
        <w:t>处的梯度定义为二维列向量。</w:t>
      </w:r>
    </w:p>
    <w:p>
      <w:pPr>
        <w:pStyle w:val="Normal"/>
        <w:spacing w:lineRule="auto" w:line="360"/>
        <w:ind w:firstLine="420"/>
        <w:jc w:val="center"/>
        <w:rPr>
          <w:b w:val="false"/>
          <w:b w:val="false"/>
          <w:bCs w:val="false"/>
          <w:lang w:val="en-US" w:eastAsia="zh-CN"/>
        </w:rPr>
      </w:pPr>
      <w:r>
        <w:rPr/>
        <w:object>
          <v:shape id="ole_rId10" style="width:143pt;height:64pt" o:ole="">
            <v:imagedata r:id="rId11" o:title=""/>
          </v:shape>
          <o:OLEObject Type="Embed" ProgID="Equation.KSEE3" ShapeID="ole_rId10" DrawAspect="Content" ObjectID="_216303380" r:id="rId10"/>
        </w:objec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它指出了在位置（</w:t>
      </w:r>
      <w:r>
        <w:rPr>
          <w:b w:val="false"/>
          <w:bCs w:val="false"/>
          <w:lang w:val="en-US" w:eastAsia="zh-CN"/>
        </w:rPr>
        <w:t>x</w:t>
      </w:r>
      <w:r>
        <w:rPr>
          <w:b w:val="false"/>
          <w:bCs w:val="false"/>
          <w:lang w:val="en-US" w:eastAsia="zh-CN"/>
        </w:rPr>
        <w:t>，</w:t>
      </w:r>
      <w:r>
        <w:rPr>
          <w:b w:val="false"/>
          <w:bCs w:val="false"/>
          <w:lang w:val="en-US" w:eastAsia="zh-CN"/>
        </w:rPr>
        <w:t>y</w:t>
      </w:r>
      <w:r>
        <w:rPr>
          <w:b w:val="false"/>
          <w:bCs w:val="false"/>
          <w:lang w:val="en-US" w:eastAsia="zh-CN"/>
        </w:rPr>
        <w:t>）处的</w:t>
      </w:r>
      <w:r>
        <w:rPr>
          <w:b w:val="false"/>
          <w:bCs w:val="false"/>
          <w:lang w:val="en-US" w:eastAsia="zh-CN"/>
        </w:rPr>
        <w:t>f</w:t>
      </w:r>
      <w:r>
        <w:rPr>
          <w:b w:val="false"/>
          <w:bCs w:val="false"/>
          <w:lang w:val="en-US" w:eastAsia="zh-CN"/>
        </w:rPr>
        <w:t>的变化率最大的方向。</w: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梯度向量的幅度值表示为</w:t>
      </w:r>
      <w:r>
        <w:rPr>
          <w:b w:val="false"/>
          <w:bCs w:val="false"/>
          <w:lang w:val="en-US" w:eastAsia="zh-CN"/>
        </w:rPr>
        <w:t>M</w:t>
      </w:r>
      <w:r>
        <w:rPr>
          <w:b w:val="false"/>
          <w:bCs w:val="false"/>
          <w:lang w:val="en-US" w:eastAsia="zh-CN"/>
        </w:rPr>
        <w:t>（</w:t>
      </w:r>
      <w:r>
        <w:rPr>
          <w:b w:val="false"/>
          <w:bCs w:val="false"/>
          <w:lang w:val="en-US" w:eastAsia="zh-CN"/>
        </w:rPr>
        <w:t>x,y</w:t>
      </w:r>
      <w:r>
        <w:rPr>
          <w:b w:val="false"/>
          <w:bCs w:val="false"/>
          <w:lang w:val="en-US" w:eastAsia="zh-CN"/>
        </w:rPr>
        <w:t>），即</w:t>
      </w:r>
    </w:p>
    <w:p>
      <w:pPr>
        <w:pStyle w:val="Normal"/>
        <w:spacing w:lineRule="auto" w:line="360"/>
        <w:ind w:firstLine="420"/>
        <w:jc w:val="center"/>
        <w:rPr>
          <w:b w:val="false"/>
          <w:b w:val="false"/>
          <w:bCs w:val="false"/>
          <w:lang w:val="en-US" w:eastAsia="zh-CN"/>
        </w:rPr>
      </w:pPr>
      <w:r>
        <w:rPr/>
        <w:object>
          <v:shape id="ole_rId12" style="width:163pt;height:24.95pt" o:ole="">
            <v:imagedata r:id="rId13" o:title=""/>
          </v:shape>
          <o:OLEObject Type="Embed" ProgID="Equation.KSEE3" ShapeID="ole_rId12" DrawAspect="Content" ObjectID="_1973555934" r:id="rId12"/>
        </w:objec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在实际实现中，往往使用绝对值来近似平方和与平方根操作以提高计算效率。</w: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position w:val="0"/>
          <w:sz w:val="24"/>
          <w:vertAlign w:val="baseline"/>
          <w:lang w:val="en-US" w:eastAsia="zh-CN"/>
        </w:rPr>
      </w:pPr>
      <w:r>
        <w:rPr>
          <w:b w:val="false"/>
          <w:bCs w:val="false"/>
          <w:lang w:val="en-US" w:eastAsia="zh-CN"/>
        </w:rPr>
        <w:t>由于数字图像都是离散的，我们需要对于上述的公式定义一个近似离散，即找出方法来定义</w:t>
      </w:r>
      <w:r>
        <w:rPr>
          <w:b w:val="false"/>
          <w:bCs w:val="false"/>
          <w:lang w:val="en-US" w:eastAsia="zh-CN"/>
        </w:rPr>
        <w:t>g</w:t>
      </w:r>
      <w:r>
        <w:rPr>
          <w:b w:val="false"/>
          <w:bCs w:val="false"/>
          <w:vertAlign w:val="subscript"/>
          <w:lang w:val="en-US" w:eastAsia="zh-CN"/>
        </w:rPr>
        <w:t>x</w:t>
      </w:r>
      <w:r>
        <w:rPr>
          <w:b w:val="false"/>
          <w:bCs w:val="false"/>
          <w:lang w:val="en-US" w:eastAsia="zh-CN"/>
        </w:rPr>
        <w:t>与</w:t>
      </w:r>
      <w:r>
        <w:rPr>
          <w:b w:val="false"/>
          <w:bCs w:val="false"/>
          <w:lang w:val="en-US" w:eastAsia="zh-CN"/>
        </w:rPr>
        <w:t>g</w:t>
      </w:r>
      <w:r>
        <w:rPr>
          <w:b w:val="false"/>
          <w:bCs w:val="false"/>
          <w:vertAlign w:val="subscript"/>
          <w:lang w:val="en-US" w:eastAsia="zh-CN"/>
        </w:rPr>
        <w:t>y</w:t>
      </w:r>
      <w:r>
        <w:rPr>
          <w:b w:val="false"/>
          <w:bCs w:val="false"/>
          <w:lang w:val="en-US" w:eastAsia="zh-CN"/>
        </w:rPr>
        <w:t>。在早期数字图像中，往往使用</w:t>
      </w:r>
      <w:r>
        <w:rPr>
          <w:b w:val="false"/>
          <w:bCs w:val="false"/>
          <w:lang w:val="en-US" w:eastAsia="zh-CN"/>
        </w:rPr>
        <w:t>Roberts</w:t>
      </w:r>
      <w:r>
        <w:rPr>
          <w:b w:val="false"/>
          <w:bCs w:val="false"/>
          <w:lang w:val="en-US" w:eastAsia="zh-CN"/>
        </w:rPr>
        <w:t>交叉微分来近似。对于一个以</w:t>
      </w:r>
      <w:r>
        <w:rPr>
          <w:b w:val="false"/>
          <w:bCs w:val="false"/>
          <w:lang w:val="en-US" w:eastAsia="zh-CN"/>
        </w:rPr>
        <w:t>z</w:t>
      </w:r>
      <w:r>
        <w:rPr>
          <w:b w:val="false"/>
          <w:bCs w:val="false"/>
          <w:vertAlign w:val="subscript"/>
          <w:lang w:val="en-US" w:eastAsia="zh-CN"/>
        </w:rPr>
        <w:t>5</w:t>
      </w:r>
      <w:r>
        <w:rPr>
          <w:b w:val="false"/>
          <w:bCs w:val="false"/>
          <w:position w:val="0"/>
          <w:sz w:val="24"/>
          <w:vertAlign w:val="baseline"/>
          <w:lang w:val="en-US" w:eastAsia="zh-CN"/>
        </w:rPr>
        <w:t>为中心的一个</w:t>
      </w:r>
      <w:r>
        <w:rPr>
          <w:b w:val="false"/>
          <w:bCs w:val="false"/>
          <w:position w:val="0"/>
          <w:sz w:val="24"/>
          <w:vertAlign w:val="baseline"/>
          <w:lang w:val="en-US" w:eastAsia="zh-CN"/>
        </w:rPr>
        <w:t>3×3</w:t>
      </w:r>
      <w:r>
        <w:rPr>
          <w:b w:val="false"/>
          <w:bCs w:val="false"/>
          <w:position w:val="0"/>
          <w:sz w:val="24"/>
          <w:vertAlign w:val="baseline"/>
          <w:lang w:val="en-US" w:eastAsia="zh-CN"/>
        </w:rPr>
        <w:t>邻域对</w:t>
      </w:r>
      <w:r>
        <w:rPr>
          <w:b w:val="false"/>
          <w:bCs w:val="false"/>
          <w:lang w:val="en-US" w:eastAsia="zh-CN"/>
        </w:rPr>
        <w:t>g</w:t>
      </w:r>
      <w:r>
        <w:rPr>
          <w:b w:val="false"/>
          <w:bCs w:val="false"/>
          <w:vertAlign w:val="subscript"/>
          <w:lang w:val="en-US" w:eastAsia="zh-CN"/>
        </w:rPr>
        <w:t>x</w:t>
      </w:r>
      <w:r>
        <w:rPr>
          <w:b w:val="false"/>
          <w:bCs w:val="false"/>
          <w:position w:val="0"/>
          <w:sz w:val="24"/>
          <w:vertAlign w:val="baseline"/>
          <w:lang w:val="en-US" w:eastAsia="zh-CN"/>
        </w:rPr>
        <w:t>和</w:t>
      </w:r>
      <w:r>
        <w:rPr>
          <w:b w:val="false"/>
          <w:bCs w:val="false"/>
          <w:lang w:val="en-US" w:eastAsia="zh-CN"/>
        </w:rPr>
        <w:t>g</w:t>
      </w:r>
      <w:r>
        <w:rPr>
          <w:b w:val="false"/>
          <w:bCs w:val="false"/>
          <w:vertAlign w:val="subscript"/>
          <w:lang w:val="en-US" w:eastAsia="zh-CN"/>
        </w:rPr>
        <w:t>y</w:t>
      </w:r>
      <w:r>
        <w:rPr>
          <w:b w:val="false"/>
          <w:bCs w:val="false"/>
          <w:position w:val="0"/>
          <w:sz w:val="24"/>
          <w:vertAlign w:val="baseline"/>
          <w:lang w:val="en-US" w:eastAsia="zh-CN"/>
        </w:rPr>
        <w:t>的近似如下式：</w:t>
      </w:r>
    </w:p>
    <w:p>
      <w:pPr>
        <w:pStyle w:val="Normal"/>
        <w:spacing w:lineRule="auto" w:line="360"/>
        <w:ind w:firstLine="420"/>
        <w:jc w:val="center"/>
        <w:rPr>
          <w:b w:val="false"/>
          <w:b w:val="false"/>
          <w:bCs w:val="false"/>
          <w:position w:val="0"/>
          <w:sz w:val="24"/>
          <w:vertAlign w:val="baseline"/>
          <w:lang w:val="en-US" w:eastAsia="zh-CN"/>
        </w:rPr>
      </w:pPr>
      <w:r>
        <w:rPr/>
        <w:object>
          <v:shape id="ole_rId14" style="width:196pt;height:31pt" o:ole="">
            <v:imagedata r:id="rId15" o:title=""/>
          </v:shape>
          <o:OLEObject Type="Embed" ProgID="Equation.KSEE3" ShapeID="ole_rId14" DrawAspect="Content" ObjectID="_485448653" r:id="rId14"/>
        </w:object>
      </w:r>
    </w:p>
    <w:p>
      <w:pPr>
        <w:pStyle w:val="Normal"/>
        <w:spacing w:lineRule="auto" w:line="360"/>
        <w:ind w:firstLine="420"/>
        <w:jc w:val="center"/>
        <w:rPr>
          <w:b w:val="false"/>
          <w:b w:val="false"/>
          <w:bCs w:val="false"/>
          <w:position w:val="0"/>
          <w:sz w:val="24"/>
          <w:vertAlign w:val="baseline"/>
          <w:lang w:val="en-US" w:eastAsia="zh-CN"/>
        </w:rPr>
      </w:pPr>
      <w:r>
        <w:rPr/>
        <w:object>
          <v:shape id="ole_rId16" style="width:197pt;height:33pt" o:ole="">
            <v:imagedata r:id="rId17" o:title=""/>
          </v:shape>
          <o:OLEObject Type="Embed" ProgID="Equation.KSEE3" ShapeID="ole_rId16" DrawAspect="Content" ObjectID="_654848345" r:id="rId16"/>
        </w:object>
      </w:r>
    </w:p>
    <w:p>
      <w:pPr>
        <w:pStyle w:val="Normal"/>
        <w:spacing w:lineRule="auto" w:line="360"/>
        <w:ind w:firstLine="420"/>
        <w:jc w:val="both"/>
        <w:rPr>
          <w:b w:val="false"/>
          <w:b w:val="false"/>
          <w:bCs w:val="false"/>
          <w:position w:val="0"/>
          <w:sz w:val="24"/>
          <w:vertAlign w:val="baseline"/>
          <w:lang w:val="en-US" w:eastAsia="zh-CN"/>
        </w:rPr>
      </w:pPr>
      <w:r>
        <w:rPr>
          <w:b w:val="false"/>
          <w:bCs w:val="false"/>
          <w:position w:val="0"/>
          <w:sz w:val="24"/>
          <w:vertAlign w:val="baseline"/>
          <w:lang w:val="en-US" w:eastAsia="zh-CN"/>
        </w:rPr>
        <w:t>3×3</w:t>
      </w:r>
      <w:r>
        <w:rPr>
          <w:b w:val="false"/>
          <w:bCs w:val="false"/>
          <w:position w:val="0"/>
          <w:sz w:val="24"/>
          <w:vertAlign w:val="baseline"/>
          <w:lang w:val="en-US" w:eastAsia="zh-CN"/>
        </w:rPr>
        <w:t>邻域示意图如下：</w:t>
      </w:r>
    </w:p>
    <w:tbl>
      <w:tblPr>
        <w:tblStyle w:val="7"/>
        <w:tblW w:w="250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"/>
        <w:gridCol w:w="834"/>
        <w:gridCol w:w="833"/>
      </w:tblGrid>
      <w:tr>
        <w:trPr>
          <w:trHeight w:val="569" w:hRule="atLeast"/>
        </w:trPr>
        <w:tc>
          <w:tcPr>
            <w:tcW w:w="8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</w:pPr>
            <w:r>
              <w:rPr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  <w:t>Z1</w:t>
            </w:r>
          </w:p>
        </w:tc>
        <w:tc>
          <w:tcPr>
            <w:tcW w:w="83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</w:pPr>
            <w:r>
              <w:rPr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  <w:t>Z2</w:t>
            </w:r>
          </w:p>
        </w:tc>
        <w:tc>
          <w:tcPr>
            <w:tcW w:w="8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</w:pPr>
            <w:r>
              <w:rPr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  <w:t>Z3</w:t>
            </w:r>
          </w:p>
        </w:tc>
      </w:tr>
      <w:tr>
        <w:trPr>
          <w:trHeight w:val="569" w:hRule="atLeast"/>
        </w:trPr>
        <w:tc>
          <w:tcPr>
            <w:tcW w:w="8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</w:pPr>
            <w:r>
              <w:rPr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  <w:t>Z4</w:t>
            </w:r>
          </w:p>
        </w:tc>
        <w:tc>
          <w:tcPr>
            <w:tcW w:w="83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</w:pPr>
            <w:r>
              <w:rPr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  <w:t>Z5</w:t>
            </w:r>
          </w:p>
        </w:tc>
        <w:tc>
          <w:tcPr>
            <w:tcW w:w="8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</w:pPr>
            <w:r>
              <w:rPr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  <w:t>Z6</w:t>
            </w:r>
          </w:p>
        </w:tc>
      </w:tr>
      <w:tr>
        <w:trPr>
          <w:trHeight w:val="597" w:hRule="atLeast"/>
        </w:trPr>
        <w:tc>
          <w:tcPr>
            <w:tcW w:w="8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</w:pPr>
            <w:r>
              <w:rPr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  <w:t>Z7</w:t>
            </w:r>
          </w:p>
        </w:tc>
        <w:tc>
          <w:tcPr>
            <w:tcW w:w="83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</w:pPr>
            <w:r>
              <w:rPr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  <w:t>Z8</w:t>
            </w:r>
          </w:p>
        </w:tc>
        <w:tc>
          <w:tcPr>
            <w:tcW w:w="8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</w:pPr>
            <w:r>
              <w:rPr>
                <w:b w:val="false"/>
                <w:bCs w:val="false"/>
                <w:position w:val="0"/>
                <w:sz w:val="24"/>
                <w:vertAlign w:val="baseline"/>
                <w:lang w:val="en-US" w:eastAsia="zh-CN"/>
              </w:rPr>
              <w:t>Z9</w:t>
            </w:r>
          </w:p>
        </w:tc>
      </w:tr>
    </w:tbl>
    <w:p>
      <w:pPr>
        <w:pStyle w:val="Normal"/>
        <w:spacing w:lineRule="auto" w:line="360"/>
        <w:ind w:firstLine="420"/>
        <w:rPr>
          <w:b w:val="false"/>
          <w:b w:val="false"/>
          <w:bCs w:val="false"/>
          <w:position w:val="0"/>
          <w:sz w:val="24"/>
          <w:vertAlign w:val="baseline"/>
          <w:lang w:val="en-US" w:eastAsia="zh-CN"/>
        </w:rPr>
      </w:pPr>
      <w:r>
        <w:rPr>
          <w:b w:val="false"/>
          <w:bCs w:val="false"/>
          <w:position w:val="0"/>
          <w:sz w:val="24"/>
          <w:vertAlign w:val="baseline"/>
          <w:lang w:val="en-US" w:eastAsia="zh-CN"/>
        </w:rPr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一阶微分计算某坐标处梯度方向的模作为该位置的值，因此，每当像素值发生可观的变化，经过一阶微分后，该位置即显示为亮点，也即标记为边缘。然而，需要注意的是，数字图像的边缘在灰度上常常类似于斜坡过渡（即边缘本身有宽度，并且在宽度范围内亮度仍在平缓变化），这样就导致图像的一阶微分产生较粗的边缘。当处理较精细的图像时，一阶微分往往效果并不好。这时我们需要使用二阶微分，二阶微分强调的是图像的“突变”，即变化的变化，而非灰度级缓慢变化的区域。在实践中，最常使用的是拉普拉斯算子。一个二维图像的拉普拉斯算子定义为</w:t>
      </w:r>
    </w:p>
    <w:p>
      <w:pPr>
        <w:pStyle w:val="Normal"/>
        <w:spacing w:lineRule="auto" w:line="360"/>
        <w:ind w:firstLine="420"/>
        <w:jc w:val="center"/>
        <w:rPr>
          <w:b w:val="false"/>
          <w:b w:val="false"/>
          <w:bCs w:val="false"/>
          <w:lang w:val="en-US" w:eastAsia="zh-CN"/>
        </w:rPr>
      </w:pPr>
      <w:r>
        <w:rPr/>
        <w:object>
          <v:shape id="ole_rId18" style="width:90pt;height:35pt" o:ole="">
            <v:imagedata r:id="rId19" o:title=""/>
          </v:shape>
          <o:OLEObject Type="Embed" ProgID="Equation.KSEE3" ShapeID="ole_rId18" DrawAspect="Content" ObjectID="_341828793" r:id="rId18"/>
        </w:object>
      </w:r>
    </w:p>
    <w:p>
      <w:pPr>
        <w:pStyle w:val="Normal"/>
        <w:spacing w:lineRule="auto" w:line="360"/>
        <w:ind w:firstLine="420"/>
        <w:jc w:val="both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其离散形式为</w:t>
      </w:r>
    </w:p>
    <w:p>
      <w:pPr>
        <w:pStyle w:val="Normal"/>
        <w:spacing w:lineRule="auto" w:line="360"/>
        <w:ind w:firstLine="420"/>
        <w:jc w:val="center"/>
        <w:rPr>
          <w:b w:val="false"/>
          <w:b w:val="false"/>
          <w:bCs w:val="false"/>
          <w:lang w:val="en-US" w:eastAsia="zh-CN"/>
        </w:rPr>
      </w:pPr>
      <w:r>
        <w:rPr/>
        <w:object>
          <v:shape id="ole_rId20" style="width:196pt;height:33pt" o:ole="">
            <v:imagedata r:id="rId21" o:title=""/>
          </v:shape>
          <o:OLEObject Type="Embed" ProgID="Equation.KSEE3" ShapeID="ole_rId20" DrawAspect="Content" ObjectID="_543054120" r:id="rId20"/>
        </w:object>
      </w:r>
    </w:p>
    <w:p>
      <w:pPr>
        <w:pStyle w:val="Normal"/>
        <w:spacing w:lineRule="auto" w:line="360"/>
        <w:ind w:firstLine="420"/>
        <w:jc w:val="center"/>
        <w:rPr>
          <w:b w:val="false"/>
          <w:b w:val="false"/>
          <w:bCs w:val="false"/>
          <w:lang w:val="en-US" w:eastAsia="zh-CN"/>
        </w:rPr>
      </w:pPr>
      <w:r>
        <w:rPr/>
        <w:object>
          <v:shape id="ole_rId22" style="width:196pt;height:35pt" o:ole="">
            <v:imagedata r:id="rId23" o:title=""/>
          </v:shape>
          <o:OLEObject Type="Embed" ProgID="Equation.KSEE3" ShapeID="ole_rId22" DrawAspect="Content" ObjectID="_1775542535" r:id="rId22"/>
        </w:objec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除空间域滤波外，在频率域的滤波也是经常使用的方法。频率域滤波即使用傅里叶变换，将图像从空间域转换到频率域。而在频率域中，低频信号用于拟合整体（变化较小的部分），高频信号用于拟合细节（变化较大的部分）。因此，我们可以将图像的高频分量滤出，并进行逆傅里叶变换转换回空间域，从而得到图像边缘。</w:t>
      </w:r>
    </w:p>
    <w:p>
      <w:pPr>
        <w:pStyle w:val="Normal"/>
        <w:spacing w:lineRule="auto" w:line="360"/>
        <w:ind w:firstLine="420"/>
        <w:jc w:val="both"/>
        <w:rPr>
          <w:rFonts w:ascii="宋体" w:hAnsi="宋体" w:cs="宋体" w:asciiTheme="minorEastAsia" w:cstheme="minorEastAsia" w:hAnsiTheme="minorEastAsia"/>
          <w:sz w:val="24"/>
          <w:szCs w:val="24"/>
          <w:lang w:val="en-US" w:eastAsia="zh-CN"/>
        </w:rPr>
      </w:pPr>
      <w:r>
        <w:rPr>
          <w:b w:val="false"/>
          <w:bCs w:val="false"/>
          <w:lang w:val="en-US" w:eastAsia="zh-CN"/>
        </w:rPr>
        <w:t>实际中，主要使用的高通滤波器有三种，</w:t>
      </w:r>
      <w:r>
        <w:rPr>
          <w:rFonts w:ascii="宋体" w:hAnsi="宋体" w:cs="宋体" w:asciiTheme="minorEastAsia" w:cstheme="minorEastAsia" w:hAnsiTheme="minorEastAsia"/>
          <w:sz w:val="24"/>
          <w:szCs w:val="24"/>
          <w:lang w:val="en-US" w:eastAsia="zh-CN"/>
        </w:rPr>
        <w:t>理想高通滤波器（</w:t>
      </w:r>
      <w:r>
        <w:rPr>
          <w:rFonts w:cs="宋体" w:ascii="宋体" w:hAnsi="宋体" w:asciiTheme="minorEastAsia" w:cstheme="minorEastAsia" w:hAnsiTheme="minorEastAsia"/>
          <w:sz w:val="24"/>
          <w:szCs w:val="24"/>
          <w:lang w:val="en-US" w:eastAsia="zh-CN"/>
        </w:rPr>
        <w:t>IHPF</w:t>
      </w:r>
      <w:r>
        <w:rPr>
          <w:rFonts w:ascii="宋体" w:hAnsi="宋体" w:cs="宋体" w:asciiTheme="minorEastAsia" w:cstheme="minorEastAsia" w:hAnsiTheme="minorEastAsia"/>
          <w:sz w:val="24"/>
          <w:szCs w:val="24"/>
          <w:lang w:val="en-US" w:eastAsia="zh-CN"/>
        </w:rPr>
        <w:t>），巴特沃斯高通滤波器（</w:t>
      </w:r>
      <w:r>
        <w:rPr>
          <w:rFonts w:cs="宋体" w:ascii="宋体" w:hAnsi="宋体" w:asciiTheme="minorEastAsia" w:cstheme="minorEastAsia" w:hAnsiTheme="minorEastAsia"/>
          <w:sz w:val="24"/>
          <w:szCs w:val="24"/>
          <w:lang w:val="en-US" w:eastAsia="zh-CN"/>
        </w:rPr>
        <w:t>BHPF</w:t>
      </w:r>
      <w:r>
        <w:rPr>
          <w:rFonts w:ascii="宋体" w:hAnsi="宋体" w:cs="宋体" w:asciiTheme="minorEastAsia" w:cstheme="minorEastAsia" w:hAnsiTheme="minorEastAsia"/>
          <w:sz w:val="24"/>
          <w:szCs w:val="24"/>
          <w:lang w:val="en-US" w:eastAsia="zh-CN"/>
        </w:rPr>
        <w:t>），高斯高通滤波器（</w:t>
      </w:r>
      <w:r>
        <w:rPr>
          <w:rFonts w:cs="宋体" w:ascii="宋体" w:hAnsi="宋体" w:asciiTheme="minorEastAsia" w:cstheme="minorEastAsia" w:hAnsiTheme="minorEastAsia"/>
          <w:sz w:val="24"/>
          <w:szCs w:val="24"/>
          <w:lang w:val="en-US" w:eastAsia="zh-CN"/>
        </w:rPr>
        <w:t>GHPF</w:t>
      </w:r>
      <w:r>
        <w:rPr>
          <w:rFonts w:ascii="宋体" w:hAnsi="宋体" w:cs="宋体" w:asciiTheme="minorEastAsia" w:cstheme="minorEastAsia" w:hAnsiTheme="minorEastAsia"/>
          <w:sz w:val="24"/>
          <w:szCs w:val="24"/>
          <w:lang w:val="en-US" w:eastAsia="zh-CN"/>
        </w:rPr>
        <w:t>），</w:t>
      </w:r>
      <w:r>
        <w:rPr>
          <w:b w:val="false"/>
          <w:bCs w:val="false"/>
          <w:lang w:val="en-US" w:eastAsia="zh-CN"/>
        </w:rPr>
        <w:t>在上一次大作业中已经详述过，此处只给出函数形式：</w:t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b/>
          <w:bCs/>
          <w:lang w:val="en-US" w:eastAsia="zh-CN"/>
        </w:rPr>
        <w:t>IHPF</w:t>
      </w:r>
    </w:p>
    <w:p>
      <w:pPr>
        <w:pStyle w:val="Normal"/>
        <w:spacing w:lineRule="auto" w:line="360"/>
        <w:ind w:firstLine="420"/>
        <w:jc w:val="center"/>
        <w:rPr>
          <w:lang w:val="en-US" w:eastAsia="zh-CN"/>
        </w:rPr>
      </w:pPr>
      <w:r>
        <w:rPr/>
        <w:object>
          <v:shape id="ole_rId24" style="width:126pt;height:38pt" o:ole="">
            <v:imagedata r:id="rId25" o:title=""/>
          </v:shape>
          <o:OLEObject Type="Embed" ProgID="Equation.KSEE3" ShapeID="ole_rId24" DrawAspect="Content" ObjectID="_1390591634" r:id="rId24"/>
        </w:object>
      </w:r>
    </w:p>
    <w:p>
      <w:pPr>
        <w:pStyle w:val="Normal"/>
        <w:spacing w:lineRule="auto" w:line="360"/>
        <w:ind w:firstLine="420"/>
        <w:jc w:val="both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BHPF</w:t>
      </w:r>
    </w:p>
    <w:p>
      <w:pPr>
        <w:pStyle w:val="Normal"/>
        <w:spacing w:lineRule="auto" w:line="360"/>
        <w:ind w:firstLine="420"/>
        <w:jc w:val="center"/>
        <w:rPr>
          <w:lang w:val="en-US" w:eastAsia="zh-CN"/>
        </w:rPr>
      </w:pPr>
      <w:r>
        <w:rPr/>
        <w:object>
          <v:shape id="ole_rId26" style="width:125.9pt;height:25.45pt" o:ole="">
            <v:imagedata r:id="rId27" o:title=""/>
          </v:shape>
          <o:OLEObject Type="Embed" ProgID="Equation.KSEE3" ShapeID="ole_rId26" DrawAspect="Content" ObjectID="_1096958956" r:id="rId26"/>
        </w:object>
      </w:r>
    </w:p>
    <w:p>
      <w:pPr>
        <w:pStyle w:val="Normal"/>
        <w:spacing w:lineRule="auto" w:line="360"/>
        <w:ind w:firstLine="420"/>
        <w:jc w:val="both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GHPF</w:t>
      </w:r>
    </w:p>
    <w:p>
      <w:pPr>
        <w:pStyle w:val="Normal"/>
        <w:spacing w:lineRule="auto" w:line="360"/>
        <w:ind w:firstLine="420"/>
        <w:jc w:val="center"/>
        <w:rPr>
          <w:b/>
          <w:b/>
          <w:bCs/>
          <w:lang w:val="en-US" w:eastAsia="zh-CN"/>
        </w:rPr>
      </w:pPr>
      <w:r>
        <w:rPr/>
        <w:object>
          <v:shape id="ole_rId28" style="width:140pt;height:24.15pt" o:ole="">
            <v:imagedata r:id="rId29" o:title=""/>
          </v:shape>
          <o:OLEObject Type="Embed" ProgID="Equation.KSEE3" ShapeID="ole_rId28" DrawAspect="Content" ObjectID="_492837030" r:id="rId28"/>
        </w:object>
      </w:r>
    </w:p>
    <w:p>
      <w:pPr>
        <w:pStyle w:val="Normal"/>
        <w:spacing w:lineRule="auto" w:line="360"/>
        <w:ind w:firstLine="420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实现时，只需将频率域（</w:t>
      </w:r>
      <w:r>
        <w:rPr>
          <w:b w:val="false"/>
          <w:bCs w:val="false"/>
          <w:lang w:val="en-US" w:eastAsia="zh-CN"/>
        </w:rPr>
        <w:t>u,v</w:t>
      </w:r>
      <w:r>
        <w:rPr>
          <w:b w:val="false"/>
          <w:bCs w:val="false"/>
          <w:lang w:val="en-US" w:eastAsia="zh-CN"/>
        </w:rPr>
        <w:t>）位置的数值与滤波器</w:t>
      </w:r>
      <w:r>
        <w:rPr>
          <w:b w:val="false"/>
          <w:bCs w:val="false"/>
          <w:lang w:val="en-US" w:eastAsia="zh-CN"/>
        </w:rPr>
        <w:t>H(u,v)</w:t>
      </w:r>
      <w:r>
        <w:rPr>
          <w:b w:val="false"/>
          <w:bCs w:val="false"/>
          <w:lang w:val="en-US" w:eastAsia="zh-CN"/>
        </w:rPr>
        <w:t>相乘即可得到滤波后的频率域表示。</w:t>
      </w:r>
    </w:p>
    <w:p>
      <w:pPr>
        <w:pStyle w:val="Normal"/>
        <w:spacing w:lineRule="auto" w:line="360"/>
        <w:jc w:val="both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源码解读</w:t>
      </w:r>
    </w:p>
    <w:p>
      <w:pPr>
        <w:pStyle w:val="Normal"/>
        <w:spacing w:lineRule="auto" w:line="360"/>
        <w:ind w:firstLine="420"/>
        <w:jc w:val="left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对于一阶与二阶微分，可以使用用算子矩阵与空间域图像按位相乘并求和的方式实现，此处以拉普拉斯算子为例。首先定义算子矩阵（一维化压成数组）：</w:t>
      </w:r>
    </w:p>
    <w:p>
      <w:pPr>
        <w:pStyle w:val="Normal"/>
        <w:spacing w:lineRule="auto" w:line="360"/>
        <w:ind w:firstLine="420"/>
        <w:jc w:val="center"/>
        <w:rPr>
          <w:b w:val="false"/>
          <w:b w:val="false"/>
          <w:bCs w:val="false"/>
          <w:lang w:val="en-US" w:eastAsia="zh-CN"/>
        </w:rPr>
      </w:pPr>
      <w:r>
        <w:rPr/>
        <w:drawing>
          <wp:inline distT="0" distB="0" distL="0" distR="10160">
            <wp:extent cx="4123690" cy="247650"/>
            <wp:effectExtent l="0" t="0" r="0" b="0"/>
            <wp:docPr id="9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left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之后对于（</w:t>
      </w:r>
      <w:r>
        <w:rPr>
          <w:b w:val="false"/>
          <w:bCs w:val="false"/>
          <w:lang w:val="en-US" w:eastAsia="zh-CN"/>
        </w:rPr>
        <w:t>i,j</w:t>
      </w:r>
      <w:r>
        <w:rPr>
          <w:b w:val="false"/>
          <w:bCs w:val="false"/>
          <w:lang w:val="en-US" w:eastAsia="zh-CN"/>
        </w:rPr>
        <w:t>）位置的点，将在原图像上，其左上，正上，右上，左，中，右，左下，下，右下的像素点值分别与算子矩阵的对应点相乘，并将其结果加和，作为该点的最终结果。</w:t>
      </w:r>
    </w:p>
    <w:p>
      <w:pPr>
        <w:pStyle w:val="Normal"/>
        <w:spacing w:lineRule="auto" w:line="360"/>
        <w:ind w:firstLine="420"/>
        <w:jc w:val="center"/>
        <w:rPr>
          <w:b w:val="false"/>
          <w:b w:val="false"/>
          <w:bCs w:val="false"/>
          <w:lang w:val="en-US" w:eastAsia="zh-CN"/>
        </w:rPr>
      </w:pPr>
      <w:r>
        <w:rPr/>
        <w:drawing>
          <wp:inline distT="0" distB="9525" distL="0" distR="6350">
            <wp:extent cx="4394200" cy="2105025"/>
            <wp:effectExtent l="0" t="0" r="0" b="0"/>
            <wp:docPr id="10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left"/>
        <w:rPr>
          <w:b/>
          <w:b/>
          <w:bCs/>
          <w:lang w:val="en-US" w:eastAsia="zh-CN"/>
        </w:rPr>
      </w:pPr>
      <w:r>
        <w:rPr>
          <w:b w:val="false"/>
          <w:bCs w:val="false"/>
          <w:lang w:val="en-US" w:eastAsia="zh-CN"/>
        </w:rPr>
        <w:t>对于频率域滤波，首先对其进行傅里叶变换，之后进行</w:t>
      </w:r>
      <w:r>
        <w:rPr>
          <w:b w:val="false"/>
          <w:bCs w:val="false"/>
          <w:lang w:val="en-US" w:eastAsia="zh-CN"/>
        </w:rPr>
        <w:t>fft_shift</w:t>
      </w:r>
      <w:r>
        <w:rPr>
          <w:b w:val="false"/>
          <w:bCs w:val="false"/>
          <w:lang w:val="en-US" w:eastAsia="zh-CN"/>
        </w:rPr>
        <w:t>处理，以便完成某种高频滤波操作，最终对滤波的结果进行逆傅里叶变换，得到滤波后的图像，具体实现细节已经在上一次大作业中给出，此处只给出具体代码：</w:t>
      </w:r>
    </w:p>
    <w:p>
      <w:pPr>
        <w:pStyle w:val="Normal"/>
        <w:spacing w:lineRule="auto" w:line="360"/>
        <w:ind w:firstLine="420"/>
        <w:jc w:val="both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BHPF</w:t>
      </w:r>
    </w:p>
    <w:p>
      <w:pPr>
        <w:pStyle w:val="Normal"/>
        <w:spacing w:lineRule="auto" w:line="360"/>
        <w:ind w:firstLine="420"/>
        <w:jc w:val="both"/>
        <w:rPr/>
      </w:pPr>
      <w:r>
        <w:rPr/>
        <w:drawing>
          <wp:inline distT="0" distB="6350" distL="0" distR="13335">
            <wp:extent cx="5530215" cy="203200"/>
            <wp:effectExtent l="0" t="0" r="0" b="0"/>
            <wp:docPr id="11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>此处实现了一个高频加强器，偏移为</w:t>
      </w:r>
      <w:r>
        <w:rPr>
          <w:lang w:val="en-US" w:eastAsia="zh-CN"/>
        </w:rPr>
        <w:t>a</w:t>
      </w:r>
      <w:r>
        <w:rPr>
          <w:lang w:val="en-US" w:eastAsia="zh-CN"/>
        </w:rPr>
        <w:t>，增强系数为</w:t>
      </w:r>
      <w:r>
        <w:rPr>
          <w:lang w:val="en-US" w:eastAsia="zh-CN"/>
        </w:rPr>
        <w:t>b</w:t>
      </w:r>
      <w:r>
        <w:rPr>
          <w:lang w:val="en-US" w:eastAsia="zh-CN"/>
        </w:rPr>
        <w:t>。</w:t>
      </w:r>
    </w:p>
    <w:p>
      <w:pPr>
        <w:pStyle w:val="Normal"/>
        <w:spacing w:lineRule="auto" w:line="360"/>
        <w:ind w:firstLine="420"/>
        <w:jc w:val="both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GLPF</w:t>
      </w:r>
    </w:p>
    <w:p>
      <w:pPr>
        <w:pStyle w:val="Normal"/>
        <w:spacing w:lineRule="auto" w:line="360"/>
        <w:ind w:firstLine="420"/>
        <w:jc w:val="both"/>
        <w:rPr/>
      </w:pPr>
      <w:r>
        <w:rPr/>
        <w:drawing>
          <wp:inline distT="0" distB="9525" distL="0" distR="635">
            <wp:extent cx="4819015" cy="219075"/>
            <wp:effectExtent l="0" t="0" r="0" b="0"/>
            <wp:docPr id="12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>变量的定义与之前相同，简单实现了</w:t>
      </w:r>
      <w:r>
        <w:rPr>
          <w:lang w:val="en-US" w:eastAsia="zh-CN"/>
        </w:rPr>
        <w:t>GLPF</w:t>
      </w:r>
      <w:r>
        <w:rPr>
          <w:lang w:val="en-US" w:eastAsia="zh-CN"/>
        </w:rPr>
        <w:t>公式</w:t>
      </w:r>
    </w:p>
    <w:p>
      <w:pPr>
        <w:pStyle w:val="Normal"/>
        <w:spacing w:lineRule="auto" w:line="360"/>
        <w:ind w:firstLine="420"/>
        <w:jc w:val="both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GHPF</w:t>
      </w:r>
    </w:p>
    <w:p>
      <w:pPr>
        <w:pStyle w:val="Normal"/>
        <w:spacing w:lineRule="auto" w:line="360"/>
        <w:ind w:firstLine="420"/>
        <w:jc w:val="both"/>
        <w:rPr/>
      </w:pPr>
      <w:r>
        <w:rPr/>
        <w:drawing>
          <wp:inline distT="0" distB="6985" distL="0" distR="6350">
            <wp:extent cx="5270500" cy="183515"/>
            <wp:effectExtent l="0" t="0" r="0" b="0"/>
            <wp:docPr id="13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>此处实现了一个高频加强器，偏移为</w:t>
      </w:r>
      <w:r>
        <w:rPr>
          <w:lang w:val="en-US" w:eastAsia="zh-CN"/>
        </w:rPr>
        <w:t>a</w:t>
      </w:r>
      <w:r>
        <w:rPr>
          <w:lang w:val="en-US" w:eastAsia="zh-CN"/>
        </w:rPr>
        <w:t>，增强系数为</w:t>
      </w:r>
      <w:r>
        <w:rPr>
          <w:lang w:val="en-US" w:eastAsia="zh-CN"/>
        </w:rPr>
        <w:t>b</w:t>
      </w:r>
      <w:r>
        <w:rPr>
          <w:lang w:val="en-US" w:eastAsia="zh-CN"/>
        </w:rPr>
        <w:t>。</w:t>
      </w:r>
    </w:p>
    <w:p>
      <w:pPr>
        <w:pStyle w:val="Normal"/>
        <w:spacing w:lineRule="auto" w:line="360"/>
        <w:ind w:firstLine="420"/>
        <w:jc w:val="both"/>
        <w:rPr>
          <w:b/>
          <w:b/>
          <w:bCs/>
          <w:lang w:val="en-US" w:eastAsia="zh-CN"/>
        </w:rPr>
      </w:pPr>
      <w:r>
        <w:rPr>
          <w:b w:val="false"/>
          <w:bCs w:val="false"/>
          <w:lang w:val="en-US" w:eastAsia="zh-CN"/>
        </w:rPr>
        <w:t>original_mat</w:t>
      </w:r>
      <w:r>
        <w:rPr>
          <w:b w:val="false"/>
          <w:bCs w:val="false"/>
          <w:lang w:val="en-US" w:eastAsia="zh-CN"/>
        </w:rPr>
        <w:t>为原始频率域表示，</w:t>
      </w:r>
      <w:r>
        <w:rPr>
          <w:b w:val="false"/>
          <w:bCs w:val="false"/>
          <w:lang w:val="en-US" w:eastAsia="zh-CN"/>
        </w:rPr>
        <w:t>result</w:t>
      </w:r>
      <w:r>
        <w:rPr>
          <w:b w:val="false"/>
          <w:bCs w:val="false"/>
          <w:lang w:val="en-US" w:eastAsia="zh-CN"/>
        </w:rPr>
        <w:t>为处理后的表示。</w:t>
      </w:r>
    </w:p>
    <w:p>
      <w:pPr>
        <w:pStyle w:val="Normal"/>
        <w:tabs>
          <w:tab w:val="left" w:pos="3463" w:leader="none"/>
        </w:tabs>
        <w:spacing w:lineRule="auto" w:line="360"/>
        <w:jc w:val="left"/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实现效果</w:t>
      </w:r>
      <w:r>
        <w:rPr>
          <w:b/>
          <w:bCs/>
          <w:lang w:val="en-US" w:eastAsia="zh-CN"/>
        </w:rPr>
        <w:tab/>
      </w:r>
    </w:p>
    <w:p>
      <w:pPr>
        <w:pStyle w:val="Normal"/>
        <w:spacing w:lineRule="auto" w:line="360"/>
        <w:ind w:firstLine="420"/>
        <w:jc w:val="left"/>
        <w:rPr>
          <w:b/>
          <w:b/>
          <w:bCs/>
          <w:lang w:val="en-US" w:eastAsia="zh-CN"/>
        </w:rPr>
      </w:pPr>
      <w:r>
        <w:rPr>
          <w:b w:val="false"/>
          <w:bCs w:val="false"/>
          <w:lang w:val="en-US" w:eastAsia="zh-CN"/>
        </w:rPr>
        <w:t>原始图像</w:t>
      </w:r>
    </w:p>
    <w:p>
      <w:pPr>
        <w:pStyle w:val="Normal"/>
        <w:spacing w:lineRule="auto" w:line="360"/>
        <w:ind w:firstLine="420"/>
        <w:jc w:val="both"/>
        <w:rPr/>
      </w:pPr>
      <w:r>
        <w:rPr/>
        <w:drawing>
          <wp:inline distT="0" distB="5080" distL="0" distR="8255">
            <wp:extent cx="2792095" cy="2547620"/>
            <wp:effectExtent l="0" t="0" r="0" b="0"/>
            <wp:docPr id="14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ind w:firstLine="420"/>
        <w:rPr>
          <w:lang w:val="en-US" w:eastAsia="zh-CN"/>
        </w:rPr>
      </w:pPr>
      <w:r>
        <w:rPr>
          <w:lang w:val="en-US" w:eastAsia="zh-CN"/>
        </w:rPr>
        <w:t>一阶微分（</w:t>
      </w:r>
      <w:r>
        <w:rPr>
          <w:lang w:val="en-US" w:eastAsia="zh-CN"/>
        </w:rPr>
        <w:t>Roberts</w:t>
      </w:r>
      <w:r>
        <w:rPr>
          <w:lang w:val="en-US" w:eastAsia="zh-CN"/>
        </w:rPr>
        <w:t>算子）</w:t>
      </w:r>
    </w:p>
    <w:p>
      <w:pPr>
        <w:pStyle w:val="Normal"/>
        <w:spacing w:lineRule="auto" w:line="360"/>
        <w:ind w:firstLine="420"/>
        <w:rPr/>
      </w:pPr>
      <w:r>
        <w:rPr/>
        <w:drawing>
          <wp:inline distT="0" distB="6985" distL="0" distR="8890">
            <wp:extent cx="2829560" cy="2374265"/>
            <wp:effectExtent l="0" t="0" r="0" b="0"/>
            <wp:docPr id="15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lang w:val="en-US" w:eastAsia="zh-CN"/>
        </w:rPr>
      </w:pPr>
      <w:r>
        <w:rPr>
          <w:lang w:val="en-US" w:eastAsia="zh-CN"/>
        </w:rPr>
        <w:t>由上图可以看出，一阶微分确实可以完成边缘提取的任务。然而由于其提取每个亮度值发生变化的位置，而边缘的内部亮度往往也是平缓变换的，所以边缘提取的较粗。在此图中，</w:t>
      </w:r>
      <w:r>
        <w:rPr>
          <w:lang w:val="en-US" w:eastAsia="zh-CN"/>
        </w:rPr>
        <w:t>Lena</w:t>
      </w:r>
      <w:r>
        <w:rPr>
          <w:lang w:val="en-US" w:eastAsia="zh-CN"/>
        </w:rPr>
        <w:t>的头发部分由于细节较多，边缘提取较粗，提取效果比较差。</w:t>
      </w:r>
    </w:p>
    <w:p>
      <w:pPr>
        <w:pStyle w:val="Normal"/>
        <w:spacing w:lineRule="auto" w:line="360"/>
        <w:ind w:firstLine="42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spacing w:lineRule="auto" w:line="360"/>
        <w:ind w:firstLine="42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spacing w:lineRule="auto" w:line="36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spacing w:lineRule="auto" w:line="360"/>
        <w:ind w:firstLine="420"/>
        <w:rPr>
          <w:lang w:val="en-US" w:eastAsia="zh-CN"/>
        </w:rPr>
      </w:pPr>
      <w:r>
        <w:rPr>
          <w:lang w:val="en-US" w:eastAsia="zh-CN"/>
        </w:rPr>
        <w:t>二阶微分（拉普拉斯算子）</w:t>
      </w:r>
    </w:p>
    <w:p>
      <w:pPr>
        <w:pStyle w:val="Normal"/>
        <w:spacing w:lineRule="auto" w:line="360"/>
        <w:ind w:firstLine="420"/>
        <w:rPr/>
      </w:pPr>
      <w:r>
        <w:rPr/>
        <w:drawing>
          <wp:inline distT="0" distB="5080" distL="0" distR="1270">
            <wp:extent cx="2856230" cy="2414270"/>
            <wp:effectExtent l="0" t="0" r="0" b="0"/>
            <wp:docPr id="16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eastAsia="宋体" w:eastAsiaTheme="minorEastAsia"/>
          <w:lang w:val="en-US" w:eastAsia="zh-CN"/>
        </w:rPr>
      </w:pPr>
      <w:r>
        <w:rPr>
          <w:lang w:val="en-US" w:eastAsia="zh-CN"/>
        </w:rPr>
        <w:t>二阶微分只提取亮度发生“突变”的位置，即亮度的变化率发生变化的区域，这一版只会在边缘的边缘发生。因此二阶微分提取的边缘基本上就是两条线，效果很精细。然而由于边缘过细，提取效果看上去并不如一阶微分明显。</w:t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>频率域滤波（理想高通滤波器）</w:t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 xml:space="preserve"> </w:t>
      </w:r>
      <w:r>
        <w:rPr>
          <w:lang w:val="en-US" w:eastAsia="zh-CN"/>
        </w:rPr>
        <w:drawing>
          <wp:inline distT="0" distB="8890" distL="0" distR="14605">
            <wp:extent cx="3947795" cy="3324860"/>
            <wp:effectExtent l="0" t="0" r="0" b="0"/>
            <wp:docPr id="17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>频率域滤波（巴特沃斯高通滤波器）</w:t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/>
        <w:drawing>
          <wp:inline distT="0" distB="3175" distL="0" distR="17780">
            <wp:extent cx="4058920" cy="3406775"/>
            <wp:effectExtent l="0" t="0" r="0" b="0"/>
            <wp:docPr id="1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>频率域滤波（高斯高通滤波器）</w:t>
      </w:r>
    </w:p>
    <w:p>
      <w:pPr>
        <w:pStyle w:val="Normal"/>
        <w:spacing w:lineRule="auto" w:line="360"/>
        <w:ind w:firstLine="420"/>
        <w:jc w:val="both"/>
        <w:rPr/>
      </w:pPr>
      <w:r>
        <w:rPr/>
        <w:drawing>
          <wp:inline distT="0" distB="12065" distL="0" distR="8255">
            <wp:extent cx="4125595" cy="3455035"/>
            <wp:effectExtent l="0" t="0" r="0" b="0"/>
            <wp:docPr id="1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both"/>
        <w:rPr>
          <w:lang w:val="en-US" w:eastAsia="zh-CN"/>
        </w:rPr>
      </w:pPr>
      <w:r>
        <w:rPr>
          <w:lang w:val="en-US" w:eastAsia="zh-CN"/>
        </w:rPr>
        <w:t>由上面三张图，使用高通滤波器也可以实现边缘提取。然而由于并不是严格按照亮度变化率进行提取，滤波器的提取结果给人感觉线条更加“柔和”，更接近原图像，与其说是边缘提取，更像是勾勒出原图的轮廓。</w:t>
      </w:r>
    </w:p>
    <w:p>
      <w:pPr>
        <w:pStyle w:val="Normal"/>
        <w:spacing w:lineRule="auto" w:line="360"/>
        <w:ind w:firstLine="420"/>
        <w:jc w:val="both"/>
        <w:rPr>
          <w:b/>
          <w:b/>
          <w:bCs/>
          <w:sz w:val="30"/>
          <w:szCs w:val="30"/>
          <w:lang w:val="en-US" w:eastAsia="zh-CN"/>
        </w:rPr>
      </w:pPr>
      <w:r>
        <w:rPr>
          <w:b/>
          <w:bCs/>
          <w:sz w:val="30"/>
          <w:szCs w:val="30"/>
          <w:lang w:val="en-US" w:eastAsia="zh-CN"/>
        </w:rPr>
        <w:t>总结</w:t>
      </w:r>
    </w:p>
    <w:p>
      <w:pPr>
        <w:pStyle w:val="Normal"/>
        <w:spacing w:lineRule="auto" w:line="360"/>
        <w:ind w:firstLine="420"/>
        <w:jc w:val="both"/>
        <w:rPr/>
      </w:pPr>
      <w:r>
        <w:rPr>
          <w:b w:val="false"/>
          <w:bCs w:val="false"/>
          <w:sz w:val="24"/>
          <w:szCs w:val="24"/>
          <w:lang w:val="en-US" w:eastAsia="zh-CN"/>
        </w:rPr>
        <w:t>总的来说，一阶空间滤波提取出的边缘比较粗，直观上最为明显，然而也因此无法处理细节较多的图像；二阶空间滤波将边缘提取为两条线，最为精细，但不进行后续处理，看起来边缘不是很明显；频率域滤波也可以完成边缘提取的任务，但提取出的边缘相较前两种更为“柔和”，更接近原图，更适合提取边缘进行图像增强的任务，而图像划分或者实体识别的工作，更适合使用前两种提取方法。</w:t>
      </w:r>
    </w:p>
    <w:sectPr>
      <w:headerReference w:type="default" r:id="rId41"/>
      <w:footerReference w:type="default" r:id="rId42"/>
      <w:type w:val="nextPage"/>
      <w:pgSz w:w="11906" w:h="16838"/>
      <w:pgMar w:left="1800" w:right="1800" w:header="851" w:top="1440" w:footer="992" w:bottom="1440" w:gutter="0"/>
      <w:pgNumType w:fmt="decimal"/>
      <w:formProt w:val="false"/>
      <w:textDirection w:val="lrTb"/>
      <w:docGrid w:type="lines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宋体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eastAsia="宋体" w:eastAsiaTheme="minorEastAsia"/>
        <w:lang w:val="en-US" w:eastAsia="zh-CN"/>
      </w:rPr>
    </w:pPr>
    <w:r>
      <w:rPr>
        <w:rFonts w:eastAsia="宋体" w:eastAsiaTheme="minorEastAsia"/>
        <w:lang w:val="en-US" w:eastAsia="zh-CN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宋体" w:cs="" w:asciiTheme="minorAscii" w:cstheme="minorBidi" w:eastAsiaTheme="minorEastAsia" w:hAnsiTheme="minorAscii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uiPriority w:val="0"/>
    <w:unhideWhenUsed/>
    <w:qFormat/>
    <w:pPr>
      <w:keepNext/>
      <w:keepLines/>
      <w:spacing w:lineRule="auto" w:line="412" w:beforeAutospacing="0" w:before="260" w:afterAutospacing="0" w:after="260"/>
      <w:outlineLvl w:val="1"/>
    </w:pPr>
    <w:rPr>
      <w:rFonts w:ascii="Arial" w:hAnsi="Arial" w:eastAsia="黑体"/>
      <w:b/>
      <w:sz w:val="32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ooter">
    <w:name w:val="Footer"/>
    <w:basedOn w:val="Normal"/>
    <w:uiPriority w:val="0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Header">
    <w:name w:val="Header"/>
    <w:basedOn w:val="Normal"/>
    <w:uiPriority w:val="0"/>
    <w:pPr>
      <w:pBdr/>
      <w:tabs>
        <w:tab w:val="center" w:pos="4153" w:leader="none"/>
        <w:tab w:val="right" w:pos="8306" w:leader="none"/>
      </w:tabs>
      <w:snapToGrid w:val="false"/>
      <w:spacing w:lineRule="auto" w:line="240"/>
      <w:jc w:val="both"/>
    </w:pPr>
    <w:rPr>
      <w:sz w:val="18"/>
    </w:rPr>
  </w:style>
  <w:style w:type="table" w:default="1" w:styleId="6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oleObject" Target="embeddings/oleObject1.bin"/><Relationship Id="rId11" Type="http://schemas.openxmlformats.org/officeDocument/2006/relationships/image" Target="media/image9.emf"/><Relationship Id="rId12" Type="http://schemas.openxmlformats.org/officeDocument/2006/relationships/oleObject" Target="embeddings/oleObject2.bin"/><Relationship Id="rId13" Type="http://schemas.openxmlformats.org/officeDocument/2006/relationships/image" Target="media/image10.emf"/><Relationship Id="rId14" Type="http://schemas.openxmlformats.org/officeDocument/2006/relationships/oleObject" Target="embeddings/oleObject3.bin"/><Relationship Id="rId15" Type="http://schemas.openxmlformats.org/officeDocument/2006/relationships/image" Target="media/image11.emf"/><Relationship Id="rId16" Type="http://schemas.openxmlformats.org/officeDocument/2006/relationships/oleObject" Target="embeddings/oleObject4.bin"/><Relationship Id="rId17" Type="http://schemas.openxmlformats.org/officeDocument/2006/relationships/image" Target="media/image12.emf"/><Relationship Id="rId18" Type="http://schemas.openxmlformats.org/officeDocument/2006/relationships/oleObject" Target="embeddings/oleObject5.bin"/><Relationship Id="rId19" Type="http://schemas.openxmlformats.org/officeDocument/2006/relationships/image" Target="media/image13.emf"/><Relationship Id="rId20" Type="http://schemas.openxmlformats.org/officeDocument/2006/relationships/oleObject" Target="embeddings/oleObject6.bin"/><Relationship Id="rId21" Type="http://schemas.openxmlformats.org/officeDocument/2006/relationships/image" Target="media/image14.emf"/><Relationship Id="rId22" Type="http://schemas.openxmlformats.org/officeDocument/2006/relationships/oleObject" Target="embeddings/oleObject7.bin"/><Relationship Id="rId23" Type="http://schemas.openxmlformats.org/officeDocument/2006/relationships/image" Target="media/image15.emf"/><Relationship Id="rId24" Type="http://schemas.openxmlformats.org/officeDocument/2006/relationships/oleObject" Target="embeddings/oleObject8.bin"/><Relationship Id="rId25" Type="http://schemas.openxmlformats.org/officeDocument/2006/relationships/image" Target="media/image16.emf"/><Relationship Id="rId26" Type="http://schemas.openxmlformats.org/officeDocument/2006/relationships/oleObject" Target="embeddings/oleObject9.bin"/><Relationship Id="rId27" Type="http://schemas.openxmlformats.org/officeDocument/2006/relationships/image" Target="media/image17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8.emf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LibreOffice/5.1.6.2$Linux_X86_64 LibreOffice_project/10m0$Build-2</Application>
  <Pages>15</Pages>
  <Words>2692</Words>
  <Characters>2896</Characters>
  <CharactersWithSpaces>2915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2017-05-14T17:46:00Z</dcterms:created>
  <dc:creator>70478</dc:creator>
  <dc:description/>
  <dc:language>en-US</dc:language>
  <cp:lastModifiedBy/>
  <dcterms:modified xsi:type="dcterms:W3CDTF">2017-07-14T20:32:59Z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2052-10.8.0.5715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