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jc w:val="center"/>
      </w:pPr>
      <w:r>
        <w:rPr>
          <w:rFonts w:cstheme="minorHAnsi"/>
          <w:b/>
          <w:sz w:val="32"/>
          <w:szCs w:val="32"/>
        </w:rPr>
        <w:t xml:space="preserve">REGULAMIN</w:t>
      </w:r>
    </w:p>
    <w:p>
      <w:pPr>
        <w:spacing w:before="0" w:after="0"/>
        <w:jc w:val="center"/>
      </w:pPr>
      <w:r>
        <w:rPr>
          <w:rFonts w:cstheme="minorHAnsi"/>
          <w:b/>
        </w:rPr>
        <w:t xml:space="preserve">Uczelnianej Organizacji Studenckiej i Doktoranckiej</w:t>
      </w:r>
    </w:p>
    <w:p>
      <w:pPr>
        <w:spacing w:before="0" w:after="240"/>
        <w:jc w:val="center"/>
      </w:pPr>
      <w:r>
        <w:rPr>
          <w:rFonts w:cstheme="minorHAnsi"/>
          <w:b/>
        </w:rPr>
        <w:t xml:space="preserve">Koło Naukowe Machinekind</w:t>
      </w:r>
    </w:p>
    <w:p>
      <w:pPr>
        <w:keepNext/>
        <w:spacing w:before="240" w:after="0"/>
        <w:jc w:val="center"/>
      </w:pPr>
      <w:r>
        <w:rPr>
          <w:rFonts w:cstheme="minorHAnsi"/>
          <w:b/>
        </w:rPr>
        <w:t xml:space="preserve">§ 1</w:t>
      </w:r>
    </w:p>
    <w:p>
      <w:pPr>
        <w:keepNext/>
        <w:spacing w:before="0" w:after="120"/>
        <w:jc w:val="center"/>
      </w:pPr>
      <w:r>
        <w:rPr>
          <w:rFonts w:cstheme="minorHAnsi"/>
          <w:b/>
        </w:rPr>
        <w:t xml:space="preserve">Postanowienia ogólne</w:t>
      </w:r>
    </w:p>
    <w:p>
      <w:pPr>
        <w:numPr>
          <w:ilvl w:val="0"/>
          <w:numId w:val="38"/>
        </w:numPr>
        <w:spacing w:before="24" w:after="0" w:line="240" w:lineRule="auto"/>
        <w:jc w:val="both"/>
      </w:pPr>
      <w:r>
        <w:rPr>
          <w:rFonts w:cstheme="minorHAnsi"/>
        </w:rPr>
        <w:t xml:space="preserve">Koło Naukowe pod nazwą „Koło Naukowe Machinekind”, zwane dalej Kołem, jest uczelnianą organizacją studencką i doktorancką w rozumieniu art. 111 ustawy z dnia 20 lipca 2018 r. Prawo o szkolnictwie wyższym i nauce.</w:t>
      </w:r>
    </w:p>
    <w:p>
      <w:pPr>
        <w:numPr>
          <w:ilvl w:val="0"/>
          <w:numId w:val="38"/>
        </w:numPr>
        <w:spacing w:before="24" w:after="0" w:line="240" w:lineRule="auto"/>
        <w:jc w:val="both"/>
      </w:pPr>
      <w:r>
        <w:rPr>
          <w:rFonts w:cstheme="minorHAnsi"/>
        </w:rPr>
        <w:t xml:space="preserve">Koło może używać skróconej nazwy „KN Machinekind”.</w:t>
      </w:r>
    </w:p>
    <w:p>
      <w:pPr>
        <w:numPr>
          <w:ilvl w:val="0"/>
          <w:numId w:val="38"/>
        </w:numPr>
        <w:spacing w:before="24" w:after="0" w:line="240" w:lineRule="auto"/>
        <w:jc w:val="both"/>
      </w:pPr>
      <w:r>
        <w:rPr>
          <w:rFonts w:cstheme="minorHAnsi"/>
        </w:rPr>
        <w:t xml:space="preserve">Koło jest międzywydziałowym kołem naukowym Politechniki Wrocławskiej, zwanej dalej uczelnią, działającym przy Wydziale Informatyki i Telekomunikacji oraz przy Wydziale Mechanicznym. Sprawy Koła wobec uczelni prowadzi Wydział Informatyki i Telekomunikacji jako wydział wiodący. Siedzibą Koła jest Katedra Sztucznej Inteligencji Wydziału Informatyki i Telekomunikacji, bud. D-21, pok. 336. Koło prowadzi prace także w jednostkach Wydziału Mechanicznego, w szczególności w Laboratorium Mechatroniki i Robotyki.</w:t>
      </w:r>
    </w:p>
    <w:p>
      <w:pPr>
        <w:numPr>
          <w:ilvl w:val="0"/>
          <w:numId w:val="38"/>
        </w:numPr>
        <w:spacing w:before="24" w:after="0" w:line="240" w:lineRule="auto"/>
        <w:jc w:val="both"/>
      </w:pPr>
      <w:r>
        <w:rPr>
          <w:rFonts w:cstheme="minorHAnsi"/>
        </w:rPr>
        <w:t xml:space="preserve">Członkami Koła mogą być studenci i doktoranci wszystkich wydziałów uczelni.</w:t>
      </w:r>
    </w:p>
    <w:p>
      <w:pPr>
        <w:numPr>
          <w:ilvl w:val="0"/>
          <w:numId w:val="38"/>
        </w:numPr>
        <w:spacing w:before="24" w:after="0" w:line="240" w:lineRule="auto"/>
        <w:jc w:val="both"/>
      </w:pPr>
      <w:r>
        <w:rPr>
          <w:rFonts w:cstheme="minorHAnsi"/>
        </w:rPr>
        <w:t xml:space="preserve">Koło opiera swoją działalność na dobrowolnej pracy członków.</w:t>
      </w:r>
    </w:p>
    <w:p>
      <w:pPr>
        <w:numPr>
          <w:ilvl w:val="0"/>
          <w:numId w:val="38"/>
        </w:numPr>
        <w:spacing w:before="24" w:after="0" w:line="240" w:lineRule="auto"/>
        <w:jc w:val="both"/>
      </w:pPr>
      <w:r>
        <w:rPr>
          <w:rFonts w:cstheme="minorHAnsi"/>
        </w:rPr>
        <w:t xml:space="preserve">Podstawy prawne działania Koła stanowią:</w:t>
      </w:r>
    </w:p>
    <w:p>
      <w:pPr>
        <w:pStyle w:val="Akapitzlist"/>
        <w:numPr>
          <w:ilvl w:val="1"/>
          <w:numId w:val="38"/>
        </w:numPr>
        <w:spacing w:before="24" w:after="0" w:line="240" w:lineRule="auto"/>
        <w:contextualSpacing w:val="0"/>
        <w:jc w:val="both"/>
      </w:pPr>
      <w:r>
        <w:rPr>
          <w:rFonts w:cstheme="minorHAnsi"/>
        </w:rPr>
        <w:t xml:space="preserve">niniejszy regulamin, zwany dalej Regulaminem;</w:t>
      </w:r>
    </w:p>
    <w:p>
      <w:pPr>
        <w:pStyle w:val="Akapitzlist"/>
        <w:numPr>
          <w:ilvl w:val="1"/>
          <w:numId w:val="38"/>
        </w:numPr>
        <w:spacing w:before="24" w:after="0" w:line="240" w:lineRule="auto"/>
        <w:contextualSpacing w:val="0"/>
        <w:jc w:val="both"/>
      </w:pPr>
      <w:r>
        <w:rPr>
          <w:rFonts w:cstheme="minorHAnsi"/>
        </w:rPr>
        <w:t xml:space="preserve">akty prawa wewnętrznego obowiązujące w Politechnice Wrocławskiej, w szczególności Statut Politechniki Wrocławskiej;</w:t>
      </w:r>
    </w:p>
    <w:p>
      <w:pPr>
        <w:pStyle w:val="Akapitzlist"/>
        <w:numPr>
          <w:ilvl w:val="1"/>
          <w:numId w:val="38"/>
        </w:numPr>
        <w:spacing w:before="24" w:after="0" w:line="240" w:lineRule="auto"/>
        <w:contextualSpacing w:val="0"/>
        <w:jc w:val="both"/>
      </w:pPr>
      <w:r>
        <w:rPr>
          <w:rFonts w:cstheme="minorHAnsi"/>
        </w:rPr>
        <w:t xml:space="preserve">przepisy prawa powszechnie obowiązującego, w tym ustawa Prawo o szkolnictwie wyższym i nauce.</w:t>
      </w:r>
    </w:p>
    <w:p>
      <w:pPr>
        <w:numPr>
          <w:ilvl w:val="0"/>
          <w:numId w:val="38"/>
        </w:numPr>
        <w:spacing w:before="24" w:after="0" w:line="240" w:lineRule="auto"/>
        <w:jc w:val="both"/>
      </w:pPr>
      <w:r>
        <w:rPr>
          <w:rFonts w:cstheme="minorHAnsi"/>
        </w:rPr>
        <w:t xml:space="preserve">W razie sprzeczności Regulaminu z przepisami uczelni pierwszeństwo mają przepisy uczelni.</w:t>
      </w:r>
    </w:p>
    <w:p>
      <w:pPr>
        <w:numPr>
          <w:ilvl w:val="0"/>
          <w:numId w:val="38"/>
        </w:numPr>
        <w:spacing w:before="24" w:after="0" w:line="240" w:lineRule="auto"/>
        <w:jc w:val="both"/>
      </w:pPr>
      <w:r>
        <w:rPr>
          <w:rFonts w:cstheme="minorHAnsi"/>
        </w:rPr>
        <w:t xml:space="preserve">Koło działa na czas nieokreślony.</w:t>
      </w:r>
    </w:p>
    <w:p>
      <w:pPr>
        <w:numPr>
          <w:ilvl w:val="0"/>
          <w:numId w:val="38"/>
        </w:numPr>
        <w:spacing w:before="24" w:after="0" w:line="240" w:lineRule="auto"/>
        <w:jc w:val="both"/>
      </w:pPr>
      <w:r>
        <w:rPr>
          <w:rFonts w:cstheme="minorHAnsi"/>
        </w:rPr>
        <w:t xml:space="preserve">Koło nie ma osobowości prawnej i nie prowadzi działalności zarobkowej. Sposób pracy i cele opisane w § 2 nie oznaczają prowadzenia działalności gospodarczej przez Koło.</w:t>
      </w:r>
    </w:p>
    <w:p>
      <w:pPr>
        <w:numPr>
          <w:ilvl w:val="0"/>
          <w:numId w:val="38"/>
        </w:numPr>
        <w:spacing w:before="24" w:after="0" w:line="240" w:lineRule="auto"/>
        <w:jc w:val="both"/>
      </w:pPr>
      <w:r>
        <w:rPr>
          <w:rFonts w:cstheme="minorHAnsi"/>
        </w:rPr>
        <w:t xml:space="preserve">Rektor Politechniki Wrocławskiej uchyla akt organu Koła niezgodny z przepisami prawa powszechnie obowiązującego, statutem uczelni, regulaminem studiów lub niniejszym Regulaminem.</w:t>
      </w:r>
    </w:p>
    <w:p>
      <w:pPr>
        <w:numPr>
          <w:ilvl w:val="0"/>
          <w:numId w:val="38"/>
        </w:numPr>
        <w:spacing w:before="24" w:after="0" w:line="240" w:lineRule="auto"/>
        <w:jc w:val="both"/>
      </w:pPr>
      <w:r>
        <w:rPr>
          <w:rFonts w:cstheme="minorHAnsi"/>
        </w:rPr>
        <w:t xml:space="preserve">Używanie nazwy i znaku uczelni wymaga zgody w trybie określonym przez uczelnię; używanie nazwy i znaku Machinekind wymaga zgody kolektywu.</w:t>
      </w:r>
    </w:p>
    <w:p>
      <w:pPr>
        <w:keepNext/>
        <w:spacing w:before="240" w:after="0"/>
        <w:jc w:val="center"/>
      </w:pPr>
      <w:r>
        <w:rPr>
          <w:rFonts w:cstheme="minorHAnsi"/>
          <w:b/>
        </w:rPr>
        <w:t xml:space="preserve">§ 2</w:t>
      </w:r>
    </w:p>
    <w:p>
      <w:pPr>
        <w:keepNext/>
        <w:spacing w:before="0" w:after="120"/>
        <w:jc w:val="center"/>
      </w:pPr>
      <w:r>
        <w:rPr>
          <w:rFonts w:cstheme="minorHAnsi"/>
          <w:b/>
        </w:rPr>
        <w:t xml:space="preserve">Misja, cele i zadania</w:t>
      </w:r>
    </w:p>
    <w:p>
      <w:pPr>
        <w:numPr>
          <w:ilvl w:val="0"/>
          <w:numId w:val="39"/>
        </w:numPr>
        <w:spacing w:before="24" w:after="0" w:line="240" w:lineRule="auto"/>
        <w:jc w:val="both"/>
      </w:pPr>
      <w:r>
        <w:rPr>
          <w:rFonts w:cstheme="minorHAnsi"/>
        </w:rPr>
        <w:t xml:space="preserve">Misją Koła jest rozwój sztucznej inteligencji fizycznej (ang. physical AI), czyli systemów sztucznej inteligencji działających w świecie fizycznym, w szczególności w robotach, prowadzenie badań naukowych z tego zakresu oraz wspieranie przekształcania ich wyników w przedsięwzięcia technologiczne. Misja Koła jest zbieżna z misją kolektywu Machinekind, partnera Koła.</w:t>
      </w:r>
    </w:p>
    <w:p>
      <w:pPr>
        <w:numPr>
          <w:ilvl w:val="0"/>
          <w:numId w:val="39"/>
        </w:numPr>
        <w:spacing w:before="24" w:after="0" w:line="240" w:lineRule="auto"/>
        <w:jc w:val="both"/>
      </w:pPr>
      <w:r>
        <w:rPr>
          <w:rFonts w:cstheme="minorHAnsi"/>
        </w:rPr>
        <w:t xml:space="preserve">Koło działa metodą projektową, wzorowaną na pracy zespołów startupowych, w szczególności:</w:t>
      </w:r>
    </w:p>
    <w:p>
      <w:pPr>
        <w:pStyle w:val="Akapitzlist"/>
        <w:numPr>
          <w:ilvl w:val="1"/>
          <w:numId w:val="39"/>
        </w:numPr>
        <w:spacing w:before="24" w:after="0" w:line="240" w:lineRule="auto"/>
        <w:contextualSpacing w:val="0"/>
        <w:jc w:val="both"/>
      </w:pPr>
      <w:r>
        <w:rPr>
          <w:rFonts w:cstheme="minorHAnsi"/>
        </w:rPr>
        <w:t xml:space="preserve">każde zadanie kończy się działającym wynikiem i ma jedno sprawdzalne kryterium odbioru;</w:t>
      </w:r>
    </w:p>
    <w:p>
      <w:pPr>
        <w:pStyle w:val="Akapitzlist"/>
        <w:numPr>
          <w:ilvl w:val="1"/>
          <w:numId w:val="39"/>
        </w:numPr>
        <w:spacing w:before="24" w:after="0" w:line="240" w:lineRule="auto"/>
        <w:contextualSpacing w:val="0"/>
        <w:jc w:val="both"/>
      </w:pPr>
      <w:r>
        <w:rPr>
          <w:rFonts w:cstheme="minorHAnsi"/>
        </w:rPr>
        <w:t xml:space="preserve">prace prowadzi się w krótkich etapach zakończonych pokazem działającego wyniku;</w:t>
      </w:r>
    </w:p>
    <w:p>
      <w:pPr>
        <w:pStyle w:val="Akapitzlist"/>
        <w:numPr>
          <w:ilvl w:val="1"/>
          <w:numId w:val="39"/>
        </w:numPr>
        <w:spacing w:before="24" w:after="0" w:line="240" w:lineRule="auto"/>
        <w:contextualSpacing w:val="0"/>
        <w:jc w:val="both"/>
      </w:pPr>
      <w:r>
        <w:rPr>
          <w:rFonts w:cstheme="minorHAnsi"/>
        </w:rPr>
        <w:t xml:space="preserve">wybiera się problemy mające realne zastosowanie, a wyniki sprawdza się na rzeczywistym sprzęcie, nie tylko w symulacji;</w:t>
      </w:r>
    </w:p>
    <w:p>
      <w:pPr>
        <w:pStyle w:val="Akapitzlist"/>
        <w:numPr>
          <w:ilvl w:val="1"/>
          <w:numId w:val="39"/>
        </w:numPr>
        <w:spacing w:before="24" w:after="0" w:line="240" w:lineRule="auto"/>
        <w:contextualSpacing w:val="0"/>
        <w:jc w:val="both"/>
      </w:pPr>
      <w:r>
        <w:rPr>
          <w:rFonts w:cstheme="minorHAnsi"/>
        </w:rPr>
        <w:t xml:space="preserve">jeden zespół prowadzi zadanie od modelu, przez sprzęt, po uruchomienie.</w:t>
      </w:r>
    </w:p>
    <w:p>
      <w:pPr>
        <w:numPr>
          <w:ilvl w:val="0"/>
          <w:numId w:val="39"/>
        </w:numPr>
        <w:spacing w:before="24" w:after="0" w:line="240" w:lineRule="auto"/>
        <w:jc w:val="both"/>
      </w:pPr>
      <w:r>
        <w:rPr>
          <w:rFonts w:cstheme="minorHAnsi"/>
        </w:rPr>
        <w:t xml:space="preserve">Celami Koła są:</w:t>
      </w:r>
    </w:p>
    <w:p>
      <w:pPr>
        <w:pStyle w:val="Akapitzlist"/>
        <w:numPr>
          <w:ilvl w:val="1"/>
          <w:numId w:val="39"/>
        </w:numPr>
        <w:spacing w:before="24" w:after="0" w:line="240" w:lineRule="auto"/>
        <w:contextualSpacing w:val="0"/>
        <w:jc w:val="both"/>
      </w:pPr>
      <w:r>
        <w:rPr>
          <w:rFonts w:cstheme="minorHAnsi"/>
        </w:rPr>
        <w:t xml:space="preserve">rozwój kompetencji członków w zakresie sztucznej inteligencji fizycznej w pełnym zakresie potrzebnym do zaprojektowania, zbudowania i uruchomienia robotów kroczących, w szczególności humanoidalnych i czworonożnych, przez pracę na działającym sprzęcie i z realnymi danymi; zakres ten obejmuje:</w:t>
      </w:r>
    </w:p>
    <w:p>
      <w:pPr>
        <w:pStyle w:val="Akapitzlist"/>
        <w:numPr>
          <w:ilvl w:val="2"/>
          <w:numId w:val="39"/>
        </w:numPr>
        <w:spacing w:before="24" w:after="0" w:line="240" w:lineRule="auto"/>
        <w:contextualSpacing w:val="0"/>
        <w:jc w:val="both"/>
      </w:pPr>
      <w:r>
        <w:rPr>
          <w:rFonts w:cstheme="minorHAnsi"/>
        </w:rPr>
        <w:t xml:space="preserve">sztuczną inteligencję robotów: uczenie lokomocji w symulacji i przenoszenie na maszynę (sim-to-real), uczenie ze wzmocnieniem, modele świata, modele wizyjno-językowe, percepcję i planowanie;</w:t>
      </w:r>
    </w:p>
    <w:p>
      <w:pPr>
        <w:pStyle w:val="Akapitzlist"/>
        <w:numPr>
          <w:ilvl w:val="2"/>
          <w:numId w:val="39"/>
        </w:numPr>
        <w:spacing w:before="24" w:after="0" w:line="240" w:lineRule="auto"/>
        <w:contextualSpacing w:val="0"/>
        <w:jc w:val="both"/>
      </w:pPr>
      <w:r>
        <w:rPr>
          <w:rFonts w:cstheme="minorHAnsi"/>
        </w:rPr>
        <w:t xml:space="preserve">automatykę i sterowanie: sterowanie ruchem, siłą i momentem, estymację stanu, fuzję danych z czujników, sterowanie w czasie rzeczywistym;</w:t>
      </w:r>
    </w:p>
    <w:p>
      <w:pPr>
        <w:pStyle w:val="Akapitzlist"/>
        <w:numPr>
          <w:ilvl w:val="2"/>
          <w:numId w:val="39"/>
        </w:numPr>
        <w:spacing w:before="24" w:after="0" w:line="240" w:lineRule="auto"/>
        <w:contextualSpacing w:val="0"/>
        <w:jc w:val="both"/>
      </w:pPr>
      <w:r>
        <w:rPr>
          <w:rFonts w:cstheme="minorHAnsi"/>
        </w:rPr>
        <w:t xml:space="preserve">robotykę: kinematykę i dynamikę robotów kroczących, równowagę i chód, manipulację i chwytanie, interakcję człowiek–robot;</w:t>
      </w:r>
    </w:p>
    <w:p>
      <w:pPr>
        <w:pStyle w:val="Akapitzlist"/>
        <w:numPr>
          <w:ilvl w:val="2"/>
          <w:numId w:val="39"/>
        </w:numPr>
        <w:spacing w:before="24" w:after="0" w:line="240" w:lineRule="auto"/>
        <w:contextualSpacing w:val="0"/>
        <w:jc w:val="both"/>
      </w:pPr>
      <w:r>
        <w:rPr>
          <w:rFonts w:cstheme="minorHAnsi"/>
        </w:rPr>
        <w:t xml:space="preserve">mechanikę i konstrukcję maszyn: projektowanie CAD, obliczenia wytrzymałościowe, mechanizmy i przekładnie, układy nóg i rąk, dobór materiałów;</w:t>
      </w:r>
    </w:p>
    <w:p>
      <w:pPr>
        <w:pStyle w:val="Akapitzlist"/>
        <w:numPr>
          <w:ilvl w:val="2"/>
          <w:numId w:val="39"/>
        </w:numPr>
        <w:spacing w:before="24" w:after="0" w:line="240" w:lineRule="auto"/>
        <w:contextualSpacing w:val="0"/>
        <w:jc w:val="both"/>
      </w:pPr>
      <w:r>
        <w:rPr>
          <w:rFonts w:cstheme="minorHAnsi"/>
        </w:rPr>
        <w:t xml:space="preserve">napędy, elektronikę i systemy wbudowane: silniki i ich sterowniki, elektronikę mocy, zasilanie i akumulatory, czujniki, mikrokontrolery, magistrale komunikacyjne;</w:t>
      </w:r>
    </w:p>
    <w:p>
      <w:pPr>
        <w:pStyle w:val="Akapitzlist"/>
        <w:numPr>
          <w:ilvl w:val="2"/>
          <w:numId w:val="39"/>
        </w:numPr>
        <w:spacing w:before="24" w:after="0" w:line="240" w:lineRule="auto"/>
        <w:contextualSpacing w:val="0"/>
        <w:jc w:val="both"/>
      </w:pPr>
      <w:r>
        <w:rPr>
          <w:rFonts w:cstheme="minorHAnsi"/>
        </w:rPr>
        <w:t xml:space="preserve">oprogramowanie robotów: systemy czasu rzeczywistego, oprogramowanie pośredniczące dla robotów, symulację i cyfrowe bliźniaki, narzędzia do zbierania danych;</w:t>
      </w:r>
    </w:p>
    <w:p>
      <w:pPr>
        <w:pStyle w:val="Akapitzlist"/>
        <w:numPr>
          <w:ilvl w:val="2"/>
          <w:numId w:val="39"/>
        </w:numPr>
        <w:spacing w:before="24" w:after="0" w:line="240" w:lineRule="auto"/>
        <w:contextualSpacing w:val="0"/>
        <w:jc w:val="both"/>
      </w:pPr>
      <w:r>
        <w:rPr>
          <w:rFonts w:cstheme="minorHAnsi"/>
        </w:rPr>
        <w:t xml:space="preserve">wytwarzanie i integrację: druk 3D, obróbkę skrawaniem, cięcie laserowe, montaż, testy, bezpieczeństwo maszyn;</w:t>
      </w:r>
    </w:p>
    <w:p>
      <w:pPr>
        <w:pStyle w:val="Akapitzlist"/>
        <w:numPr>
          <w:ilvl w:val="2"/>
          <w:numId w:val="39"/>
        </w:numPr>
        <w:spacing w:before="24" w:after="0" w:line="240" w:lineRule="auto"/>
        <w:contextualSpacing w:val="0"/>
        <w:jc w:val="both"/>
      </w:pPr>
      <w:r>
        <w:rPr>
          <w:rFonts w:cstheme="minorHAnsi"/>
        </w:rPr>
        <w:t xml:space="preserve">wzornictwo przemysłowe i prowadzenie projektów inżynierskich;</w:t>
      </w:r>
    </w:p>
    <w:p>
      <w:pPr>
        <w:pStyle w:val="Akapitzlist"/>
        <w:numPr>
          <w:ilvl w:val="1"/>
          <w:numId w:val="39"/>
        </w:numPr>
        <w:spacing w:before="24" w:after="0" w:line="240" w:lineRule="auto"/>
        <w:contextualSpacing w:val="0"/>
        <w:jc w:val="both"/>
      </w:pPr>
      <w:r>
        <w:rPr>
          <w:rFonts w:cstheme="minorHAnsi"/>
        </w:rPr>
        <w:t xml:space="preserve">rozwój przedsiębiorczości technologicznej, w szczególności:</w:t>
      </w:r>
    </w:p>
    <w:p>
      <w:pPr>
        <w:pStyle w:val="Akapitzlist"/>
        <w:numPr>
          <w:ilvl w:val="2"/>
          <w:numId w:val="39"/>
        </w:numPr>
        <w:spacing w:before="24" w:after="0" w:line="240" w:lineRule="auto"/>
        <w:contextualSpacing w:val="0"/>
        <w:jc w:val="both"/>
      </w:pPr>
      <w:r>
        <w:rPr>
          <w:rFonts w:cstheme="minorHAnsi"/>
        </w:rPr>
        <w:t xml:space="preserve">tworzenie zespołów startupowych, czyli zespołów rozwijających przedsięwzięcia technologiczne we wczesnej fazie, z członków Koła, łączących kompetencje z różnych sekcji i wydziałów;</w:t>
      </w:r>
    </w:p>
    <w:p>
      <w:pPr>
        <w:pStyle w:val="Akapitzlist"/>
        <w:numPr>
          <w:ilvl w:val="2"/>
          <w:numId w:val="39"/>
        </w:numPr>
        <w:spacing w:before="24" w:after="0" w:line="240" w:lineRule="auto"/>
        <w:contextualSpacing w:val="0"/>
        <w:jc w:val="both"/>
      </w:pPr>
      <w:r>
        <w:rPr>
          <w:rFonts w:cstheme="minorHAnsi"/>
        </w:rPr>
        <w:t xml:space="preserve">wspieranie przedsięwzięć technologicznych (startupów) zakładanych przez członków: mentoring, walidacja pomysłów z użytkownikami, przygotowanie do pokazów i rozmów z inwestorami;</w:t>
      </w:r>
    </w:p>
    <w:p>
      <w:pPr>
        <w:pStyle w:val="Akapitzlist"/>
        <w:numPr>
          <w:ilvl w:val="2"/>
          <w:numId w:val="39"/>
        </w:numPr>
        <w:spacing w:before="24" w:after="0" w:line="240" w:lineRule="auto"/>
        <w:contextualSpacing w:val="0"/>
        <w:jc w:val="both"/>
      </w:pPr>
      <w:r>
        <w:rPr>
          <w:rFonts w:cstheme="minorHAnsi"/>
        </w:rPr>
        <w:t xml:space="preserve">łączenie zespołów i startupów członków z funduszami inwestycyjnymi, podmiotami tworzącymi spółki technologiczne (venture builderami), inwestorami prywatnymi i partnerami przemysłowymi, w szczególności przez spotkania, pokazy i dni demonstracyjne;</w:t>
      </w:r>
    </w:p>
    <w:p>
      <w:pPr>
        <w:pStyle w:val="Akapitzlist"/>
        <w:numPr>
          <w:ilvl w:val="1"/>
          <w:numId w:val="39"/>
        </w:numPr>
        <w:spacing w:before="24" w:after="0" w:line="240" w:lineRule="auto"/>
        <w:contextualSpacing w:val="0"/>
        <w:jc w:val="both"/>
      </w:pPr>
      <w:r>
        <w:rPr>
          <w:rFonts w:cstheme="minorHAnsi"/>
        </w:rPr>
        <w:t xml:space="preserve">prowadzenie badań naukowych z zakresu sztucznej inteligencji fizycznej i publikowanie ich wyników: artykuły, prace dyplomowe, wystąpienia konferencyjne, otwarte repozytoria i zbiory danych;</w:t>
      </w:r>
    </w:p>
    <w:p>
      <w:pPr>
        <w:pStyle w:val="Akapitzlist"/>
        <w:numPr>
          <w:ilvl w:val="1"/>
          <w:numId w:val="39"/>
        </w:numPr>
        <w:spacing w:before="24" w:after="0" w:line="240" w:lineRule="auto"/>
        <w:contextualSpacing w:val="0"/>
        <w:jc w:val="both"/>
      </w:pPr>
      <w:r>
        <w:rPr>
          <w:rFonts w:cstheme="minorHAnsi"/>
        </w:rPr>
        <w:t xml:space="preserve">współpraca z kolektywem Machinekind, jednostkami uczelni, przemysłem i innymi partnerami;</w:t>
      </w:r>
    </w:p>
    <w:p>
      <w:pPr>
        <w:pStyle w:val="Akapitzlist"/>
        <w:numPr>
          <w:ilvl w:val="1"/>
          <w:numId w:val="39"/>
        </w:numPr>
        <w:spacing w:before="24" w:after="0" w:line="240" w:lineRule="auto"/>
        <w:contextualSpacing w:val="0"/>
        <w:jc w:val="both"/>
      </w:pPr>
      <w:r>
        <w:rPr>
          <w:rFonts w:cstheme="minorHAnsi"/>
        </w:rPr>
        <w:t xml:space="preserve">wspieranie członków w drodze od projektu w Kole do pracy dyplomowej, publikacji lub własnego przedsięwzięcia.</w:t>
      </w:r>
    </w:p>
    <w:p>
      <w:pPr>
        <w:keepNext/>
        <w:spacing w:before="240" w:after="0"/>
        <w:jc w:val="center"/>
      </w:pPr>
      <w:r>
        <w:rPr>
          <w:rFonts w:cstheme="minorHAnsi"/>
          <w:b/>
        </w:rPr>
        <w:t xml:space="preserve">§ 3</w:t>
      </w:r>
    </w:p>
    <w:p>
      <w:pPr>
        <w:keepNext/>
        <w:spacing w:before="0" w:after="120"/>
        <w:jc w:val="center"/>
      </w:pPr>
      <w:r>
        <w:rPr>
          <w:rFonts w:cstheme="minorHAnsi"/>
          <w:b/>
        </w:rPr>
        <w:t xml:space="preserve">Sposoby realizacji celów</w:t>
      </w:r>
    </w:p>
    <w:p>
      <w:pPr>
        <w:numPr>
          <w:ilvl w:val="0"/>
          <w:numId w:val="40"/>
        </w:numPr>
        <w:spacing w:before="24" w:after="0" w:line="240" w:lineRule="auto"/>
        <w:jc w:val="both"/>
      </w:pPr>
      <w:r>
        <w:rPr>
          <w:rFonts w:cstheme="minorHAnsi"/>
        </w:rPr>
        <w:t xml:space="preserve">Koło realizuje cele przez:</w:t>
      </w:r>
    </w:p>
    <w:p>
      <w:pPr>
        <w:pStyle w:val="Akapitzlist"/>
        <w:numPr>
          <w:ilvl w:val="1"/>
          <w:numId w:val="40"/>
        </w:numPr>
        <w:spacing w:before="24" w:after="0" w:line="240" w:lineRule="auto"/>
        <w:contextualSpacing w:val="0"/>
        <w:jc w:val="both"/>
      </w:pPr>
      <w:r>
        <w:rPr>
          <w:rFonts w:cstheme="minorHAnsi"/>
        </w:rPr>
        <w:t xml:space="preserve">zadania semestralne prowadzone w sekcjach (§ 11);</w:t>
      </w:r>
    </w:p>
    <w:p>
      <w:pPr>
        <w:pStyle w:val="Akapitzlist"/>
        <w:numPr>
          <w:ilvl w:val="1"/>
          <w:numId w:val="40"/>
        </w:numPr>
        <w:spacing w:before="24" w:after="0" w:line="240" w:lineRule="auto"/>
        <w:contextualSpacing w:val="0"/>
        <w:jc w:val="both"/>
      </w:pPr>
      <w:r>
        <w:rPr>
          <w:rFonts w:cstheme="minorHAnsi"/>
        </w:rPr>
        <w:t xml:space="preserve">spotkania całego Koła z pokazem działających wyników, co najmniej raz w miesiącu;</w:t>
      </w:r>
    </w:p>
    <w:p>
      <w:pPr>
        <w:pStyle w:val="Akapitzlist"/>
        <w:numPr>
          <w:ilvl w:val="1"/>
          <w:numId w:val="40"/>
        </w:numPr>
        <w:spacing w:before="24" w:after="0" w:line="240" w:lineRule="auto"/>
        <w:contextualSpacing w:val="0"/>
        <w:jc w:val="both"/>
      </w:pPr>
      <w:r>
        <w:rPr>
          <w:rFonts w:cstheme="minorHAnsi"/>
        </w:rPr>
        <w:t xml:space="preserve">publiczny pokaz wyników na koniec każdego semestru, otwarty dla partnerów, inwestorów i potencjalnych użytkowników;</w:t>
      </w:r>
    </w:p>
    <w:p>
      <w:pPr>
        <w:pStyle w:val="Akapitzlist"/>
        <w:numPr>
          <w:ilvl w:val="1"/>
          <w:numId w:val="40"/>
        </w:numPr>
        <w:spacing w:before="24" w:after="0" w:line="240" w:lineRule="auto"/>
        <w:contextualSpacing w:val="0"/>
        <w:jc w:val="both"/>
      </w:pPr>
      <w:r>
        <w:rPr>
          <w:rFonts w:cstheme="minorHAnsi"/>
        </w:rPr>
        <w:t xml:space="preserve">co najmniej raz w roku akademickim dzień demonstracyjny (demo day), na którym zespoły startupowe członków przedstawiają projekty funduszom inwestycyjnym, podmiotom tworzącym spółki technologiczne i partnerom przemysłowym;</w:t>
      </w:r>
    </w:p>
    <w:p>
      <w:pPr>
        <w:pStyle w:val="Akapitzlist"/>
        <w:numPr>
          <w:ilvl w:val="1"/>
          <w:numId w:val="40"/>
        </w:numPr>
        <w:spacing w:before="24" w:after="0" w:line="240" w:lineRule="auto"/>
        <w:contextualSpacing w:val="0"/>
        <w:jc w:val="both"/>
      </w:pPr>
      <w:r>
        <w:rPr>
          <w:rFonts w:cstheme="minorHAnsi"/>
        </w:rPr>
        <w:t xml:space="preserve">warsztaty i mentoring z zakresu zakładania i prowadzenia startupów, także we współpracy z jednostkami uczelni wspierającymi przedsiębiorczość;</w:t>
      </w:r>
    </w:p>
    <w:p>
      <w:pPr>
        <w:pStyle w:val="Akapitzlist"/>
        <w:numPr>
          <w:ilvl w:val="1"/>
          <w:numId w:val="40"/>
        </w:numPr>
        <w:spacing w:before="24" w:after="0" w:line="240" w:lineRule="auto"/>
        <w:contextualSpacing w:val="0"/>
        <w:jc w:val="both"/>
      </w:pPr>
      <w:r>
        <w:rPr>
          <w:rFonts w:cstheme="minorHAnsi"/>
        </w:rPr>
        <w:t xml:space="preserve">udział w konferencjach, zawodach, hackathonach, akceleratorach i seminariach;</w:t>
      </w:r>
    </w:p>
    <w:p>
      <w:pPr>
        <w:pStyle w:val="Akapitzlist"/>
        <w:numPr>
          <w:ilvl w:val="1"/>
          <w:numId w:val="40"/>
        </w:numPr>
        <w:spacing w:before="24" w:after="0" w:line="240" w:lineRule="auto"/>
        <w:contextualSpacing w:val="0"/>
        <w:jc w:val="both"/>
      </w:pPr>
      <w:r>
        <w:rPr>
          <w:rFonts w:cstheme="minorHAnsi"/>
        </w:rPr>
        <w:t xml:space="preserve">publikowanie wyników na zasadach z § 13.</w:t>
      </w:r>
    </w:p>
    <w:p>
      <w:pPr>
        <w:numPr>
          <w:ilvl w:val="0"/>
          <w:numId w:val="40"/>
        </w:numPr>
        <w:spacing w:before="24" w:after="0" w:line="240" w:lineRule="auto"/>
        <w:jc w:val="both"/>
      </w:pPr>
      <w:r>
        <w:rPr>
          <w:rFonts w:cstheme="minorHAnsi"/>
        </w:rPr>
        <w:t xml:space="preserve">Program semestralny uchwala Walne Zgromadzenie na wniosek Zarządu, po zaopiniowaniu przez opiekuna naukowego.</w:t>
      </w:r>
    </w:p>
    <w:p>
      <w:pPr>
        <w:numPr>
          <w:ilvl w:val="0"/>
          <w:numId w:val="40"/>
        </w:numPr>
        <w:spacing w:before="24" w:after="0" w:line="240" w:lineRule="auto"/>
        <w:jc w:val="both"/>
      </w:pPr>
      <w:r>
        <w:rPr>
          <w:rFonts w:cstheme="minorHAnsi"/>
        </w:rPr>
        <w:t xml:space="preserve">Po zakończeniu zadania prowadzący sekcję w ciągu miesiąca przedstawia Zarządowi ocenę jego wyników, napotkanych problemów i wniosków na przyszłość.</w:t>
      </w:r>
    </w:p>
    <w:p>
      <w:pPr>
        <w:keepNext/>
        <w:spacing w:before="240" w:after="0"/>
        <w:jc w:val="center"/>
      </w:pPr>
      <w:r>
        <w:rPr>
          <w:rFonts w:cstheme="minorHAnsi"/>
          <w:b/>
        </w:rPr>
        <w:t xml:space="preserve">§ 4</w:t>
      </w:r>
    </w:p>
    <w:p>
      <w:pPr>
        <w:keepNext/>
        <w:spacing w:before="0" w:after="120"/>
        <w:jc w:val="center"/>
      </w:pPr>
      <w:r>
        <w:rPr>
          <w:rFonts w:cstheme="minorHAnsi"/>
          <w:b/>
        </w:rPr>
        <w:t xml:space="preserve">Finanse i mienie</w:t>
      </w:r>
    </w:p>
    <w:p>
      <w:pPr>
        <w:numPr>
          <w:ilvl w:val="0"/>
          <w:numId w:val="41"/>
        </w:numPr>
        <w:spacing w:before="24" w:after="0" w:line="240" w:lineRule="auto"/>
        <w:jc w:val="both"/>
      </w:pPr>
      <w:r>
        <w:rPr>
          <w:rFonts w:cstheme="minorHAnsi"/>
        </w:rPr>
        <w:t xml:space="preserve">Źródłami finansowania Koła są:</w:t>
      </w:r>
    </w:p>
    <w:p>
      <w:pPr>
        <w:pStyle w:val="Akapitzlist"/>
        <w:numPr>
          <w:ilvl w:val="1"/>
          <w:numId w:val="41"/>
        </w:numPr>
        <w:spacing w:before="24" w:after="0" w:line="240" w:lineRule="auto"/>
        <w:contextualSpacing w:val="0"/>
        <w:jc w:val="both"/>
      </w:pPr>
      <w:r>
        <w:rPr>
          <w:rFonts w:cstheme="minorHAnsi"/>
        </w:rPr>
        <w:t xml:space="preserve">środki Politechniki Wrocławskiej pozyskane zgodnie z Porozumieniem w sprawie finansowania działalności studentów i doktorantów w Politechnice Wrocławskiej;</w:t>
      </w:r>
    </w:p>
    <w:p>
      <w:pPr>
        <w:pStyle w:val="Akapitzlist"/>
        <w:numPr>
          <w:ilvl w:val="1"/>
          <w:numId w:val="41"/>
        </w:numPr>
        <w:spacing w:before="24" w:after="0" w:line="240" w:lineRule="auto"/>
        <w:contextualSpacing w:val="0"/>
        <w:jc w:val="both"/>
      </w:pPr>
      <w:r>
        <w:rPr>
          <w:rFonts w:cstheme="minorHAnsi"/>
        </w:rPr>
        <w:t xml:space="preserve">środki z umów zawartych przez uczelnię z innymi podmiotami na rzecz Koła, w tym z Machinekind;</w:t>
      </w:r>
    </w:p>
    <w:p>
      <w:pPr>
        <w:pStyle w:val="Akapitzlist"/>
        <w:numPr>
          <w:ilvl w:val="1"/>
          <w:numId w:val="41"/>
        </w:numPr>
        <w:spacing w:before="24" w:after="0" w:line="240" w:lineRule="auto"/>
        <w:contextualSpacing w:val="0"/>
        <w:jc w:val="both"/>
      </w:pPr>
      <w:r>
        <w:rPr>
          <w:rFonts w:cstheme="minorHAnsi"/>
        </w:rPr>
        <w:t xml:space="preserve">granty i nagrody, w trybie przepisów uczelni;</w:t>
      </w:r>
    </w:p>
    <w:p>
      <w:pPr>
        <w:pStyle w:val="Akapitzlist"/>
        <w:numPr>
          <w:ilvl w:val="1"/>
          <w:numId w:val="41"/>
        </w:numPr>
        <w:spacing w:before="24" w:after="0" w:line="240" w:lineRule="auto"/>
        <w:contextualSpacing w:val="0"/>
        <w:jc w:val="both"/>
      </w:pPr>
      <w:r>
        <w:rPr>
          <w:rFonts w:cstheme="minorHAnsi"/>
        </w:rPr>
        <w:t xml:space="preserve">dobrowolne składki członkowskie, jeśli uchwali je Walne Zgromadzenie.</w:t>
      </w:r>
    </w:p>
    <w:p>
      <w:pPr>
        <w:numPr>
          <w:ilvl w:val="0"/>
          <w:numId w:val="41"/>
        </w:numPr>
        <w:spacing w:before="24" w:after="0" w:line="240" w:lineRule="auto"/>
        <w:jc w:val="both"/>
      </w:pPr>
      <w:r>
        <w:rPr>
          <w:rFonts w:cstheme="minorHAnsi"/>
        </w:rPr>
        <w:t xml:space="preserve">Środki Koła mogą być wydane wyłącznie na cele określone w § 2.</w:t>
      </w:r>
    </w:p>
    <w:p>
      <w:pPr>
        <w:numPr>
          <w:ilvl w:val="0"/>
          <w:numId w:val="41"/>
        </w:numPr>
        <w:spacing w:before="24" w:after="0" w:line="240" w:lineRule="auto"/>
        <w:jc w:val="both"/>
      </w:pPr>
      <w:r>
        <w:rPr>
          <w:rFonts w:cstheme="minorHAnsi"/>
        </w:rPr>
        <w:t xml:space="preserve">Środkami i mieniem w dyspozycji Koła gospodaruje Zarząd, z zastrzeżeniem uprawnień opiekuna naukowego i przepisów uczelni. Mienie uczelni w dyspozycji Koła pozostaje przypisane do wydziału, który je udostępnił.</w:t>
      </w:r>
    </w:p>
    <w:p>
      <w:pPr>
        <w:numPr>
          <w:ilvl w:val="0"/>
          <w:numId w:val="41"/>
        </w:numPr>
        <w:spacing w:before="24" w:after="0" w:line="240" w:lineRule="auto"/>
        <w:jc w:val="both"/>
      </w:pPr>
      <w:r>
        <w:rPr>
          <w:rFonts w:cstheme="minorHAnsi"/>
        </w:rPr>
        <w:t xml:space="preserve">Wnioski o dofinansowanie, rozliczenia i inne dokumenty finansowe podpisują dwie osoby: Skarbnik oraz Prezes albo Wiceprezes.</w:t>
      </w:r>
    </w:p>
    <w:p>
      <w:pPr>
        <w:numPr>
          <w:ilvl w:val="0"/>
          <w:numId w:val="41"/>
        </w:numPr>
        <w:spacing w:before="24" w:after="0" w:line="240" w:lineRule="auto"/>
        <w:jc w:val="both"/>
      </w:pPr>
      <w:r>
        <w:rPr>
          <w:rFonts w:cstheme="minorHAnsi"/>
        </w:rPr>
        <w:t xml:space="preserve">Sprzęt udostępniony Kołu pozostaje własnością jego właściciela: mienie uczelni pozostaje mieniem uczelni, a sprzęt Machinekind lub innego partnera pozostaje jego własnością, chyba że umowa stanowi inaczej.</w:t>
      </w:r>
    </w:p>
    <w:p>
      <w:pPr>
        <w:numPr>
          <w:ilvl w:val="0"/>
          <w:numId w:val="41"/>
        </w:numPr>
        <w:spacing w:before="24" w:after="0" w:line="240" w:lineRule="auto"/>
        <w:jc w:val="both"/>
      </w:pPr>
      <w:r>
        <w:rPr>
          <w:rFonts w:cstheme="minorHAnsi"/>
        </w:rPr>
        <w:t xml:space="preserve">Członek korzysta ze sprzętu na zasadach ustalonych przez właściciela sprzętu i Zarząd. Wypożyczenie sprzętu poza miejsce pracy Koła wymaga pisemnego potwierdzenia (rewersu). Zasady szczegółowe określa regulamin korzystania ze sprzętu, uchwalany przez Zarząd w porozumieniu z właścicielem sprzętu.</w:t>
      </w:r>
    </w:p>
    <w:p>
      <w:pPr>
        <w:numPr>
          <w:ilvl w:val="0"/>
          <w:numId w:val="41"/>
        </w:numPr>
        <w:spacing w:before="24" w:after="0" w:line="240" w:lineRule="auto"/>
        <w:jc w:val="both"/>
      </w:pPr>
      <w:r>
        <w:rPr>
          <w:rFonts w:cstheme="minorHAnsi"/>
        </w:rPr>
        <w:t xml:space="preserve">Na koniec kadencji Zarząd przeprowadza inwentaryzację sprzętu i dokumentów Koła i przekazuje ją następcom.</w:t>
      </w:r>
    </w:p>
    <w:p>
      <w:pPr>
        <w:keepNext/>
        <w:spacing w:before="240" w:after="0"/>
        <w:jc w:val="center"/>
      </w:pPr>
      <w:r>
        <w:rPr>
          <w:rFonts w:cstheme="minorHAnsi"/>
          <w:b/>
        </w:rPr>
        <w:t xml:space="preserve">§ 5</w:t>
      </w:r>
    </w:p>
    <w:p>
      <w:pPr>
        <w:keepNext/>
        <w:spacing w:before="0" w:after="120"/>
        <w:jc w:val="center"/>
      </w:pPr>
      <w:r>
        <w:rPr>
          <w:rFonts w:cstheme="minorHAnsi"/>
          <w:b/>
        </w:rPr>
        <w:t xml:space="preserve">Członkostwo</w:t>
      </w:r>
    </w:p>
    <w:p>
      <w:pPr>
        <w:numPr>
          <w:ilvl w:val="0"/>
          <w:numId w:val="42"/>
        </w:numPr>
        <w:spacing w:before="24" w:after="0" w:line="240" w:lineRule="auto"/>
        <w:jc w:val="both"/>
      </w:pPr>
      <w:r>
        <w:rPr>
          <w:rFonts w:cstheme="minorHAnsi"/>
        </w:rPr>
        <w:t xml:space="preserve">Członkowie Koła dzielą się na:</w:t>
      </w:r>
    </w:p>
    <w:p>
      <w:pPr>
        <w:pStyle w:val="Akapitzlist"/>
        <w:numPr>
          <w:ilvl w:val="1"/>
          <w:numId w:val="42"/>
        </w:numPr>
        <w:spacing w:before="24" w:after="0" w:line="240" w:lineRule="auto"/>
        <w:contextualSpacing w:val="0"/>
        <w:jc w:val="both"/>
      </w:pPr>
      <w:r>
        <w:rPr>
          <w:rFonts w:cstheme="minorHAnsi"/>
        </w:rPr>
        <w:t xml:space="preserve">członków nowych: studentów i doktorantów uczelni przyjętych do Koła;</w:t>
      </w:r>
    </w:p>
    <w:p>
      <w:pPr>
        <w:pStyle w:val="Akapitzlist"/>
        <w:numPr>
          <w:ilvl w:val="1"/>
          <w:numId w:val="42"/>
        </w:numPr>
        <w:spacing w:before="24" w:after="0" w:line="240" w:lineRule="auto"/>
        <w:contextualSpacing w:val="0"/>
        <w:jc w:val="both"/>
      </w:pPr>
      <w:r>
        <w:rPr>
          <w:rFonts w:cstheme="minorHAnsi"/>
        </w:rPr>
        <w:t xml:space="preserve">członków aktywnych: członków nowych, którzy ukończyli zadanie wstępne lub semestralne z kryterium odbioru spełnionym i potwierdzonym przez prowadzącego sekcję, i utrzymują minimum aktywności (§ 6 ust. 1);</w:t>
      </w:r>
    </w:p>
    <w:p>
      <w:pPr>
        <w:pStyle w:val="Akapitzlist"/>
        <w:numPr>
          <w:ilvl w:val="1"/>
          <w:numId w:val="42"/>
        </w:numPr>
        <w:spacing w:before="24" w:after="0" w:line="240" w:lineRule="auto"/>
        <w:contextualSpacing w:val="0"/>
        <w:jc w:val="both"/>
      </w:pPr>
      <w:r>
        <w:rPr>
          <w:rFonts w:cstheme="minorHAnsi"/>
        </w:rPr>
        <w:t xml:space="preserve">członków wspierających: pracowników i absolwentów uczelni oraz innych osób wspierających Koło, w tym członków kolektywu Machinekind;</w:t>
      </w:r>
    </w:p>
    <w:p>
      <w:pPr>
        <w:pStyle w:val="Akapitzlist"/>
        <w:numPr>
          <w:ilvl w:val="1"/>
          <w:numId w:val="42"/>
        </w:numPr>
        <w:spacing w:before="24" w:after="0" w:line="240" w:lineRule="auto"/>
        <w:contextualSpacing w:val="0"/>
        <w:jc w:val="both"/>
      </w:pPr>
      <w:r>
        <w:rPr>
          <w:rFonts w:cstheme="minorHAnsi"/>
        </w:rPr>
        <w:t xml:space="preserve">członków honorowych: osoby szczególnie zasłużone dla Koła, powołane uchwałą Walnego Zgromadzenia.</w:t>
      </w:r>
    </w:p>
    <w:p>
      <w:pPr>
        <w:numPr>
          <w:ilvl w:val="0"/>
          <w:numId w:val="42"/>
        </w:numPr>
        <w:spacing w:before="24" w:after="0" w:line="240" w:lineRule="auto"/>
        <w:jc w:val="both"/>
      </w:pPr>
      <w:r>
        <w:rPr>
          <w:rFonts w:cstheme="minorHAnsi"/>
        </w:rPr>
        <w:t xml:space="preserve">Przyjęcie do Koła następuje uchwałą Zarządu po złożeniu deklaracji członkowskiej i wykonaniu zadania wstępnego w wybranej sekcji. Zadania wstępne ogłasza Zarząd na początku każdego semestru. Rekrutacja trwa przez pierwszy miesiąc semestru.</w:t>
      </w:r>
    </w:p>
    <w:p>
      <w:pPr>
        <w:numPr>
          <w:ilvl w:val="0"/>
          <w:numId w:val="42"/>
        </w:numPr>
        <w:spacing w:before="24" w:after="0" w:line="240" w:lineRule="auto"/>
        <w:jc w:val="both"/>
      </w:pPr>
      <w:r>
        <w:rPr>
          <w:rFonts w:cstheme="minorHAnsi"/>
        </w:rPr>
        <w:t xml:space="preserve">Deklaracja członkowska zawiera akceptację regulaminu oraz zgodę na przetwarzanie danych osobowych przez uczelnię. Zarząd nie upublicznia danych osobowych członków. Członkowie Zarządu przetwarzający dane osobowe członków uzyskują upoważnienie uczelni do ich przetwarzania.</w:t>
      </w:r>
    </w:p>
    <w:p>
      <w:pPr>
        <w:numPr>
          <w:ilvl w:val="0"/>
          <w:numId w:val="42"/>
        </w:numPr>
        <w:spacing w:before="24" w:after="0" w:line="240" w:lineRule="auto"/>
        <w:jc w:val="both"/>
      </w:pPr>
      <w:r>
        <w:rPr>
          <w:rFonts w:cstheme="minorHAnsi"/>
        </w:rPr>
        <w:t xml:space="preserve">Członek nowy i aktywny ma prawo:</w:t>
      </w:r>
    </w:p>
    <w:p>
      <w:pPr>
        <w:pStyle w:val="Akapitzlist"/>
        <w:numPr>
          <w:ilvl w:val="1"/>
          <w:numId w:val="42"/>
        </w:numPr>
        <w:spacing w:before="24" w:after="0" w:line="240" w:lineRule="auto"/>
        <w:contextualSpacing w:val="0"/>
        <w:jc w:val="both"/>
      </w:pPr>
      <w:r>
        <w:rPr>
          <w:rFonts w:cstheme="minorHAnsi"/>
        </w:rPr>
        <w:t xml:space="preserve">uczestniczyć w pracach sekcji i spotkaniach Koła;</w:t>
      </w:r>
    </w:p>
    <w:p>
      <w:pPr>
        <w:pStyle w:val="Akapitzlist"/>
        <w:numPr>
          <w:ilvl w:val="1"/>
          <w:numId w:val="42"/>
        </w:numPr>
        <w:spacing w:before="24" w:after="0" w:line="240" w:lineRule="auto"/>
        <w:contextualSpacing w:val="0"/>
        <w:jc w:val="both"/>
      </w:pPr>
      <w:r>
        <w:rPr>
          <w:rFonts w:cstheme="minorHAnsi"/>
        </w:rPr>
        <w:t xml:space="preserve">korzystać ze sprzętu i zasobów Koła na zasadach z § 4 ust. 6;</w:t>
      </w:r>
    </w:p>
    <w:p>
      <w:pPr>
        <w:pStyle w:val="Akapitzlist"/>
        <w:numPr>
          <w:ilvl w:val="1"/>
          <w:numId w:val="42"/>
        </w:numPr>
        <w:spacing w:before="24" w:after="0" w:line="240" w:lineRule="auto"/>
        <w:contextualSpacing w:val="0"/>
        <w:jc w:val="both"/>
      </w:pPr>
      <w:r>
        <w:rPr>
          <w:rFonts w:cstheme="minorHAnsi"/>
        </w:rPr>
        <w:t xml:space="preserve">zgłaszać wnioski i opinie w każdej sprawie Koła;</w:t>
      </w:r>
    </w:p>
    <w:p>
      <w:pPr>
        <w:pStyle w:val="Akapitzlist"/>
        <w:numPr>
          <w:ilvl w:val="1"/>
          <w:numId w:val="42"/>
        </w:numPr>
        <w:spacing w:before="24" w:after="0" w:line="240" w:lineRule="auto"/>
        <w:contextualSpacing w:val="0"/>
        <w:jc w:val="both"/>
      </w:pPr>
      <w:r>
        <w:rPr>
          <w:rFonts w:cstheme="minorHAnsi"/>
        </w:rPr>
        <w:t xml:space="preserve">uczestniczyć w Walnym Zgromadzeniu.</w:t>
      </w:r>
    </w:p>
    <w:p>
      <w:pPr>
        <w:numPr>
          <w:ilvl w:val="0"/>
          <w:numId w:val="42"/>
        </w:numPr>
        <w:spacing w:before="24" w:after="0" w:line="240" w:lineRule="auto"/>
        <w:jc w:val="both"/>
      </w:pPr>
      <w:r>
        <w:rPr>
          <w:rFonts w:cstheme="minorHAnsi"/>
        </w:rPr>
        <w:t xml:space="preserve">Członek aktywny ma ponadto prawo głosu na Walnym Zgromadzeniu oraz czynne i bierne prawo wyborcze, o ile jest studentem lub doktorantem uczelni. Członkowie wspierający i honorowi uczestniczą w Walnym Zgromadzeniu z głosem doradczym.</w:t>
      </w:r>
    </w:p>
    <w:p>
      <w:pPr>
        <w:numPr>
          <w:ilvl w:val="0"/>
          <w:numId w:val="42"/>
        </w:numPr>
        <w:spacing w:before="24" w:after="0" w:line="240" w:lineRule="auto"/>
        <w:jc w:val="both"/>
      </w:pPr>
      <w:r>
        <w:rPr>
          <w:rFonts w:cstheme="minorHAnsi"/>
        </w:rPr>
        <w:t xml:space="preserve">Członek ma obowiązek:</w:t>
      </w:r>
    </w:p>
    <w:p>
      <w:pPr>
        <w:pStyle w:val="Akapitzlist"/>
        <w:numPr>
          <w:ilvl w:val="1"/>
          <w:numId w:val="42"/>
        </w:numPr>
        <w:spacing w:before="24" w:after="0" w:line="240" w:lineRule="auto"/>
        <w:contextualSpacing w:val="0"/>
        <w:jc w:val="both"/>
      </w:pPr>
      <w:r>
        <w:rPr>
          <w:rFonts w:cstheme="minorHAnsi"/>
        </w:rPr>
        <w:t xml:space="preserve">aktywnie uczestniczyć w pracach co najmniej jednej sekcji;</w:t>
      </w:r>
    </w:p>
    <w:p>
      <w:pPr>
        <w:pStyle w:val="Akapitzlist"/>
        <w:numPr>
          <w:ilvl w:val="1"/>
          <w:numId w:val="42"/>
        </w:numPr>
        <w:spacing w:before="24" w:after="0" w:line="240" w:lineRule="auto"/>
        <w:contextualSpacing w:val="0"/>
        <w:jc w:val="both"/>
      </w:pPr>
      <w:r>
        <w:rPr>
          <w:rFonts w:cstheme="minorHAnsi"/>
        </w:rPr>
        <w:t xml:space="preserve">przestrzegać regulaminu i uchwał władz Koła;</w:t>
      </w:r>
    </w:p>
    <w:p>
      <w:pPr>
        <w:pStyle w:val="Akapitzlist"/>
        <w:numPr>
          <w:ilvl w:val="1"/>
          <w:numId w:val="42"/>
        </w:numPr>
        <w:spacing w:before="24" w:after="0" w:line="240" w:lineRule="auto"/>
        <w:contextualSpacing w:val="0"/>
        <w:jc w:val="both"/>
      </w:pPr>
      <w:r>
        <w:rPr>
          <w:rFonts w:cstheme="minorHAnsi"/>
        </w:rPr>
        <w:t xml:space="preserve">przestrzegać zasad BHP i regulaminów pomieszczeń, w których pracuje, oraz dbać o powierzony sprzęt;</w:t>
      </w:r>
    </w:p>
    <w:p>
      <w:pPr>
        <w:pStyle w:val="Akapitzlist"/>
        <w:numPr>
          <w:ilvl w:val="1"/>
          <w:numId w:val="42"/>
        </w:numPr>
        <w:spacing w:before="24" w:after="0" w:line="240" w:lineRule="auto"/>
        <w:contextualSpacing w:val="0"/>
        <w:jc w:val="both"/>
      </w:pPr>
      <w:r>
        <w:rPr>
          <w:rFonts w:cstheme="minorHAnsi"/>
        </w:rPr>
        <w:t xml:space="preserve">przed rozpoczęciem pracy ze sprzętem przejść instruktaż stanowiskowy prowadzony przez osobę wskazaną przez właściciela sprzętu;</w:t>
      </w:r>
    </w:p>
    <w:p>
      <w:pPr>
        <w:pStyle w:val="Akapitzlist"/>
        <w:numPr>
          <w:ilvl w:val="1"/>
          <w:numId w:val="42"/>
        </w:numPr>
        <w:spacing w:before="24" w:after="0" w:line="240" w:lineRule="auto"/>
        <w:contextualSpacing w:val="0"/>
        <w:jc w:val="both"/>
      </w:pPr>
      <w:r>
        <w:rPr>
          <w:rFonts w:cstheme="minorHAnsi"/>
        </w:rPr>
        <w:t xml:space="preserve">w ciągu 30 dni od przyjęcia złożyć oświadczenie o własności intelektualnej (§ 13 ust. 3) i przestrzegać zasad poufności uzgodnionych z partnerami;</w:t>
      </w:r>
    </w:p>
    <w:p>
      <w:pPr>
        <w:pStyle w:val="Akapitzlist"/>
        <w:numPr>
          <w:ilvl w:val="1"/>
          <w:numId w:val="42"/>
        </w:numPr>
        <w:spacing w:before="24" w:after="0" w:line="240" w:lineRule="auto"/>
        <w:contextualSpacing w:val="0"/>
        <w:jc w:val="both"/>
      </w:pPr>
      <w:r>
        <w:rPr>
          <w:rFonts w:cstheme="minorHAnsi"/>
        </w:rPr>
        <w:t xml:space="preserve">dbać o dobre imię Koła, uczelni i Machinekind.</w:t>
      </w:r>
    </w:p>
    <w:p>
      <w:pPr>
        <w:numPr>
          <w:ilvl w:val="0"/>
          <w:numId w:val="42"/>
        </w:numPr>
        <w:spacing w:before="24" w:after="0" w:line="240" w:lineRule="auto"/>
        <w:jc w:val="both"/>
      </w:pPr>
      <w:r>
        <w:rPr>
          <w:rFonts w:cstheme="minorHAnsi"/>
        </w:rPr>
        <w:t xml:space="preserve">Członkostwo można zawiesić na pisemny wniosek członka, na okres do jednego semestru. Okres zawieszenia nie jest objęty przeglądem aktywności.</w:t>
      </w:r>
    </w:p>
    <w:p>
      <w:pPr>
        <w:numPr>
          <w:ilvl w:val="0"/>
          <w:numId w:val="42"/>
        </w:numPr>
        <w:spacing w:before="24" w:after="0" w:line="240" w:lineRule="auto"/>
        <w:jc w:val="both"/>
      </w:pPr>
      <w:r>
        <w:rPr>
          <w:rFonts w:cstheme="minorHAnsi"/>
        </w:rPr>
        <w:t xml:space="preserve">Członkostwo ustaje wskutek:</w:t>
      </w:r>
    </w:p>
    <w:p>
      <w:pPr>
        <w:pStyle w:val="Akapitzlist"/>
        <w:numPr>
          <w:ilvl w:val="1"/>
          <w:numId w:val="42"/>
        </w:numPr>
        <w:spacing w:before="24" w:after="0" w:line="240" w:lineRule="auto"/>
        <w:contextualSpacing w:val="0"/>
        <w:jc w:val="both"/>
      </w:pPr>
      <w:r>
        <w:rPr>
          <w:rFonts w:cstheme="minorHAnsi"/>
        </w:rPr>
        <w:t xml:space="preserve">pisemnej rezygnacji;</w:t>
      </w:r>
    </w:p>
    <w:p>
      <w:pPr>
        <w:pStyle w:val="Akapitzlist"/>
        <w:numPr>
          <w:ilvl w:val="1"/>
          <w:numId w:val="42"/>
        </w:numPr>
        <w:spacing w:before="24" w:after="0" w:line="240" w:lineRule="auto"/>
        <w:contextualSpacing w:val="0"/>
        <w:jc w:val="both"/>
      </w:pPr>
      <w:r>
        <w:rPr>
          <w:rFonts w:cstheme="minorHAnsi"/>
        </w:rPr>
        <w:t xml:space="preserve">utraty statusu studenta lub doktoranta, z zastrzeżeniem ust. 9;</w:t>
      </w:r>
    </w:p>
    <w:p>
      <w:pPr>
        <w:pStyle w:val="Akapitzlist"/>
        <w:numPr>
          <w:ilvl w:val="1"/>
          <w:numId w:val="42"/>
        </w:numPr>
        <w:spacing w:before="24" w:after="0" w:line="240" w:lineRule="auto"/>
        <w:contextualSpacing w:val="0"/>
        <w:jc w:val="both"/>
      </w:pPr>
      <w:r>
        <w:rPr>
          <w:rFonts w:cstheme="minorHAnsi"/>
        </w:rPr>
        <w:t xml:space="preserve">wykluczenia w trybie § 6.</w:t>
      </w:r>
    </w:p>
    <w:p>
      <w:pPr>
        <w:numPr>
          <w:ilvl w:val="0"/>
          <w:numId w:val="42"/>
        </w:numPr>
        <w:spacing w:before="24" w:after="0" w:line="240" w:lineRule="auto"/>
        <w:jc w:val="both"/>
      </w:pPr>
      <w:r>
        <w:rPr>
          <w:rFonts w:cstheme="minorHAnsi"/>
        </w:rPr>
        <w:t xml:space="preserve">Absolwent może na swój wniosek zostać członkiem wspierającym.</w:t>
      </w:r>
    </w:p>
    <w:p>
      <w:pPr>
        <w:numPr>
          <w:ilvl w:val="0"/>
          <w:numId w:val="42"/>
        </w:numPr>
        <w:spacing w:before="24" w:after="0" w:line="240" w:lineRule="auto"/>
        <w:jc w:val="both"/>
      </w:pPr>
      <w:r>
        <w:rPr>
          <w:rFonts w:cstheme="minorHAnsi"/>
        </w:rPr>
        <w:t xml:space="preserve">Członek, którego członkostwo ustało, rozlicza się z powierzonego sprzętu i dokumentów w terminie 14 dni.</w:t>
      </w:r>
    </w:p>
    <w:p>
      <w:pPr>
        <w:keepNext/>
        <w:spacing w:before="240" w:after="0"/>
        <w:jc w:val="center"/>
      </w:pPr>
      <w:r>
        <w:rPr>
          <w:rFonts w:cstheme="minorHAnsi"/>
          <w:b/>
        </w:rPr>
        <w:t xml:space="preserve">§ 6</w:t>
      </w:r>
    </w:p>
    <w:p>
      <w:pPr>
        <w:keepNext/>
        <w:spacing w:before="0" w:after="120"/>
        <w:jc w:val="center"/>
      </w:pPr>
      <w:r>
        <w:rPr>
          <w:rFonts w:cstheme="minorHAnsi"/>
          <w:b/>
        </w:rPr>
        <w:t xml:space="preserve">Przegląd aktywności i postępowanie w sprawach członkowskich</w:t>
      </w:r>
    </w:p>
    <w:p>
      <w:pPr>
        <w:numPr>
          <w:ilvl w:val="0"/>
          <w:numId w:val="43"/>
        </w:numPr>
        <w:spacing w:before="24" w:after="0" w:line="240" w:lineRule="auto"/>
        <w:jc w:val="both"/>
      </w:pPr>
      <w:r>
        <w:rPr>
          <w:rFonts w:cstheme="minorHAnsi"/>
        </w:rPr>
        <w:t xml:space="preserve">W każdym semestrze członek aktywny ukończył co najmniej jedno zadanie z kryterium odbioru albo wniósł do zadania sekcji wkład potwierdzony przez prowadzącego sekcję. Członek nowy wykonuje w pierwszym semestrze zadanie wstępne.</w:t>
      </w:r>
    </w:p>
    <w:p>
      <w:pPr>
        <w:numPr>
          <w:ilvl w:val="0"/>
          <w:numId w:val="43"/>
        </w:numPr>
        <w:spacing w:before="24" w:after="0" w:line="240" w:lineRule="auto"/>
        <w:jc w:val="both"/>
      </w:pPr>
      <w:r>
        <w:rPr>
          <w:rFonts w:cstheme="minorHAnsi"/>
        </w:rPr>
        <w:t xml:space="preserve">Na koniec każdego semestru Zarząd razem z prowadzącymi sekcje przeprowadza przegląd aktywności członków i ustala, kto spełnia minimum. Wyniki przeglądu Zarząd przekazuje każdemu członkowi indywidualnie; nie są publikowane.</w:t>
      </w:r>
    </w:p>
    <w:p>
      <w:pPr>
        <w:numPr>
          <w:ilvl w:val="0"/>
          <w:numId w:val="43"/>
        </w:numPr>
        <w:spacing w:before="24" w:after="0" w:line="240" w:lineRule="auto"/>
        <w:jc w:val="both"/>
      </w:pPr>
      <w:r>
        <w:rPr>
          <w:rFonts w:cstheme="minorHAnsi"/>
        </w:rPr>
        <w:t xml:space="preserve">Członek, który nie spełnił minimum, otrzymuje pisemne upomnienie z opisem braków i zadaniem na okres naprawczy, trwający do końca kolejnego semestru.</w:t>
      </w:r>
    </w:p>
    <w:p>
      <w:pPr>
        <w:numPr>
          <w:ilvl w:val="0"/>
          <w:numId w:val="43"/>
        </w:numPr>
        <w:spacing w:before="24" w:after="0" w:line="240" w:lineRule="auto"/>
        <w:jc w:val="both"/>
      </w:pPr>
      <w:r>
        <w:rPr>
          <w:rFonts w:cstheme="minorHAnsi"/>
        </w:rPr>
        <w:t xml:space="preserve">Członka można wykluczyć wyłącznie z powodu:</w:t>
      </w:r>
    </w:p>
    <w:p>
      <w:pPr>
        <w:pStyle w:val="Akapitzlist"/>
        <w:numPr>
          <w:ilvl w:val="1"/>
          <w:numId w:val="43"/>
        </w:numPr>
        <w:spacing w:before="24" w:after="0" w:line="240" w:lineRule="auto"/>
        <w:contextualSpacing w:val="0"/>
        <w:jc w:val="both"/>
      </w:pPr>
      <w:r>
        <w:rPr>
          <w:rFonts w:cstheme="minorHAnsi"/>
        </w:rPr>
        <w:t xml:space="preserve">niespełnienia minimum aktywności po okresie naprawczym;</w:t>
      </w:r>
    </w:p>
    <w:p>
      <w:pPr>
        <w:pStyle w:val="Akapitzlist"/>
        <w:numPr>
          <w:ilvl w:val="1"/>
          <w:numId w:val="43"/>
        </w:numPr>
        <w:spacing w:before="24" w:after="0" w:line="240" w:lineRule="auto"/>
        <w:contextualSpacing w:val="0"/>
        <w:jc w:val="both"/>
      </w:pPr>
      <w:r>
        <w:rPr>
          <w:rFonts w:cstheme="minorHAnsi"/>
        </w:rPr>
        <w:t xml:space="preserve">rażącego lub powtarzającego się naruszenia zasad BHP lub zasad korzystania ze sprzętu;</w:t>
      </w:r>
    </w:p>
    <w:p>
      <w:pPr>
        <w:pStyle w:val="Akapitzlist"/>
        <w:numPr>
          <w:ilvl w:val="1"/>
          <w:numId w:val="43"/>
        </w:numPr>
        <w:spacing w:before="24" w:after="0" w:line="240" w:lineRule="auto"/>
        <w:contextualSpacing w:val="0"/>
        <w:jc w:val="both"/>
      </w:pPr>
      <w:r>
        <w:rPr>
          <w:rFonts w:cstheme="minorHAnsi"/>
        </w:rPr>
        <w:t xml:space="preserve">naruszenia oświadczenia o własności intelektualnej lub zasad poufności uzgodnionych z partnerami;</w:t>
      </w:r>
    </w:p>
    <w:p>
      <w:pPr>
        <w:pStyle w:val="Akapitzlist"/>
        <w:numPr>
          <w:ilvl w:val="1"/>
          <w:numId w:val="43"/>
        </w:numPr>
        <w:spacing w:before="24" w:after="0" w:line="240" w:lineRule="auto"/>
        <w:contextualSpacing w:val="0"/>
        <w:jc w:val="both"/>
      </w:pPr>
      <w:r>
        <w:rPr>
          <w:rFonts w:cstheme="minorHAnsi"/>
        </w:rPr>
        <w:t xml:space="preserve">innego rażącego naruszenia regulaminu, uchwał władz Koła albo przepisów uczelni.</w:t>
      </w:r>
    </w:p>
    <w:p>
      <w:pPr>
        <w:numPr>
          <w:ilvl w:val="0"/>
          <w:numId w:val="43"/>
        </w:numPr>
        <w:spacing w:before="24" w:after="0" w:line="240" w:lineRule="auto"/>
        <w:jc w:val="both"/>
      </w:pPr>
      <w:r>
        <w:rPr>
          <w:rFonts w:cstheme="minorHAnsi"/>
        </w:rPr>
        <w:t xml:space="preserve">Wniosek o wszczęcie postępowania może złożyć członek Zarządu, prowadzący sekcję albo co najmniej trzech członków aktywnych. Wniosek wskazuje przesłankę z ust. 4 i fakty.</w:t>
      </w:r>
    </w:p>
    <w:p>
      <w:pPr>
        <w:numPr>
          <w:ilvl w:val="0"/>
          <w:numId w:val="43"/>
        </w:numPr>
        <w:spacing w:before="24" w:after="0" w:line="240" w:lineRule="auto"/>
        <w:jc w:val="both"/>
      </w:pPr>
      <w:r>
        <w:rPr>
          <w:rFonts w:cstheme="minorHAnsi"/>
        </w:rPr>
        <w:t xml:space="preserve">Zarząd zawiadamia członka na piśmie, w tym pocztą elektroniczną na adres uczelniany, o wniosku i jego uzasadnieniu. Członek ma 7 dni na złożenie wyjaśnień na piśmie lub ustnie na posiedzeniu Zarządu i może wskazać innego członka Koła do pomocy.</w:t>
      </w:r>
    </w:p>
    <w:p>
      <w:pPr>
        <w:numPr>
          <w:ilvl w:val="0"/>
          <w:numId w:val="43"/>
        </w:numPr>
        <w:spacing w:before="24" w:after="0" w:line="240" w:lineRule="auto"/>
        <w:jc w:val="both"/>
      </w:pPr>
      <w:r>
        <w:rPr>
          <w:rFonts w:cstheme="minorHAnsi"/>
        </w:rPr>
        <w:t xml:space="preserve">Po upływie terminu z ust. 6 Zarząd podejmuje uchwałę, w której:</w:t>
      </w:r>
    </w:p>
    <w:p>
      <w:pPr>
        <w:pStyle w:val="Akapitzlist"/>
        <w:numPr>
          <w:ilvl w:val="1"/>
          <w:numId w:val="43"/>
        </w:numPr>
        <w:spacing w:before="24" w:after="0" w:line="240" w:lineRule="auto"/>
        <w:contextualSpacing w:val="0"/>
        <w:jc w:val="both"/>
      </w:pPr>
      <w:r>
        <w:rPr>
          <w:rFonts w:cstheme="minorHAnsi"/>
        </w:rPr>
        <w:t xml:space="preserve">umarza postępowanie: członek zostaje w Kole bez zmian;</w:t>
      </w:r>
    </w:p>
    <w:p>
      <w:pPr>
        <w:pStyle w:val="Akapitzlist"/>
        <w:numPr>
          <w:ilvl w:val="1"/>
          <w:numId w:val="43"/>
        </w:numPr>
        <w:spacing w:before="24" w:after="0" w:line="240" w:lineRule="auto"/>
        <w:contextualSpacing w:val="0"/>
        <w:jc w:val="both"/>
      </w:pPr>
      <w:r>
        <w:rPr>
          <w:rFonts w:cstheme="minorHAnsi"/>
        </w:rPr>
        <w:t xml:space="preserve">udziela upomnienia;</w:t>
      </w:r>
    </w:p>
    <w:p>
      <w:pPr>
        <w:pStyle w:val="Akapitzlist"/>
        <w:numPr>
          <w:ilvl w:val="1"/>
          <w:numId w:val="43"/>
        </w:numPr>
        <w:spacing w:before="24" w:after="0" w:line="240" w:lineRule="auto"/>
        <w:contextualSpacing w:val="0"/>
        <w:jc w:val="both"/>
      </w:pPr>
      <w:r>
        <w:rPr>
          <w:rFonts w:cstheme="minorHAnsi"/>
        </w:rPr>
        <w:t xml:space="preserve">zawiesza prawo do korzystania ze sprzętu na czas określony, nie dłuższy niż semestr;</w:t>
      </w:r>
    </w:p>
    <w:p>
      <w:pPr>
        <w:pStyle w:val="Akapitzlist"/>
        <w:numPr>
          <w:ilvl w:val="1"/>
          <w:numId w:val="43"/>
        </w:numPr>
        <w:spacing w:before="24" w:after="0" w:line="240" w:lineRule="auto"/>
        <w:contextualSpacing w:val="0"/>
        <w:jc w:val="both"/>
      </w:pPr>
      <w:r>
        <w:rPr>
          <w:rFonts w:cstheme="minorHAnsi"/>
        </w:rPr>
        <w:t xml:space="preserve">przenosi członka aktywnego do kategorii członków nowych, z utratą prawa głosu do czasu ponownego spełnienia warunków z § 5 ust. 1 pkt 1.2;</w:t>
      </w:r>
    </w:p>
    <w:p>
      <w:pPr>
        <w:pStyle w:val="Akapitzlist"/>
        <w:numPr>
          <w:ilvl w:val="1"/>
          <w:numId w:val="43"/>
        </w:numPr>
        <w:spacing w:before="24" w:after="0" w:line="240" w:lineRule="auto"/>
        <w:contextualSpacing w:val="0"/>
        <w:jc w:val="both"/>
      </w:pPr>
      <w:r>
        <w:rPr>
          <w:rFonts w:cstheme="minorHAnsi"/>
        </w:rPr>
        <w:t xml:space="preserve">wyklucza członka z Koła.</w:t>
      </w:r>
    </w:p>
    <w:p>
      <w:pPr>
        <w:numPr>
          <w:ilvl w:val="0"/>
          <w:numId w:val="43"/>
        </w:numPr>
        <w:spacing w:before="24" w:after="0" w:line="240" w:lineRule="auto"/>
        <w:jc w:val="both"/>
      </w:pPr>
      <w:r>
        <w:rPr>
          <w:rFonts w:cstheme="minorHAnsi"/>
        </w:rPr>
        <w:t xml:space="preserve">Zarząd wybiera najłagodniejszy środek wystarczający w danej sprawie. Uchwała zawiera uzasadnienie i pouczenie o odwołaniu.</w:t>
      </w:r>
    </w:p>
    <w:p>
      <w:pPr>
        <w:numPr>
          <w:ilvl w:val="0"/>
          <w:numId w:val="43"/>
        </w:numPr>
        <w:spacing w:before="24" w:after="0" w:line="240" w:lineRule="auto"/>
        <w:jc w:val="both"/>
      </w:pPr>
      <w:r>
        <w:rPr>
          <w:rFonts w:cstheme="minorHAnsi"/>
        </w:rPr>
        <w:t xml:space="preserve">Członek Zarządu, którego sprawa dotyczy, który złożył wniosek albo pozostaje z członkiem w konflikcie interesów, nie bierze udziału w głosowaniu. Jeżeli przez to w głosowaniu mógłby uczestniczyć tylko jeden członek Zarządu, sprawę rozstrzyga Walne Zgromadzenie.</w:t>
      </w:r>
    </w:p>
    <w:p>
      <w:pPr>
        <w:numPr>
          <w:ilvl w:val="0"/>
          <w:numId w:val="43"/>
        </w:numPr>
        <w:spacing w:before="24" w:after="0" w:line="240" w:lineRule="auto"/>
        <w:jc w:val="both"/>
      </w:pPr>
      <w:r>
        <w:rPr>
          <w:rFonts w:cstheme="minorHAnsi"/>
        </w:rPr>
        <w:t xml:space="preserve">Przy bezpośrednim zagrożeniu bezpieczeństwa ludzi lub sprzętu Prezes, Wiceprezes albo prowadzący sekcję może natychmiast wstrzymać członkowi dostęp do sprzętu. Wstrzymanie wygasa po 14 dniach, jeżeli Zarząd w tym czasie nie podejmie uchwały z ust. 7.</w:t>
      </w:r>
    </w:p>
    <w:p>
      <w:pPr>
        <w:numPr>
          <w:ilvl w:val="0"/>
          <w:numId w:val="43"/>
        </w:numPr>
        <w:spacing w:before="24" w:after="0" w:line="240" w:lineRule="auto"/>
        <w:jc w:val="both"/>
      </w:pPr>
      <w:r>
        <w:rPr>
          <w:rFonts w:cstheme="minorHAnsi"/>
        </w:rPr>
        <w:t xml:space="preserve">Od uchwały z ust. 7 pkt 7.2–7.5 członkowi przysługuje odwołanie do Walnego Zgromadzenia w terminie 14 dni od doręczenia. Walne Zgromadzenie rozpatruje odwołanie na najbliższym posiedzeniu, nie później niż w ciągu 30 dni; Zarząd zwołuje je w tym celu, jeżeli to konieczne. Walne Zgromadzenie w głosowaniu tajnym utrzymuje uchwałę, zmienia ją na łagodniejszą albo uchyla ją. Do czasu rozpatrzenia odwołania wykluczony członek nie korzysta ze sprzętu, ale może uczestniczyć w posiedzeniu, na którym rozpatrywane jest odwołanie.</w:t>
      </w:r>
    </w:p>
    <w:p>
      <w:pPr>
        <w:numPr>
          <w:ilvl w:val="0"/>
          <w:numId w:val="43"/>
        </w:numPr>
        <w:spacing w:before="24" w:after="0" w:line="240" w:lineRule="auto"/>
        <w:jc w:val="both"/>
      </w:pPr>
      <w:r>
        <w:rPr>
          <w:rFonts w:cstheme="minorHAnsi"/>
        </w:rPr>
        <w:t xml:space="preserve">Postępowanie wobec członka Zarządu prowadzi Walne Zgromadzenie; odwołanie z funkcji reguluje § 9 ust. 10.</w:t>
      </w:r>
    </w:p>
    <w:p>
      <w:pPr>
        <w:numPr>
          <w:ilvl w:val="0"/>
          <w:numId w:val="43"/>
        </w:numPr>
        <w:spacing w:before="24" w:after="0" w:line="240" w:lineRule="auto"/>
        <w:jc w:val="both"/>
      </w:pPr>
      <w:r>
        <w:rPr>
          <w:rFonts w:cstheme="minorHAnsi"/>
        </w:rPr>
        <w:t xml:space="preserve">Złożenie wniosku o kontrolę Zarządu (§ 10) ani udział w nim nie może być podstawą postępowania z tego paragrafu.</w:t>
      </w:r>
    </w:p>
    <w:p>
      <w:pPr>
        <w:numPr>
          <w:ilvl w:val="0"/>
          <w:numId w:val="43"/>
        </w:numPr>
        <w:spacing w:before="24" w:after="0" w:line="240" w:lineRule="auto"/>
        <w:jc w:val="both"/>
      </w:pPr>
      <w:r>
        <w:rPr>
          <w:rFonts w:cstheme="minorHAnsi"/>
        </w:rPr>
        <w:t xml:space="preserve">Zarząd informuje opiekuna naukowego o każdym wykluczeniu. Dokumenty postępowania przechowuje się z zachowaniem przepisów o ochronie danych osobowych.</w:t>
      </w:r>
    </w:p>
    <w:p>
      <w:pPr>
        <w:keepNext/>
        <w:spacing w:before="240" w:after="0"/>
        <w:jc w:val="center"/>
      </w:pPr>
      <w:r>
        <w:rPr>
          <w:rFonts w:cstheme="minorHAnsi"/>
          <w:b/>
        </w:rPr>
        <w:t xml:space="preserve">§ 7</w:t>
      </w:r>
    </w:p>
    <w:p>
      <w:pPr>
        <w:keepNext/>
        <w:spacing w:before="0" w:after="120"/>
        <w:jc w:val="center"/>
      </w:pPr>
      <w:r>
        <w:rPr>
          <w:rFonts w:cstheme="minorHAnsi"/>
          <w:b/>
        </w:rPr>
        <w:t xml:space="preserve">Władze Koła</w:t>
      </w:r>
    </w:p>
    <w:p>
      <w:pPr>
        <w:numPr>
          <w:ilvl w:val="0"/>
          <w:numId w:val="44"/>
        </w:numPr>
        <w:spacing w:before="24" w:after="0" w:line="240" w:lineRule="auto"/>
        <w:jc w:val="both"/>
      </w:pPr>
      <w:r>
        <w:rPr>
          <w:rFonts w:cstheme="minorHAnsi"/>
        </w:rPr>
        <w:t xml:space="preserve">Władzami Koła są:</w:t>
      </w:r>
    </w:p>
    <w:p>
      <w:pPr>
        <w:pStyle w:val="Akapitzlist"/>
        <w:numPr>
          <w:ilvl w:val="1"/>
          <w:numId w:val="44"/>
        </w:numPr>
        <w:spacing w:before="24" w:after="0" w:line="240" w:lineRule="auto"/>
        <w:contextualSpacing w:val="0"/>
        <w:jc w:val="both"/>
      </w:pPr>
      <w:r>
        <w:rPr>
          <w:rFonts w:cstheme="minorHAnsi"/>
        </w:rPr>
        <w:t xml:space="preserve">Walne Zgromadzenie Członków;</w:t>
      </w:r>
    </w:p>
    <w:p>
      <w:pPr>
        <w:pStyle w:val="Akapitzlist"/>
        <w:numPr>
          <w:ilvl w:val="1"/>
          <w:numId w:val="44"/>
        </w:numPr>
        <w:spacing w:before="24" w:after="0" w:line="240" w:lineRule="auto"/>
        <w:contextualSpacing w:val="0"/>
        <w:jc w:val="both"/>
      </w:pPr>
      <w:r>
        <w:rPr>
          <w:rFonts w:cstheme="minorHAnsi"/>
        </w:rPr>
        <w:t xml:space="preserve">Zarząd.</w:t>
      </w:r>
    </w:p>
    <w:p>
      <w:pPr>
        <w:numPr>
          <w:ilvl w:val="0"/>
          <w:numId w:val="44"/>
        </w:numPr>
        <w:spacing w:before="24" w:after="0" w:line="240" w:lineRule="auto"/>
        <w:jc w:val="both"/>
      </w:pPr>
      <w:r>
        <w:rPr>
          <w:rFonts w:cstheme="minorHAnsi"/>
        </w:rPr>
        <w:t xml:space="preserve">Opiekun naukowy nie jest władzą Koła; jego rolę określa § 12.</w:t>
      </w:r>
    </w:p>
    <w:p>
      <w:pPr>
        <w:keepNext/>
        <w:spacing w:before="240" w:after="0"/>
        <w:jc w:val="center"/>
      </w:pPr>
      <w:r>
        <w:rPr>
          <w:rFonts w:cstheme="minorHAnsi"/>
          <w:b/>
        </w:rPr>
        <w:t xml:space="preserve">§ 8</w:t>
      </w:r>
    </w:p>
    <w:p>
      <w:pPr>
        <w:keepNext/>
        <w:spacing w:before="0" w:after="120"/>
        <w:jc w:val="center"/>
      </w:pPr>
      <w:r>
        <w:rPr>
          <w:rFonts w:cstheme="minorHAnsi"/>
          <w:b/>
        </w:rPr>
        <w:t xml:space="preserve">Walne Zgromadzenie Członków</w:t>
      </w:r>
    </w:p>
    <w:p>
      <w:pPr>
        <w:numPr>
          <w:ilvl w:val="0"/>
          <w:numId w:val="45"/>
        </w:numPr>
        <w:spacing w:before="24" w:after="0" w:line="240" w:lineRule="auto"/>
        <w:jc w:val="both"/>
      </w:pPr>
      <w:r>
        <w:rPr>
          <w:rFonts w:cstheme="minorHAnsi"/>
        </w:rPr>
        <w:t xml:space="preserve">Walne Zgromadzenie jest najwyższą władzą Koła. Tworzą je wszyscy członkowie; prawo głosu mają członkowie aktywni (§ 5 ust. 5).</w:t>
      </w:r>
    </w:p>
    <w:p>
      <w:pPr>
        <w:numPr>
          <w:ilvl w:val="0"/>
          <w:numId w:val="45"/>
        </w:numPr>
        <w:spacing w:before="24" w:after="0" w:line="240" w:lineRule="auto"/>
        <w:jc w:val="both"/>
      </w:pPr>
      <w:r>
        <w:rPr>
          <w:rFonts w:cstheme="minorHAnsi"/>
        </w:rPr>
        <w:t xml:space="preserve">Walne Zgromadzenie zwołuje Zarząd:</w:t>
      </w:r>
    </w:p>
    <w:p>
      <w:pPr>
        <w:pStyle w:val="Akapitzlist"/>
        <w:numPr>
          <w:ilvl w:val="1"/>
          <w:numId w:val="45"/>
        </w:numPr>
        <w:spacing w:before="24" w:after="0" w:line="240" w:lineRule="auto"/>
        <w:contextualSpacing w:val="0"/>
        <w:jc w:val="both"/>
      </w:pPr>
      <w:r>
        <w:rPr>
          <w:rFonts w:cstheme="minorHAnsi"/>
        </w:rPr>
        <w:t xml:space="preserve">co najmniej raz w semestrze;</w:t>
      </w:r>
    </w:p>
    <w:p>
      <w:pPr>
        <w:pStyle w:val="Akapitzlist"/>
        <w:numPr>
          <w:ilvl w:val="1"/>
          <w:numId w:val="45"/>
        </w:numPr>
        <w:spacing w:before="24" w:after="0" w:line="240" w:lineRule="auto"/>
        <w:contextualSpacing w:val="0"/>
        <w:jc w:val="both"/>
      </w:pPr>
      <w:r>
        <w:rPr>
          <w:rFonts w:cstheme="minorHAnsi"/>
        </w:rPr>
        <w:t xml:space="preserve">na wniosek opiekuna naukowego;</w:t>
      </w:r>
    </w:p>
    <w:p>
      <w:pPr>
        <w:pStyle w:val="Akapitzlist"/>
        <w:numPr>
          <w:ilvl w:val="1"/>
          <w:numId w:val="45"/>
        </w:numPr>
        <w:spacing w:before="24" w:after="0" w:line="240" w:lineRule="auto"/>
        <w:contextualSpacing w:val="0"/>
        <w:jc w:val="both"/>
      </w:pPr>
      <w:r>
        <w:rPr>
          <w:rFonts w:cstheme="minorHAnsi"/>
        </w:rPr>
        <w:t xml:space="preserve">na wniosek co najmniej 1/3 członków z prawem głosu;</w:t>
      </w:r>
    </w:p>
    <w:p>
      <w:pPr>
        <w:pStyle w:val="Akapitzlist"/>
        <w:numPr>
          <w:ilvl w:val="1"/>
          <w:numId w:val="45"/>
        </w:numPr>
        <w:spacing w:before="24" w:after="0" w:line="240" w:lineRule="auto"/>
        <w:contextualSpacing w:val="0"/>
        <w:jc w:val="both"/>
      </w:pPr>
      <w:r>
        <w:rPr>
          <w:rFonts w:cstheme="minorHAnsi"/>
        </w:rPr>
        <w:t xml:space="preserve">w celu rozpatrzenia odwołania (§ 6 ust. 11).</w:t>
      </w:r>
    </w:p>
    <w:p>
      <w:pPr>
        <w:numPr>
          <w:ilvl w:val="0"/>
          <w:numId w:val="45"/>
        </w:numPr>
        <w:spacing w:before="24" w:after="0" w:line="240" w:lineRule="auto"/>
        <w:jc w:val="both"/>
      </w:pPr>
      <w:r>
        <w:rPr>
          <w:rFonts w:cstheme="minorHAnsi"/>
        </w:rPr>
        <w:t xml:space="preserve">Zarząd zawiadamia członków o terminie, miejscu i porządku obrad co najmniej 7 dni przed Walnym Zgromadzeniem. Walne Zgromadzenie zwołane na wniosek, o którym mowa w ust. 2 pkt 2.2–2.3, odbywa się nie później niż 30 dni od złożenia wniosku i rozpatruje sprawy, dla których zostało zwołane.</w:t>
      </w:r>
    </w:p>
    <w:p>
      <w:pPr>
        <w:numPr>
          <w:ilvl w:val="0"/>
          <w:numId w:val="45"/>
        </w:numPr>
        <w:spacing w:before="24" w:after="0" w:line="240" w:lineRule="auto"/>
        <w:jc w:val="both"/>
      </w:pPr>
      <w:r>
        <w:rPr>
          <w:rFonts w:cstheme="minorHAnsi"/>
        </w:rPr>
        <w:t xml:space="preserve">Walne Zgromadzenie może obradować i głosować zdalnie, z identyfikacją uczestników przez konta uczelniane. Głosowania tajne w trybie zdalnym przeprowadza się narzędziem zapewniającym tajność.</w:t>
      </w:r>
    </w:p>
    <w:p>
      <w:pPr>
        <w:numPr>
          <w:ilvl w:val="0"/>
          <w:numId w:val="45"/>
        </w:numPr>
        <w:spacing w:before="24" w:after="0" w:line="240" w:lineRule="auto"/>
        <w:jc w:val="both"/>
      </w:pPr>
      <w:r>
        <w:rPr>
          <w:rFonts w:cstheme="minorHAnsi"/>
        </w:rPr>
        <w:t xml:space="preserve">Uchwały zapadają zwykłą większością głosów przy obecności co najmniej połowy członków z prawem głosu, chyba że Regulamin stanowi inaczej.</w:t>
      </w:r>
    </w:p>
    <w:p>
      <w:pPr>
        <w:numPr>
          <w:ilvl w:val="0"/>
          <w:numId w:val="45"/>
        </w:numPr>
        <w:spacing w:before="24" w:after="0" w:line="240" w:lineRule="auto"/>
        <w:jc w:val="both"/>
      </w:pPr>
      <w:r>
        <w:rPr>
          <w:rFonts w:cstheme="minorHAnsi"/>
        </w:rPr>
        <w:t xml:space="preserve">Jeżeli w pierwszym terminie nie ma kworum, Prezes wyznacza drugi termin, nie wcześniej niż 1 dzień i nie później niż 14 dni później. W drugim terminie kworum stanowią obecni członkowie z prawem głosu.</w:t>
      </w:r>
    </w:p>
    <w:p>
      <w:pPr>
        <w:numPr>
          <w:ilvl w:val="0"/>
          <w:numId w:val="45"/>
        </w:numPr>
        <w:spacing w:before="24" w:after="0" w:line="240" w:lineRule="auto"/>
        <w:jc w:val="both"/>
      </w:pPr>
      <w:r>
        <w:rPr>
          <w:rFonts w:cstheme="minorHAnsi"/>
        </w:rPr>
        <w:t xml:space="preserve">Walne Zgromadzenie wybiera przewodniczącego obrad i protokolanta. Protokół podpisują przewodniczący obrad i protokolant.</w:t>
      </w:r>
    </w:p>
    <w:p>
      <w:pPr>
        <w:numPr>
          <w:ilvl w:val="0"/>
          <w:numId w:val="45"/>
        </w:numPr>
        <w:spacing w:before="24" w:after="0" w:line="240" w:lineRule="auto"/>
        <w:jc w:val="both"/>
      </w:pPr>
      <w:r>
        <w:rPr>
          <w:rFonts w:cstheme="minorHAnsi"/>
        </w:rPr>
        <w:t xml:space="preserve">Do kompetencji Walnego Zgromadzenia należą:</w:t>
      </w:r>
    </w:p>
    <w:p>
      <w:pPr>
        <w:pStyle w:val="Akapitzlist"/>
        <w:numPr>
          <w:ilvl w:val="1"/>
          <w:numId w:val="45"/>
        </w:numPr>
        <w:spacing w:before="24" w:after="0" w:line="240" w:lineRule="auto"/>
        <w:contextualSpacing w:val="0"/>
        <w:jc w:val="both"/>
      </w:pPr>
      <w:r>
        <w:rPr>
          <w:rFonts w:cstheme="minorHAnsi"/>
        </w:rPr>
        <w:t xml:space="preserve">uchwalanie programu semestralnego i planu pracy Koła;</w:t>
      </w:r>
    </w:p>
    <w:p>
      <w:pPr>
        <w:pStyle w:val="Akapitzlist"/>
        <w:numPr>
          <w:ilvl w:val="1"/>
          <w:numId w:val="45"/>
        </w:numPr>
        <w:spacing w:before="24" w:after="0" w:line="240" w:lineRule="auto"/>
        <w:contextualSpacing w:val="0"/>
        <w:jc w:val="both"/>
      </w:pPr>
      <w:r>
        <w:rPr>
          <w:rFonts w:cstheme="minorHAnsi"/>
        </w:rPr>
        <w:t xml:space="preserve">wybór i odwoływanie Zarządu oraz jego członków;</w:t>
      </w:r>
    </w:p>
    <w:p>
      <w:pPr>
        <w:pStyle w:val="Akapitzlist"/>
        <w:numPr>
          <w:ilvl w:val="1"/>
          <w:numId w:val="45"/>
        </w:numPr>
        <w:spacing w:before="24" w:after="0" w:line="240" w:lineRule="auto"/>
        <w:contextualSpacing w:val="0"/>
        <w:jc w:val="both"/>
      </w:pPr>
      <w:r>
        <w:rPr>
          <w:rFonts w:cstheme="minorHAnsi"/>
        </w:rPr>
        <w:t xml:space="preserve">przyjmowanie planu i podsumowania kadencji Zarządu oraz udzielanie mu absolutorium;</w:t>
      </w:r>
    </w:p>
    <w:p>
      <w:pPr>
        <w:pStyle w:val="Akapitzlist"/>
        <w:numPr>
          <w:ilvl w:val="1"/>
          <w:numId w:val="45"/>
        </w:numPr>
        <w:spacing w:before="24" w:after="0" w:line="240" w:lineRule="auto"/>
        <w:contextualSpacing w:val="0"/>
        <w:jc w:val="both"/>
      </w:pPr>
      <w:r>
        <w:rPr>
          <w:rFonts w:cstheme="minorHAnsi"/>
        </w:rPr>
        <w:t xml:space="preserve">tworzenie i likwidacja sekcji;</w:t>
      </w:r>
    </w:p>
    <w:p>
      <w:pPr>
        <w:pStyle w:val="Akapitzlist"/>
        <w:numPr>
          <w:ilvl w:val="1"/>
          <w:numId w:val="45"/>
        </w:numPr>
        <w:spacing w:before="24" w:after="0" w:line="240" w:lineRule="auto"/>
        <w:contextualSpacing w:val="0"/>
        <w:jc w:val="both"/>
      </w:pPr>
      <w:r>
        <w:rPr>
          <w:rFonts w:cstheme="minorHAnsi"/>
        </w:rPr>
        <w:t xml:space="preserve">uchwalanie wysokości dobrowolnej składki;</w:t>
      </w:r>
    </w:p>
    <w:p>
      <w:pPr>
        <w:pStyle w:val="Akapitzlist"/>
        <w:numPr>
          <w:ilvl w:val="1"/>
          <w:numId w:val="45"/>
        </w:numPr>
        <w:spacing w:before="24" w:after="0" w:line="240" w:lineRule="auto"/>
        <w:contextualSpacing w:val="0"/>
        <w:jc w:val="both"/>
      </w:pPr>
      <w:r>
        <w:rPr>
          <w:rFonts w:cstheme="minorHAnsi"/>
        </w:rPr>
        <w:t xml:space="preserve">powoływanie członków honorowych;</w:t>
      </w:r>
    </w:p>
    <w:p>
      <w:pPr>
        <w:pStyle w:val="Akapitzlist"/>
        <w:numPr>
          <w:ilvl w:val="1"/>
          <w:numId w:val="45"/>
        </w:numPr>
        <w:spacing w:before="24" w:after="0" w:line="240" w:lineRule="auto"/>
        <w:contextualSpacing w:val="0"/>
        <w:jc w:val="both"/>
      </w:pPr>
      <w:r>
        <w:rPr>
          <w:rFonts w:cstheme="minorHAnsi"/>
        </w:rPr>
        <w:t xml:space="preserve">rozpatrywanie odwołań w sprawach członkowskich (§ 6 ust. 11);</w:t>
      </w:r>
    </w:p>
    <w:p>
      <w:pPr>
        <w:pStyle w:val="Akapitzlist"/>
        <w:numPr>
          <w:ilvl w:val="1"/>
          <w:numId w:val="45"/>
        </w:numPr>
        <w:spacing w:before="24" w:after="0" w:line="240" w:lineRule="auto"/>
        <w:contextualSpacing w:val="0"/>
        <w:jc w:val="both"/>
      </w:pPr>
      <w:r>
        <w:rPr>
          <w:rFonts w:cstheme="minorHAnsi"/>
        </w:rPr>
        <w:t xml:space="preserve">uchylanie uchwał Zarządu;</w:t>
      </w:r>
    </w:p>
    <w:p>
      <w:pPr>
        <w:pStyle w:val="Akapitzlist"/>
        <w:numPr>
          <w:ilvl w:val="1"/>
          <w:numId w:val="45"/>
        </w:numPr>
        <w:spacing w:before="24" w:after="0" w:line="240" w:lineRule="auto"/>
        <w:contextualSpacing w:val="0"/>
        <w:jc w:val="both"/>
      </w:pPr>
      <w:r>
        <w:rPr>
          <w:rFonts w:cstheme="minorHAnsi"/>
        </w:rPr>
        <w:t xml:space="preserve">zmiana regulaminu, zawieszenie działalności i rozwiązanie Koła;</w:t>
      </w:r>
    </w:p>
    <w:p>
      <w:pPr>
        <w:pStyle w:val="Akapitzlist"/>
        <w:numPr>
          <w:ilvl w:val="1"/>
          <w:numId w:val="45"/>
        </w:numPr>
        <w:spacing w:before="24" w:after="0" w:line="240" w:lineRule="auto"/>
        <w:contextualSpacing w:val="0"/>
        <w:jc w:val="both"/>
      </w:pPr>
      <w:r>
        <w:rPr>
          <w:rFonts w:cstheme="minorHAnsi"/>
        </w:rPr>
        <w:t xml:space="preserve">sprawy niezastrzeżone dla Zarządu.</w:t>
      </w:r>
    </w:p>
    <w:p>
      <w:pPr>
        <w:keepNext/>
        <w:spacing w:before="240" w:after="0"/>
        <w:jc w:val="center"/>
      </w:pPr>
      <w:r>
        <w:rPr>
          <w:rFonts w:cstheme="minorHAnsi"/>
          <w:b/>
        </w:rPr>
        <w:t xml:space="preserve">§ 9</w:t>
      </w:r>
    </w:p>
    <w:p>
      <w:pPr>
        <w:keepNext/>
        <w:spacing w:before="0" w:after="120"/>
        <w:jc w:val="center"/>
      </w:pPr>
      <w:r>
        <w:rPr>
          <w:rFonts w:cstheme="minorHAnsi"/>
          <w:b/>
        </w:rPr>
        <w:t xml:space="preserve">Zarząd</w:t>
      </w:r>
    </w:p>
    <w:p>
      <w:pPr>
        <w:numPr>
          <w:ilvl w:val="0"/>
          <w:numId w:val="46"/>
        </w:numPr>
        <w:spacing w:before="24" w:after="0" w:line="240" w:lineRule="auto"/>
        <w:jc w:val="both"/>
      </w:pPr>
      <w:r>
        <w:rPr>
          <w:rFonts w:cstheme="minorHAnsi"/>
        </w:rPr>
        <w:t xml:space="preserve">Zarząd składa się z trzech osób:</w:t>
      </w:r>
    </w:p>
    <w:p>
      <w:pPr>
        <w:pStyle w:val="Akapitzlist"/>
        <w:numPr>
          <w:ilvl w:val="1"/>
          <w:numId w:val="46"/>
        </w:numPr>
        <w:spacing w:before="24" w:after="0" w:line="240" w:lineRule="auto"/>
        <w:contextualSpacing w:val="0"/>
        <w:jc w:val="both"/>
      </w:pPr>
      <w:r>
        <w:rPr>
          <w:rFonts w:cstheme="minorHAnsi"/>
        </w:rPr>
        <w:t xml:space="preserve">Prezesa;</w:t>
      </w:r>
    </w:p>
    <w:p>
      <w:pPr>
        <w:pStyle w:val="Akapitzlist"/>
        <w:numPr>
          <w:ilvl w:val="1"/>
          <w:numId w:val="46"/>
        </w:numPr>
        <w:spacing w:before="24" w:after="0" w:line="240" w:lineRule="auto"/>
        <w:contextualSpacing w:val="0"/>
        <w:jc w:val="both"/>
      </w:pPr>
      <w:r>
        <w:rPr>
          <w:rFonts w:cstheme="minorHAnsi"/>
        </w:rPr>
        <w:t xml:space="preserve">Wiceprezesa;</w:t>
      </w:r>
    </w:p>
    <w:p>
      <w:pPr>
        <w:pStyle w:val="Akapitzlist"/>
        <w:numPr>
          <w:ilvl w:val="1"/>
          <w:numId w:val="46"/>
        </w:numPr>
        <w:spacing w:before="24" w:after="0" w:line="240" w:lineRule="auto"/>
        <w:contextualSpacing w:val="0"/>
        <w:jc w:val="both"/>
      </w:pPr>
      <w:r>
        <w:rPr>
          <w:rFonts w:cstheme="minorHAnsi"/>
        </w:rPr>
        <w:t xml:space="preserve">Skarbnika.</w:t>
      </w:r>
    </w:p>
    <w:p>
      <w:pPr>
        <w:numPr>
          <w:ilvl w:val="0"/>
          <w:numId w:val="46"/>
        </w:numPr>
        <w:spacing w:before="24" w:after="0" w:line="240" w:lineRule="auto"/>
        <w:jc w:val="both"/>
      </w:pPr>
      <w:r>
        <w:rPr>
          <w:rFonts w:cstheme="minorHAnsi"/>
        </w:rPr>
        <w:t xml:space="preserve">Członkiem Zarządu może być wyłącznie członek aktywny będący studentem lub doktorantem uczelni.</w:t>
      </w:r>
    </w:p>
    <w:p>
      <w:pPr>
        <w:numPr>
          <w:ilvl w:val="0"/>
          <w:numId w:val="46"/>
        </w:numPr>
        <w:spacing w:before="24" w:after="0" w:line="240" w:lineRule="auto"/>
        <w:jc w:val="both"/>
      </w:pPr>
      <w:r>
        <w:rPr>
          <w:rFonts w:cstheme="minorHAnsi"/>
        </w:rPr>
        <w:t xml:space="preserve">Zarząd kieruje bieżącą działalnością Koła, w szczególności:</w:t>
      </w:r>
    </w:p>
    <w:p>
      <w:pPr>
        <w:pStyle w:val="Akapitzlist"/>
        <w:numPr>
          <w:ilvl w:val="1"/>
          <w:numId w:val="46"/>
        </w:numPr>
        <w:spacing w:before="24" w:after="0" w:line="240" w:lineRule="auto"/>
        <w:contextualSpacing w:val="0"/>
        <w:jc w:val="both"/>
      </w:pPr>
      <w:r>
        <w:rPr>
          <w:rFonts w:cstheme="minorHAnsi"/>
        </w:rPr>
        <w:t xml:space="preserve">reprezentuje Koło wobec władz uczelni, Machinekind i innych partnerów;</w:t>
      </w:r>
    </w:p>
    <w:p>
      <w:pPr>
        <w:pStyle w:val="Akapitzlist"/>
        <w:numPr>
          <w:ilvl w:val="1"/>
          <w:numId w:val="46"/>
        </w:numPr>
        <w:spacing w:before="24" w:after="0" w:line="240" w:lineRule="auto"/>
        <w:contextualSpacing w:val="0"/>
        <w:jc w:val="both"/>
      </w:pPr>
      <w:r>
        <w:rPr>
          <w:rFonts w:cstheme="minorHAnsi"/>
        </w:rPr>
        <w:t xml:space="preserve">opracowuje plan pracy i program semestralny i przedstawia je Walnemu Zgromadzeniu;</w:t>
      </w:r>
    </w:p>
    <w:p>
      <w:pPr>
        <w:pStyle w:val="Akapitzlist"/>
        <w:numPr>
          <w:ilvl w:val="1"/>
          <w:numId w:val="46"/>
        </w:numPr>
        <w:spacing w:before="24" w:after="0" w:line="240" w:lineRule="auto"/>
        <w:contextualSpacing w:val="0"/>
        <w:jc w:val="both"/>
      </w:pPr>
      <w:r>
        <w:rPr>
          <w:rFonts w:cstheme="minorHAnsi"/>
        </w:rPr>
        <w:t xml:space="preserve">przyjmuje członków i prowadzi postępowania z § 6;</w:t>
      </w:r>
    </w:p>
    <w:p>
      <w:pPr>
        <w:pStyle w:val="Akapitzlist"/>
        <w:numPr>
          <w:ilvl w:val="1"/>
          <w:numId w:val="46"/>
        </w:numPr>
        <w:spacing w:before="24" w:after="0" w:line="240" w:lineRule="auto"/>
        <w:contextualSpacing w:val="0"/>
        <w:jc w:val="both"/>
      </w:pPr>
      <w:r>
        <w:rPr>
          <w:rFonts w:cstheme="minorHAnsi"/>
        </w:rPr>
        <w:t xml:space="preserve">prowadzi ewidencję członków;</w:t>
      </w:r>
    </w:p>
    <w:p>
      <w:pPr>
        <w:pStyle w:val="Akapitzlist"/>
        <w:numPr>
          <w:ilvl w:val="1"/>
          <w:numId w:val="46"/>
        </w:numPr>
        <w:spacing w:before="24" w:after="0" w:line="240" w:lineRule="auto"/>
        <w:contextualSpacing w:val="0"/>
        <w:jc w:val="both"/>
      </w:pPr>
      <w:r>
        <w:rPr>
          <w:rFonts w:cstheme="minorHAnsi"/>
        </w:rPr>
        <w:t xml:space="preserve">zarządza środkami i mieniem w dyspozycji Koła;</w:t>
      </w:r>
    </w:p>
    <w:p>
      <w:pPr>
        <w:pStyle w:val="Akapitzlist"/>
        <w:numPr>
          <w:ilvl w:val="1"/>
          <w:numId w:val="46"/>
        </w:numPr>
        <w:spacing w:before="24" w:after="0" w:line="240" w:lineRule="auto"/>
        <w:contextualSpacing w:val="0"/>
        <w:jc w:val="both"/>
      </w:pPr>
      <w:r>
        <w:rPr>
          <w:rFonts w:cstheme="minorHAnsi"/>
        </w:rPr>
        <w:t xml:space="preserve">składa wnioski o dofinansowanie i rozlicza przyznane środki;</w:t>
      </w:r>
    </w:p>
    <w:p>
      <w:pPr>
        <w:pStyle w:val="Akapitzlist"/>
        <w:numPr>
          <w:ilvl w:val="1"/>
          <w:numId w:val="46"/>
        </w:numPr>
        <w:spacing w:before="24" w:after="0" w:line="240" w:lineRule="auto"/>
        <w:contextualSpacing w:val="0"/>
        <w:jc w:val="both"/>
      </w:pPr>
      <w:r>
        <w:rPr>
          <w:rFonts w:cstheme="minorHAnsi"/>
        </w:rPr>
        <w:t xml:space="preserve">przygotowuje sprawozdanie roczne i plan pracy (§ 14);</w:t>
      </w:r>
    </w:p>
    <w:p>
      <w:pPr>
        <w:pStyle w:val="Akapitzlist"/>
        <w:numPr>
          <w:ilvl w:val="1"/>
          <w:numId w:val="46"/>
        </w:numPr>
        <w:spacing w:before="24" w:after="0" w:line="240" w:lineRule="auto"/>
        <w:contextualSpacing w:val="0"/>
        <w:jc w:val="both"/>
      </w:pPr>
      <w:r>
        <w:rPr>
          <w:rFonts w:cstheme="minorHAnsi"/>
        </w:rPr>
        <w:t xml:space="preserve">zwołuje Walne Zgromadzenie i wykonuje jego uchwały.</w:t>
      </w:r>
    </w:p>
    <w:p>
      <w:pPr>
        <w:numPr>
          <w:ilvl w:val="0"/>
          <w:numId w:val="46"/>
        </w:numPr>
        <w:spacing w:before="24" w:after="0" w:line="240" w:lineRule="auto"/>
        <w:jc w:val="both"/>
      </w:pPr>
      <w:r>
        <w:rPr>
          <w:rFonts w:cstheme="minorHAnsi"/>
        </w:rPr>
        <w:t xml:space="preserve">Prezes kieruje pracami Zarządu, reprezentuje Koło na zewnątrz i odpowiada za działalność Koła przed władzami uczelni. Oświadczenia w imieniu Koła składa Prezes albo, w zakresie przez niego powierzonym, inny członek Zarządu.</w:t>
      </w:r>
    </w:p>
    <w:p>
      <w:pPr>
        <w:numPr>
          <w:ilvl w:val="0"/>
          <w:numId w:val="46"/>
        </w:numPr>
        <w:spacing w:before="24" w:after="0" w:line="240" w:lineRule="auto"/>
        <w:jc w:val="both"/>
      </w:pPr>
      <w:r>
        <w:rPr>
          <w:rFonts w:cstheme="minorHAnsi"/>
        </w:rPr>
        <w:t xml:space="preserve">Wiceprezes zastępuje Prezesa w czasie jego nieobecności oraz koordynuje pracę sekcji i współpracę z partnerami.</w:t>
      </w:r>
    </w:p>
    <w:p>
      <w:pPr>
        <w:numPr>
          <w:ilvl w:val="0"/>
          <w:numId w:val="46"/>
        </w:numPr>
        <w:spacing w:before="24" w:after="0" w:line="240" w:lineRule="auto"/>
        <w:jc w:val="both"/>
      </w:pPr>
      <w:r>
        <w:rPr>
          <w:rFonts w:cstheme="minorHAnsi"/>
        </w:rPr>
        <w:t xml:space="preserve">Skarbnik prowadzi sprawy finansowe Koła: przygotowuje wnioski o dofinansowanie i rozliczenia, prowadzi ewidencję wydatków i sprzętu oraz przedstawia sprawozdanie finansowe Walnemu Zgromadzeniu.</w:t>
      </w:r>
    </w:p>
    <w:p>
      <w:pPr>
        <w:numPr>
          <w:ilvl w:val="0"/>
          <w:numId w:val="46"/>
        </w:numPr>
        <w:spacing w:before="24" w:after="0" w:line="240" w:lineRule="auto"/>
        <w:jc w:val="both"/>
      </w:pPr>
      <w:r>
        <w:rPr>
          <w:rFonts w:cstheme="minorHAnsi"/>
        </w:rPr>
        <w:t xml:space="preserve">Zarząd podejmuje uchwały zwykłą większością głosów przy obecności co najmniej dwóch członków Zarządu. Uchwały Zarządu są protokołowane. Przy równej liczbie głosów rozstrzyga głos Prezesa, z zastrzeżeniem § 6 ust. 9.</w:t>
      </w:r>
    </w:p>
    <w:p>
      <w:pPr>
        <w:numPr>
          <w:ilvl w:val="0"/>
          <w:numId w:val="46"/>
        </w:numPr>
        <w:spacing w:before="24" w:after="0" w:line="240" w:lineRule="auto"/>
        <w:jc w:val="both"/>
      </w:pPr>
      <w:r>
        <w:rPr>
          <w:rFonts w:cstheme="minorHAnsi"/>
        </w:rPr>
        <w:t xml:space="preserve">Kadencja Zarządu obejmuje rok akademicki; Zarząd działa do dnia wyboru nowego Zarządu. Wybory odbywają się na Walnym Zgromadzeniu do końca listopada. Pierwszy Zarząd wybiera zebranie założycielskie; jego kadencja trwa do końca roku akademickiego, w którym Koło zostało zarejestrowane. Tę samą funkcję można pełnić najwyżej przez dwie kolejne kadencje.</w:t>
      </w:r>
    </w:p>
    <w:p>
      <w:pPr>
        <w:numPr>
          <w:ilvl w:val="0"/>
          <w:numId w:val="46"/>
        </w:numPr>
        <w:spacing w:before="24" w:after="0" w:line="240" w:lineRule="auto"/>
        <w:jc w:val="both"/>
      </w:pPr>
      <w:r>
        <w:rPr>
          <w:rFonts w:cstheme="minorHAnsi"/>
        </w:rPr>
        <w:t xml:space="preserve">Członków Zarządu wybiera Walne Zgromadzenie w głosowaniu tajnym, osobno na każdą funkcję, zwykłą większością głosów.</w:t>
      </w:r>
    </w:p>
    <w:p>
      <w:pPr>
        <w:numPr>
          <w:ilvl w:val="0"/>
          <w:numId w:val="46"/>
        </w:numPr>
        <w:spacing w:before="24" w:after="0" w:line="240" w:lineRule="auto"/>
        <w:jc w:val="both"/>
      </w:pPr>
      <w:r>
        <w:rPr>
          <w:rFonts w:cstheme="minorHAnsi"/>
        </w:rPr>
        <w:t xml:space="preserve">Członka Zarządu można odwołać przed końcem kadencji uchwałą Walnego Zgromadzenia podjętą większością 2/3 głosów, po umożliwieniu mu złożenia wyjaśnień.</w:t>
      </w:r>
    </w:p>
    <w:p>
      <w:pPr>
        <w:numPr>
          <w:ilvl w:val="0"/>
          <w:numId w:val="46"/>
        </w:numPr>
        <w:spacing w:before="24" w:after="0" w:line="240" w:lineRule="auto"/>
        <w:jc w:val="both"/>
      </w:pPr>
      <w:r>
        <w:rPr>
          <w:rFonts w:cstheme="minorHAnsi"/>
        </w:rPr>
        <w:t xml:space="preserve">Rezygnację z funkcji składa się pisemnie Zarządowi, a rezygnację Prezesa opiekunowi naukowemu. Wybory uzupełniające przeprowadza się w ciągu 30 dni.</w:t>
      </w:r>
    </w:p>
    <w:p>
      <w:pPr>
        <w:numPr>
          <w:ilvl w:val="0"/>
          <w:numId w:val="46"/>
        </w:numPr>
        <w:spacing w:before="24" w:after="0" w:line="240" w:lineRule="auto"/>
        <w:jc w:val="both"/>
      </w:pPr>
      <w:r>
        <w:rPr>
          <w:rFonts w:cstheme="minorHAnsi"/>
        </w:rPr>
        <w:t xml:space="preserve">W ciągu pierwszych dwóch miesięcy kadencji Zarząd przedstawia Walnemu Zgromadzeniu plan kadencji: cele, kalendarz, preliminarz i zasoby. Na koniec kadencji przedstawia podsumowanie: działające wyniki, stan sprzętu i finansów. Ustępujący Zarząd wprowadza następców w sprawy Koła przez co najmniej miesiąc.</w:t>
      </w:r>
    </w:p>
    <w:p>
      <w:pPr>
        <w:keepNext/>
        <w:spacing w:before="240" w:after="0"/>
        <w:jc w:val="center"/>
      </w:pPr>
      <w:r>
        <w:rPr>
          <w:rFonts w:cstheme="minorHAnsi"/>
          <w:b/>
        </w:rPr>
        <w:t xml:space="preserve">§ 10</w:t>
      </w:r>
    </w:p>
    <w:p>
      <w:pPr>
        <w:keepNext/>
        <w:spacing w:before="0" w:after="120"/>
        <w:jc w:val="center"/>
      </w:pPr>
      <w:r>
        <w:rPr>
          <w:rFonts w:cstheme="minorHAnsi"/>
          <w:b/>
        </w:rPr>
        <w:t xml:space="preserve">Kontrola działań Zarządu</w:t>
      </w:r>
    </w:p>
    <w:p>
      <w:pPr>
        <w:numPr>
          <w:ilvl w:val="0"/>
          <w:numId w:val="47"/>
        </w:numPr>
        <w:spacing w:before="24" w:after="0" w:line="240" w:lineRule="auto"/>
        <w:jc w:val="both"/>
      </w:pPr>
      <w:r>
        <w:rPr>
          <w:rFonts w:cstheme="minorHAnsi"/>
        </w:rPr>
        <w:t xml:space="preserve">Co najmniej trzech członków aktywnych może złożyć Zarządowi pisemne zapytanie dotyczące wydatków, sprzętu, przyjęć i wykluczeń członków, projektów oraz relacji z partnerami.</w:t>
      </w:r>
    </w:p>
    <w:p>
      <w:pPr>
        <w:numPr>
          <w:ilvl w:val="0"/>
          <w:numId w:val="47"/>
        </w:numPr>
        <w:spacing w:before="24" w:after="0" w:line="240" w:lineRule="auto"/>
        <w:jc w:val="both"/>
      </w:pPr>
      <w:r>
        <w:rPr>
          <w:rFonts w:cstheme="minorHAnsi"/>
        </w:rPr>
        <w:t xml:space="preserve">Zarząd odpowiada na piśmie w terminie 14 dni i udostępnia pytającym dokumenty, o ile nie sprzeciwiają się temu przepisy o ochronie danych osobowych lub zobowiązania poufności wobec partnerów.</w:t>
      </w:r>
    </w:p>
    <w:p>
      <w:pPr>
        <w:numPr>
          <w:ilvl w:val="0"/>
          <w:numId w:val="47"/>
        </w:numPr>
        <w:spacing w:before="24" w:after="0" w:line="240" w:lineRule="auto"/>
        <w:jc w:val="both"/>
      </w:pPr>
      <w:r>
        <w:rPr>
          <w:rFonts w:cstheme="minorHAnsi"/>
        </w:rPr>
        <w:t xml:space="preserve">Jeżeli odpowiedź nie zostanie udzielona albo pytający uznają ją za niewystarczającą, mogą zażądać zwołania Walnego Zgromadzenia (§ 8 ust. 2 pkt 2.3), które może uchylić uchwałę Zarządu lub odwołać członka Zarządu.</w:t>
      </w:r>
    </w:p>
    <w:p>
      <w:pPr>
        <w:keepNext/>
        <w:spacing w:before="240" w:after="0"/>
        <w:jc w:val="center"/>
      </w:pPr>
      <w:r>
        <w:rPr>
          <w:rFonts w:cstheme="minorHAnsi"/>
          <w:b/>
        </w:rPr>
        <w:t xml:space="preserve">§ 11</w:t>
      </w:r>
    </w:p>
    <w:p>
      <w:pPr>
        <w:keepNext/>
        <w:spacing w:before="0" w:after="120"/>
        <w:jc w:val="center"/>
      </w:pPr>
      <w:r>
        <w:rPr>
          <w:rFonts w:cstheme="minorHAnsi"/>
          <w:b/>
        </w:rPr>
        <w:t xml:space="preserve">Sekcje</w:t>
      </w:r>
    </w:p>
    <w:p>
      <w:pPr>
        <w:numPr>
          <w:ilvl w:val="0"/>
          <w:numId w:val="48"/>
        </w:numPr>
        <w:spacing w:before="24" w:after="0" w:line="240" w:lineRule="auto"/>
        <w:jc w:val="both"/>
      </w:pPr>
      <w:r>
        <w:rPr>
          <w:rFonts w:cstheme="minorHAnsi"/>
        </w:rPr>
        <w:t xml:space="preserve">Prace Koła prowadzą sekcje:</w:t>
      </w:r>
    </w:p>
    <w:p>
      <w:pPr>
        <w:pStyle w:val="Akapitzlist"/>
        <w:numPr>
          <w:ilvl w:val="1"/>
          <w:numId w:val="48"/>
        </w:numPr>
        <w:spacing w:before="24" w:after="0" w:line="240" w:lineRule="auto"/>
        <w:contextualSpacing w:val="0"/>
        <w:jc w:val="both"/>
      </w:pPr>
      <w:r>
        <w:rPr>
          <w:rFonts w:cstheme="minorHAnsi"/>
        </w:rPr>
        <w:t xml:space="preserve">Sekcja Lokomocji (Locomotion AI): uczenie lokomocji, uczenie ze wzmocnieniem, symulacja, przenoszenie wyników z symulacji na maszynę;</w:t>
      </w:r>
    </w:p>
    <w:p>
      <w:pPr>
        <w:pStyle w:val="Akapitzlist"/>
        <w:numPr>
          <w:ilvl w:val="1"/>
          <w:numId w:val="48"/>
        </w:numPr>
        <w:spacing w:before="24" w:after="0" w:line="240" w:lineRule="auto"/>
        <w:contextualSpacing w:val="0"/>
        <w:jc w:val="both"/>
      </w:pPr>
      <w:r>
        <w:rPr>
          <w:rFonts w:cstheme="minorHAnsi"/>
        </w:rPr>
        <w:t xml:space="preserve">Sekcja Modeli Świata (World Models &amp; VLM): percepcja, modele świata, modele wizyjno-językowe, planowanie;</w:t>
      </w:r>
    </w:p>
    <w:p>
      <w:pPr>
        <w:pStyle w:val="Akapitzlist"/>
        <w:numPr>
          <w:ilvl w:val="1"/>
          <w:numId w:val="48"/>
        </w:numPr>
        <w:spacing w:before="24" w:after="0" w:line="240" w:lineRule="auto"/>
        <w:contextualSpacing w:val="0"/>
        <w:jc w:val="both"/>
      </w:pPr>
      <w:r>
        <w:rPr>
          <w:rFonts w:cstheme="minorHAnsi"/>
        </w:rPr>
        <w:t xml:space="preserve">Sekcja Konstrukcji i Wytwarzania (Robotics Engineering &amp; Manufacturing): mechanika, konstrukcja, napędy, kinematyka i dynamika, wytwarzanie i montaż;</w:t>
      </w:r>
    </w:p>
    <w:p>
      <w:pPr>
        <w:pStyle w:val="Akapitzlist"/>
        <w:numPr>
          <w:ilvl w:val="1"/>
          <w:numId w:val="48"/>
        </w:numPr>
        <w:spacing w:before="24" w:after="0" w:line="240" w:lineRule="auto"/>
        <w:contextualSpacing w:val="0"/>
        <w:jc w:val="both"/>
      </w:pPr>
      <w:r>
        <w:rPr>
          <w:rFonts w:cstheme="minorHAnsi"/>
        </w:rPr>
        <w:t xml:space="preserve">Sekcja Automatyki i Systemów Wbudowanych (Control &amp; Embedded Systems): automatyka i sterowanie, elektronika, zasilanie, czujniki, systemy wbudowane, oprogramowanie czasu rzeczywistego;</w:t>
      </w:r>
    </w:p>
    <w:p>
      <w:pPr>
        <w:pStyle w:val="Akapitzlist"/>
        <w:numPr>
          <w:ilvl w:val="1"/>
          <w:numId w:val="48"/>
        </w:numPr>
        <w:spacing w:before="24" w:after="0" w:line="240" w:lineRule="auto"/>
        <w:contextualSpacing w:val="0"/>
        <w:jc w:val="both"/>
      </w:pPr>
      <w:r>
        <w:rPr>
          <w:rFonts w:cstheme="minorHAnsi"/>
        </w:rPr>
        <w:t xml:space="preserve">Sekcja Wzornictwa i Prowadzenia Projektów (Design &amp; Program): wzornictwo przemysłowe, prowadzenie projektów, przygotowanie zespołów startupowych.</w:t>
      </w:r>
    </w:p>
    <w:p>
      <w:pPr>
        <w:numPr>
          <w:ilvl w:val="0"/>
          <w:numId w:val="48"/>
        </w:numPr>
        <w:spacing w:before="24" w:after="0" w:line="240" w:lineRule="auto"/>
        <w:jc w:val="both"/>
      </w:pPr>
      <w:r>
        <w:rPr>
          <w:rFonts w:cstheme="minorHAnsi"/>
        </w:rPr>
        <w:t xml:space="preserve">Pracą sekcji kieruje prowadzący sekcję, wybierany przez członków sekcji na semestr i zatwierdzany przez Zarząd. Prowadzący sekcję odpowiada za cele semestru sekcji, potwierdza spełnienie kryteriów odbioru zadań i uczestniczy w przeglądzie aktywności (§ 6 ust. 2).</w:t>
      </w:r>
    </w:p>
    <w:p>
      <w:pPr>
        <w:numPr>
          <w:ilvl w:val="0"/>
          <w:numId w:val="48"/>
        </w:numPr>
        <w:spacing w:before="24" w:after="0" w:line="240" w:lineRule="auto"/>
        <w:jc w:val="both"/>
      </w:pPr>
      <w:r>
        <w:rPr>
          <w:rFonts w:cstheme="minorHAnsi"/>
        </w:rPr>
        <w:t xml:space="preserve">Mentora merytorycznego sekcji może wskazać Machinekind; mentor nie jest członkiem władz Koła.</w:t>
      </w:r>
    </w:p>
    <w:p>
      <w:pPr>
        <w:numPr>
          <w:ilvl w:val="0"/>
          <w:numId w:val="48"/>
        </w:numPr>
        <w:spacing w:before="24" w:after="0" w:line="240" w:lineRule="auto"/>
        <w:jc w:val="both"/>
      </w:pPr>
      <w:r>
        <w:rPr>
          <w:rFonts w:cstheme="minorHAnsi"/>
        </w:rPr>
        <w:t xml:space="preserve">Do budowy konkretnej maszyny, w szczególności robota humanoidalnego lub czworonożnego, Zarząd powołuje zespół projektowy złożony z członków różnych sekcji, z kierownikiem projektu. Zespół projektowy ma cel, harmonogram i kryterium odbioru zgodne z § 2 ust. 2 pkt 2.1.</w:t>
      </w:r>
    </w:p>
    <w:p>
      <w:pPr>
        <w:numPr>
          <w:ilvl w:val="0"/>
          <w:numId w:val="48"/>
        </w:numPr>
        <w:spacing w:before="24" w:after="0" w:line="240" w:lineRule="auto"/>
        <w:jc w:val="both"/>
      </w:pPr>
      <w:r>
        <w:rPr>
          <w:rFonts w:cstheme="minorHAnsi"/>
        </w:rPr>
        <w:t xml:space="preserve">Walne Zgromadzenie może utworzyć nową sekcję albo zlikwidować sekcję, która przez semestr nie prowadzi prac.</w:t>
      </w:r>
    </w:p>
    <w:p>
      <w:pPr>
        <w:keepNext/>
        <w:spacing w:before="240" w:after="0"/>
        <w:jc w:val="center"/>
      </w:pPr>
      <w:r>
        <w:rPr>
          <w:rFonts w:cstheme="minorHAnsi"/>
          <w:b/>
        </w:rPr>
        <w:t xml:space="preserve">§ 12</w:t>
      </w:r>
    </w:p>
    <w:p>
      <w:pPr>
        <w:keepNext/>
        <w:spacing w:before="0" w:after="120"/>
        <w:jc w:val="center"/>
      </w:pPr>
      <w:r>
        <w:rPr>
          <w:rFonts w:cstheme="minorHAnsi"/>
          <w:b/>
        </w:rPr>
        <w:t xml:space="preserve">Opiekun naukowy</w:t>
      </w:r>
    </w:p>
    <w:p>
      <w:pPr>
        <w:numPr>
          <w:ilvl w:val="0"/>
          <w:numId w:val="49"/>
        </w:numPr>
        <w:spacing w:before="24" w:after="0" w:line="240" w:lineRule="auto"/>
        <w:jc w:val="both"/>
      </w:pPr>
      <w:r>
        <w:rPr>
          <w:rFonts w:cstheme="minorHAnsi"/>
        </w:rPr>
        <w:t xml:space="preserve">Opiekuna naukowego powołuje właściwy organ uczelni na wniosek członków Koła. Opiekunem jest nauczyciel akademicki zatrudniony na uczelni, który wyraził pisemną zgodę.</w:t>
      </w:r>
    </w:p>
    <w:p>
      <w:pPr>
        <w:numPr>
          <w:ilvl w:val="0"/>
          <w:numId w:val="49"/>
        </w:numPr>
        <w:spacing w:before="24" w:after="0" w:line="240" w:lineRule="auto"/>
        <w:jc w:val="both"/>
      </w:pPr>
      <w:r>
        <w:rPr>
          <w:rFonts w:cstheme="minorHAnsi"/>
        </w:rPr>
        <w:t xml:space="preserve">Opiekun naukowy:</w:t>
      </w:r>
    </w:p>
    <w:p>
      <w:pPr>
        <w:pStyle w:val="Akapitzlist"/>
        <w:numPr>
          <w:ilvl w:val="1"/>
          <w:numId w:val="49"/>
        </w:numPr>
        <w:spacing w:before="24" w:after="0" w:line="240" w:lineRule="auto"/>
        <w:contextualSpacing w:val="0"/>
        <w:jc w:val="both"/>
      </w:pPr>
      <w:r>
        <w:rPr>
          <w:rFonts w:cstheme="minorHAnsi"/>
        </w:rPr>
        <w:t xml:space="preserve">nadzoruje zgodność działalności Koła z jego celami oraz jego działalność merytoryczno-finansową;</w:t>
      </w:r>
    </w:p>
    <w:p>
      <w:pPr>
        <w:pStyle w:val="Akapitzlist"/>
        <w:numPr>
          <w:ilvl w:val="1"/>
          <w:numId w:val="49"/>
        </w:numPr>
        <w:spacing w:before="24" w:after="0" w:line="240" w:lineRule="auto"/>
        <w:contextualSpacing w:val="0"/>
        <w:jc w:val="both"/>
      </w:pPr>
      <w:r>
        <w:rPr>
          <w:rFonts w:cstheme="minorHAnsi"/>
        </w:rPr>
        <w:t xml:space="preserve">podpisuje plany pracy, wnioski o dofinansowanie, sprawozdania i rozliczenia;</w:t>
      </w:r>
    </w:p>
    <w:p>
      <w:pPr>
        <w:pStyle w:val="Akapitzlist"/>
        <w:numPr>
          <w:ilvl w:val="1"/>
          <w:numId w:val="49"/>
        </w:numPr>
        <w:spacing w:before="24" w:after="0" w:line="240" w:lineRule="auto"/>
        <w:contextualSpacing w:val="0"/>
        <w:jc w:val="both"/>
      </w:pPr>
      <w:r>
        <w:rPr>
          <w:rFonts w:cstheme="minorHAnsi"/>
        </w:rPr>
        <w:t xml:space="preserve">opiniuje program semestralny i plan badań Koła;</w:t>
      </w:r>
    </w:p>
    <w:p>
      <w:pPr>
        <w:pStyle w:val="Akapitzlist"/>
        <w:numPr>
          <w:ilvl w:val="1"/>
          <w:numId w:val="49"/>
        </w:numPr>
        <w:spacing w:before="24" w:after="0" w:line="240" w:lineRule="auto"/>
        <w:contextualSpacing w:val="0"/>
        <w:jc w:val="both"/>
      </w:pPr>
      <w:r>
        <w:rPr>
          <w:rFonts w:cstheme="minorHAnsi"/>
        </w:rPr>
        <w:t xml:space="preserve">akceptuje zmiany regulaminu przed ich zgłoszeniem uczelni;</w:t>
      </w:r>
    </w:p>
    <w:p>
      <w:pPr>
        <w:pStyle w:val="Akapitzlist"/>
        <w:numPr>
          <w:ilvl w:val="1"/>
          <w:numId w:val="49"/>
        </w:numPr>
        <w:spacing w:before="24" w:after="0" w:line="240" w:lineRule="auto"/>
        <w:contextualSpacing w:val="0"/>
        <w:jc w:val="both"/>
      </w:pPr>
      <w:r>
        <w:rPr>
          <w:rFonts w:cstheme="minorHAnsi"/>
        </w:rPr>
        <w:t xml:space="preserve">może zwołać Walne Zgromadzenie.</w:t>
      </w:r>
    </w:p>
    <w:p>
      <w:pPr>
        <w:numPr>
          <w:ilvl w:val="0"/>
          <w:numId w:val="49"/>
        </w:numPr>
        <w:spacing w:before="24" w:after="0" w:line="240" w:lineRule="auto"/>
        <w:jc w:val="both"/>
      </w:pPr>
      <w:r>
        <w:rPr>
          <w:rFonts w:cstheme="minorHAnsi"/>
        </w:rPr>
        <w:t xml:space="preserve">Koło ma dwóch opiekunów naukowych: jednego z Wydziału Informatyki i Telekomunikacji i jednego z Wydziału Mechanicznego. Każdy z nich wykonuje uprawnienia z ust. 2; dokumenty podpisuje co najmniej jeden z nich, a dokumenty dotyczące mienia lub środków danego wydziału: opiekun z tego wydziału.</w:t>
      </w:r>
    </w:p>
    <w:p>
      <w:pPr>
        <w:keepNext/>
        <w:spacing w:before="240" w:after="0"/>
        <w:jc w:val="center"/>
      </w:pPr>
      <w:r>
        <w:rPr>
          <w:rFonts w:cstheme="minorHAnsi"/>
          <w:b/>
        </w:rPr>
        <w:t xml:space="preserve">§ 13</w:t>
      </w:r>
    </w:p>
    <w:p>
      <w:pPr>
        <w:keepNext/>
        <w:spacing w:before="0" w:after="120"/>
        <w:jc w:val="center"/>
      </w:pPr>
      <w:r>
        <w:rPr>
          <w:rFonts w:cstheme="minorHAnsi"/>
          <w:b/>
        </w:rPr>
        <w:t xml:space="preserve">Współpraca, własność wyników i przedsięwzięcia członków</w:t>
      </w:r>
    </w:p>
    <w:p>
      <w:pPr>
        <w:numPr>
          <w:ilvl w:val="0"/>
          <w:numId w:val="50"/>
        </w:numPr>
        <w:spacing w:before="24" w:after="0" w:line="240" w:lineRule="auto"/>
        <w:jc w:val="both"/>
      </w:pPr>
      <w:r>
        <w:rPr>
          <w:rFonts w:cstheme="minorHAnsi"/>
        </w:rPr>
        <w:t xml:space="preserve">Koło współpracuje z kolektywem Machinekind w zakresie mentoringu w sekcjach, dostępu do sprzętu i wspólnych projektów badawczych.</w:t>
      </w:r>
    </w:p>
    <w:p>
      <w:pPr>
        <w:numPr>
          <w:ilvl w:val="0"/>
          <w:numId w:val="50"/>
        </w:numPr>
        <w:spacing w:before="24" w:after="0" w:line="240" w:lineRule="auto"/>
        <w:jc w:val="both"/>
      </w:pPr>
      <w:r>
        <w:rPr>
          <w:rFonts w:cstheme="minorHAnsi"/>
        </w:rPr>
        <w:t xml:space="preserve">Formalną podstawą współpracy jest umowa między uczelnią a kolektywem. Koło nie zawiera umów samodzielnie.</w:t>
      </w:r>
    </w:p>
    <w:p>
      <w:pPr>
        <w:numPr>
          <w:ilvl w:val="0"/>
          <w:numId w:val="50"/>
        </w:numPr>
        <w:spacing w:before="24" w:after="0" w:line="240" w:lineRule="auto"/>
        <w:jc w:val="both"/>
      </w:pPr>
      <w:r>
        <w:rPr>
          <w:rFonts w:cstheme="minorHAnsi"/>
        </w:rPr>
        <w:t xml:space="preserve">Własność wyników prac członków i zasady ich publikacji określa oświadczenie o własności intelektualnej, którego treść Zarząd uzgadnia z właściwymi działami uczelni i z Machinekind. Zasadą jest publikowanie kodu i dokumentacji na licencji Apache-2.0 w otwartych repozytoriach, o ile oświadczenie lub umowa z partnerem nie stanowią inaczej. Do czasu uzgodnienia treści oświadczenia wyniki publikuje się za zgodą opiekuna naukowego.</w:t>
      </w:r>
    </w:p>
    <w:p>
      <w:pPr>
        <w:numPr>
          <w:ilvl w:val="0"/>
          <w:numId w:val="50"/>
        </w:numPr>
        <w:spacing w:before="24" w:after="0" w:line="240" w:lineRule="auto"/>
        <w:jc w:val="both"/>
      </w:pPr>
      <w:r>
        <w:rPr>
          <w:rFonts w:cstheme="minorHAnsi"/>
        </w:rPr>
        <w:t xml:space="preserve">Pozyskiwanie sponsorów, patronatów i darowizn odbywa się za zgodą i według procedur uczelni.</w:t>
      </w:r>
    </w:p>
    <w:p>
      <w:pPr>
        <w:numPr>
          <w:ilvl w:val="0"/>
          <w:numId w:val="50"/>
        </w:numPr>
        <w:spacing w:before="24" w:after="0" w:line="240" w:lineRule="auto"/>
        <w:jc w:val="both"/>
      </w:pPr>
      <w:r>
        <w:rPr>
          <w:rFonts w:cstheme="minorHAnsi"/>
        </w:rPr>
        <w:t xml:space="preserve">Koło wspiera członków, którzy chcą przekształcić wyniki prac we własne przedsięwzięcie technologiczne, na zasadach z § 2 ust. 3 pkt 3.2 i § 3 ust. 1 pkt 1.4–1.5.</w:t>
      </w:r>
    </w:p>
    <w:p>
      <w:pPr>
        <w:numPr>
          <w:ilvl w:val="0"/>
          <w:numId w:val="50"/>
        </w:numPr>
        <w:spacing w:before="24" w:after="0" w:line="240" w:lineRule="auto"/>
        <w:jc w:val="both"/>
      </w:pPr>
      <w:r>
        <w:rPr>
          <w:rFonts w:cstheme="minorHAnsi"/>
        </w:rPr>
        <w:t xml:space="preserve">Startupy członków są prowadzone poza Kołem. Koło nie obejmuje udziałów w spółkach, nie pośredniczy w inwestycjach ani w przepływie środków i nie pobiera opłat ani prowizji za kontakty z inwestorami. Umowy z funduszami, venture builderami i innymi inwestorami zawierają wyłącznie członkowie lub ich spółki we własnym imieniu.</w:t>
      </w:r>
    </w:p>
    <w:p>
      <w:pPr>
        <w:numPr>
          <w:ilvl w:val="0"/>
          <w:numId w:val="50"/>
        </w:numPr>
        <w:spacing w:before="24" w:after="0" w:line="240" w:lineRule="auto"/>
        <w:jc w:val="both"/>
      </w:pPr>
      <w:r>
        <w:rPr>
          <w:rFonts w:cstheme="minorHAnsi"/>
        </w:rPr>
        <w:t xml:space="preserve">Korzystanie w startupie z wyników powstałych w Kole, ze sprzętu uczelni lub Machinekind wymaga zgody uprawnionych i odbywa się na zasadach z ust. 3 oraz przepisów uczelni o komercjalizacji wyników.</w:t>
      </w:r>
    </w:p>
    <w:p>
      <w:pPr>
        <w:numPr>
          <w:ilvl w:val="0"/>
          <w:numId w:val="50"/>
        </w:numPr>
        <w:spacing w:before="24" w:after="0" w:line="240" w:lineRule="auto"/>
        <w:jc w:val="both"/>
      </w:pPr>
      <w:r>
        <w:rPr>
          <w:rFonts w:cstheme="minorHAnsi"/>
        </w:rPr>
        <w:t xml:space="preserve">Współpraca Koła z funduszami, venture builderami i innymi partnerami zewnętrznymi, w tym patronaty nad wydarzeniami Koła, odbywa się za zgodą i według procedur uczelni.</w:t>
      </w:r>
    </w:p>
    <w:p>
      <w:pPr>
        <w:numPr>
          <w:ilvl w:val="0"/>
          <w:numId w:val="50"/>
        </w:numPr>
        <w:spacing w:before="24" w:after="0" w:line="240" w:lineRule="auto"/>
        <w:jc w:val="both"/>
      </w:pPr>
      <w:r>
        <w:rPr>
          <w:rFonts w:cstheme="minorHAnsi"/>
        </w:rPr>
        <w:t xml:space="preserve">Członek Zarządu, prowadzący sekcję lub mentor, który ma udziały w startupie albo jest związany z funduszem lub venture builderem, ujawnia to Zarządowi i nie bierze udziału w rozstrzyganiu spraw dotyczących tego podmiotu.</w:t>
      </w:r>
    </w:p>
    <w:p>
      <w:pPr>
        <w:keepNext/>
        <w:spacing w:before="240" w:after="0"/>
        <w:jc w:val="center"/>
      </w:pPr>
      <w:r>
        <w:rPr>
          <w:rFonts w:cstheme="minorHAnsi"/>
          <w:b/>
        </w:rPr>
        <w:t xml:space="preserve">§ 14</w:t>
      </w:r>
    </w:p>
    <w:p>
      <w:pPr>
        <w:keepNext/>
        <w:spacing w:before="0" w:after="120"/>
        <w:jc w:val="center"/>
      </w:pPr>
      <w:r>
        <w:rPr>
          <w:rFonts w:cstheme="minorHAnsi"/>
          <w:b/>
        </w:rPr>
        <w:t xml:space="preserve">Obowiązki wobec uczelni</w:t>
      </w:r>
    </w:p>
    <w:p>
      <w:pPr>
        <w:numPr>
          <w:ilvl w:val="0"/>
          <w:numId w:val="51"/>
        </w:numPr>
        <w:spacing w:before="24" w:after="0" w:line="240" w:lineRule="auto"/>
        <w:jc w:val="both"/>
      </w:pPr>
      <w:r>
        <w:rPr>
          <w:rFonts w:cstheme="minorHAnsi"/>
        </w:rPr>
        <w:t xml:space="preserve">Zarząd składa sprawozdanie roczne z działalności i wykorzystania środków (wniosek S) oraz plan pracy, podpisane przez opiekuna naukowego, w terminie wyznaczonym przez uczelnię, nie później niż do 15 stycznia za rok poprzedni. Sprawozdanie przedstawia dorobek Koła: działające wyniki prac, publikacje, wystąpienia i nagrody.</w:t>
      </w:r>
    </w:p>
    <w:p>
      <w:pPr>
        <w:numPr>
          <w:ilvl w:val="0"/>
          <w:numId w:val="51"/>
        </w:numPr>
        <w:spacing w:before="24" w:after="0" w:line="240" w:lineRule="auto"/>
        <w:jc w:val="both"/>
      </w:pPr>
      <w:r>
        <w:rPr>
          <w:rFonts w:cstheme="minorHAnsi"/>
        </w:rPr>
        <w:t xml:space="preserve">Zarząd zawiadamia Rektora Politechniki Wrocławskiej na piśmie, za pośrednictwem właściwej jednostki, o zmianie składu Zarządu, opiekuna, nazwy, regulaminu oraz o innych uchwałach Walnego Zgromadzenia, w terminie 14 dni od zmiany.</w:t>
      </w:r>
    </w:p>
    <w:p>
      <w:pPr>
        <w:numPr>
          <w:ilvl w:val="0"/>
          <w:numId w:val="51"/>
        </w:numPr>
        <w:spacing w:before="24" w:after="0" w:line="240" w:lineRule="auto"/>
        <w:jc w:val="both"/>
      </w:pPr>
      <w:r>
        <w:rPr>
          <w:rFonts w:cstheme="minorHAnsi"/>
        </w:rPr>
        <w:t xml:space="preserve">Protokół każdego Walnego Zgromadzenia Zarząd przekazuje uczelni w terminie 14 dni.</w:t>
      </w:r>
    </w:p>
    <w:p>
      <w:pPr>
        <w:keepNext/>
        <w:spacing w:before="240" w:after="0"/>
        <w:jc w:val="center"/>
      </w:pPr>
      <w:r>
        <w:rPr>
          <w:rFonts w:cstheme="minorHAnsi"/>
          <w:b/>
        </w:rPr>
        <w:t xml:space="preserve">§ 15</w:t>
      </w:r>
    </w:p>
    <w:p>
      <w:pPr>
        <w:keepNext/>
        <w:spacing w:before="0" w:after="120"/>
        <w:jc w:val="center"/>
      </w:pPr>
      <w:r>
        <w:rPr>
          <w:rFonts w:cstheme="minorHAnsi"/>
          <w:b/>
        </w:rPr>
        <w:t xml:space="preserve">Zmiana regulaminu</w:t>
      </w:r>
    </w:p>
    <w:p>
      <w:pPr>
        <w:numPr>
          <w:ilvl w:val="0"/>
          <w:numId w:val="52"/>
        </w:numPr>
        <w:spacing w:before="24" w:after="0" w:line="240" w:lineRule="auto"/>
        <w:jc w:val="both"/>
      </w:pPr>
      <w:r>
        <w:rPr>
          <w:rFonts w:cstheme="minorHAnsi"/>
        </w:rPr>
        <w:t xml:space="preserve">Zmianę regulaminu uchwala Walne Zgromadzenie większością 2/3 głosów przy obecności co najmniej połowy członków z prawem głosu.</w:t>
      </w:r>
    </w:p>
    <w:p>
      <w:pPr>
        <w:numPr>
          <w:ilvl w:val="0"/>
          <w:numId w:val="52"/>
        </w:numPr>
        <w:spacing w:before="24" w:after="0" w:line="240" w:lineRule="auto"/>
        <w:jc w:val="both"/>
      </w:pPr>
      <w:r>
        <w:rPr>
          <w:rFonts w:cstheme="minorHAnsi"/>
        </w:rPr>
        <w:t xml:space="preserve">Projekt zmiany doręcza się członkom razem z zawiadomieniem o Walnym Zgromadzeniu.</w:t>
      </w:r>
    </w:p>
    <w:p>
      <w:pPr>
        <w:numPr>
          <w:ilvl w:val="0"/>
          <w:numId w:val="52"/>
        </w:numPr>
        <w:spacing w:before="24" w:after="0" w:line="240" w:lineRule="auto"/>
        <w:jc w:val="both"/>
      </w:pPr>
      <w:r>
        <w:rPr>
          <w:rFonts w:cstheme="minorHAnsi"/>
        </w:rPr>
        <w:t xml:space="preserve">Zmiana wchodzi w życie po akceptacji opiekuna naukowego i przyjęciu przez uczelnię w trybie jej przepisów.</w:t>
      </w:r>
    </w:p>
    <w:p>
      <w:pPr>
        <w:keepNext/>
        <w:spacing w:before="240" w:after="0"/>
        <w:jc w:val="center"/>
      </w:pPr>
      <w:r>
        <w:rPr>
          <w:rFonts w:cstheme="minorHAnsi"/>
          <w:b/>
        </w:rPr>
        <w:t xml:space="preserve">§ 16</w:t>
      </w:r>
    </w:p>
    <w:p>
      <w:pPr>
        <w:keepNext/>
        <w:spacing w:before="0" w:after="120"/>
        <w:jc w:val="center"/>
      </w:pPr>
      <w:r>
        <w:rPr>
          <w:rFonts w:cstheme="minorHAnsi"/>
          <w:b/>
        </w:rPr>
        <w:t xml:space="preserve">Zawieszenie działalności i rozwiązanie Koła</w:t>
      </w:r>
    </w:p>
    <w:p>
      <w:pPr>
        <w:numPr>
          <w:ilvl w:val="0"/>
          <w:numId w:val="53"/>
        </w:numPr>
        <w:spacing w:before="24" w:after="0" w:line="240" w:lineRule="auto"/>
        <w:jc w:val="both"/>
      </w:pPr>
      <w:r>
        <w:rPr>
          <w:rFonts w:cstheme="minorHAnsi"/>
        </w:rPr>
        <w:t xml:space="preserve">Walne Zgromadzenie może podjąć uchwałę o zawieszeniu działalności albo rozwiązaniu Koła większością 2/3 głosów przy obecności co najmniej połowy członków z prawem głosu.</w:t>
      </w:r>
    </w:p>
    <w:p>
      <w:pPr>
        <w:numPr>
          <w:ilvl w:val="0"/>
          <w:numId w:val="53"/>
        </w:numPr>
        <w:spacing w:before="24" w:after="0" w:line="240" w:lineRule="auto"/>
        <w:jc w:val="both"/>
      </w:pPr>
      <w:r>
        <w:rPr>
          <w:rFonts w:cstheme="minorHAnsi"/>
        </w:rPr>
        <w:t xml:space="preserve">Koło ulega rozwiązaniu, jeżeli przez dwa lata nie odbyło się Walne Zgromadzenie, którego protokół przekazano uczelni.</w:t>
      </w:r>
    </w:p>
    <w:p>
      <w:pPr>
        <w:numPr>
          <w:ilvl w:val="0"/>
          <w:numId w:val="53"/>
        </w:numPr>
        <w:spacing w:before="24" w:after="0" w:line="240" w:lineRule="auto"/>
        <w:jc w:val="both"/>
      </w:pPr>
      <w:r>
        <w:rPr>
          <w:rFonts w:cstheme="minorHAnsi"/>
        </w:rPr>
        <w:t xml:space="preserve">Rektor Politechniki Wrocławskiej, w drodze decyzji administracyjnej, rozwiązuje Koło, które rażąco lub uporczywie narusza przepisy prawa powszechnie obowiązującego, statut uczelni, regulamin studiów lub niniejszy Regulamin.</w:t>
      </w:r>
    </w:p>
    <w:p>
      <w:pPr>
        <w:numPr>
          <w:ilvl w:val="0"/>
          <w:numId w:val="53"/>
        </w:numPr>
        <w:spacing w:before="24" w:after="0" w:line="240" w:lineRule="auto"/>
        <w:jc w:val="both"/>
      </w:pPr>
      <w:r>
        <w:rPr>
          <w:rFonts w:cstheme="minorHAnsi"/>
        </w:rPr>
        <w:t xml:space="preserve">Uczelnia może zawiesić Koło albo wykreślić je ze Spisu Uczelnianych Organizacji Studenckich z przyczyn określonych w jej przepisach.</w:t>
      </w:r>
    </w:p>
    <w:p>
      <w:pPr>
        <w:numPr>
          <w:ilvl w:val="0"/>
          <w:numId w:val="53"/>
        </w:numPr>
        <w:spacing w:before="24" w:after="0" w:line="240" w:lineRule="auto"/>
        <w:jc w:val="both"/>
      </w:pPr>
      <w:r>
        <w:rPr>
          <w:rFonts w:cstheme="minorHAnsi"/>
        </w:rPr>
        <w:t xml:space="preserve">W razie rozwiązania Koła Zarząd przeprowadza likwidację: rozlicza środki, zwraca sprzęt właścicielom (mienie uczelni jednostce, sprzęt Machinekind kolektywowi) i przekazuje dokumentację opiekunowi naukowemu.</w:t>
      </w:r>
    </w:p>
    <w:p>
      <w:pPr>
        <w:keepNext/>
        <w:spacing w:before="240" w:after="0"/>
        <w:jc w:val="center"/>
      </w:pPr>
      <w:r>
        <w:rPr>
          <w:rFonts w:cstheme="minorHAnsi"/>
          <w:b/>
        </w:rPr>
        <w:t xml:space="preserve">§ 17</w:t>
      </w:r>
    </w:p>
    <w:p>
      <w:pPr>
        <w:keepNext/>
        <w:spacing w:before="0" w:after="120"/>
        <w:jc w:val="center"/>
      </w:pPr>
      <w:r>
        <w:rPr>
          <w:rFonts w:cstheme="minorHAnsi"/>
          <w:b/>
        </w:rPr>
        <w:t xml:space="preserve">Postanowienia końcowe</w:t>
      </w:r>
    </w:p>
    <w:p>
      <w:pPr>
        <w:numPr>
          <w:ilvl w:val="0"/>
          <w:numId w:val="54"/>
        </w:numPr>
        <w:spacing w:before="24" w:after="0" w:line="240" w:lineRule="auto"/>
        <w:jc w:val="both"/>
      </w:pPr>
      <w:r>
        <w:rPr>
          <w:rFonts w:cstheme="minorHAnsi"/>
        </w:rPr>
        <w:t xml:space="preserve">W sprawach nieuregulowanych regulaminem stosuje się przepisy uczelni.</w:t>
      </w:r>
    </w:p>
    <w:p>
      <w:pPr>
        <w:numPr>
          <w:ilvl w:val="0"/>
          <w:numId w:val="54"/>
        </w:numPr>
        <w:spacing w:before="24" w:after="0" w:line="240" w:lineRule="auto"/>
        <w:jc w:val="both"/>
      </w:pPr>
      <w:r>
        <w:rPr>
          <w:rFonts w:cstheme="minorHAnsi"/>
        </w:rPr>
        <w:t xml:space="preserve">Członkowie-założyciele, którzy podpisali deklarację założycielską, uzyskują status członków aktywnych z dniem zebrania założycielskiego. Zebranie założycielskie wykonuje uprawnienia Walnego Zgromadzenia.</w:t>
      </w:r>
    </w:p>
    <w:p>
      <w:pPr>
        <w:numPr>
          <w:ilvl w:val="0"/>
          <w:numId w:val="54"/>
        </w:numPr>
        <w:spacing w:before="24" w:after="0" w:line="240" w:lineRule="auto"/>
        <w:jc w:val="both"/>
      </w:pPr>
      <w:r>
        <w:rPr>
          <w:rFonts w:cstheme="minorHAnsi"/>
        </w:rPr>
        <w:t xml:space="preserve">Regulamin wchodzi w życie z dniem uchwalenia przez zebranie założycielskie, z zastrzeżeniem przyjęcia przez uczelnię.</w:t>
      </w:r>
    </w:p>
    <w:p>
      <w:pPr>
        <w:spacing w:before="480" w:after="480"/>
        <w:jc w:val="left"/>
      </w:pPr>
      <w:r>
        <w:rPr>
          <w:rFonts w:cstheme="minorHAnsi"/>
        </w:rPr>
        <w:t xml:space="preserve">Regulamin uchwalony przez zebranie założycielskie w dniu ……………………</w:t>
      </w:r>
    </w:p>
    <w:p>
      <w:pPr>
        <w:spacing w:before="360" w:after="0"/>
        <w:jc w:val="left"/>
      </w:pPr>
      <w:r>
        <w:rPr>
          <w:rFonts w:cstheme="minorHAnsi"/>
        </w:rPr>
        <w:t xml:space="preserve">……………………………………………</w:t>
      </w:r>
    </w:p>
    <w:p>
      <w:pPr>
        <w:spacing w:before="0" w:after="0"/>
        <w:jc w:val="left"/>
      </w:pPr>
      <w:r>
        <w:rPr>
          <w:rFonts w:cstheme="minorHAnsi"/>
        </w:rPr>
        <w:t xml:space="preserve">dr hab. inż. Tomasz Kajdanowicz</w:t>
      </w:r>
    </w:p>
    <w:p>
      <w:pPr>
        <w:spacing w:before="0" w:after="0"/>
        <w:jc w:val="left"/>
      </w:pPr>
      <w:r>
        <w:rPr>
          <w:rFonts w:cstheme="minorHAnsi"/>
        </w:rPr>
        <w:t xml:space="preserve">(podpis opiekuna naukowego)</w:t>
      </w:r>
    </w:p>
    <w:p>
      <w:pPr>
        <w:spacing w:before="360" w:after="0"/>
        <w:jc w:val="left"/>
      </w:pPr>
      <w:r>
        <w:rPr>
          <w:rFonts w:cstheme="minorHAnsi"/>
        </w:rPr>
        <w:t xml:space="preserve">……………………………………………</w:t>
      </w:r>
    </w:p>
    <w:p>
      <w:pPr>
        <w:spacing w:before="0" w:after="0"/>
        <w:jc w:val="left"/>
      </w:pPr>
      <w:r>
        <w:rPr>
          <w:rFonts w:cstheme="minorHAnsi"/>
        </w:rPr>
        <w:t xml:space="preserve">dr hab. inż. Jarosław Szrek, prof. uczelni</w:t>
      </w:r>
    </w:p>
    <w:p>
      <w:pPr>
        <w:spacing w:before="0" w:after="0"/>
        <w:jc w:val="left"/>
      </w:pPr>
      <w:r>
        <w:rPr>
          <w:rFonts w:cstheme="minorHAnsi"/>
        </w:rPr>
        <w:t xml:space="preserve">(podpis opiekuna naukowego)</w:t>
      </w:r>
    </w:p>
    <w:sectPr w:rsidR="0026486E" w:rsidRPr="00210AFA">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13359" w14:textId="77777777" w:rsidR="00AD259B" w:rsidRDefault="00AD259B" w:rsidP="00357511">
      <w:pPr>
        <w:spacing w:after="0" w:line="240" w:lineRule="auto"/>
      </w:pPr>
      <w:r>
        <w:separator/>
      </w:r>
    </w:p>
  </w:endnote>
  <w:endnote w:type="continuationSeparator" w:id="0">
    <w:p w14:paraId="7907FC64" w14:textId="77777777" w:rsidR="00AD259B" w:rsidRDefault="00AD259B" w:rsidP="00357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022395"/>
      <w:docPartObj>
        <w:docPartGallery w:val="Page Numbers (Bottom of Page)"/>
        <w:docPartUnique/>
      </w:docPartObj>
    </w:sdtPr>
    <w:sdtContent>
      <w:p w14:paraId="05173C88" w14:textId="3C272D60" w:rsidR="00210AFA" w:rsidRDefault="00210AFA">
        <w:pPr>
          <w:pStyle w:val="Stopka"/>
          <w:jc w:val="right"/>
        </w:pPr>
        <w:r>
          <w:fldChar w:fldCharType="begin"/>
        </w:r>
        <w:r>
          <w:instrText>PAGE   \* MERGEFORMAT</w:instrText>
        </w:r>
        <w:r>
          <w:fldChar w:fldCharType="separate"/>
        </w:r>
        <w:r>
          <w:t>2</w:t>
        </w:r>
        <w:r>
          <w:fldChar w:fldCharType="end"/>
        </w:r>
      </w:p>
    </w:sdtContent>
  </w:sdt>
  <w:p w14:paraId="5FDC50DC" w14:textId="77777777" w:rsidR="00210AFA" w:rsidRDefault="00210AFA">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BC0D4" w14:textId="77777777" w:rsidR="00AD259B" w:rsidRDefault="00AD259B" w:rsidP="00357511">
      <w:pPr>
        <w:spacing w:after="0" w:line="240" w:lineRule="auto"/>
      </w:pPr>
      <w:r>
        <w:separator/>
      </w:r>
    </w:p>
  </w:footnote>
  <w:footnote w:type="continuationSeparator" w:id="0">
    <w:p w14:paraId="4617B7B8" w14:textId="77777777" w:rsidR="00AD259B" w:rsidRDefault="00AD259B" w:rsidP="00357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E7503" w14:textId="72A0B4D9" w:rsidR="00960598" w:rsidRPr="00210AFA" w:rsidRDefault="00960598" w:rsidP="00960598">
    <w:pPr>
      <w:pStyle w:val="Nagwek"/>
      <w:jc w:val="center"/>
      <w:rPr>
        <w:rFonts w:cstheme="minorHAnsi"/>
        <w:b/>
        <w:bCs/>
        <w:i/>
        <w:iCs/>
        <w:color w:val="7F7F7F" w:themeColor="text1" w:themeTint="80"/>
      </w:rPr>
    </w:pPr>
    <w:r w:rsidRPr="00210AFA">
      <w:rPr>
        <w:rFonts w:cstheme="minorHAnsi"/>
        <w:b/>
        <w:bCs/>
        <w:i/>
        <w:iCs/>
        <w:color w:val="7F7F7F" w:themeColor="text1" w:themeTint="80"/>
      </w:rP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F"/>
    <w:multiLevelType w:val="multilevel"/>
    <w:tmpl w:val="0000000F"/>
    <w:name w:val="WW8Num18"/>
    <w:lvl w:ilvl="0">
      <w:start w:val="1"/>
      <w:numFmt w:val="decimal"/>
      <w:lvlText w:val="§%1"/>
      <w:lvlJc w:val="right"/>
      <w:pPr>
        <w:tabs>
          <w:tab w:val="num" w:pos="540"/>
        </w:tabs>
        <w:ind w:left="540" w:hanging="180"/>
      </w:pPr>
      <w:rPr>
        <w:rFonts w:hint="default"/>
      </w:rPr>
    </w:lvl>
    <w:lvl w:ilvl="1">
      <w:start w:val="1"/>
      <w:numFmt w:val="decimal"/>
      <w:lvlText w:val="%2."/>
      <w:lvlJc w:val="left"/>
      <w:pPr>
        <w:tabs>
          <w:tab w:val="num" w:pos="927"/>
        </w:tabs>
        <w:ind w:left="927" w:hanging="360"/>
      </w:pPr>
      <w:rPr>
        <w:rFonts w:hint="default"/>
      </w:rPr>
    </w:lvl>
    <w:lvl w:ilvl="2">
      <w:start w:val="1"/>
      <w:numFmt w:val="lowerLetter"/>
      <w:lvlText w:val="%3)"/>
      <w:lvlJc w:val="left"/>
      <w:pPr>
        <w:tabs>
          <w:tab w:val="num" w:pos="1531"/>
        </w:tabs>
        <w:ind w:left="1531" w:hanging="397"/>
      </w:pPr>
      <w:rPr>
        <w:rFonts w:hint="default"/>
      </w:rPr>
    </w:lvl>
    <w:lvl w:ilvl="3">
      <w:start w:val="3"/>
      <w:numFmt w:val="bullet"/>
      <w:lvlText w:val=""/>
      <w:lvlJc w:val="left"/>
      <w:pPr>
        <w:tabs>
          <w:tab w:val="num" w:pos="2880"/>
        </w:tabs>
        <w:ind w:left="2880" w:hanging="360"/>
      </w:pPr>
      <w:rPr>
        <w:rFonts w:ascii="Symbol" w:hAnsi="Symbol" w:cs="Times New Roman"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1111955"/>
    <w:multiLevelType w:val="hybridMultilevel"/>
    <w:tmpl w:val="3302529A"/>
    <w:lvl w:ilvl="0" w:tplc="04150019">
      <w:start w:val="1"/>
      <w:numFmt w:val="lowerLetter"/>
      <w:lvlText w:val="%1."/>
      <w:lvlJc w:val="left"/>
      <w:pPr>
        <w:tabs>
          <w:tab w:val="num" w:pos="540"/>
        </w:tabs>
        <w:ind w:left="540" w:hanging="180"/>
      </w:pPr>
      <w:rPr>
        <w:rFonts w:hint="default"/>
      </w:rPr>
    </w:lvl>
    <w:lvl w:ilvl="1" w:tplc="ABD822AA">
      <w:start w:val="1"/>
      <w:numFmt w:val="decimal"/>
      <w:lvlText w:val="%2)"/>
      <w:lvlJc w:val="left"/>
      <w:pPr>
        <w:tabs>
          <w:tab w:val="num" w:pos="927"/>
        </w:tabs>
        <w:ind w:left="927" w:hanging="360"/>
      </w:pPr>
      <w:rPr>
        <w:rFonts w:hint="default"/>
      </w:rPr>
    </w:lvl>
    <w:lvl w:ilvl="2" w:tplc="BAEA4A38">
      <w:start w:val="1"/>
      <w:numFmt w:val="lowerLetter"/>
      <w:lvlText w:val="%3)"/>
      <w:lvlJc w:val="left"/>
      <w:pPr>
        <w:tabs>
          <w:tab w:val="num" w:pos="1531"/>
        </w:tabs>
        <w:ind w:left="1531" w:hanging="397"/>
      </w:pPr>
      <w:rPr>
        <w:rFonts w:hint="default"/>
      </w:rPr>
    </w:lvl>
    <w:lvl w:ilvl="3" w:tplc="9770201E">
      <w:start w:val="3"/>
      <w:numFmt w:val="bullet"/>
      <w:lvlText w:val=""/>
      <w:lvlJc w:val="left"/>
      <w:pPr>
        <w:tabs>
          <w:tab w:val="num" w:pos="2880"/>
        </w:tabs>
        <w:ind w:left="2880" w:hanging="360"/>
      </w:pPr>
      <w:rPr>
        <w:rFonts w:ascii="Symbol" w:eastAsia="Times New Roman" w:hAnsi="Symbol" w:cs="Times New Roman" w:hint="default"/>
      </w:r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 w15:restartNumberingAfterBreak="0">
    <w:nsid w:val="0499157D"/>
    <w:multiLevelType w:val="hybridMultilevel"/>
    <w:tmpl w:val="03B0CA9C"/>
    <w:lvl w:ilvl="0" w:tplc="FB5246A6">
      <w:start w:val="1"/>
      <w:numFmt w:val="decimal"/>
      <w:lvlText w:val="%1."/>
      <w:lvlJc w:val="left"/>
      <w:pPr>
        <w:tabs>
          <w:tab w:val="num" w:pos="180"/>
        </w:tabs>
        <w:ind w:left="180" w:hanging="180"/>
      </w:pPr>
      <w:rPr>
        <w:rFonts w:ascii="Calibri" w:eastAsia="Times New Roman" w:hAnsi="Calibri" w:cs="Calibri"/>
      </w:rPr>
    </w:lvl>
    <w:lvl w:ilvl="1" w:tplc="0415000F">
      <w:start w:val="1"/>
      <w:numFmt w:val="decimal"/>
      <w:lvlText w:val="%2."/>
      <w:lvlJc w:val="left"/>
      <w:pPr>
        <w:tabs>
          <w:tab w:val="num" w:pos="567"/>
        </w:tabs>
        <w:ind w:left="567" w:hanging="360"/>
      </w:pPr>
      <w:rPr>
        <w:rFonts w:hint="default"/>
      </w:rPr>
    </w:lvl>
    <w:lvl w:ilvl="2" w:tplc="BAEA4A38">
      <w:start w:val="1"/>
      <w:numFmt w:val="lowerLetter"/>
      <w:lvlText w:val="%3)"/>
      <w:lvlJc w:val="left"/>
      <w:pPr>
        <w:tabs>
          <w:tab w:val="num" w:pos="1171"/>
        </w:tabs>
        <w:ind w:left="1171" w:hanging="397"/>
      </w:pPr>
      <w:rPr>
        <w:rFonts w:hint="default"/>
      </w:rPr>
    </w:lvl>
    <w:lvl w:ilvl="3" w:tplc="9770201E">
      <w:start w:val="3"/>
      <w:numFmt w:val="bullet"/>
      <w:lvlText w:val=""/>
      <w:lvlJc w:val="left"/>
      <w:pPr>
        <w:tabs>
          <w:tab w:val="num" w:pos="2520"/>
        </w:tabs>
        <w:ind w:left="2520" w:hanging="360"/>
      </w:pPr>
      <w:rPr>
        <w:rFonts w:ascii="Symbol" w:eastAsia="Times New Roman" w:hAnsi="Symbol" w:cs="Times New Roman" w:hint="default"/>
      </w:r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3" w15:restartNumberingAfterBreak="0">
    <w:nsid w:val="04D052D2"/>
    <w:multiLevelType w:val="hybridMultilevel"/>
    <w:tmpl w:val="FE743244"/>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4" w15:restartNumberingAfterBreak="0">
    <w:nsid w:val="08640B06"/>
    <w:multiLevelType w:val="multilevel"/>
    <w:tmpl w:val="1A361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67920"/>
    <w:multiLevelType w:val="multilevel"/>
    <w:tmpl w:val="3E42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7599B"/>
    <w:multiLevelType w:val="hybridMultilevel"/>
    <w:tmpl w:val="AAA28352"/>
    <w:lvl w:ilvl="0" w:tplc="5498DAAC">
      <w:start w:val="1"/>
      <w:numFmt w:val="decimal"/>
      <w:lvlText w:val="%1."/>
      <w:lvlJc w:val="left"/>
      <w:pPr>
        <w:ind w:left="476" w:hanging="360"/>
      </w:pPr>
      <w:rPr>
        <w:rFonts w:ascii="Calibri" w:eastAsia="Calibri" w:hAnsi="Calibri" w:cs="Calibri" w:hint="default"/>
        <w:w w:val="100"/>
        <w:sz w:val="24"/>
        <w:szCs w:val="24"/>
        <w:lang w:val="pl-PL" w:eastAsia="en-US" w:bidi="ar-SA"/>
      </w:rPr>
    </w:lvl>
    <w:lvl w:ilvl="1" w:tplc="76D65806">
      <w:numFmt w:val="bullet"/>
      <w:lvlText w:val="•"/>
      <w:lvlJc w:val="left"/>
      <w:pPr>
        <w:ind w:left="1362" w:hanging="360"/>
      </w:pPr>
      <w:rPr>
        <w:rFonts w:hint="default"/>
        <w:lang w:val="pl-PL" w:eastAsia="en-US" w:bidi="ar-SA"/>
      </w:rPr>
    </w:lvl>
    <w:lvl w:ilvl="2" w:tplc="3912FB04">
      <w:numFmt w:val="bullet"/>
      <w:lvlText w:val="•"/>
      <w:lvlJc w:val="left"/>
      <w:pPr>
        <w:ind w:left="2245" w:hanging="360"/>
      </w:pPr>
      <w:rPr>
        <w:rFonts w:hint="default"/>
        <w:lang w:val="pl-PL" w:eastAsia="en-US" w:bidi="ar-SA"/>
      </w:rPr>
    </w:lvl>
    <w:lvl w:ilvl="3" w:tplc="92404626">
      <w:numFmt w:val="bullet"/>
      <w:lvlText w:val="•"/>
      <w:lvlJc w:val="left"/>
      <w:pPr>
        <w:ind w:left="3127" w:hanging="360"/>
      </w:pPr>
      <w:rPr>
        <w:rFonts w:hint="default"/>
        <w:lang w:val="pl-PL" w:eastAsia="en-US" w:bidi="ar-SA"/>
      </w:rPr>
    </w:lvl>
    <w:lvl w:ilvl="4" w:tplc="A6C2CE74">
      <w:numFmt w:val="bullet"/>
      <w:lvlText w:val="•"/>
      <w:lvlJc w:val="left"/>
      <w:pPr>
        <w:ind w:left="4010" w:hanging="360"/>
      </w:pPr>
      <w:rPr>
        <w:rFonts w:hint="default"/>
        <w:lang w:val="pl-PL" w:eastAsia="en-US" w:bidi="ar-SA"/>
      </w:rPr>
    </w:lvl>
    <w:lvl w:ilvl="5" w:tplc="ED3A5B4A">
      <w:numFmt w:val="bullet"/>
      <w:lvlText w:val="•"/>
      <w:lvlJc w:val="left"/>
      <w:pPr>
        <w:ind w:left="4893" w:hanging="360"/>
      </w:pPr>
      <w:rPr>
        <w:rFonts w:hint="default"/>
        <w:lang w:val="pl-PL" w:eastAsia="en-US" w:bidi="ar-SA"/>
      </w:rPr>
    </w:lvl>
    <w:lvl w:ilvl="6" w:tplc="8ACC25CA">
      <w:numFmt w:val="bullet"/>
      <w:lvlText w:val="•"/>
      <w:lvlJc w:val="left"/>
      <w:pPr>
        <w:ind w:left="5775" w:hanging="360"/>
      </w:pPr>
      <w:rPr>
        <w:rFonts w:hint="default"/>
        <w:lang w:val="pl-PL" w:eastAsia="en-US" w:bidi="ar-SA"/>
      </w:rPr>
    </w:lvl>
    <w:lvl w:ilvl="7" w:tplc="4188785A">
      <w:numFmt w:val="bullet"/>
      <w:lvlText w:val="•"/>
      <w:lvlJc w:val="left"/>
      <w:pPr>
        <w:ind w:left="6658" w:hanging="360"/>
      </w:pPr>
      <w:rPr>
        <w:rFonts w:hint="default"/>
        <w:lang w:val="pl-PL" w:eastAsia="en-US" w:bidi="ar-SA"/>
      </w:rPr>
    </w:lvl>
    <w:lvl w:ilvl="8" w:tplc="7CC8A006">
      <w:numFmt w:val="bullet"/>
      <w:lvlText w:val="•"/>
      <w:lvlJc w:val="left"/>
      <w:pPr>
        <w:ind w:left="7541" w:hanging="360"/>
      </w:pPr>
      <w:rPr>
        <w:rFonts w:hint="default"/>
        <w:lang w:val="pl-PL" w:eastAsia="en-US" w:bidi="ar-SA"/>
      </w:rPr>
    </w:lvl>
  </w:abstractNum>
  <w:abstractNum w:abstractNumId="7" w15:restartNumberingAfterBreak="0">
    <w:nsid w:val="0FD33CE7"/>
    <w:multiLevelType w:val="multilevel"/>
    <w:tmpl w:val="0415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8C124E"/>
    <w:multiLevelType w:val="multilevel"/>
    <w:tmpl w:val="0415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5506C7"/>
    <w:multiLevelType w:val="multilevel"/>
    <w:tmpl w:val="68E6B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700867"/>
    <w:multiLevelType w:val="multilevel"/>
    <w:tmpl w:val="0415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E62B02"/>
    <w:multiLevelType w:val="hybridMultilevel"/>
    <w:tmpl w:val="D53ACAE0"/>
    <w:lvl w:ilvl="0" w:tplc="04150017">
      <w:start w:val="1"/>
      <w:numFmt w:val="lowerLetter"/>
      <w:lvlText w:val="%1)"/>
      <w:lvlJc w:val="left"/>
      <w:pPr>
        <w:tabs>
          <w:tab w:val="num" w:pos="540"/>
        </w:tabs>
        <w:ind w:left="540" w:hanging="180"/>
      </w:pPr>
    </w:lvl>
    <w:lvl w:ilvl="1" w:tplc="FB5246A6">
      <w:start w:val="1"/>
      <w:numFmt w:val="decimal"/>
      <w:lvlText w:val="%2."/>
      <w:lvlJc w:val="left"/>
      <w:pPr>
        <w:tabs>
          <w:tab w:val="num" w:pos="927"/>
        </w:tabs>
        <w:ind w:left="927" w:hanging="360"/>
      </w:pPr>
      <w:rPr>
        <w:rFonts w:ascii="Calibri" w:eastAsia="Times New Roman" w:hAnsi="Calibri" w:cs="Calibri" w:hint="default"/>
      </w:rPr>
    </w:lvl>
    <w:lvl w:ilvl="2" w:tplc="BAEA4A38">
      <w:start w:val="1"/>
      <w:numFmt w:val="lowerLetter"/>
      <w:lvlText w:val="%3)"/>
      <w:lvlJc w:val="left"/>
      <w:pPr>
        <w:tabs>
          <w:tab w:val="num" w:pos="1531"/>
        </w:tabs>
        <w:ind w:left="1531" w:hanging="397"/>
      </w:pPr>
      <w:rPr>
        <w:rFonts w:hint="default"/>
      </w:rPr>
    </w:lvl>
    <w:lvl w:ilvl="3" w:tplc="9770201E">
      <w:start w:val="3"/>
      <w:numFmt w:val="bullet"/>
      <w:lvlText w:val=""/>
      <w:lvlJc w:val="left"/>
      <w:pPr>
        <w:tabs>
          <w:tab w:val="num" w:pos="2880"/>
        </w:tabs>
        <w:ind w:left="2880" w:hanging="360"/>
      </w:pPr>
      <w:rPr>
        <w:rFonts w:ascii="Symbol" w:eastAsia="Times New Roman" w:hAnsi="Symbol" w:cs="Times New Roman" w:hint="default"/>
      </w:r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2" w15:restartNumberingAfterBreak="0">
    <w:nsid w:val="226005B2"/>
    <w:multiLevelType w:val="multilevel"/>
    <w:tmpl w:val="68C01970"/>
    <w:lvl w:ilvl="0">
      <w:start w:val="1"/>
      <w:numFmt w:val="decimal"/>
      <w:lvlText w:val="%1."/>
      <w:lvlJc w:val="left"/>
      <w:pPr>
        <w:ind w:left="360" w:hanging="360"/>
      </w:pPr>
      <w:rPr>
        <w:b w:val="0"/>
        <w:i w:val="0"/>
      </w:r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891F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D4C6C47"/>
    <w:multiLevelType w:val="hybridMultilevel"/>
    <w:tmpl w:val="94643A60"/>
    <w:lvl w:ilvl="0" w:tplc="0415000F">
      <w:start w:val="1"/>
      <w:numFmt w:val="decimal"/>
      <w:lvlText w:val="%1."/>
      <w:lvlJc w:val="left"/>
      <w:pPr>
        <w:ind w:left="360" w:hanging="360"/>
      </w:pPr>
      <w:rPr>
        <w:rFonts w:hint="default"/>
      </w:rPr>
    </w:lvl>
    <w:lvl w:ilvl="1" w:tplc="04150019">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5" w15:restartNumberingAfterBreak="0">
    <w:nsid w:val="2E537139"/>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F092DF8"/>
    <w:multiLevelType w:val="hybridMultilevel"/>
    <w:tmpl w:val="5FA247C8"/>
    <w:lvl w:ilvl="0" w:tplc="0415000F">
      <w:start w:val="1"/>
      <w:numFmt w:val="decimal"/>
      <w:lvlText w:val="%1."/>
      <w:lvlJc w:val="left"/>
      <w:pPr>
        <w:tabs>
          <w:tab w:val="num" w:pos="540"/>
        </w:tabs>
        <w:ind w:left="540" w:hanging="180"/>
      </w:pPr>
      <w:rPr>
        <w:rFonts w:hint="default"/>
      </w:rPr>
    </w:lvl>
    <w:lvl w:ilvl="1" w:tplc="0415000F">
      <w:start w:val="1"/>
      <w:numFmt w:val="decimal"/>
      <w:lvlText w:val="%2."/>
      <w:lvlJc w:val="left"/>
      <w:pPr>
        <w:tabs>
          <w:tab w:val="num" w:pos="927"/>
        </w:tabs>
        <w:ind w:left="927" w:hanging="360"/>
      </w:pPr>
      <w:rPr>
        <w:rFonts w:hint="default"/>
      </w:rPr>
    </w:lvl>
    <w:lvl w:ilvl="2" w:tplc="BAEA4A38">
      <w:start w:val="1"/>
      <w:numFmt w:val="lowerLetter"/>
      <w:lvlText w:val="%3)"/>
      <w:lvlJc w:val="left"/>
      <w:pPr>
        <w:tabs>
          <w:tab w:val="num" w:pos="1531"/>
        </w:tabs>
        <w:ind w:left="1531" w:hanging="397"/>
      </w:pPr>
      <w:rPr>
        <w:rFonts w:hint="default"/>
      </w:rPr>
    </w:lvl>
    <w:lvl w:ilvl="3" w:tplc="9770201E">
      <w:start w:val="3"/>
      <w:numFmt w:val="bullet"/>
      <w:lvlText w:val=""/>
      <w:lvlJc w:val="left"/>
      <w:pPr>
        <w:tabs>
          <w:tab w:val="num" w:pos="2880"/>
        </w:tabs>
        <w:ind w:left="2880" w:hanging="360"/>
      </w:pPr>
      <w:rPr>
        <w:rFonts w:ascii="Symbol" w:eastAsia="Times New Roman" w:hAnsi="Symbol" w:cs="Times New Roman" w:hint="default"/>
      </w:r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7" w15:restartNumberingAfterBreak="0">
    <w:nsid w:val="36FE7D52"/>
    <w:multiLevelType w:val="hybridMultilevel"/>
    <w:tmpl w:val="FB7089CE"/>
    <w:lvl w:ilvl="0" w:tplc="04150011">
      <w:start w:val="1"/>
      <w:numFmt w:val="decimal"/>
      <w:lvlText w:val="%1)"/>
      <w:lvlJc w:val="left"/>
      <w:pPr>
        <w:tabs>
          <w:tab w:val="num" w:pos="540"/>
        </w:tabs>
        <w:ind w:left="540" w:hanging="180"/>
      </w:pPr>
    </w:lvl>
    <w:lvl w:ilvl="1" w:tplc="0415000F">
      <w:start w:val="1"/>
      <w:numFmt w:val="decimal"/>
      <w:lvlText w:val="%2."/>
      <w:lvlJc w:val="left"/>
      <w:pPr>
        <w:tabs>
          <w:tab w:val="num" w:pos="927"/>
        </w:tabs>
        <w:ind w:left="927" w:hanging="360"/>
      </w:pPr>
      <w:rPr>
        <w:rFonts w:hint="default"/>
      </w:rPr>
    </w:lvl>
    <w:lvl w:ilvl="2" w:tplc="BAEA4A38">
      <w:start w:val="1"/>
      <w:numFmt w:val="lowerLetter"/>
      <w:lvlText w:val="%3)"/>
      <w:lvlJc w:val="left"/>
      <w:pPr>
        <w:tabs>
          <w:tab w:val="num" w:pos="1531"/>
        </w:tabs>
        <w:ind w:left="1531" w:hanging="397"/>
      </w:pPr>
      <w:rPr>
        <w:rFonts w:hint="default"/>
      </w:rPr>
    </w:lvl>
    <w:lvl w:ilvl="3" w:tplc="9770201E">
      <w:start w:val="3"/>
      <w:numFmt w:val="bullet"/>
      <w:lvlText w:val=""/>
      <w:lvlJc w:val="left"/>
      <w:pPr>
        <w:tabs>
          <w:tab w:val="num" w:pos="2880"/>
        </w:tabs>
        <w:ind w:left="2880" w:hanging="360"/>
      </w:pPr>
      <w:rPr>
        <w:rFonts w:ascii="Symbol" w:eastAsia="Times New Roman" w:hAnsi="Symbol" w:cs="Times New Roman" w:hint="default"/>
      </w:r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8" w15:restartNumberingAfterBreak="0">
    <w:nsid w:val="3D0F16D0"/>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177367A"/>
    <w:multiLevelType w:val="multilevel"/>
    <w:tmpl w:val="68C01970"/>
    <w:lvl w:ilvl="0">
      <w:start w:val="1"/>
      <w:numFmt w:val="decimal"/>
      <w:lvlText w:val="%1."/>
      <w:lvlJc w:val="left"/>
      <w:pPr>
        <w:ind w:left="360" w:hanging="360"/>
      </w:pPr>
      <w:rPr>
        <w:b w:val="0"/>
        <w:i w:val="0"/>
      </w:r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3B8268C"/>
    <w:multiLevelType w:val="multilevel"/>
    <w:tmpl w:val="B388199C"/>
    <w:lvl w:ilvl="0">
      <w:start w:val="1"/>
      <w:numFmt w:val="decimal"/>
      <w:lvlText w:val="%1."/>
      <w:lvlJc w:val="left"/>
      <w:pPr>
        <w:ind w:left="476" w:hanging="360"/>
      </w:pPr>
      <w:rPr>
        <w:rFonts w:ascii="Calibri" w:eastAsia="Calibri" w:hAnsi="Calibri" w:cs="Calibri" w:hint="default"/>
        <w:w w:val="100"/>
        <w:sz w:val="24"/>
        <w:szCs w:val="24"/>
        <w:lang w:val="pl-PL" w:eastAsia="en-US" w:bidi="ar-SA"/>
      </w:rPr>
    </w:lvl>
    <w:lvl w:ilvl="1">
      <w:start w:val="1"/>
      <w:numFmt w:val="decimal"/>
      <w:lvlText w:val="%1.%2."/>
      <w:lvlJc w:val="left"/>
      <w:pPr>
        <w:ind w:left="476" w:hanging="432"/>
      </w:pPr>
      <w:rPr>
        <w:rFonts w:ascii="Calibri" w:eastAsia="Calibri" w:hAnsi="Calibri" w:cs="Calibri" w:hint="default"/>
        <w:w w:val="100"/>
        <w:sz w:val="24"/>
        <w:szCs w:val="24"/>
        <w:lang w:val="pl-PL" w:eastAsia="en-US" w:bidi="ar-SA"/>
      </w:rPr>
    </w:lvl>
    <w:lvl w:ilvl="2">
      <w:numFmt w:val="bullet"/>
      <w:lvlText w:val="•"/>
      <w:lvlJc w:val="left"/>
      <w:pPr>
        <w:ind w:left="1834" w:hanging="432"/>
      </w:pPr>
      <w:rPr>
        <w:rFonts w:hint="default"/>
        <w:lang w:val="pl-PL" w:eastAsia="en-US" w:bidi="ar-SA"/>
      </w:rPr>
    </w:lvl>
    <w:lvl w:ilvl="3">
      <w:numFmt w:val="bullet"/>
      <w:lvlText w:val="•"/>
      <w:lvlJc w:val="left"/>
      <w:pPr>
        <w:ind w:left="2768" w:hanging="432"/>
      </w:pPr>
      <w:rPr>
        <w:rFonts w:hint="default"/>
        <w:lang w:val="pl-PL" w:eastAsia="en-US" w:bidi="ar-SA"/>
      </w:rPr>
    </w:lvl>
    <w:lvl w:ilvl="4">
      <w:numFmt w:val="bullet"/>
      <w:lvlText w:val="•"/>
      <w:lvlJc w:val="left"/>
      <w:pPr>
        <w:ind w:left="3702" w:hanging="432"/>
      </w:pPr>
      <w:rPr>
        <w:rFonts w:hint="default"/>
        <w:lang w:val="pl-PL" w:eastAsia="en-US" w:bidi="ar-SA"/>
      </w:rPr>
    </w:lvl>
    <w:lvl w:ilvl="5">
      <w:numFmt w:val="bullet"/>
      <w:lvlText w:val="•"/>
      <w:lvlJc w:val="left"/>
      <w:pPr>
        <w:ind w:left="4636" w:hanging="432"/>
      </w:pPr>
      <w:rPr>
        <w:rFonts w:hint="default"/>
        <w:lang w:val="pl-PL" w:eastAsia="en-US" w:bidi="ar-SA"/>
      </w:rPr>
    </w:lvl>
    <w:lvl w:ilvl="6">
      <w:numFmt w:val="bullet"/>
      <w:lvlText w:val="•"/>
      <w:lvlJc w:val="left"/>
      <w:pPr>
        <w:ind w:left="5570" w:hanging="432"/>
      </w:pPr>
      <w:rPr>
        <w:rFonts w:hint="default"/>
        <w:lang w:val="pl-PL" w:eastAsia="en-US" w:bidi="ar-SA"/>
      </w:rPr>
    </w:lvl>
    <w:lvl w:ilvl="7">
      <w:numFmt w:val="bullet"/>
      <w:lvlText w:val="•"/>
      <w:lvlJc w:val="left"/>
      <w:pPr>
        <w:ind w:left="6504" w:hanging="432"/>
      </w:pPr>
      <w:rPr>
        <w:rFonts w:hint="default"/>
        <w:lang w:val="pl-PL" w:eastAsia="en-US" w:bidi="ar-SA"/>
      </w:rPr>
    </w:lvl>
    <w:lvl w:ilvl="8">
      <w:numFmt w:val="bullet"/>
      <w:lvlText w:val="•"/>
      <w:lvlJc w:val="left"/>
      <w:pPr>
        <w:ind w:left="7438" w:hanging="432"/>
      </w:pPr>
      <w:rPr>
        <w:rFonts w:hint="default"/>
        <w:lang w:val="pl-PL" w:eastAsia="en-US" w:bidi="ar-SA"/>
      </w:rPr>
    </w:lvl>
  </w:abstractNum>
  <w:abstractNum w:abstractNumId="21" w15:restartNumberingAfterBreak="0">
    <w:nsid w:val="508A7A42"/>
    <w:multiLevelType w:val="multilevel"/>
    <w:tmpl w:val="65B408AC"/>
    <w:lvl w:ilvl="0">
      <w:start w:val="1"/>
      <w:numFmt w:val="decimal"/>
      <w:lvlText w:val="%1."/>
      <w:lvlJc w:val="left"/>
      <w:pPr>
        <w:ind w:left="360" w:hanging="360"/>
      </w:pPr>
      <w:rPr>
        <w:b w:val="0"/>
        <w:i w:val="0"/>
      </w:rPr>
    </w:lvl>
    <w:lvl w:ilvl="1">
      <w:start w:val="1"/>
      <w:numFmt w:val="decimal"/>
      <w:lvlText w:val="%1.%2."/>
      <w:lvlJc w:val="left"/>
      <w:pPr>
        <w:ind w:left="792" w:hanging="432"/>
      </w:pPr>
      <w:rPr>
        <w:b w:val="0"/>
        <w:i w:val="0"/>
      </w:r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1364737"/>
    <w:multiLevelType w:val="hybridMultilevel"/>
    <w:tmpl w:val="9AD8FB7A"/>
    <w:lvl w:ilvl="0" w:tplc="0415000F">
      <w:start w:val="1"/>
      <w:numFmt w:val="decimal"/>
      <w:lvlText w:val="%1."/>
      <w:lvlJc w:val="left"/>
      <w:pPr>
        <w:tabs>
          <w:tab w:val="num" w:pos="180"/>
        </w:tabs>
        <w:ind w:left="180" w:hanging="180"/>
      </w:pPr>
      <w:rPr>
        <w:rFonts w:hint="default"/>
      </w:rPr>
    </w:lvl>
    <w:lvl w:ilvl="1" w:tplc="0415000F">
      <w:start w:val="1"/>
      <w:numFmt w:val="decimal"/>
      <w:lvlText w:val="%2."/>
      <w:lvlJc w:val="left"/>
      <w:pPr>
        <w:tabs>
          <w:tab w:val="num" w:pos="567"/>
        </w:tabs>
        <w:ind w:left="567" w:hanging="360"/>
      </w:pPr>
      <w:rPr>
        <w:rFonts w:hint="default"/>
      </w:rPr>
    </w:lvl>
    <w:lvl w:ilvl="2" w:tplc="BAEA4A38">
      <w:start w:val="1"/>
      <w:numFmt w:val="lowerLetter"/>
      <w:lvlText w:val="%3)"/>
      <w:lvlJc w:val="left"/>
      <w:pPr>
        <w:tabs>
          <w:tab w:val="num" w:pos="1171"/>
        </w:tabs>
        <w:ind w:left="1171" w:hanging="397"/>
      </w:pPr>
      <w:rPr>
        <w:rFonts w:hint="default"/>
      </w:rPr>
    </w:lvl>
    <w:lvl w:ilvl="3" w:tplc="9770201E">
      <w:start w:val="3"/>
      <w:numFmt w:val="bullet"/>
      <w:lvlText w:val=""/>
      <w:lvlJc w:val="left"/>
      <w:pPr>
        <w:tabs>
          <w:tab w:val="num" w:pos="2520"/>
        </w:tabs>
        <w:ind w:left="2520" w:hanging="360"/>
      </w:pPr>
      <w:rPr>
        <w:rFonts w:ascii="Symbol" w:eastAsia="Times New Roman" w:hAnsi="Symbol" w:cs="Times New Roman" w:hint="default"/>
      </w:r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3" w15:restartNumberingAfterBreak="0">
    <w:nsid w:val="51D94251"/>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2C227D5"/>
    <w:multiLevelType w:val="hybridMultilevel"/>
    <w:tmpl w:val="57FCB474"/>
    <w:lvl w:ilvl="0" w:tplc="04150017">
      <w:start w:val="1"/>
      <w:numFmt w:val="lowerLetter"/>
      <w:lvlText w:val="%1)"/>
      <w:lvlJc w:val="left"/>
      <w:pPr>
        <w:tabs>
          <w:tab w:val="num" w:pos="360"/>
        </w:tabs>
        <w:ind w:left="360" w:hanging="180"/>
      </w:pPr>
      <w:rPr>
        <w:rFonts w:hint="default"/>
      </w:rPr>
    </w:lvl>
    <w:lvl w:ilvl="1" w:tplc="04150011">
      <w:start w:val="1"/>
      <w:numFmt w:val="decimal"/>
      <w:lvlText w:val="%2)"/>
      <w:lvlJc w:val="left"/>
      <w:pPr>
        <w:tabs>
          <w:tab w:val="num" w:pos="747"/>
        </w:tabs>
        <w:ind w:left="747" w:hanging="360"/>
      </w:pPr>
      <w:rPr>
        <w:rFonts w:hint="default"/>
      </w:rPr>
    </w:lvl>
    <w:lvl w:ilvl="2" w:tplc="BAEA4A38">
      <w:start w:val="1"/>
      <w:numFmt w:val="lowerLetter"/>
      <w:lvlText w:val="%3)"/>
      <w:lvlJc w:val="left"/>
      <w:pPr>
        <w:tabs>
          <w:tab w:val="num" w:pos="1351"/>
        </w:tabs>
        <w:ind w:left="1351" w:hanging="397"/>
      </w:pPr>
      <w:rPr>
        <w:rFonts w:hint="default"/>
      </w:rPr>
    </w:lvl>
    <w:lvl w:ilvl="3" w:tplc="9770201E">
      <w:start w:val="3"/>
      <w:numFmt w:val="bullet"/>
      <w:lvlText w:val=""/>
      <w:lvlJc w:val="left"/>
      <w:pPr>
        <w:tabs>
          <w:tab w:val="num" w:pos="2700"/>
        </w:tabs>
        <w:ind w:left="2700" w:hanging="360"/>
      </w:pPr>
      <w:rPr>
        <w:rFonts w:ascii="Symbol" w:eastAsia="Times New Roman" w:hAnsi="Symbol" w:cs="Times New Roman" w:hint="default"/>
      </w:rPr>
    </w:lvl>
    <w:lvl w:ilvl="4" w:tplc="04150019" w:tentative="1">
      <w:start w:val="1"/>
      <w:numFmt w:val="lowerLetter"/>
      <w:lvlText w:val="%5."/>
      <w:lvlJc w:val="left"/>
      <w:pPr>
        <w:tabs>
          <w:tab w:val="num" w:pos="3420"/>
        </w:tabs>
        <w:ind w:left="3420" w:hanging="360"/>
      </w:pPr>
    </w:lvl>
    <w:lvl w:ilvl="5" w:tplc="0415001B" w:tentative="1">
      <w:start w:val="1"/>
      <w:numFmt w:val="lowerRoman"/>
      <w:lvlText w:val="%6."/>
      <w:lvlJc w:val="right"/>
      <w:pPr>
        <w:tabs>
          <w:tab w:val="num" w:pos="4140"/>
        </w:tabs>
        <w:ind w:left="4140" w:hanging="180"/>
      </w:pPr>
    </w:lvl>
    <w:lvl w:ilvl="6" w:tplc="0415000F" w:tentative="1">
      <w:start w:val="1"/>
      <w:numFmt w:val="decimal"/>
      <w:lvlText w:val="%7."/>
      <w:lvlJc w:val="left"/>
      <w:pPr>
        <w:tabs>
          <w:tab w:val="num" w:pos="4860"/>
        </w:tabs>
        <w:ind w:left="4860" w:hanging="360"/>
      </w:pPr>
    </w:lvl>
    <w:lvl w:ilvl="7" w:tplc="04150019" w:tentative="1">
      <w:start w:val="1"/>
      <w:numFmt w:val="lowerLetter"/>
      <w:lvlText w:val="%8."/>
      <w:lvlJc w:val="left"/>
      <w:pPr>
        <w:tabs>
          <w:tab w:val="num" w:pos="5580"/>
        </w:tabs>
        <w:ind w:left="5580" w:hanging="360"/>
      </w:pPr>
    </w:lvl>
    <w:lvl w:ilvl="8" w:tplc="0415001B" w:tentative="1">
      <w:start w:val="1"/>
      <w:numFmt w:val="lowerRoman"/>
      <w:lvlText w:val="%9."/>
      <w:lvlJc w:val="right"/>
      <w:pPr>
        <w:tabs>
          <w:tab w:val="num" w:pos="6300"/>
        </w:tabs>
        <w:ind w:left="6300" w:hanging="180"/>
      </w:pPr>
    </w:lvl>
  </w:abstractNum>
  <w:abstractNum w:abstractNumId="25" w15:restartNumberingAfterBreak="0">
    <w:nsid w:val="587B2AEA"/>
    <w:multiLevelType w:val="multilevel"/>
    <w:tmpl w:val="68C01970"/>
    <w:lvl w:ilvl="0">
      <w:start w:val="1"/>
      <w:numFmt w:val="decimal"/>
      <w:lvlText w:val="%1."/>
      <w:lvlJc w:val="left"/>
      <w:pPr>
        <w:ind w:left="360" w:hanging="360"/>
      </w:pPr>
      <w:rPr>
        <w:b w:val="0"/>
        <w:i w:val="0"/>
      </w:r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D11179E"/>
    <w:multiLevelType w:val="hybridMultilevel"/>
    <w:tmpl w:val="8B32A77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15:restartNumberingAfterBreak="0">
    <w:nsid w:val="632C521C"/>
    <w:multiLevelType w:val="multilevel"/>
    <w:tmpl w:val="9E106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6B4EFA"/>
    <w:multiLevelType w:val="multilevel"/>
    <w:tmpl w:val="33524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B8143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65802E3"/>
    <w:multiLevelType w:val="multilevel"/>
    <w:tmpl w:val="68C01970"/>
    <w:lvl w:ilvl="0">
      <w:start w:val="1"/>
      <w:numFmt w:val="decimal"/>
      <w:lvlText w:val="%1."/>
      <w:lvlJc w:val="left"/>
      <w:pPr>
        <w:ind w:left="360" w:hanging="360"/>
      </w:pPr>
      <w:rPr>
        <w:b w:val="0"/>
        <w:i w:val="0"/>
      </w:r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7847969"/>
    <w:multiLevelType w:val="hybridMultilevel"/>
    <w:tmpl w:val="2C6A61C2"/>
    <w:lvl w:ilvl="0" w:tplc="FB5246A6">
      <w:start w:val="1"/>
      <w:numFmt w:val="decimal"/>
      <w:lvlText w:val="%1."/>
      <w:lvlJc w:val="left"/>
      <w:pPr>
        <w:tabs>
          <w:tab w:val="num" w:pos="180"/>
        </w:tabs>
        <w:ind w:left="180" w:hanging="180"/>
      </w:pPr>
      <w:rPr>
        <w:rFonts w:ascii="Calibri" w:eastAsia="Times New Roman" w:hAnsi="Calibri" w:cs="Calibri"/>
      </w:rPr>
    </w:lvl>
    <w:lvl w:ilvl="1" w:tplc="0415000F">
      <w:start w:val="1"/>
      <w:numFmt w:val="decimal"/>
      <w:lvlText w:val="%2."/>
      <w:lvlJc w:val="left"/>
      <w:pPr>
        <w:tabs>
          <w:tab w:val="num" w:pos="567"/>
        </w:tabs>
        <w:ind w:left="567" w:hanging="360"/>
      </w:pPr>
      <w:rPr>
        <w:rFonts w:hint="default"/>
      </w:rPr>
    </w:lvl>
    <w:lvl w:ilvl="2" w:tplc="BAEA4A38">
      <w:start w:val="1"/>
      <w:numFmt w:val="lowerLetter"/>
      <w:lvlText w:val="%3)"/>
      <w:lvlJc w:val="left"/>
      <w:pPr>
        <w:tabs>
          <w:tab w:val="num" w:pos="1171"/>
        </w:tabs>
        <w:ind w:left="1171" w:hanging="397"/>
      </w:pPr>
      <w:rPr>
        <w:rFonts w:hint="default"/>
      </w:rPr>
    </w:lvl>
    <w:lvl w:ilvl="3" w:tplc="9770201E">
      <w:start w:val="3"/>
      <w:numFmt w:val="bullet"/>
      <w:lvlText w:val=""/>
      <w:lvlJc w:val="left"/>
      <w:pPr>
        <w:tabs>
          <w:tab w:val="num" w:pos="2520"/>
        </w:tabs>
        <w:ind w:left="2520" w:hanging="360"/>
      </w:pPr>
      <w:rPr>
        <w:rFonts w:ascii="Symbol" w:eastAsia="Times New Roman" w:hAnsi="Symbol" w:cs="Times New Roman" w:hint="default"/>
      </w:r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32" w15:restartNumberingAfterBreak="0">
    <w:nsid w:val="67E21757"/>
    <w:multiLevelType w:val="multilevel"/>
    <w:tmpl w:val="94E0FC58"/>
    <w:lvl w:ilvl="0">
      <w:start w:val="1"/>
      <w:numFmt w:val="decimal"/>
      <w:lvlText w:val="%1."/>
      <w:lvlJc w:val="left"/>
      <w:pPr>
        <w:ind w:left="360" w:hanging="360"/>
      </w:pPr>
      <w:rPr>
        <w:b w:val="0"/>
        <w:i w:val="0"/>
        <w:sz w:val="22"/>
      </w:rPr>
    </w:lvl>
    <w:lvl w:ilvl="1">
      <w:start w:val="1"/>
      <w:numFmt w:val="decimal"/>
      <w:lvlText w:val="%1.%2."/>
      <w:lvlJc w:val="left"/>
      <w:pPr>
        <w:ind w:left="792" w:hanging="432"/>
      </w:pPr>
      <w:rPr>
        <w:b w:val="0"/>
        <w:i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8C34D89"/>
    <w:multiLevelType w:val="multilevel"/>
    <w:tmpl w:val="94E0FC58"/>
    <w:lvl w:ilvl="0">
      <w:start w:val="1"/>
      <w:numFmt w:val="decimal"/>
      <w:lvlText w:val="%1."/>
      <w:lvlJc w:val="left"/>
      <w:pPr>
        <w:ind w:left="360" w:hanging="360"/>
      </w:pPr>
      <w:rPr>
        <w:b w:val="0"/>
        <w:i w:val="0"/>
        <w:sz w:val="22"/>
      </w:rPr>
    </w:lvl>
    <w:lvl w:ilvl="1">
      <w:start w:val="1"/>
      <w:numFmt w:val="decimal"/>
      <w:lvlText w:val="%1.%2."/>
      <w:lvlJc w:val="left"/>
      <w:pPr>
        <w:ind w:left="792" w:hanging="432"/>
      </w:pPr>
      <w:rPr>
        <w:b w:val="0"/>
        <w:i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D5F31FE"/>
    <w:multiLevelType w:val="multilevel"/>
    <w:tmpl w:val="65B408AC"/>
    <w:lvl w:ilvl="0">
      <w:start w:val="1"/>
      <w:numFmt w:val="decimal"/>
      <w:lvlText w:val="%1."/>
      <w:lvlJc w:val="left"/>
      <w:pPr>
        <w:ind w:left="360" w:hanging="360"/>
      </w:pPr>
      <w:rPr>
        <w:b w:val="0"/>
        <w:i w:val="0"/>
      </w:rPr>
    </w:lvl>
    <w:lvl w:ilvl="1">
      <w:start w:val="1"/>
      <w:numFmt w:val="decimal"/>
      <w:lvlText w:val="%1.%2."/>
      <w:lvlJc w:val="left"/>
      <w:pPr>
        <w:ind w:left="792" w:hanging="432"/>
      </w:pPr>
      <w:rPr>
        <w:b w:val="0"/>
        <w:i w:val="0"/>
      </w:r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BD160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D16113F"/>
    <w:multiLevelType w:val="multilevel"/>
    <w:tmpl w:val="94E0FC58"/>
    <w:lvl w:ilvl="0">
      <w:start w:val="1"/>
      <w:numFmt w:val="decimal"/>
      <w:lvlText w:val="%1."/>
      <w:lvlJc w:val="left"/>
      <w:pPr>
        <w:ind w:left="360" w:hanging="360"/>
      </w:pPr>
      <w:rPr>
        <w:b w:val="0"/>
        <w:i w:val="0"/>
        <w:sz w:val="22"/>
      </w:rPr>
    </w:lvl>
    <w:lvl w:ilvl="1">
      <w:start w:val="1"/>
      <w:numFmt w:val="decimal"/>
      <w:lvlText w:val="%1.%2."/>
      <w:lvlJc w:val="left"/>
      <w:pPr>
        <w:ind w:left="792" w:hanging="432"/>
      </w:pPr>
      <w:rPr>
        <w:b w:val="0"/>
        <w:i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D4B0001"/>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D4B0002"/>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D4B0003"/>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D4B0004"/>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D4B0005"/>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D4B0006"/>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D4B0007"/>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D4B0008"/>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D4B0009"/>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D4B000A"/>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D4B000B"/>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D4B000C"/>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D4B000D"/>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D4B000E"/>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6D4B000F"/>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D4B0010"/>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D4B0011"/>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98484137">
    <w:abstractNumId w:val="3"/>
  </w:num>
  <w:num w:numId="2" w16cid:durableId="174267592">
    <w:abstractNumId w:val="23"/>
  </w:num>
  <w:num w:numId="3" w16cid:durableId="336155583">
    <w:abstractNumId w:val="14"/>
  </w:num>
  <w:num w:numId="4" w16cid:durableId="627246181">
    <w:abstractNumId w:val="0"/>
  </w:num>
  <w:num w:numId="5" w16cid:durableId="1884751189">
    <w:abstractNumId w:val="29"/>
  </w:num>
  <w:num w:numId="6" w16cid:durableId="1544632084">
    <w:abstractNumId w:val="16"/>
  </w:num>
  <w:num w:numId="7" w16cid:durableId="329453819">
    <w:abstractNumId w:val="7"/>
  </w:num>
  <w:num w:numId="8" w16cid:durableId="1902324848">
    <w:abstractNumId w:val="10"/>
  </w:num>
  <w:num w:numId="9" w16cid:durableId="700401055">
    <w:abstractNumId w:val="8"/>
  </w:num>
  <w:num w:numId="10" w16cid:durableId="456070715">
    <w:abstractNumId w:val="15"/>
  </w:num>
  <w:num w:numId="11" w16cid:durableId="858274043">
    <w:abstractNumId w:val="21"/>
  </w:num>
  <w:num w:numId="12" w16cid:durableId="1922979997">
    <w:abstractNumId w:val="19"/>
  </w:num>
  <w:num w:numId="13" w16cid:durableId="976492724">
    <w:abstractNumId w:val="24"/>
  </w:num>
  <w:num w:numId="14" w16cid:durableId="433860546">
    <w:abstractNumId w:val="17"/>
  </w:num>
  <w:num w:numId="15" w16cid:durableId="619729708">
    <w:abstractNumId w:val="11"/>
  </w:num>
  <w:num w:numId="16" w16cid:durableId="2115203154">
    <w:abstractNumId w:val="2"/>
  </w:num>
  <w:num w:numId="17" w16cid:durableId="138504082">
    <w:abstractNumId w:val="30"/>
  </w:num>
  <w:num w:numId="18" w16cid:durableId="1511485589">
    <w:abstractNumId w:val="31"/>
  </w:num>
  <w:num w:numId="19" w16cid:durableId="220675629">
    <w:abstractNumId w:val="33"/>
  </w:num>
  <w:num w:numId="20" w16cid:durableId="762191112">
    <w:abstractNumId w:val="22"/>
  </w:num>
  <w:num w:numId="21" w16cid:durableId="649601424">
    <w:abstractNumId w:val="1"/>
  </w:num>
  <w:num w:numId="22" w16cid:durableId="663900691">
    <w:abstractNumId w:val="25"/>
  </w:num>
  <w:num w:numId="23" w16cid:durableId="1688672441">
    <w:abstractNumId w:val="12"/>
  </w:num>
  <w:num w:numId="24" w16cid:durableId="461655508">
    <w:abstractNumId w:val="9"/>
  </w:num>
  <w:num w:numId="25" w16cid:durableId="463156142">
    <w:abstractNumId w:val="5"/>
    <w:lvlOverride w:ilvl="0">
      <w:lvl w:ilvl="0">
        <w:numFmt w:val="lowerLetter"/>
        <w:lvlText w:val="%1."/>
        <w:lvlJc w:val="left"/>
      </w:lvl>
    </w:lvlOverride>
  </w:num>
  <w:num w:numId="26" w16cid:durableId="698626263">
    <w:abstractNumId w:val="28"/>
  </w:num>
  <w:num w:numId="27" w16cid:durableId="1022440673">
    <w:abstractNumId w:val="4"/>
    <w:lvlOverride w:ilvl="0">
      <w:lvl w:ilvl="0">
        <w:numFmt w:val="lowerLetter"/>
        <w:lvlText w:val="%1."/>
        <w:lvlJc w:val="left"/>
      </w:lvl>
    </w:lvlOverride>
  </w:num>
  <w:num w:numId="28" w16cid:durableId="769741888">
    <w:abstractNumId w:val="32"/>
  </w:num>
  <w:num w:numId="29" w16cid:durableId="1880973656">
    <w:abstractNumId w:val="36"/>
  </w:num>
  <w:num w:numId="30" w16cid:durableId="578902948">
    <w:abstractNumId w:val="27"/>
  </w:num>
  <w:num w:numId="31" w16cid:durableId="819923500">
    <w:abstractNumId w:val="18"/>
  </w:num>
  <w:num w:numId="32" w16cid:durableId="1386107052">
    <w:abstractNumId w:val="20"/>
  </w:num>
  <w:num w:numId="33" w16cid:durableId="1739397066">
    <w:abstractNumId w:val="6"/>
  </w:num>
  <w:num w:numId="34" w16cid:durableId="760755285">
    <w:abstractNumId w:val="26"/>
  </w:num>
  <w:num w:numId="35" w16cid:durableId="508720496">
    <w:abstractNumId w:val="34"/>
  </w:num>
  <w:num w:numId="36" w16cid:durableId="8914921">
    <w:abstractNumId w:val="13"/>
  </w:num>
  <w:num w:numId="37" w16cid:durableId="1885021672">
    <w:abstractNumId w:val="35"/>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E68"/>
    <w:rsid w:val="0001690D"/>
    <w:rsid w:val="000231D9"/>
    <w:rsid w:val="000B140A"/>
    <w:rsid w:val="00103CF7"/>
    <w:rsid w:val="00125D27"/>
    <w:rsid w:val="00177697"/>
    <w:rsid w:val="001E29AB"/>
    <w:rsid w:val="001F5B9C"/>
    <w:rsid w:val="00210AFA"/>
    <w:rsid w:val="00237783"/>
    <w:rsid w:val="00242B18"/>
    <w:rsid w:val="0026300A"/>
    <w:rsid w:val="0026486E"/>
    <w:rsid w:val="003229D9"/>
    <w:rsid w:val="00357511"/>
    <w:rsid w:val="00365097"/>
    <w:rsid w:val="00381121"/>
    <w:rsid w:val="00397DEF"/>
    <w:rsid w:val="003B0AF6"/>
    <w:rsid w:val="003C3740"/>
    <w:rsid w:val="003C5593"/>
    <w:rsid w:val="003F03BA"/>
    <w:rsid w:val="003F1277"/>
    <w:rsid w:val="00440E5D"/>
    <w:rsid w:val="004A2AD5"/>
    <w:rsid w:val="004A5EC1"/>
    <w:rsid w:val="004F5202"/>
    <w:rsid w:val="00536826"/>
    <w:rsid w:val="00542066"/>
    <w:rsid w:val="005903EB"/>
    <w:rsid w:val="0059182A"/>
    <w:rsid w:val="005C0BF7"/>
    <w:rsid w:val="005D4A85"/>
    <w:rsid w:val="005F53F0"/>
    <w:rsid w:val="00610D8E"/>
    <w:rsid w:val="00651C8C"/>
    <w:rsid w:val="006550B4"/>
    <w:rsid w:val="006B59EE"/>
    <w:rsid w:val="007345F5"/>
    <w:rsid w:val="00772A34"/>
    <w:rsid w:val="0078504E"/>
    <w:rsid w:val="008070EE"/>
    <w:rsid w:val="00815534"/>
    <w:rsid w:val="008600AF"/>
    <w:rsid w:val="00880F0A"/>
    <w:rsid w:val="008A2770"/>
    <w:rsid w:val="008A49D1"/>
    <w:rsid w:val="008B0181"/>
    <w:rsid w:val="009249DA"/>
    <w:rsid w:val="00935F5D"/>
    <w:rsid w:val="00952312"/>
    <w:rsid w:val="00960598"/>
    <w:rsid w:val="00975867"/>
    <w:rsid w:val="00995E12"/>
    <w:rsid w:val="009E4A43"/>
    <w:rsid w:val="00A94FA8"/>
    <w:rsid w:val="00AC3AE7"/>
    <w:rsid w:val="00AD259B"/>
    <w:rsid w:val="00AE4E75"/>
    <w:rsid w:val="00B00818"/>
    <w:rsid w:val="00B662FD"/>
    <w:rsid w:val="00B73FD7"/>
    <w:rsid w:val="00B85E68"/>
    <w:rsid w:val="00BB669B"/>
    <w:rsid w:val="00BB7677"/>
    <w:rsid w:val="00BC4E57"/>
    <w:rsid w:val="00BD5BB4"/>
    <w:rsid w:val="00BF180E"/>
    <w:rsid w:val="00C03E2B"/>
    <w:rsid w:val="00C81A65"/>
    <w:rsid w:val="00CE1EB6"/>
    <w:rsid w:val="00CF4D46"/>
    <w:rsid w:val="00D32C6B"/>
    <w:rsid w:val="00D41520"/>
    <w:rsid w:val="00D85B2B"/>
    <w:rsid w:val="00D94C67"/>
    <w:rsid w:val="00DE7DBB"/>
    <w:rsid w:val="00E063B1"/>
    <w:rsid w:val="00E950A0"/>
    <w:rsid w:val="00EB6148"/>
    <w:rsid w:val="00EF42FF"/>
    <w:rsid w:val="00F34EE8"/>
    <w:rsid w:val="00F419A4"/>
    <w:rsid w:val="00F566E2"/>
    <w:rsid w:val="00F77424"/>
    <w:rsid w:val="00FB7F4B"/>
    <w:rsid w:val="00FE2148"/>
    <w:rsid w:val="00FE392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D1BC3"/>
  <w15:chartTrackingRefBased/>
  <w15:docId w15:val="{CC451018-AFFB-4055-B1C9-8727B7F21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4">
    <w:name w:val="heading 4"/>
    <w:basedOn w:val="Normalny"/>
    <w:link w:val="Nagwek4Znak"/>
    <w:uiPriority w:val="9"/>
    <w:qFormat/>
    <w:rsid w:val="00242B18"/>
    <w:pPr>
      <w:spacing w:before="100" w:beforeAutospacing="1" w:after="100" w:afterAutospacing="1" w:line="240" w:lineRule="auto"/>
      <w:outlineLvl w:val="3"/>
    </w:pPr>
    <w:rPr>
      <w:rFonts w:ascii="Times New Roman" w:eastAsia="Times New Roman" w:hAnsi="Times New Roman" w:cs="Times New Roman"/>
      <w:b/>
      <w:bCs/>
      <w:sz w:val="24"/>
      <w:szCs w:val="24"/>
      <w:lang w:eastAsia="pl-PL"/>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Odwoaniedokomentarza">
    <w:name w:val="annotation reference"/>
    <w:basedOn w:val="Domylnaczcionkaakapitu"/>
    <w:uiPriority w:val="99"/>
    <w:semiHidden/>
    <w:unhideWhenUsed/>
    <w:rsid w:val="00B85E68"/>
    <w:rPr>
      <w:sz w:val="16"/>
      <w:szCs w:val="16"/>
    </w:rPr>
  </w:style>
  <w:style w:type="paragraph" w:styleId="Tekstkomentarza">
    <w:name w:val="annotation text"/>
    <w:basedOn w:val="Normalny"/>
    <w:link w:val="TekstkomentarzaZnak"/>
    <w:uiPriority w:val="99"/>
    <w:semiHidden/>
    <w:unhideWhenUsed/>
    <w:rsid w:val="00B85E68"/>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B85E68"/>
    <w:rPr>
      <w:sz w:val="20"/>
      <w:szCs w:val="20"/>
    </w:rPr>
  </w:style>
  <w:style w:type="paragraph" w:styleId="Tematkomentarza">
    <w:name w:val="annotation subject"/>
    <w:basedOn w:val="Tekstkomentarza"/>
    <w:next w:val="Tekstkomentarza"/>
    <w:link w:val="TematkomentarzaZnak"/>
    <w:uiPriority w:val="99"/>
    <w:semiHidden/>
    <w:unhideWhenUsed/>
    <w:rsid w:val="00B85E68"/>
    <w:rPr>
      <w:b/>
      <w:bCs/>
    </w:rPr>
  </w:style>
  <w:style w:type="character" w:customStyle="1" w:styleId="TematkomentarzaZnak">
    <w:name w:val="Temat komentarza Znak"/>
    <w:basedOn w:val="TekstkomentarzaZnak"/>
    <w:link w:val="Tematkomentarza"/>
    <w:uiPriority w:val="99"/>
    <w:semiHidden/>
    <w:rsid w:val="00B85E68"/>
    <w:rPr>
      <w:b/>
      <w:bCs/>
      <w:sz w:val="20"/>
      <w:szCs w:val="20"/>
    </w:rPr>
  </w:style>
  <w:style w:type="paragraph" w:styleId="Tekstdymka">
    <w:name w:val="Balloon Text"/>
    <w:basedOn w:val="Normalny"/>
    <w:link w:val="TekstdymkaZnak"/>
    <w:uiPriority w:val="99"/>
    <w:semiHidden/>
    <w:unhideWhenUsed/>
    <w:rsid w:val="00B85E68"/>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B85E68"/>
    <w:rPr>
      <w:rFonts w:ascii="Segoe UI" w:hAnsi="Segoe UI" w:cs="Segoe UI"/>
      <w:sz w:val="18"/>
      <w:szCs w:val="18"/>
    </w:rPr>
  </w:style>
  <w:style w:type="paragraph" w:styleId="Akapitzlist">
    <w:name w:val="List Paragraph"/>
    <w:basedOn w:val="Normalny"/>
    <w:uiPriority w:val="1"/>
    <w:qFormat/>
    <w:rsid w:val="00357511"/>
    <w:pPr>
      <w:ind w:left="720"/>
      <w:contextualSpacing/>
    </w:pPr>
  </w:style>
  <w:style w:type="paragraph" w:styleId="Tekstprzypisudolnego">
    <w:name w:val="footnote text"/>
    <w:basedOn w:val="Normalny"/>
    <w:link w:val="TekstprzypisudolnegoZnak"/>
    <w:uiPriority w:val="99"/>
    <w:semiHidden/>
    <w:unhideWhenUsed/>
    <w:rsid w:val="00357511"/>
    <w:pPr>
      <w:spacing w:after="0" w:line="240" w:lineRule="auto"/>
    </w:pPr>
    <w:rPr>
      <w:rFonts w:ascii="Times New Roman" w:eastAsia="Times New Roman" w:hAnsi="Times New Roman" w:cs="Times New Roman"/>
      <w:sz w:val="20"/>
      <w:szCs w:val="20"/>
      <w:lang w:eastAsia="pl-PL"/>
    </w:rPr>
  </w:style>
  <w:style w:type="character" w:customStyle="1" w:styleId="TekstprzypisudolnegoZnak">
    <w:name w:val="Tekst przypisu dolnego Znak"/>
    <w:basedOn w:val="Domylnaczcionkaakapitu"/>
    <w:link w:val="Tekstprzypisudolnego"/>
    <w:uiPriority w:val="99"/>
    <w:semiHidden/>
    <w:rsid w:val="00357511"/>
    <w:rPr>
      <w:rFonts w:ascii="Times New Roman" w:eastAsia="Times New Roman" w:hAnsi="Times New Roman" w:cs="Times New Roman"/>
      <w:sz w:val="20"/>
      <w:szCs w:val="20"/>
      <w:lang w:eastAsia="pl-PL"/>
    </w:rPr>
  </w:style>
  <w:style w:type="character" w:styleId="Odwoanieprzypisudolnego">
    <w:name w:val="footnote reference"/>
    <w:uiPriority w:val="99"/>
    <w:semiHidden/>
    <w:unhideWhenUsed/>
    <w:rsid w:val="00357511"/>
    <w:rPr>
      <w:vertAlign w:val="superscript"/>
    </w:rPr>
  </w:style>
  <w:style w:type="paragraph" w:styleId="NormalnyWeb">
    <w:name w:val="Normal (Web)"/>
    <w:basedOn w:val="Normalny"/>
    <w:uiPriority w:val="99"/>
    <w:unhideWhenUsed/>
    <w:rsid w:val="00CE1EB6"/>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Tytu">
    <w:name w:val="Title"/>
    <w:aliases w:val=" Znak"/>
    <w:basedOn w:val="Normalny"/>
    <w:link w:val="TytuZnak"/>
    <w:uiPriority w:val="99"/>
    <w:qFormat/>
    <w:rsid w:val="005D4A85"/>
    <w:pPr>
      <w:spacing w:after="0" w:line="240" w:lineRule="auto"/>
      <w:jc w:val="center"/>
    </w:pPr>
    <w:rPr>
      <w:rFonts w:ascii="Times New Roman" w:eastAsia="Calibri" w:hAnsi="Times New Roman" w:cs="Times New Roman"/>
      <w:b/>
      <w:bCs/>
      <w:caps/>
      <w:sz w:val="24"/>
      <w:szCs w:val="24"/>
      <w:lang w:eastAsia="pl-PL"/>
    </w:rPr>
  </w:style>
  <w:style w:type="character" w:customStyle="1" w:styleId="TytuZnak">
    <w:name w:val="Tytuł Znak"/>
    <w:aliases w:val=" Znak Znak"/>
    <w:basedOn w:val="Domylnaczcionkaakapitu"/>
    <w:link w:val="Tytu"/>
    <w:uiPriority w:val="99"/>
    <w:rsid w:val="005D4A85"/>
    <w:rPr>
      <w:rFonts w:ascii="Times New Roman" w:eastAsia="Calibri" w:hAnsi="Times New Roman" w:cs="Times New Roman"/>
      <w:b/>
      <w:bCs/>
      <w:caps/>
      <w:sz w:val="24"/>
      <w:szCs w:val="24"/>
      <w:lang w:eastAsia="pl-PL"/>
    </w:rPr>
  </w:style>
  <w:style w:type="table" w:styleId="Tabela-Siatka">
    <w:name w:val="Table Grid"/>
    <w:basedOn w:val="Standardowy"/>
    <w:uiPriority w:val="39"/>
    <w:rsid w:val="005D4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gwek4Znak">
    <w:name w:val="Nagłówek 4 Znak"/>
    <w:basedOn w:val="Domylnaczcionkaakapitu"/>
    <w:link w:val="Nagwek4"/>
    <w:uiPriority w:val="9"/>
    <w:rsid w:val="00242B18"/>
    <w:rPr>
      <w:rFonts w:ascii="Times New Roman" w:eastAsia="Times New Roman" w:hAnsi="Times New Roman" w:cs="Times New Roman"/>
      <w:b/>
      <w:bCs/>
      <w:sz w:val="24"/>
      <w:szCs w:val="24"/>
      <w:lang w:eastAsia="pl-PL"/>
    </w:rPr>
  </w:style>
  <w:style w:type="paragraph" w:styleId="Nagwek">
    <w:name w:val="header"/>
    <w:basedOn w:val="Normalny"/>
    <w:link w:val="NagwekZnak"/>
    <w:uiPriority w:val="99"/>
    <w:unhideWhenUsed/>
    <w:rsid w:val="00960598"/>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60598"/>
  </w:style>
  <w:style w:type="paragraph" w:styleId="Stopka">
    <w:name w:val="footer"/>
    <w:basedOn w:val="Normalny"/>
    <w:link w:val="StopkaZnak"/>
    <w:uiPriority w:val="99"/>
    <w:unhideWhenUsed/>
    <w:rsid w:val="00960598"/>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60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24035">
      <w:bodyDiv w:val="1"/>
      <w:marLeft w:val="0"/>
      <w:marRight w:val="0"/>
      <w:marTop w:val="0"/>
      <w:marBottom w:val="0"/>
      <w:divBdr>
        <w:top w:val="none" w:sz="0" w:space="0" w:color="auto"/>
        <w:left w:val="none" w:sz="0" w:space="0" w:color="auto"/>
        <w:bottom w:val="none" w:sz="0" w:space="0" w:color="auto"/>
        <w:right w:val="none" w:sz="0" w:space="0" w:color="auto"/>
      </w:divBdr>
    </w:div>
    <w:div w:id="156773810">
      <w:bodyDiv w:val="1"/>
      <w:marLeft w:val="0"/>
      <w:marRight w:val="0"/>
      <w:marTop w:val="0"/>
      <w:marBottom w:val="0"/>
      <w:divBdr>
        <w:top w:val="none" w:sz="0" w:space="0" w:color="auto"/>
        <w:left w:val="none" w:sz="0" w:space="0" w:color="auto"/>
        <w:bottom w:val="none" w:sz="0" w:space="0" w:color="auto"/>
        <w:right w:val="none" w:sz="0" w:space="0" w:color="auto"/>
      </w:divBdr>
    </w:div>
    <w:div w:id="176311725">
      <w:bodyDiv w:val="1"/>
      <w:marLeft w:val="0"/>
      <w:marRight w:val="0"/>
      <w:marTop w:val="0"/>
      <w:marBottom w:val="0"/>
      <w:divBdr>
        <w:top w:val="none" w:sz="0" w:space="0" w:color="auto"/>
        <w:left w:val="none" w:sz="0" w:space="0" w:color="auto"/>
        <w:bottom w:val="none" w:sz="0" w:space="0" w:color="auto"/>
        <w:right w:val="none" w:sz="0" w:space="0" w:color="auto"/>
      </w:divBdr>
    </w:div>
    <w:div w:id="760416822">
      <w:bodyDiv w:val="1"/>
      <w:marLeft w:val="0"/>
      <w:marRight w:val="0"/>
      <w:marTop w:val="0"/>
      <w:marBottom w:val="0"/>
      <w:divBdr>
        <w:top w:val="none" w:sz="0" w:space="0" w:color="auto"/>
        <w:left w:val="none" w:sz="0" w:space="0" w:color="auto"/>
        <w:bottom w:val="none" w:sz="0" w:space="0" w:color="auto"/>
        <w:right w:val="none" w:sz="0" w:space="0" w:color="auto"/>
      </w:divBdr>
    </w:div>
    <w:div w:id="821770192">
      <w:bodyDiv w:val="1"/>
      <w:marLeft w:val="0"/>
      <w:marRight w:val="0"/>
      <w:marTop w:val="0"/>
      <w:marBottom w:val="0"/>
      <w:divBdr>
        <w:top w:val="none" w:sz="0" w:space="0" w:color="auto"/>
        <w:left w:val="none" w:sz="0" w:space="0" w:color="auto"/>
        <w:bottom w:val="none" w:sz="0" w:space="0" w:color="auto"/>
        <w:right w:val="none" w:sz="0" w:space="0" w:color="auto"/>
      </w:divBdr>
    </w:div>
    <w:div w:id="957374975">
      <w:bodyDiv w:val="1"/>
      <w:marLeft w:val="0"/>
      <w:marRight w:val="0"/>
      <w:marTop w:val="0"/>
      <w:marBottom w:val="0"/>
      <w:divBdr>
        <w:top w:val="none" w:sz="0" w:space="0" w:color="auto"/>
        <w:left w:val="none" w:sz="0" w:space="0" w:color="auto"/>
        <w:bottom w:val="none" w:sz="0" w:space="0" w:color="auto"/>
        <w:right w:val="none" w:sz="0" w:space="0" w:color="auto"/>
      </w:divBdr>
    </w:div>
    <w:div w:id="1464498632">
      <w:bodyDiv w:val="1"/>
      <w:marLeft w:val="0"/>
      <w:marRight w:val="0"/>
      <w:marTop w:val="0"/>
      <w:marBottom w:val="0"/>
      <w:divBdr>
        <w:top w:val="none" w:sz="0" w:space="0" w:color="auto"/>
        <w:left w:val="none" w:sz="0" w:space="0" w:color="auto"/>
        <w:bottom w:val="none" w:sz="0" w:space="0" w:color="auto"/>
        <w:right w:val="none" w:sz="0" w:space="0" w:color="auto"/>
      </w:divBdr>
    </w:div>
    <w:div w:id="1533032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1282</Words>
  <Characters>7311</Characters>
  <Application>Microsoft Office Word</Application>
  <DocSecurity>0</DocSecurity>
  <Lines>60</Lines>
  <Paragraphs>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Regulamin Koła Naukowego Machinekind</dc:title>
  <dc:subject/>
  <dc:creator>KN Machinekind</dc:creator>
  <cp:keywords/>
  <dc:description/>
  <cp:lastModifiedBy>KN Machinekind</cp:lastModifiedBy>
  <cp:revision>9</cp:revision>
  <cp:lastPrinted>2022-04-19T12:00:00Z</cp:lastPrinted>
  <dcterms:created xsi:type="dcterms:W3CDTF">2024-01-23T11:56:00Z</dcterms:created>
  <dcterms:modified xsi:type="dcterms:W3CDTF">2025-01-19T12:36:00Z</dcterms:modified>
</cp:coreProperties>
</file>