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8F0FE" w:val="clear"/>
        <w:spacing w:after="60"/>
        <w:ind w:left="120" w:right="120"/>
      </w:pPr>
      <w:r>
        <w:rPr>
          <w:b/>
          <w:bCs/>
          <w:sz w:val="26"/>
          <w:szCs w:val="26"/>
        </w:rPr>
        <w:t xml:space="preserve">✉ INTERNAL MEMO — SITUATION SUMMARY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09 March 2026 (Mon)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Logistics Team – HVDC Project Office, Abu Dhabi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Director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Contract &amp; Commercial Manager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SCM HQ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CC: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Site Logistics Manager, Marine Operations, Finance Team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[URGENT] </w:t>
            </w:r>
            <w:r>
              <w:rPr>
                <w:b/>
                <w:bCs/>
                <w:sz w:val="20"/>
                <w:szCs w:val="20"/>
              </w:rPr>
              <w:t xml:space="preserve">JOPETWIL-71 Standby — Charter Cost Impact &amp; Lay-Up Recommendation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 — Action Required by 10 Mar 2026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CONFIDENTIAL – Internal Distribution Only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1. Executive Summary (3-Line Brief)</w:t>
      </w:r>
    </w:p>
    <w:p>
      <w:pPr>
        <w:spacing w:after="80"/>
      </w:pPr>
      <w:r>
        <w:rPr>
          <w:b/>
          <w:bCs/>
          <w:color w:val="CC0000"/>
          <w:sz w:val="21"/>
          <w:szCs w:val="21"/>
        </w:rPr>
        <w:t xml:space="preserve">■ </w:t>
      </w:r>
      <w:r>
        <w:rPr>
          <w:sz w:val="21"/>
          <w:szCs w:val="21"/>
        </w:rPr>
        <w:t xml:space="preserve">JOPETWIL-71이 </w:t>
      </w:r>
      <w:r>
        <w:rPr>
          <w:b/>
          <w:bCs/>
          <w:sz w:val="21"/>
          <w:szCs w:val="21"/>
        </w:rPr>
        <w:t xml:space="preserve">2026.02.28부터 Jopetwil Jetty에서 연속 standby </w:t>
      </w:r>
      <w:r>
        <w:rPr>
          <w:sz w:val="21"/>
          <w:szCs w:val="21"/>
        </w:rPr>
        <w:t xml:space="preserve">중이며, 현재 </w:t>
      </w:r>
      <w:r>
        <w:rPr>
          <w:b/>
          <w:bCs/>
          <w:sz w:val="21"/>
          <w:szCs w:val="21"/>
        </w:rPr>
        <w:t xml:space="preserve">10일차(D+10)</w:t>
      </w:r>
      <w:r>
        <w:rPr>
          <w:sz w:val="21"/>
          <w:szCs w:val="21"/>
        </w:rPr>
        <w:t xml:space="preserve"> 경과. MC Control의 AGI Jetty 사용 미확정, 기상악화, MZ berth 점유 등 </w:t>
      </w:r>
      <w:r>
        <w:rPr>
          <w:b/>
          <w:bCs/>
          <w:sz w:val="21"/>
          <w:szCs w:val="21"/>
        </w:rPr>
        <w:t xml:space="preserve">3중 병목(Triple Bottleneck)</w:t>
      </w:r>
      <w:r>
        <w:rPr>
          <w:sz w:val="21"/>
          <w:szCs w:val="21"/>
        </w:rPr>
        <w:t xml:space="preserve">으로 인해 선박 운항 불가.</w:t>
      </w:r>
    </w:p>
    <w:p>
      <w:pPr>
        <w:spacing w:after="80"/>
      </w:pPr>
      <w:r>
        <w:rPr>
          <w:b/>
          <w:bCs/>
          <w:color w:val="CC0000"/>
          <w:sz w:val="21"/>
          <w:szCs w:val="21"/>
        </w:rPr>
        <w:t xml:space="preserve">■ </w:t>
      </w:r>
      <w:r>
        <w:rPr>
          <w:sz w:val="21"/>
          <w:szCs w:val="21"/>
        </w:rPr>
        <w:t xml:space="preserve">현재까지 발생 차터비: </w:t>
      </w:r>
      <w:r>
        <w:rPr>
          <w:b/>
          <w:bCs/>
          <w:sz w:val="21"/>
          <w:szCs w:val="21"/>
        </w:rPr>
        <w:t xml:space="preserve">US$ 120,000 (10일 × $12,000/day)</w:t>
      </w:r>
      <w:r>
        <w:rPr>
          <w:sz w:val="21"/>
          <w:szCs w:val="21"/>
        </w:rPr>
        <w:t xml:space="preserve">, Charter 만료일(3/31) 까지 전액 standby 시 </w:t>
      </w:r>
      <w:r>
        <w:rPr>
          <w:b/>
          <w:bCs/>
          <w:color w:val="CC0000"/>
          <w:sz w:val="21"/>
          <w:szCs w:val="21"/>
        </w:rPr>
        <w:t xml:space="preserve">US$ 384,000 + VAT 5% = US$ 403,200</w:t>
      </w:r>
      <w:r>
        <w:rPr>
          <w:sz w:val="21"/>
          <w:szCs w:val="21"/>
        </w:rPr>
        <w:t xml:space="preserve"> 예상.</w:t>
      </w:r>
    </w:p>
    <w:p>
      <w:pPr>
        <w:spacing w:after="200"/>
      </w:pPr>
      <w:r>
        <w:rPr>
          <w:b/>
          <w:bCs/>
          <w:color w:val="006600"/>
          <w:sz w:val="21"/>
          <w:szCs w:val="21"/>
        </w:rPr>
        <w:t xml:space="preserve">■ </w:t>
      </w:r>
      <w:r>
        <w:rPr>
          <w:sz w:val="21"/>
          <w:szCs w:val="21"/>
        </w:rPr>
        <w:t xml:space="preserve">Clause 33 Lay-Up 전환 시 </w:t>
      </w:r>
      <w:r>
        <w:rPr>
          <w:b/>
          <w:bCs/>
          <w:color w:val="006600"/>
          <w:sz w:val="21"/>
          <w:szCs w:val="21"/>
        </w:rPr>
        <w:t xml:space="preserve">US$ 72K~141K 절감 가능 </w:t>
      </w:r>
      <w:r>
        <w:rPr>
          <w:sz w:val="21"/>
          <w:szCs w:val="21"/>
        </w:rPr>
        <w:t xml:space="preserve">(discount rate 50~70% 기준). </w:t>
      </w:r>
      <w:r>
        <w:rPr>
          <w:b/>
          <w:bCs/>
          <w:sz w:val="21"/>
          <w:szCs w:val="21"/>
        </w:rPr>
        <w:t xml:space="preserve">ALS 발송용 Lay-Up Request 공문 작성 완료.</w:t>
      </w:r>
    </w:p>
    <w:p>
      <w:pPr>
        <w:pStyle w:val="Heading1"/>
      </w:pPr>
      <w:r>
        <w:rPr>
          <w:b/>
          <w:bCs/>
          <w:sz w:val="21"/>
          <w:szCs w:val="21"/>
        </w:rPr>
        <w:t xml:space="preserve">2. 상황 개요 (Situation Overview)</w:t>
      </w:r>
    </w:p>
    <w:p>
      <w:pPr>
        <w:pStyle w:val="Heading2"/>
      </w:pPr>
      <w:r>
        <w:rPr>
          <w:b/>
          <w:bCs/>
          <w:sz w:val="21"/>
          <w:szCs w:val="21"/>
        </w:rPr>
        <w:t xml:space="preserve">2.1 Triple Bottleneck 분석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Bottleneck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AGI HM Cast-off 제한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AGI Harbour Master가 urgent cargo 외 cast-off 제한 → 선박 이동 불가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선박 Jetty → AGI berth 이동 차단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기상악화 (Weather)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지속적 강풍으로 passenger transit 불가, 안전 작업 한계 초과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Crew 교대/작업 불가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MZ Berth 점유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MC Control이 AGI Jetty 사용 미확정; MZ berth에 제3자 선박 'Bushra' 점유</w:t>
            </w:r>
          </w:p>
        </w:tc>
        <w:tc>
          <w:tcPr>
            <w:tcW w:type="dxa" w:w="3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대체 berth 부재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sz w:val="21"/>
          <w:szCs w:val="21"/>
        </w:rPr>
        <w:t xml:space="preserve">2.2 선박 현황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230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Vessel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 71 (IMO: 9582829)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ADNOC L&amp;S 소유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SCT-19LT-PJC-LA-007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~2026.03.31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Amd No.5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Rate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US$ 12,000/day (Amd No.1)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2025.01.08~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800MT 강화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Standby 시작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 Jetty, Mussafah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2026.02.28~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D+10 경과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Decklog 상태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"Waiting on weather / Waiting instruction"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연속</w:t>
            </w:r>
          </w:p>
        </w:tc>
        <w:tc>
          <w:tcPr>
            <w:tcW w:type="dxa" w:w="2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Standby 입증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3. 비용 영향 분석 (Cost Impact)</w:t>
      </w:r>
    </w:p>
    <w:p>
      <w:pPr>
        <w:pStyle w:val="Heading2"/>
      </w:pPr>
      <w:r>
        <w:rPr>
          <w:b/>
          <w:bCs/>
          <w:sz w:val="21"/>
          <w:szCs w:val="21"/>
        </w:rPr>
        <w:t xml:space="preserve">3.1 Standby 기간별 차터비 산정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1500"/>
        <w:gridCol w:w="220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Charter Hire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VAT 5%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총액 (USD)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02.28 ~ 03.09 (현재)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$120,000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$6,000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$126,000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02.28 ~ 03.15 (2주)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$192,000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$9,600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$201,600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02.28 ~ 03.31 (만료)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$384,000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$19,200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$403,200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sz w:val="21"/>
          <w:szCs w:val="21"/>
        </w:rPr>
        <w:t xml:space="preserve">3.2 계약 분석 요약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Off-Hire: </w:t>
      </w:r>
      <w:r>
        <w:rPr>
          <w:b/>
          <w:bCs/>
          <w:color w:val="CC0000"/>
          <w:sz w:val="21"/>
          <w:szCs w:val="21"/>
        </w:rPr>
        <w:t xml:space="preserve">불성립</w:t>
      </w:r>
      <w:r>
        <w:rPr>
          <w:sz w:val="21"/>
          <w:szCs w:val="21"/>
        </w:rPr>
        <w:t xml:space="preserve"> — Cl.13(a) 예외사항 (iv) stress of weather, (vi) Charterer acts, (vii) FM. 외부요인으로 hire 계속 발생.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Force Majeure (Cl.35): </w:t>
      </w:r>
      <w:r>
        <w:rPr>
          <w:sz w:val="21"/>
          <w:szCs w:val="21"/>
        </w:rPr>
        <w:t xml:space="preserve">책임면제 가능하나, </w:t>
      </w:r>
      <w:r>
        <w:rPr>
          <w:b/>
          <w:bCs/>
          <w:color w:val="CC0000"/>
          <w:sz w:val="21"/>
          <w:szCs w:val="21"/>
        </w:rPr>
        <w:t xml:space="preserve">hire 자동 중단 불가</w:t>
      </w:r>
      <w:r>
        <w:rPr>
          <w:sz w:val="21"/>
          <w:szCs w:val="21"/>
        </w:rPr>
        <w:t xml:space="preserve">. 권리보전용 통지 필요.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Excluded Losses (Cl.14(b)): </w:t>
      </w:r>
      <w:r>
        <w:rPr>
          <w:sz w:val="21"/>
          <w:szCs w:val="21"/>
        </w:rPr>
        <w:t xml:space="preserve">loss of use/profits/business interruption 상호 배제 → </w:t>
      </w:r>
      <w:r>
        <w:rPr>
          <w:b/>
          <w:bCs/>
          <w:color w:val="CC0000"/>
          <w:sz w:val="21"/>
          <w:szCs w:val="21"/>
        </w:rPr>
        <w:t xml:space="preserve">운영손실 직접 청구 불가.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Lay-Up (Cl.33): </w:t>
      </w:r>
      <w:r>
        <w:rPr>
          <w:b/>
          <w:bCs/>
          <w:color w:val="006600"/>
          <w:sz w:val="21"/>
          <w:szCs w:val="21"/>
        </w:rPr>
        <w:t xml:space="preserve">주요 비용절감 수단</w:t>
      </w:r>
      <w:r>
        <w:rPr>
          <w:sz w:val="21"/>
          <w:szCs w:val="21"/>
        </w:rPr>
        <w:t xml:space="preserve">. 통지 → Owner 7일 응답 → Charterer 7일 확정 → reduced hire 적용.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Early Termination (Cl.34): </w:t>
      </w:r>
      <w:r>
        <w:rPr>
          <w:b/>
          <w:bCs/>
          <w:color w:val="CC0000"/>
          <w:sz w:val="21"/>
          <w:szCs w:val="21"/>
        </w:rPr>
        <w:t xml:space="preserve">절감 불가</w:t>
      </w:r>
      <w:r>
        <w:rPr>
          <w:sz w:val="21"/>
          <w:szCs w:val="21"/>
        </w:rPr>
        <w:t xml:space="preserve">. Box 13: Balance Charter Hire 전액 지급 → standby와 동일.</w:t>
      </w:r>
    </w:p>
    <w:p>
      <w:pPr>
        <w:spacing w:after="1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4. 3안 비교 (Options Comparison)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100"/>
        <w:gridCol w:w="18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 Standby 유지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B. Lay-Up 전환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C. 조기해지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총비용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$403,200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$262K~$331K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$403,200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B 최적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절감액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$72K~$141K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B 최적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절감률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18~35%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B 최적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Lead 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즉시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7~14일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15일 통지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&lt; B &lt; C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무반환 비용지출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협조 필수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Balance Hire 전액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 주의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추천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비추천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★ 추천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비추천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→ B안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5. 완료 조치 (Actions Taken)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500"/>
        <w:gridCol w:w="26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계약서 전문 분석 (Off-Hire/FM/Lay-Up/Termination)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Charter Cost Analysis Report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Decklog 증빙자료 확보 (Feb 28 ~ Mar 9)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Decklog Excel 분석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3안 비용 시뮬레이션 (Interactive Dashboard)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COST-GUARD Dashboard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Lay-Up Reduced Rate 시나리오 분석 (9개 할인율)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Scenarios Dashboard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Clause 33 Lay-Up Request 공문 작성 (ALS 발송용)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Formal Letter (.docx)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본 내부 보고 메모 작성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본 문서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6600"/>
                <w:sz w:val="19"/>
                <w:szCs w:val="19"/>
              </w:rPr>
              <w:t xml:space="preserve">✅ 완료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6. 즉시 조치 요청 (Immediate Actions Required)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200"/>
        <w:gridCol w:w="1700"/>
        <w:gridCol w:w="18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마감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Clause 33 Lay-Up Request 공문 ALS 발송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 Manager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10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███ 긴급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Force Majeure Notice (Cl.35) 별도 발송 (권리보전)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 Manager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10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███ 긴급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MC Control 접촉 — AGI Jetty 사용 확정 요청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Marine Ops / PM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██ 높음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ALS Owner 응답 추적 (7일 내 회신 모니터링)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Logistics Team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█ 보통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응답 수신 후 Cl.33(c) Charterer 확인 발송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 Manager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█ 보통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상위 보고 — 본사 SCM/법무 보고 및 협조 요청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Director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Mar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██ 높음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7. 리스크 평가 (Risk Assessment)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3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Standby 장기화 (&gt;3주)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Lay-Up 전환으로 reduced hire 적용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Owner가 Lay-Up 거부/지연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Cl.33(b) “not unreasonably withheld” → 법적 근거 확보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Reduced rate 협상 불리 (30% 미만)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UAE Art.249 Hardship + 시장 레퍼런스 확보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차터 만료 시 Cl.33(f) 추가비용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30일 reduced hire + reactivation cost 예산 반영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FM Notice 미발송 시 권리상실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5일 이내 서면 통지 (Cl.35 요건)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8. 첨부 산출물 (Deliverables)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6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JOPETWIL71_Charter_Cost_Analysis_20260309.docx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계약 분석 보고서 (영문)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JOPETWIL71_차터비용_보상분석_20260309.docx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계약 분석 보고서 (한글)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COST_GUARD_LayUp_vs_Standby_vs_Termination.html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3안 비교 대시보드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COST_GUARD_LayUp_Rate_Scenarios.html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Reduced Rate 시나리오 분석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JOPETWIL71_Clause33_LayUp_Request_20260309.docx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ALS 발송용 공문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JOPETWIL71_Internal_Summary_20260309.docx</w:t>
            </w:r>
          </w:p>
        </w:tc>
        <w:tc>
          <w:tcPr>
            <w:tcW w:type="dxa" w:w="3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본 문서 (내부 보고)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21"/>
          <w:szCs w:val="21"/>
        </w:rPr>
        <w:t xml:space="preserve">9. 향후 일정 (Timeline)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50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03.09 (Mon)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본 문서 배포 + ALS 공문 발송 승인 요청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D+10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03.10 (Tue)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Clause 33 Lay-Up Request + FM Notice ALS 발송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D+11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03.17 (Mon)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ALS Owner 응답 마감 (Cl.33(b) 7일)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D+18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03.24 (Mon)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Charterer 확정 발송 마감 (Cl.33(c) 7일)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D+25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03.31 (Tue)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Charter Period 만료 (Amendment No.5)</w:t>
            </w:r>
            <w:r>
              <w:rPr>
                <w:sz w:val="19"/>
                <w:szCs w:val="19"/>
              </w:rPr>
              <w:t xml:space="preserve"> → Cl.33(f) 적용 여부 판단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9"/>
                <w:szCs w:val="19"/>
              </w:rPr>
              <w:t xml:space="preserve">D+32 EXPIRY</w:t>
            </w:r>
          </w:p>
        </w:tc>
      </w:tr>
    </w:tbl>
    <w:p>
      <w:pPr>
        <w:spacing w:after="200"/>
      </w:pPr>
    </w:p>
    <w:p>
      <w:pPr>
        <w:pBdr>
          <w:top w:val="single" w:color="003366" w:sz="6" w:space="6"/>
        </w:pBdr>
        <w:spacing w:after="120" w:before="100"/>
      </w:pPr>
    </w:p>
    <w:p>
      <w:pPr>
        <w:spacing w:after="200"/>
      </w:pPr>
      <w:r>
        <w:rPr>
          <w:b/>
          <w:bCs/>
          <w:sz w:val="21"/>
          <w:szCs w:val="21"/>
        </w:rPr>
        <w:t xml:space="preserve">결론: </w:t>
      </w:r>
      <w:r>
        <w:rPr>
          <w:sz w:val="21"/>
          <w:szCs w:val="21"/>
        </w:rPr>
        <w:t xml:space="preserve">JOPETWIL-71의 장기 standby는 </w:t>
      </w:r>
      <w:r>
        <w:rPr>
          <w:b/>
          <w:bCs/>
          <w:sz w:val="21"/>
          <w:szCs w:val="21"/>
        </w:rPr>
        <w:t xml:space="preserve">일일 US$ 12,000</w:t>
      </w:r>
      <w:r>
        <w:rPr>
          <w:sz w:val="21"/>
          <w:szCs w:val="21"/>
        </w:rPr>
        <w:t xml:space="preserve">의 무반환 비용을 발생시키고 있으며, 계약상 Off-Hire 또는 Early Termination으로는 절감이 불가능합니다. </w:t>
      </w:r>
      <w:r>
        <w:rPr>
          <w:b/>
          <w:bCs/>
          <w:color w:val="006600"/>
          <w:sz w:val="21"/>
          <w:szCs w:val="21"/>
        </w:rPr>
        <w:t xml:space="preserve">Clause 33 Lay-Up 전환이 유일하게 실효적인 비용절감 수단</w:t>
      </w:r>
      <w:r>
        <w:rPr>
          <w:sz w:val="21"/>
          <w:szCs w:val="21"/>
        </w:rPr>
        <w:t xml:space="preserve">이며, 병행하여 FM Notice로 권리를 보전해야 합니다. </w:t>
      </w:r>
      <w:r>
        <w:rPr>
          <w:b/>
          <w:bCs/>
          <w:sz w:val="21"/>
          <w:szCs w:val="21"/>
        </w:rPr>
        <w:t xml:space="preserve">ALS 공문 발송 승인을 긴급 요청드립니다.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Prepared by: Logistics Team – HVDC Project Office, Abu Dhabi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Date: 09 March 2026 | Document ID: JPT71-INT-2026-003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문의: [Logistics Manager Email] / [Contract Manager Email]</w:t>
      </w:r>
    </w:p>
    <w:sectPr>
      <w:headerReference w:type="default" r:id="rId7"/>
      <w:footerReference w:type="default" r:id="rId8"/>
      <w:pgSz w:w="11906" w:h="16838" w:orient="portrait"/>
      <w:pgMar w:top="12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before="80"/>
    </w:pPr>
    <w:r>
      <w:rPr>
        <w:color w:val="999999"/>
        <w:sz w:val="15"/>
        <w:szCs w:val="15"/>
      </w:rPr>
      <w:t xml:space="preserve">JOPETWIL-71 Situation Summary | 2026-03-09 | For Internal Use Only</w:t>
    </w:r>
    <w:r>
      <w:t xml:space="preserve">	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Arial" w:cs="Arial" w:eastAsia="Arial" w:hAnsi="Arial"/>
        <w:color w:val="999999"/>
        <w:sz w:val="16"/>
        <w:szCs w:val="16"/>
      </w:rPr>
      <w:t xml:space="preserve">SAMSUNG C&amp;T  |  HVDC Interconnector Project  |  INTERNAL – CONFIDENTIAL</w:t>
    </w:r>
  </w:p>
  <w:p>
    <w:pPr>
      <w:pBdr>
        <w:bottom w:val="single" w:color="00336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2026-03-09T08:38:13.950Z</dcterms:created>
  <dcterms:modified xsi:type="dcterms:W3CDTF">2026-03-09T08:38:13.950Z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