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C00000"/>
          <w:sz w:val="20"/>
          <w:szCs w:val="20"/>
        </w:rPr>
        <w:t xml:space="preserve">CONFIDENTIAL / 대외비</w:t>
      </w:r>
    </w:p>
    <w:p>
      <w:pPr>
        <w:spacing w:after="80"/>
        <w:jc w:val="center"/>
      </w:pPr>
      <w:r>
        <w:rPr>
          <w:rFonts w:ascii="Arial" w:cs="Arial" w:eastAsia="Arial" w:hAnsi="Arial"/>
          <w:b/>
          <w:bCs/>
          <w:color w:val="1F3864"/>
          <w:sz w:val="48"/>
          <w:szCs w:val="48"/>
        </w:rPr>
        <w:t xml:space="preserve">JOPETWIL 71</w:t>
      </w:r>
    </w:p>
    <w:p>
      <w:pPr>
        <w:spacing w:after="200"/>
        <w:jc w:val="center"/>
      </w:pPr>
      <w:r>
        <w:rPr>
          <w:rFonts w:ascii="Arial" w:cs="Arial" w:eastAsia="Arial" w:hAnsi="Arial"/>
          <w:color w:val="1F3864"/>
          <w:sz w:val="32"/>
          <w:szCs w:val="32"/>
        </w:rPr>
        <w:t xml:space="preserve">차터 비용 산정 및 보상 청구 분석 보고서</w:t>
      </w:r>
    </w:p>
    <w:p>
      <w:pPr>
        <w:pBdr>
          <w:bottom w:val="single" w:color="1F3864" w:sz="6" w:space="1"/>
        </w:pBdr>
        <w:spacing w:after="100"/>
        <w:jc w:val="center"/>
      </w:pPr>
      <w:r>
        <w:rPr>
          <w:rFonts w:ascii="Arial" w:cs="Arial" w:eastAsia="Arial" w:hAnsi="Arial"/>
          <w:color w:val="666666"/>
          <w:sz w:val="22"/>
          <w:szCs w:val="22"/>
        </w:rPr>
        <w:t xml:space="preserve">SUPPLYTIME 2017 계약 기반 Standby 기간 On-Hire / Off-Hire / FM 분석</w:t>
      </w:r>
    </w:p>
    <w:p>
      <w:pPr>
        <w:spacing w:before="500"/>
      </w:pPr>
    </w:p>
    <w:p>
      <w:pPr>
        <w:jc w:val="center"/>
      </w:pPr>
      <w:r>
        <w:rPr>
          <w:rFonts w:ascii="Arial" w:cs="Arial" w:eastAsia="Arial" w:hAnsi="Arial"/>
          <w:color w:val="333333"/>
          <w:sz w:val="20"/>
          <w:szCs w:val="20"/>
        </w:rPr>
        <w:t xml:space="preserve">계약번호: SCT-19LT-PJC-LA-007 / OLCOF24-ALS086</w:t>
      </w:r>
    </w:p>
    <w:p>
      <w:pPr>
        <w:spacing w:after="80"/>
        <w:jc w:val="center"/>
      </w:pPr>
      <w:r>
        <w:rPr>
          <w:rFonts w:ascii="Arial" w:cs="Arial" w:eastAsia="Arial" w:hAnsi="Arial"/>
          <w:color w:val="333333"/>
          <w:sz w:val="20"/>
          <w:szCs w:val="20"/>
        </w:rPr>
        <w:t xml:space="preserve">Owner: ADNOC Logistics &amp; Services  |  Charterer: Samsung C&amp;T Corporation</w:t>
      </w:r>
    </w:p>
    <w:p>
      <w:pPr>
        <w:spacing w:after="80"/>
        <w:jc w:val="center"/>
      </w:pPr>
      <w:r>
        <w:rPr>
          <w:rFonts w:ascii="Arial" w:cs="Arial" w:eastAsia="Arial" w:hAnsi="Arial"/>
          <w:color w:val="333333"/>
          <w:sz w:val="20"/>
          <w:szCs w:val="20"/>
        </w:rPr>
        <w:t xml:space="preserve">프로젝트: INDEPENDENT SUBSEA HVDC SYSTEM PHS 1</w:t>
      </w:r>
    </w:p>
    <w:p>
      <w:pPr>
        <w:spacing w:before="400"/>
      </w:pPr>
    </w:p>
    <w:p>
      <w:pPr>
        <w:jc w:val="center"/>
      </w:pPr>
      <w:r>
        <w:rPr>
          <w:rFonts w:ascii="Arial" w:cs="Arial" w:eastAsia="Arial" w:hAnsi="Arial"/>
          <w:b/>
          <w:bCs/>
          <w:color w:val="333333"/>
          <w:sz w:val="22"/>
          <w:szCs w:val="22"/>
        </w:rPr>
        <w:t xml:space="preserve">보고일: 2026년 3월 9일</w:t>
      </w:r>
    </w:p>
    <w:p>
      <w:pPr>
        <w:spacing w:after="80"/>
        <w:jc w:val="center"/>
      </w:pPr>
      <w:r>
        <w:rPr>
          <w:rFonts w:ascii="Arial" w:cs="Arial" w:eastAsia="Arial" w:hAnsi="Arial"/>
          <w:b/>
          <w:bCs/>
          <w:color w:val="C00000"/>
          <w:sz w:val="20"/>
          <w:szCs w:val="20"/>
        </w:rPr>
        <w:t xml:space="preserve">Standby 기간: 2026년 2월 28일 ~ 진행 중</w:t>
      </w:r>
    </w:p>
    <w:p>
      <w:pPr>
        <w:spacing w:after="80"/>
        <w:jc w:val="center"/>
      </w:pPr>
      <w:r>
        <w:rPr>
          <w:rFonts w:ascii="Arial" w:cs="Arial" w:eastAsia="Arial" w:hAnsi="Arial"/>
          <w:color w:val="888888"/>
          <w:sz w:val="18"/>
          <w:szCs w:val="18"/>
        </w:rPr>
        <w:t xml:space="preserve">작성: SCT Project Logistics Team</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rPr>
        <w:t xml:space="preserve">1. 핵심 요약 (Executive Summary)</w:t>
      </w:r>
    </w:p>
    <w:p>
      <w:pPr>
        <w:spacing w:after="120"/>
      </w:pPr>
      <w:r>
        <w:rPr>
          <w:rFonts w:ascii="Arial" w:cs="Arial" w:eastAsia="Arial" w:hAnsi="Arial"/>
          <w:b w:val="false"/>
          <w:bCs w:val="false"/>
          <w:i w:val="false"/>
          <w:iCs w:val="false"/>
          <w:color w:val="333333"/>
          <w:sz w:val="20"/>
          <w:szCs w:val="20"/>
        </w:rPr>
        <w:t xml:space="preserve">JOPETWIL 71은 2026년 2월 28일부터 Mussafah Jopetwil Jetty에서 standby 상태입니다. 원인은 3중 병목입니다: (1) AGI Harbour Master 출항통제, (2) 기상악화로 passenger transit 불가, (3) MZ berth 점유. SUPPLYTIME 2017 계약상 standby 기간 전체가 on-hire입니다.</w:t>
      </w:r>
    </w:p>
    <w:p>
      <w:pPr>
        <w:spacing w:after="120"/>
      </w:pPr>
      <w:r>
        <w:rPr>
          <w:rFonts w:ascii="Arial" w:cs="Arial" w:eastAsia="Arial" w:hAnsi="Arial"/>
          <w:b/>
          <w:bCs/>
          <w:color w:val="C00000"/>
          <w:sz w:val="20"/>
          <w:szCs w:val="20"/>
        </w:rPr>
        <w:t xml:space="preserve">핵심 결론: </w:t>
      </w:r>
      <w:r>
        <w:rPr>
          <w:rFonts w:ascii="Arial" w:cs="Arial" w:eastAsia="Arial" w:hAnsi="Arial"/>
          <w:color w:val="333333"/>
          <w:sz w:val="20"/>
          <w:szCs w:val="20"/>
        </w:rPr>
        <w:t xml:space="preserve">일일 Charter Hire US$ 12,000 (Amendment No.1 기준)이 standby 중에도 계속 발생합니다. Off-hire는 성립하지 않습니다 – 항만통제/기상/berth 문제는 Clause 13상 Owner 측 선박결함이 아니기 때문입니다.</w:t>
      </w:r>
    </w:p>
    <w:p>
      <w:pPr>
        <w:spacing w:after="120"/>
      </w:pPr>
      <w:r>
        <w:rPr>
          <w:rFonts w:ascii="Arial" w:cs="Arial" w:eastAsia="Arial" w:hAnsi="Arial"/>
          <w:b/>
          <w:bCs/>
          <w:color w:val="FF8C00"/>
          <w:sz w:val="20"/>
          <w:szCs w:val="20"/>
        </w:rPr>
        <w:t xml:space="preserve">보상 전망: </w:t>
      </w:r>
      <w:r>
        <w:rPr>
          <w:rFonts w:ascii="Arial" w:cs="Arial" w:eastAsia="Arial" w:hAnsi="Arial"/>
          <w:color w:val="333333"/>
          <w:sz w:val="20"/>
          <w:szCs w:val="20"/>
        </w:rPr>
        <w:t xml:space="preserve">Owner(ADNOC L&amp;S)에 대한 operational loss 청구는 계약적으로 약합니다. 계약은 loss of use, business interruption, increased cost of working을 상호 배제합니다. 실질적 비용절감 경로는 Clause 33 lay-up/reduced hire 전환과 UAE 민법 249조 hardship 협상입니다.</w:t>
      </w:r>
    </w:p>
    <w:p>
      <w:pPr>
        <w:pStyle w:val="Heading1"/>
      </w:pPr>
      <w:r>
        <w:rPr>
          <w:rFonts w:ascii="Arial" w:cs="Arial" w:eastAsia="Arial" w:hAnsi="Arial"/>
          <w:b/>
          <w:bCs/>
          <w:color w:val="1F3864"/>
        </w:rPr>
        <w:t xml:space="preserve">2. 적용 Charter Hire Rate 변경 이력</w:t>
      </w:r>
    </w:p>
    <w:p>
      <w:pPr>
        <w:spacing w:after="120"/>
      </w:pPr>
      <w:r>
        <w:rPr>
          <w:rFonts w:ascii="Arial" w:cs="Arial" w:eastAsia="Arial" w:hAnsi="Arial"/>
          <w:b w:val="false"/>
          <w:bCs w:val="false"/>
          <w:i w:val="false"/>
          <w:iCs w:val="false"/>
          <w:color w:val="333333"/>
          <w:sz w:val="20"/>
          <w:szCs w:val="20"/>
        </w:rPr>
        <w:t xml:space="preserve">본 계약은 수차례 Amendment를 거쳈습니다. 현재 적용 단가는 다음과 같습니다: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680"/>
        <w:gridCol w:w="240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기간</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근거</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일일 단가</w:t>
            </w:r>
          </w:p>
        </w:tc>
        <w:tc>
          <w:tcPr>
            <w:tcW w:type="dxa" w:w="1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통화</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비고</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2024.07 ~ 2025.01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원계약 (Box 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10,000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소모품(Fuel/Water/Lube) 제외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2025.01 ~ 2026.03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Amendment No.1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i w:val="false"/>
                <w:iCs w:val="false"/>
                <w:color w:val="C00000"/>
                <w:sz w:val="18"/>
                <w:szCs w:val="18"/>
              </w:rPr>
              <w:t xml:space="preserve">12,000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800MT 증강 반영, 제비분 조정</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2026.03.05 ~ 03.31</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Amendment No.5</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bCs/>
                <w:i w:val="false"/>
                <w:iCs w:val="false"/>
                <w:color w:val="C00000"/>
                <w:sz w:val="18"/>
                <w:szCs w:val="18"/>
              </w:rPr>
              <w:t xml:space="preserve">12,000</w:t>
            </w:r>
          </w:p>
        </w:tc>
        <w:tc>
          <w:tcPr>
            <w:tcW w:type="dxa" w:w="1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USD</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"전회 Amd No.1과 동일" 명시</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color w:val="333333"/>
          <w:sz w:val="20"/>
          <w:szCs w:val="20"/>
        </w:rPr>
        <w:t xml:space="preserve">환율: </w:t>
      </w:r>
      <w:r>
        <w:rPr>
          <w:rFonts w:ascii="Arial" w:cs="Arial" w:eastAsia="Arial" w:hAnsi="Arial"/>
          <w:color w:val="333333"/>
          <w:sz w:val="20"/>
          <w:szCs w:val="20"/>
        </w:rPr>
        <w:t xml:space="preserve">USD 1 = AED 3.6725 (계약 명시). AED 환산 = AED 44,070/일</w:t>
      </w:r>
    </w:p>
    <w:p>
      <w:pPr>
        <w:spacing w:after="120"/>
      </w:pPr>
      <w:r>
        <w:rPr>
          <w:rFonts w:ascii="Arial" w:cs="Arial" w:eastAsia="Arial" w:hAnsi="Arial"/>
          <w:b/>
          <w:bCs/>
          <w:color w:val="333333"/>
          <w:sz w:val="20"/>
          <w:szCs w:val="20"/>
        </w:rPr>
        <w:t xml:space="preserve">VAT: </w:t>
      </w:r>
      <w:r>
        <w:rPr>
          <w:rFonts w:ascii="Arial" w:cs="Arial" w:eastAsia="Arial" w:hAnsi="Arial"/>
          <w:color w:val="333333"/>
          <w:sz w:val="20"/>
          <w:szCs w:val="20"/>
        </w:rPr>
        <w:t xml:space="preserve">5% 적용 (계약 명시). 총액 기준 = US$ 12,600/일 / AED 46,273.50/일</w:t>
      </w:r>
    </w:p>
    <w:p>
      <w:pPr>
        <w:spacing w:after="120"/>
      </w:pPr>
      <w:r>
        <w:rPr>
          <w:rFonts w:ascii="Arial" w:cs="Arial" w:eastAsia="Arial" w:hAnsi="Arial"/>
          <w:b/>
          <w:bCs/>
          <w:color w:val="333333"/>
          <w:sz w:val="20"/>
          <w:szCs w:val="20"/>
        </w:rPr>
        <w:t xml:space="preserve">Invoice 방식: </w:t>
      </w:r>
      <w:r>
        <w:rPr>
          <w:rFonts w:ascii="Arial" w:cs="Arial" w:eastAsia="Arial" w:hAnsi="Arial"/>
          <w:color w:val="333333"/>
          <w:sz w:val="20"/>
          <w:szCs w:val="20"/>
        </w:rPr>
        <w:t xml:space="preserve">매월 초 In Advance 발행, 30일 내 지급, 연체 시 월 1% 이자</w:t>
      </w:r>
    </w:p>
    <w:p>
      <w:pPr>
        <w:pStyle w:val="Heading1"/>
      </w:pPr>
      <w:r>
        <w:rPr>
          <w:rFonts w:ascii="Arial" w:cs="Arial" w:eastAsia="Arial" w:hAnsi="Arial"/>
          <w:b/>
          <w:bCs/>
          <w:color w:val="1F3864"/>
        </w:rPr>
        <w:t xml:space="preserve">3. Standby 기간 Charter Hire 산정</w:t>
      </w:r>
    </w:p>
    <w:p>
      <w:pPr>
        <w:spacing w:after="120"/>
      </w:pPr>
      <w:r>
        <w:rPr>
          <w:rFonts w:ascii="Arial" w:cs="Arial" w:eastAsia="Arial" w:hAnsi="Arial"/>
          <w:b w:val="false"/>
          <w:bCs w:val="false"/>
          <w:i w:val="false"/>
          <w:iCs w:val="false"/>
          <w:color w:val="333333"/>
          <w:sz w:val="20"/>
          <w:szCs w:val="20"/>
        </w:rPr>
        <w:t xml:space="preserve">Decklog 증빙 기준, JOPETWIL 71은 03/02 00:45부터 Jopetwil Jetty에서 연속 standby 상태입니다. 아래 시나리오별 비용을 산정합니다: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700"/>
        <w:gridCol w:w="1180"/>
        <w:gridCol w:w="1700"/>
        <w:gridCol w:w="1800"/>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시나리오</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일수</w:t>
            </w:r>
          </w:p>
        </w:tc>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Hire (USD)</w:t>
            </w:r>
          </w:p>
        </w:tc>
        <w:tc>
          <w:tcPr>
            <w:tcW w:type="dxa" w:w="11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VAT 5%</w:t>
            </w:r>
          </w:p>
        </w:tc>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총액 (USD)</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총액 (AED)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2/28 ~ 3/9 (오늘 기준)</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120,000</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6,000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i w:val="false"/>
                <w:iCs w:val="false"/>
                <w:color w:val="C00000"/>
                <w:sz w:val="18"/>
                <w:szCs w:val="18"/>
              </w:rPr>
              <w:t xml:space="preserve">126,000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462,735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2/28 ~ 3/15 (단기 해소)</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192,000</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9,600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201,600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740,376</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2/28 ~ 3/31 (Amd5 만료일)</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32</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384,000</w:t>
            </w:r>
          </w:p>
        </w:tc>
        <w:tc>
          <w:tcPr>
            <w:tcW w:type="dxa" w:w="11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19,200</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bCs/>
                <w:i w:val="false"/>
                <w:iCs w:val="false"/>
                <w:color w:val="C00000"/>
                <w:sz w:val="18"/>
                <w:szCs w:val="18"/>
              </w:rPr>
              <w:t xml:space="preserve">403,200</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1,480,752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3/5 ~ 3/31 (Amd5 기간만)</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27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324,000</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16,200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340,200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i w:val="false"/>
                <w:iCs w:val="false"/>
                <w:color w:val="333333"/>
                <w:sz w:val="18"/>
                <w:szCs w:val="18"/>
              </w:rPr>
              <w:t xml:space="preserve">1,249,385</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iCs/>
          <w:color w:val="333333"/>
          <w:sz w:val="18"/>
          <w:szCs w:val="18"/>
        </w:rPr>
        <w:t xml:space="preserve">※ 위 금액은 Charter Hire만 해당. Fuel(MGO), 용수, 항비, 도선/예선, 식비(US$15/식/인), 숙박비(US$15/인/bunk)는 별도 Charterer 부담.</w:t>
      </w:r>
    </w:p>
    <w:p>
      <w:pPr>
        <w:pStyle w:val="Heading1"/>
      </w:pPr>
      <w:r>
        <w:rPr>
          <w:rFonts w:ascii="Arial" w:cs="Arial" w:eastAsia="Arial" w:hAnsi="Arial"/>
          <w:b/>
          <w:bCs/>
          <w:color w:val="1F3864"/>
        </w:rPr>
        <w:t xml:space="preserve">4. Decklog 증빙 – Standby 타임라인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780"/>
        <w:gridCol w:w="3000"/>
      </w:tblGrid>
      <w:tr>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날짜</w:t>
            </w:r>
          </w:p>
        </w:tc>
        <w:tc>
          <w:tcPr>
            <w:tcW w:type="dxa" w:w="57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 (Decklog 원문)</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상태</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2/28</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underway to Al Ghallan Island; clear Musaffah Channel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항해 중</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3/1</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Zakum SE Anchorage waiting Al Ghallan call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묘박지 대기</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3/2</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Secured at Jopetwil Jetty at 00:45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Jetty Standby 시작</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3/3</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기상대기</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3/4</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기상대기</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3/5</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기상대기 (Amd5 발효)</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3/6</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기상대기 + HM 통제</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3/7</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8:00 Start Receiving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기상대기 / 적하 준비</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3/8</w:t>
            </w:r>
          </w:p>
        </w:tc>
        <w:tc>
          <w:tcPr>
            <w:tcW w:type="dxa" w:w="5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Vessel at Jopetwil Jetty waiting Instruction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지시대기</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iCs/>
          <w:color w:val="333333"/>
          <w:sz w:val="18"/>
          <w:szCs w:val="18"/>
        </w:rPr>
        <w:t xml:space="preserve">WhatsApp 로그 기준 추가 증빙: "No vessel allowed cast off Al Ghallan except urgent cargo" (3/6 07:54), "weather is not good enough for transit with any passenger now" (3/6 08:01), "MZ berth is still occupied" (3/6 09:31).</w:t>
      </w:r>
    </w:p>
    <w:p>
      <w:pPr>
        <w:pStyle w:val="Heading1"/>
      </w:pPr>
      <w:r>
        <w:rPr>
          <w:rFonts w:ascii="Arial" w:cs="Arial" w:eastAsia="Arial" w:hAnsi="Arial"/>
          <w:b/>
          <w:bCs/>
          <w:color w:val="1F3864"/>
        </w:rPr>
        <w:t xml:space="preserve">5. 계약 분석 – On-Hire / Off-Hire / Force Majeure</w:t>
      </w:r>
    </w:p>
    <w:p>
      <w:pPr>
        <w:pStyle w:val="Heading2"/>
      </w:pPr>
      <w:r>
        <w:rPr>
          <w:rFonts w:ascii="Arial" w:cs="Arial" w:eastAsia="Arial" w:hAnsi="Arial"/>
          <w:b/>
          <w:bCs/>
          <w:color w:val="1F3864"/>
        </w:rPr>
        <w:t xml:space="preserve">5.1 Off-Hire (Clause 13) – 성립 불가</w:t>
      </w:r>
    </w:p>
    <w:p>
      <w:pPr>
        <w:spacing w:after="120"/>
      </w:pPr>
      <w:r>
        <w:rPr>
          <w:rFonts w:ascii="Arial" w:cs="Arial" w:eastAsia="Arial" w:hAnsi="Arial"/>
          <w:b w:val="false"/>
          <w:bCs w:val="false"/>
          <w:i w:val="false"/>
          <w:iCs w:val="false"/>
          <w:color w:val="333333"/>
          <w:sz w:val="20"/>
          <w:szCs w:val="20"/>
        </w:rPr>
        <w:t xml:space="preserve">Clause 13(a)는 off-hire 사유를 Owner 측 결함으로 한정합니다: 승무원 부족, 기계 고장, 선체 손상. 현재 사태는 외부 요인(항만통제, 기상, berth 혼잡)으로 인한 것이므로 off-hire 예외에 해당합니다:</w:t>
      </w:r>
    </w:p>
    <w:p>
      <w:pPr>
        <w:pStyle w:val="ListParagraph"/>
        <w:numPr>
          <w:ilvl w:val="0"/>
          <w:numId w:val="2"/>
        </w:numPr>
        <w:spacing w:after="80"/>
      </w:pPr>
      <w:r>
        <w:rPr>
          <w:rFonts w:ascii="Arial" w:cs="Arial" w:eastAsia="Arial" w:hAnsi="Arial"/>
          <w:color w:val="333333"/>
          <w:sz w:val="20"/>
          <w:szCs w:val="20"/>
        </w:rPr>
        <w:t xml:space="preserve">Cl. 13(a)(iv): "stress of weather"로 인한 detention → hire 계속, 비용은 Charterer 부담</w:t>
      </w:r>
    </w:p>
    <w:p>
      <w:pPr>
        <w:pStyle w:val="ListParagraph"/>
        <w:numPr>
          <w:ilvl w:val="0"/>
          <w:numId w:val="2"/>
        </w:numPr>
        <w:spacing w:after="80"/>
      </w:pPr>
      <w:r>
        <w:rPr>
          <w:rFonts w:ascii="Arial" w:cs="Arial" w:eastAsia="Arial" w:hAnsi="Arial"/>
          <w:color w:val="333333"/>
          <w:sz w:val="20"/>
          <w:szCs w:val="20"/>
        </w:rPr>
        <w:t xml:space="preserve">Cl. 13(a)(vi): berth 확보는 Charterer 의무 (원계약 Box 17, Charterer permits/licences 측 취득)</w:t>
      </w:r>
    </w:p>
    <w:p>
      <w:pPr>
        <w:pStyle w:val="ListParagraph"/>
        <w:numPr>
          <w:ilvl w:val="0"/>
          <w:numId w:val="2"/>
        </w:numPr>
        <w:spacing w:after="80"/>
      </w:pPr>
      <w:r>
        <w:rPr>
          <w:rFonts w:ascii="Arial" w:cs="Arial" w:eastAsia="Arial" w:hAnsi="Arial"/>
          <w:color w:val="333333"/>
          <w:sz w:val="20"/>
          <w:szCs w:val="20"/>
        </w:rPr>
        <w:t xml:space="preserve">Box 17: Authority approval charges – 전액 Charterer 부담 명시</w:t>
      </w:r>
    </w:p>
    <w:p>
      <w:pPr>
        <w:spacing w:after="120"/>
      </w:pPr>
      <w:r>
        <w:rPr>
          <w:rFonts w:ascii="Arial" w:cs="Arial" w:eastAsia="Arial" w:hAnsi="Arial"/>
          <w:b/>
          <w:bCs/>
          <w:color w:val="C00000"/>
          <w:sz w:val="20"/>
          <w:szCs w:val="20"/>
        </w:rPr>
        <w:t xml:space="preserve">결론: </w:t>
      </w:r>
      <w:r>
        <w:rPr>
          <w:rFonts w:ascii="Arial" w:cs="Arial" w:eastAsia="Arial" w:hAnsi="Arial"/>
          <w:color w:val="333333"/>
          <w:sz w:val="20"/>
          <w:szCs w:val="20"/>
        </w:rPr>
        <w:t xml:space="preserve">선박은 ON-HIRE 상태. 일일 US$ 12,000이 계속 발생합니다.</w:t>
      </w:r>
    </w:p>
    <w:p>
      <w:pPr>
        <w:pStyle w:val="Heading2"/>
      </w:pPr>
      <w:r>
        <w:rPr>
          <w:rFonts w:ascii="Arial" w:cs="Arial" w:eastAsia="Arial" w:hAnsi="Arial"/>
          <w:b/>
          <w:bCs/>
          <w:color w:val="1F3864"/>
        </w:rPr>
        <w:t xml:space="preserve">5.2 Force Majeure (Clause 35) – 면책만 가능, Hire 정지는 불가</w:t>
      </w:r>
    </w:p>
    <w:p>
      <w:pPr>
        <w:spacing w:after="120"/>
      </w:pPr>
      <w:r>
        <w:rPr>
          <w:rFonts w:ascii="Arial" w:cs="Arial" w:eastAsia="Arial" w:hAnsi="Arial"/>
          <w:b w:val="false"/>
          <w:bCs w:val="false"/>
          <w:i w:val="false"/>
          <w:iCs w:val="false"/>
          <w:color w:val="333333"/>
          <w:sz w:val="20"/>
          <w:szCs w:val="20"/>
        </w:rPr>
        <w:t xml:space="preserve">이란 사태 관련 지정학적 위기는 FM 요건(전쟁, 정부통제, 봉쇄)에 해당합니다. 그러나 Clause 35는 의무불이행 책임만 면제할 뿐, hire 지급 의무를 정지시키지 않습니다. 선박이 멸실/파괴되지 않는 한 hire는 계속 발생합니다.</w:t>
      </w:r>
    </w:p>
    <w:p>
      <w:pPr>
        <w:pStyle w:val="ListParagraph"/>
        <w:numPr>
          <w:ilvl w:val="0"/>
          <w:numId w:val="2"/>
        </w:numPr>
        <w:spacing w:after="80"/>
      </w:pPr>
      <w:r>
        <w:rPr>
          <w:rFonts w:ascii="Arial" w:cs="Arial" w:eastAsia="Arial" w:hAnsi="Arial"/>
          <w:color w:val="333333"/>
          <w:sz w:val="20"/>
          <w:szCs w:val="20"/>
        </w:rPr>
        <w:t xml:space="preserve">FM은 손해배상 방어 목적이지, hire 중단 메커니즘이 아님</w:t>
      </w:r>
    </w:p>
    <w:p>
      <w:pPr>
        <w:pStyle w:val="ListParagraph"/>
        <w:numPr>
          <w:ilvl w:val="0"/>
          <w:numId w:val="2"/>
        </w:numPr>
        <w:spacing w:after="80"/>
      </w:pPr>
      <w:r>
        <w:rPr>
          <w:rFonts w:ascii="Arial" w:cs="Arial" w:eastAsia="Arial" w:hAnsi="Arial"/>
          <w:color w:val="333333"/>
          <w:sz w:val="20"/>
          <w:szCs w:val="20"/>
        </w:rPr>
        <w:t xml:space="preserve">5일 이내 서면 통지 의무 – 삼성은 FM Notice를 즉시 발송해야 함</w:t>
      </w:r>
    </w:p>
    <w:p>
      <w:pPr>
        <w:pStyle w:val="ListParagraph"/>
        <w:numPr>
          <w:ilvl w:val="0"/>
          <w:numId w:val="2"/>
        </w:numPr>
        <w:spacing w:after="80"/>
      </w:pPr>
      <w:r>
        <w:rPr>
          <w:rFonts w:ascii="Arial" w:cs="Arial" w:eastAsia="Arial" w:hAnsi="Arial"/>
          <w:color w:val="333333"/>
          <w:sz w:val="20"/>
          <w:szCs w:val="20"/>
        </w:rPr>
        <w:t xml:space="preserve">UAE 민법 249조(hardship) → 레이트 감액 협상 레버리지 활용 가능</w:t>
      </w:r>
    </w:p>
    <w:p>
      <w:pPr>
        <w:pStyle w:val="Heading2"/>
      </w:pPr>
      <w:r>
        <w:rPr>
          <w:rFonts w:ascii="Arial" w:cs="Arial" w:eastAsia="Arial" w:hAnsi="Arial"/>
          <w:b/>
          <w:bCs/>
          <w:color w:val="1F3864"/>
        </w:rPr>
        <w:t xml:space="preserve">5.3 전쟁위험 (Clause 22 – CONWARTIME 2013)</w:t>
      </w:r>
    </w:p>
    <w:p>
      <w:pPr>
        <w:spacing w:after="120"/>
      </w:pPr>
      <w:r>
        <w:rPr>
          <w:rFonts w:ascii="Arial" w:cs="Arial" w:eastAsia="Arial" w:hAnsi="Arial"/>
          <w:b w:val="false"/>
          <w:bCs w:val="false"/>
          <w:i w:val="false"/>
          <w:iCs w:val="false"/>
          <w:color w:val="333333"/>
          <w:sz w:val="20"/>
          <w:szCs w:val="20"/>
        </w:rPr>
        <w:t xml:space="preserve">Ship Master는 전쟁위험 지역 항해를 거부할 권리가 있습니다. 현재 Jopetwil Jetty standby는 CONWARTIME 조항상 법적으로 정당화됩니다. AGI 강제 항해 시 Additional War Risk Premium(AWRP)이 100% Charterer 부담으로 발생할 수 있습니다.</w:t>
      </w:r>
    </w:p>
    <w:p>
      <w:pPr>
        <w:pStyle w:val="Heading2"/>
      </w:pPr>
      <w:r>
        <w:rPr>
          <w:rFonts w:ascii="Arial" w:cs="Arial" w:eastAsia="Arial" w:hAnsi="Arial"/>
          <w:b/>
          <w:bCs/>
          <w:color w:val="1F3864"/>
        </w:rPr>
        <w:t xml:space="preserve">5.4 배제 손해 (Clause 18 – Excluded Losses)</w:t>
      </w:r>
    </w:p>
    <w:p>
      <w:pPr>
        <w:spacing w:after="120"/>
      </w:pPr>
      <w:r>
        <w:rPr>
          <w:rFonts w:ascii="Arial" w:cs="Arial" w:eastAsia="Arial" w:hAnsi="Arial"/>
          <w:b w:val="false"/>
          <w:bCs w:val="false"/>
          <w:i w:val="false"/>
          <w:iCs w:val="false"/>
          <w:color w:val="333333"/>
          <w:sz w:val="20"/>
          <w:szCs w:val="20"/>
        </w:rPr>
        <w:t xml:space="preserve">계약은 양 당사자 간 다음 손해를 상호 배제합니다:</w:t>
      </w:r>
    </w:p>
    <w:p>
      <w:pPr>
        <w:pStyle w:val="ListParagraph"/>
        <w:numPr>
          <w:ilvl w:val="0"/>
          <w:numId w:val="2"/>
        </w:numPr>
        <w:spacing w:after="80"/>
      </w:pPr>
      <w:r>
        <w:rPr>
          <w:rFonts w:ascii="Arial" w:cs="Arial" w:eastAsia="Arial" w:hAnsi="Arial"/>
          <w:color w:val="333333"/>
          <w:sz w:val="20"/>
          <w:szCs w:val="20"/>
        </w:rPr>
        <w:t xml:space="preserve">Loss of use (사용손실)</w:t>
      </w:r>
    </w:p>
    <w:p>
      <w:pPr>
        <w:pStyle w:val="ListParagraph"/>
        <w:numPr>
          <w:ilvl w:val="0"/>
          <w:numId w:val="2"/>
        </w:numPr>
        <w:spacing w:after="80"/>
      </w:pPr>
      <w:r>
        <w:rPr>
          <w:rFonts w:ascii="Arial" w:cs="Arial" w:eastAsia="Arial" w:hAnsi="Arial"/>
          <w:color w:val="333333"/>
          <w:sz w:val="20"/>
          <w:szCs w:val="20"/>
        </w:rPr>
        <w:t xml:space="preserve">Loss of profits (이익손실)</w:t>
      </w:r>
    </w:p>
    <w:p>
      <w:pPr>
        <w:pStyle w:val="ListParagraph"/>
        <w:numPr>
          <w:ilvl w:val="0"/>
          <w:numId w:val="2"/>
        </w:numPr>
        <w:spacing w:after="80"/>
      </w:pPr>
      <w:r>
        <w:rPr>
          <w:rFonts w:ascii="Arial" w:cs="Arial" w:eastAsia="Arial" w:hAnsi="Arial"/>
          <w:color w:val="333333"/>
          <w:sz w:val="20"/>
          <w:szCs w:val="20"/>
        </w:rPr>
        <w:t xml:space="preserve">Business interruption (영업중단)</w:t>
      </w:r>
    </w:p>
    <w:p>
      <w:pPr>
        <w:pStyle w:val="ListParagraph"/>
        <w:numPr>
          <w:ilvl w:val="0"/>
          <w:numId w:val="2"/>
        </w:numPr>
        <w:spacing w:after="80"/>
      </w:pPr>
      <w:r>
        <w:rPr>
          <w:rFonts w:ascii="Arial" w:cs="Arial" w:eastAsia="Arial" w:hAnsi="Arial"/>
          <w:color w:val="333333"/>
          <w:sz w:val="20"/>
          <w:szCs w:val="20"/>
        </w:rPr>
        <w:t xml:space="preserve">Increased cost of working (작업비용 증가)</w:t>
      </w:r>
    </w:p>
    <w:p>
      <w:pPr>
        <w:pStyle w:val="ListParagraph"/>
        <w:numPr>
          <w:ilvl w:val="0"/>
          <w:numId w:val="2"/>
        </w:numPr>
        <w:spacing w:after="80"/>
      </w:pPr>
      <w:r>
        <w:rPr>
          <w:rFonts w:ascii="Arial" w:cs="Arial" w:eastAsia="Arial" w:hAnsi="Arial"/>
          <w:color w:val="333333"/>
          <w:sz w:val="20"/>
          <w:szCs w:val="20"/>
        </w:rPr>
        <w:t xml:space="preserve">모든 consequential/indirect loss (간접손해)</w:t>
      </w:r>
    </w:p>
    <w:p>
      <w:pPr>
        <w:spacing w:after="120"/>
      </w:pPr>
      <w:r>
        <w:rPr>
          <w:rFonts w:ascii="Arial" w:cs="Arial" w:eastAsia="Arial" w:hAnsi="Arial"/>
          <w:b/>
          <w:bCs/>
          <w:color w:val="C00000"/>
          <w:sz w:val="20"/>
          <w:szCs w:val="20"/>
        </w:rPr>
        <w:t xml:space="preserve">의미: </w:t>
      </w:r>
      <w:r>
        <w:rPr>
          <w:rFonts w:ascii="Arial" w:cs="Arial" w:eastAsia="Arial" w:hAnsi="Arial"/>
          <w:color w:val="333333"/>
          <w:sz w:val="20"/>
          <w:szCs w:val="20"/>
        </w:rPr>
        <w:t xml:space="preserve">삼성이 ALS에게 "운영손실 보상"을 손해배상으로 청구하는 것은 계약상 강하게 제한됨</w:t>
      </w:r>
    </w:p>
    <w:p>
      <w:r>
        <w:br w:type="page"/>
      </w:r>
    </w:p>
    <w:p>
      <w:pPr>
        <w:pStyle w:val="Heading1"/>
      </w:pPr>
      <w:r>
        <w:rPr>
          <w:rFonts w:ascii="Arial" w:cs="Arial" w:eastAsia="Arial" w:hAnsi="Arial"/>
          <w:b/>
          <w:bCs/>
          <w:color w:val="1F3864"/>
        </w:rPr>
        <w:t xml:space="preserve">6. 보상 및 비용 절감 옵션 비교</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80"/>
        <w:gridCol w:w="1800"/>
        <w:gridCol w:w="2700"/>
      </w:tblGrid>
      <w:tr>
        <w:tc>
          <w:tcPr>
            <w:tcW w:type="dxa" w:w="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옵션</w:t>
            </w:r>
          </w:p>
        </w:tc>
        <w:tc>
          <w:tcPr>
            <w:tcW w:type="dxa" w:w="32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메커니즘</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성공가능성</w:t>
            </w:r>
          </w:p>
        </w:tc>
        <w:tc>
          <w:tcPr>
            <w:tcW w:type="dxa" w:w="2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리스크</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Cl.33 Lay-Up 전환</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Lay-up 절차 개시 → Owner가 reduced hire 견적 제공 → 감액 hire 적용. 가장 명확한 계약적 근거.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7A33"/>
                <w:sz w:val="18"/>
                <w:szCs w:val="18"/>
              </w:rPr>
              <w:t xml:space="preserve">높음 (STRONG)</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Lay-up/재가동 비용 Charterer 부담; 30일 재가동 통지 필요</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상업적 Standby Rate 협상</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UAE 민법 249조 hardship 원칙 및 pain-sharing 논리로 50~70% 감액 협상.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FF8C00"/>
                <w:sz w:val="18"/>
                <w:szCs w:val="18"/>
              </w:rPr>
              <w:t xml:space="preserve">보통 (MODERATE)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계약상 권리 아님; 상업적 관계에 의존</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Upstream Claim (MC/ADNOC)</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Standby 비용을 delay claim으로 패키징하여 MC Control/ADNOC/프로젝트 상위 계약자에게 청구.</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FF8C00"/>
                <w:sz w:val="18"/>
                <w:szCs w:val="18"/>
              </w:rPr>
              <w:t xml:space="preserve">보통 (MODERATE)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별도 EPC/프로젝트 계약 조항 필요; 상대방 FM 항변 가능</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Invoice Dispute</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On-hire 분류에 이의제기; 미분쟁 금액만 선지급, 분쟁액 보류.</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낮음 (WEAK)</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지급기한 전 dispute 필수; 월 1% 이자 위험</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조기해지 (Cl.34)</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15일 통지 + 잔여기간 전액 hire 지급. 위기 4월 이후까지 연장 시에만 검토.</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최후 수단</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잔여 기간 Charter Hire 전액이 exit cost</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color w:val="C00000"/>
          <w:sz w:val="20"/>
          <w:szCs w:val="20"/>
        </w:rPr>
        <w:t xml:space="preserve">권고: </w:t>
      </w:r>
      <w:r>
        <w:rPr>
          <w:rFonts w:ascii="Arial" w:cs="Arial" w:eastAsia="Arial" w:hAnsi="Arial"/>
          <w:color w:val="333333"/>
          <w:sz w:val="20"/>
          <w:szCs w:val="20"/>
        </w:rPr>
        <w:t xml:space="preserve">Option A(Lay-Up)를 최우선 추진하고, Option C(Upstream Claim)를 병행하는 2-Track 접근이 적절합니다.</w:t>
      </w:r>
    </w:p>
    <w:p>
      <w:pPr>
        <w:pStyle w:val="Heading1"/>
      </w:pPr>
      <w:r>
        <w:rPr>
          <w:rFonts w:ascii="Arial" w:cs="Arial" w:eastAsia="Arial" w:hAnsi="Arial"/>
          <w:b/>
          <w:bCs/>
          <w:color w:val="1F3864"/>
        </w:rPr>
        <w:t xml:space="preserve">7. 즉시 조치 사항 (Action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5480"/>
        <w:gridCol w:w="300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시한</w:t>
            </w:r>
          </w:p>
        </w:tc>
        <w:tc>
          <w:tcPr>
            <w:tcW w:type="dxa" w:w="54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조치 사항</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담당</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즉시</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ALS에 FM Notice 발송 – HM 제한, 기상대기, 이란 사태 인용 (Cl.35 5일 이내 통지 의무)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법무/PMT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즉시</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Clause 33 Lay-Up 요청서 발송 – Jopetwil Jetty를 safe port로 지정</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상업팀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즉시</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Amendment No.1 서명본 ALS로부터 확보 (레이트 근거 확정)</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상업팀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24시간</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Standby 증빙 봉인: 일일 position log, HM instruction, 기상기록, berth 상태</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운영팀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24시간</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ALS에 확인: 현 standby를 on-hire/off-hire/lay-up 중 어느 것으로 처리하는지?</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상업팀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24시간</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2~3월 ALS invoice 검토; 지급기한 전 dispute 여부 판단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재무팀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금주</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MC Control/ADNOC 프로젝트 인터페이스로 upstream standby claim 패키지 준비</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Claims팀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금주</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Lay-up vs 계속 standby vs 조기해지 3안 cash comparison 시뮬레이션</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재무팀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금주</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법무 검토: excluded losses 범위, UAE 민법 249조 적용 가능성, ICC 중재 절차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법무팀</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333333"/>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계속</w:t>
            </w:r>
          </w:p>
        </w:tc>
        <w:tc>
          <w:tcPr>
            <w:tcW w:type="dxa" w:w="5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일일 standby 비용 발생액 관리: US$ 12,000/day + 소모품비</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재무팀</w:t>
            </w:r>
          </w:p>
        </w:tc>
      </w:tr>
    </w:tbl>
    <w:p>
      <w:r>
        <w:br w:type="page"/>
      </w:r>
    </w:p>
    <w:p>
      <w:pPr>
        <w:pStyle w:val="Heading1"/>
      </w:pPr>
      <w:r>
        <w:rPr>
          <w:rFonts w:ascii="Arial" w:cs="Arial" w:eastAsia="Arial" w:hAnsi="Arial"/>
          <w:b/>
          <w:bCs/>
          <w:color w:val="1F3864"/>
        </w:rPr>
        <w:t xml:space="preserve">8. ALS 발송용 커뮤니케이션 초안</w:t>
      </w:r>
    </w:p>
    <w:p>
      <w:pPr>
        <w:pStyle w:val="Heading2"/>
      </w:pPr>
      <w:r>
        <w:rPr>
          <w:rFonts w:ascii="Arial" w:cs="Arial" w:eastAsia="Arial" w:hAnsi="Arial"/>
          <w:b/>
          <w:bCs/>
          <w:color w:val="1F3864"/>
        </w:rPr>
        <w:t xml:space="preserve">Option A – 일반 확인 요청 (톤 중립)</w:t>
      </w:r>
    </w:p>
    <w:p>
      <w:pPr>
        <w:spacing w:after="120"/>
        <w:ind w:left="360"/>
      </w:pPr>
      <w:r>
        <w:rPr>
          <w:rFonts w:ascii="Arial" w:cs="Arial" w:eastAsia="Arial" w:hAnsi="Arial"/>
          <w:b/>
          <w:bCs/>
          <w:i/>
          <w:iCs/>
          <w:color w:val="333333"/>
          <w:sz w:val="20"/>
          <w:szCs w:val="20"/>
        </w:rPr>
        <w:t xml:space="preserve">Subject: JOPETWIL 71 – Confirmation of Applicable Charter Hire and Billing Basis</w:t>
      </w:r>
    </w:p>
    <w:p>
      <w:pPr>
        <w:spacing w:after="120"/>
        <w:ind w:left="360"/>
      </w:pPr>
      <w:r>
        <w:rPr>
          <w:rFonts w:ascii="Arial" w:cs="Arial" w:eastAsia="Arial" w:hAnsi="Arial"/>
          <w:b w:val="false"/>
          <w:bCs w:val="false"/>
          <w:i w:val="false"/>
          <w:iCs w:val="false"/>
          <w:color w:val="333333"/>
          <w:sz w:val="20"/>
          <w:szCs w:val="20"/>
        </w:rPr>
        <w:t xml:space="preserve">Dear ALS team,</w:t>
      </w:r>
    </w:p>
    <w:p>
      <w:pPr>
        <w:spacing w:after="120"/>
        <w:ind w:left="360"/>
      </w:pPr>
      <w:r>
        <w:rPr>
          <w:rFonts w:ascii="Arial" w:cs="Arial" w:eastAsia="Arial" w:hAnsi="Arial"/>
          <w:b w:val="false"/>
          <w:bCs w:val="false"/>
          <w:i w:val="false"/>
          <w:iCs w:val="false"/>
          <w:color w:val="333333"/>
          <w:sz w:val="20"/>
          <w:szCs w:val="20"/>
        </w:rPr>
        <w:t xml:space="preserve">We acknowledge Amendment No. 5 extending the charter period from 05 March 2026 until 31 March 2026. Before we finalize the charter cost assessment, please provide:</w:t>
      </w:r>
    </w:p>
    <w:p>
      <w:pPr>
        <w:pStyle w:val="ListParagraph"/>
        <w:numPr>
          <w:ilvl w:val="0"/>
          <w:numId w:val="3"/>
        </w:numPr>
        <w:spacing w:after="80"/>
      </w:pPr>
      <w:r>
        <w:rPr>
          <w:rFonts w:ascii="Arial" w:cs="Arial" w:eastAsia="Arial" w:hAnsi="Arial"/>
          <w:color w:val="333333"/>
          <w:sz w:val="20"/>
          <w:szCs w:val="20"/>
        </w:rPr>
        <w:t xml:space="preserve">(1) Amendment No. 1 서명본 사본</w:t>
      </w:r>
    </w:p>
    <w:p>
      <w:pPr>
        <w:pStyle w:val="ListParagraph"/>
        <w:numPr>
          <w:ilvl w:val="0"/>
          <w:numId w:val="3"/>
        </w:numPr>
        <w:spacing w:after="80"/>
      </w:pPr>
      <w:r>
        <w:rPr>
          <w:rFonts w:ascii="Arial" w:cs="Arial" w:eastAsia="Arial" w:hAnsi="Arial"/>
          <w:color w:val="333333"/>
          <w:sz w:val="20"/>
          <w:szCs w:val="20"/>
        </w:rPr>
        <w:t xml:space="preserve">(2) 2026년 3월 5~31일 적용 일일 Charter Hire 정확한 단가</w:t>
      </w:r>
    </w:p>
    <w:p>
      <w:pPr>
        <w:pStyle w:val="ListParagraph"/>
        <w:numPr>
          <w:ilvl w:val="0"/>
          <w:numId w:val="3"/>
        </w:numPr>
        <w:spacing w:after="80"/>
      </w:pPr>
      <w:r>
        <w:rPr>
          <w:rFonts w:ascii="Arial" w:cs="Arial" w:eastAsia="Arial" w:hAnsi="Arial"/>
          <w:color w:val="333333"/>
          <w:sz w:val="20"/>
          <w:szCs w:val="20"/>
        </w:rPr>
        <w:t xml:space="preserve">(3) VAT 적용 여부 확인</w:t>
      </w:r>
    </w:p>
    <w:p>
      <w:pPr>
        <w:pStyle w:val="ListParagraph"/>
        <w:numPr>
          <w:ilvl w:val="0"/>
          <w:numId w:val="3"/>
        </w:numPr>
        <w:spacing w:after="80"/>
      </w:pPr>
      <w:r>
        <w:rPr>
          <w:rFonts w:ascii="Arial" w:cs="Arial" w:eastAsia="Arial" w:hAnsi="Arial"/>
          <w:color w:val="333333"/>
          <w:sz w:val="20"/>
          <w:szCs w:val="20"/>
        </w:rPr>
        <w:t xml:space="preserve">(4) 현 지연 기간을 on-hire/off-hire 중 어느 것으로 처리하는지 계약적 근거</w:t>
      </w:r>
    </w:p>
    <w:p>
      <w:pPr>
        <w:pStyle w:val="ListParagraph"/>
        <w:numPr>
          <w:ilvl w:val="0"/>
          <w:numId w:val="3"/>
        </w:numPr>
        <w:spacing w:after="80"/>
      </w:pPr>
      <w:r>
        <w:rPr>
          <w:rFonts w:ascii="Arial" w:cs="Arial" w:eastAsia="Arial" w:hAnsi="Arial"/>
          <w:color w:val="333333"/>
          <w:sz w:val="20"/>
          <w:szCs w:val="20"/>
        </w:rPr>
        <w:t xml:space="preserve">(5) Charter Hire 외 부대비용 명세</w:t>
      </w:r>
    </w:p>
    <w:p>
      <w:pPr>
        <w:spacing w:after="120"/>
        <w:ind w:left="360"/>
      </w:pPr>
      <w:r>
        <w:rPr>
          <w:rFonts w:ascii="Arial" w:cs="Arial" w:eastAsia="Arial" w:hAnsi="Arial"/>
          <w:b w:val="false"/>
          <w:bCs w:val="false"/>
          <w:i w:val="false"/>
          <w:iCs w:val="false"/>
          <w:color w:val="333333"/>
          <w:sz w:val="20"/>
          <w:szCs w:val="20"/>
        </w:rPr>
        <w:t xml:space="preserve">Pending receipt, our cost assessment remains provisional and all rights are reserved.</w:t>
      </w:r>
    </w:p>
    <w:p>
      <w:pPr>
        <w:pStyle w:val="Heading2"/>
      </w:pPr>
      <w:r>
        <w:rPr>
          <w:rFonts w:ascii="Arial" w:cs="Arial" w:eastAsia="Arial" w:hAnsi="Arial"/>
          <w:b/>
          <w:bCs/>
          <w:color w:val="1F3864"/>
        </w:rPr>
        <w:t xml:space="preserve">Option B – 권리유보 / 강경 버전</w:t>
      </w:r>
    </w:p>
    <w:p>
      <w:pPr>
        <w:spacing w:after="120"/>
        <w:ind w:left="360"/>
      </w:pPr>
      <w:r>
        <w:rPr>
          <w:rFonts w:ascii="Arial" w:cs="Arial" w:eastAsia="Arial" w:hAnsi="Arial"/>
          <w:b/>
          <w:bCs/>
          <w:i/>
          <w:iCs/>
          <w:color w:val="333333"/>
          <w:sz w:val="20"/>
          <w:szCs w:val="20"/>
        </w:rPr>
        <w:t xml:space="preserve">Subject: JOPETWIL 71 – Reservation of Rights / Request for Contractual Cost Basis</w:t>
      </w:r>
    </w:p>
    <w:p>
      <w:pPr>
        <w:spacing w:after="120"/>
        <w:ind w:left="360"/>
      </w:pPr>
      <w:r>
        <w:rPr>
          <w:rFonts w:ascii="Arial" w:cs="Arial" w:eastAsia="Arial" w:hAnsi="Arial"/>
          <w:b w:val="false"/>
          <w:bCs w:val="false"/>
          <w:i w:val="false"/>
          <w:iCs w:val="false"/>
          <w:color w:val="333333"/>
          <w:sz w:val="20"/>
          <w:szCs w:val="20"/>
        </w:rPr>
        <w:t xml:space="preserve">Without prejudice and with full reservation of rights, we are unable to confirm the charter cost or any compensation position for the present standby period until the contractual rate basis is fully evidenced.</w:t>
      </w:r>
    </w:p>
    <w:p>
      <w:pPr>
        <w:spacing w:after="120"/>
        <w:ind w:left="360"/>
      </w:pPr>
      <w:r>
        <w:rPr>
          <w:rFonts w:ascii="Arial" w:cs="Arial" w:eastAsia="Arial" w:hAnsi="Arial"/>
          <w:b/>
          <w:bCs/>
          <w:i w:val="false"/>
          <w:iCs w:val="false"/>
          <w:color w:val="333333"/>
          <w:sz w:val="20"/>
          <w:szCs w:val="20"/>
        </w:rPr>
        <w:t xml:space="preserve">요청 사항:</w:t>
      </w:r>
    </w:p>
    <w:p>
      <w:pPr>
        <w:pStyle w:val="ListParagraph"/>
        <w:numPr>
          <w:ilvl w:val="0"/>
          <w:numId w:val="2"/>
        </w:numPr>
        <w:spacing w:after="80"/>
      </w:pPr>
      <w:r>
        <w:rPr>
          <w:rFonts w:ascii="Arial" w:cs="Arial" w:eastAsia="Arial" w:hAnsi="Arial"/>
          <w:color w:val="333333"/>
          <w:sz w:val="20"/>
          <w:szCs w:val="20"/>
        </w:rPr>
        <w:t xml:space="preserve">Amendment No.1 및 No.4 서명 레이트 페이지</w:t>
      </w:r>
    </w:p>
    <w:p>
      <w:pPr>
        <w:pStyle w:val="ListParagraph"/>
        <w:numPr>
          <w:ilvl w:val="0"/>
          <w:numId w:val="2"/>
        </w:numPr>
        <w:spacing w:after="80"/>
      </w:pPr>
      <w:r>
        <w:rPr>
          <w:rFonts w:ascii="Arial" w:cs="Arial" w:eastAsia="Arial" w:hAnsi="Arial"/>
          <w:color w:val="333333"/>
          <w:sz w:val="20"/>
          <w:szCs w:val="20"/>
        </w:rPr>
        <w:t xml:space="preserve">2026년 2월 28일부터 적용된 정확한 time count</w:t>
      </w:r>
    </w:p>
    <w:p>
      <w:pPr>
        <w:pStyle w:val="ListParagraph"/>
        <w:numPr>
          <w:ilvl w:val="0"/>
          <w:numId w:val="2"/>
        </w:numPr>
        <w:spacing w:after="80"/>
      </w:pPr>
      <w:r>
        <w:rPr>
          <w:rFonts w:ascii="Arial" w:cs="Arial" w:eastAsia="Arial" w:hAnsi="Arial"/>
          <w:color w:val="333333"/>
          <w:sz w:val="20"/>
          <w:szCs w:val="20"/>
        </w:rPr>
        <w:t xml:space="preserve">On-hire / off-hire / lay-up 처리에 대한 귀사 서면 입장</w:t>
      </w:r>
    </w:p>
    <w:p>
      <w:pPr>
        <w:pStyle w:val="ListParagraph"/>
        <w:numPr>
          <w:ilvl w:val="0"/>
          <w:numId w:val="2"/>
        </w:numPr>
        <w:spacing w:after="80"/>
      </w:pPr>
      <w:r>
        <w:rPr>
          <w:rFonts w:ascii="Arial" w:cs="Arial" w:eastAsia="Arial" w:hAnsi="Arial"/>
          <w:color w:val="333333"/>
          <w:sz w:val="20"/>
          <w:szCs w:val="20"/>
        </w:rPr>
        <w:t xml:space="preserve">Clause 33 lay-up 제안서 (해당 시)</w:t>
      </w:r>
    </w:p>
    <w:p>
      <w:pPr>
        <w:spacing w:after="120"/>
        <w:ind w:left="360"/>
      </w:pPr>
      <w:r>
        <w:rPr>
          <w:rFonts w:ascii="Arial" w:cs="Arial" w:eastAsia="Arial" w:hAnsi="Arial"/>
          <w:b/>
          <w:bCs/>
          <w:i w:val="false"/>
          <w:iCs w:val="false"/>
          <w:color w:val="333333"/>
          <w:sz w:val="20"/>
          <w:szCs w:val="20"/>
        </w:rPr>
        <w:t xml:space="preserve">Pending receipt and review, no acceptance of rate, time count, or liability is given.</w:t>
      </w:r>
    </w:p>
    <w:p>
      <w:pPr>
        <w:pStyle w:val="Heading1"/>
      </w:pPr>
      <w:r>
        <w:rPr>
          <w:rFonts w:ascii="Arial" w:cs="Arial" w:eastAsia="Arial" w:hAnsi="Arial"/>
          <w:b/>
          <w:bCs/>
          <w:color w:val="1F3864"/>
        </w:rPr>
        <w:t xml:space="preserve">9. 리스크 평가 요약</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68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평가 항목</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점수 /25</w:t>
            </w:r>
          </w:p>
        </w:tc>
        <w:tc>
          <w:tcPr>
            <w:tcW w:type="dxa" w:w="6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주요 근거</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계약 리스크</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18.75</w:t>
            </w:r>
          </w:p>
        </w:tc>
        <w:tc>
          <w:tcPr>
            <w:tcW w:type="dxa" w:w="6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조기해지 = 잔여 hire 전액; excluded losses; 아부다비 ICC 중재</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비용 영향</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18.75</w:t>
            </w:r>
          </w:p>
        </w:tc>
        <w:tc>
          <w:tcPr>
            <w:tcW w:type="dxa" w:w="6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US$12,000/day + 소모품; 30일 지급; 월 1% 이자; VAT 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일정 영향</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18.75</w:t>
            </w:r>
          </w:p>
        </w:tc>
        <w:tc>
          <w:tcPr>
            <w:tcW w:type="dxa" w:w="6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3/31 Amd5 만료; FM 5일 통지; lay-up 7/7/30일 절차 체인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운영 영향</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18.75</w:t>
            </w:r>
          </w:p>
        </w:tc>
        <w:tc>
          <w:tcPr>
            <w:tcW w:type="dxa" w:w="6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대체 LCT 없음; berth 확보 삼성 책임; 선장 안전재량</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총점</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75 / 100</w:t>
            </w:r>
          </w:p>
        </w:tc>
        <w:tc>
          <w:tcPr>
            <w:tcW w:type="dxa" w:w="6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C00000"/>
                <w:sz w:val="18"/>
                <w:szCs w:val="18"/>
              </w:rPr>
              <w:t xml:space="preserve">CRITICAL – 즉시 다중트랙 조치 필요</w:t>
            </w:r>
          </w:p>
        </w:tc>
      </w:tr>
    </w:tbl>
    <w:p>
      <w:pPr>
        <w:spacing w:after="120"/>
      </w:pPr>
      <w:r>
        <w:rPr>
          <w:rFonts w:ascii="Arial" w:cs="Arial" w:eastAsia="Arial" w:hAnsi="Arial"/>
          <w:b w:val="false"/>
          <w:bCs w:val="false"/>
          <w:i w:val="false"/>
          <w:iCs w:val="false"/>
          <w:color w:val="333333"/>
          <w:sz w:val="20"/>
          <w:szCs w:val="20"/>
        </w:rPr>
        <w:t xml:space="preserve"/>
      </w:r>
    </w:p>
    <w:p>
      <w:pPr>
        <w:pBdr>
          <w:top w:val="single" w:color="1F3864" w:sz="2" w:space="8"/>
        </w:pBdr>
        <w:spacing w:after="200"/>
      </w:pPr>
      <w:r>
        <w:rPr>
          <w:rFonts w:ascii="Arial" w:cs="Arial" w:eastAsia="Arial" w:hAnsi="Arial"/>
          <w:b/>
          <w:bCs/>
          <w:color w:val="1F3864"/>
          <w:sz w:val="20"/>
          <w:szCs w:val="20"/>
        </w:rPr>
        <w:t xml:space="preserve">신뢰도: 0.86</w:t>
      </w:r>
      <w:r>
        <w:rPr>
          <w:rFonts w:ascii="Arial" w:cs="Arial" w:eastAsia="Arial" w:hAnsi="Arial"/>
          <w:color w:val="333333"/>
          <w:sz w:val="20"/>
          <w:szCs w:val="20"/>
        </w:rPr>
        <w:t xml:space="preserve"> – Amendment No.1 레이트 US$12,000/day 확인; off-hire/FM/excluded losses 분석은 원계약 문언 및 SUPPLYTIME 2017 표준 조항 기반. 정확한 pro-rata timestamp은 추후 확정 필요.</w:t>
      </w:r>
    </w:p>
    <w:p>
      <w:pPr>
        <w:spacing w:after="120"/>
      </w:pPr>
      <w:r>
        <w:rPr>
          <w:rFonts w:ascii="Arial" w:cs="Arial" w:eastAsia="Arial" w:hAnsi="Arial"/>
          <w:b w:val="false"/>
          <w:bCs w:val="false"/>
          <w:i w:val="false"/>
          <w:iCs w:val="false"/>
          <w:color w:val="333333"/>
          <w:sz w:val="20"/>
          <w:szCs w:val="20"/>
        </w:rPr>
        <w:t xml:space="preserve"/>
      </w:r>
    </w:p>
    <w:p>
      <w:pPr>
        <w:spacing w:after="80"/>
      </w:pPr>
      <w:r>
        <w:rPr>
          <w:rFonts w:ascii="Arial" w:cs="Arial" w:eastAsia="Arial" w:hAnsi="Arial"/>
          <w:b/>
          <w:bCs/>
          <w:i/>
          <w:iCs/>
          <w:color w:val="888888"/>
          <w:sz w:val="18"/>
          <w:szCs w:val="18"/>
        </w:rPr>
        <w:t xml:space="preserve">면책 조항: </w:t>
      </w:r>
      <w:r>
        <w:rPr>
          <w:rFonts w:ascii="Arial" w:cs="Arial" w:eastAsia="Arial" w:hAnsi="Arial"/>
          <w:i/>
          <w:iCs/>
          <w:color w:val="888888"/>
          <w:sz w:val="18"/>
          <w:szCs w:val="18"/>
        </w:rPr>
        <w:t xml:space="preserve">본 분석은 내부 프로젝트 관리 목적으로 작성되었으며, 법률 자문을 구성하지 않습니다. 모든 분석 결과는 분쟁 및 협상에 의존하기 전에 자격을 갖춘 법률 전문가의 검토를 받아야 합니다. 분석은 보고일 기준 제공된 계약 문서에 기반합니다.</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Samsung C&amp;T Corporation – HVDC Project Logistics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2" w:space="4"/>
      </w:pBdr>
      <w:tabs>
        <w:tab w:val="right" w:pos="9026"/>
      </w:tabs>
    </w:pPr>
    <w:r>
      <w:rPr>
        <w:rFonts w:ascii="Arial" w:cs="Arial" w:eastAsia="Arial" w:hAnsi="Arial"/>
        <w:color w:val="888888"/>
        <w:sz w:val="16"/>
        <w:szCs w:val="16"/>
      </w:rPr>
      <w:t xml:space="preserve">JOPETWIL 71 – 차터 비용 및 보상 분석</w:t>
    </w:r>
    <w:r>
      <w:rPr>
        <w:rFonts w:ascii="Arial" w:cs="Arial" w:eastAsia="Arial" w:hAnsi="Arial"/>
        <w:b/>
        <w:bCs/>
        <w:color w:val="C00000"/>
        <w:sz w:val="16"/>
        <w:szCs w:val="16"/>
      </w:rPr>
      <w:t xml:space="preserve">	대외비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2026-03-09T08:07:22.957Z</dcterms:created>
  <dcterms:modified xsi:type="dcterms:W3CDTF">2026-03-09T08:07:22.957Z</dcterms:modified>
</cp:coreProperties>
</file>

<file path=docProps/custom.xml><?xml version="1.0" encoding="utf-8"?>
<Properties xmlns="http://schemas.openxmlformats.org/officeDocument/2006/custom-properties" xmlns:vt="http://schemas.openxmlformats.org/officeDocument/2006/docPropsVTypes"/>
</file>