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12 OF 23</w:t>
      </w:r>
    </w:p>
    <w:p>
      <w:pPr>
        <w:pStyle w:val="Title"/>
      </w:pPr>
      <w:r>
        <w:t>12. Riders, Staff &amp; Professional Services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Equoria’s unusually deep rider lifecycle and compatibility system plus grooms and other professional services: assignment caps, fees, careers, population generation, hidden strengths/weaknesses, reveal cadence, compatibility bonuses/penalties, staff bonds and anti-pay-to-win boundaries.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Rider age 3+, default capacity 20 horses, weekly fees, 8–16 week career, 1–2 week notice, reveal at 5/10/15 competitions.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Compatibility affects competition: +0–10% bonus / 0–8% penalty; traffic-light view available to all.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Grooms with Bonding/Foal Training/Show Handling and pairing-specific bonds.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Tier details, salaries, stable-level caps and consultant design.</w:t>
            </w:r>
          </w:p>
        </w:tc>
      </w:tr>
    </w:tbl>
    <w:p>
      <w:pPr>
        <w:spacing w:after="0"/>
      </w:pPr>
    </w:p>
    <w:p>
      <w:pPr>
        <w:pStyle w:val="Heading1"/>
      </w:pPr>
      <w:r>
        <w:t>Riders — core assignment rules</w:t>
      </w:r>
    </w:p>
    <w:p>
      <w:pPr>
        <w:pStyle w:val="ListBullet"/>
        <w:spacing w:after="60"/>
      </w:pPr>
      <w:r>
        <w:t>Horse must be at least age 3 to receive a rider.</w:t>
      </w:r>
    </w:p>
    <w:p>
      <w:pPr>
        <w:pStyle w:val="ListBullet"/>
        <w:spacing w:after="60"/>
      </w:pPr>
      <w:r>
        <w:t>A rider is required for competition entry.</w:t>
      </w:r>
    </w:p>
    <w:p>
      <w:pPr>
        <w:pStyle w:val="ListBullet"/>
        <w:spacing w:after="60"/>
      </w:pPr>
      <w:r>
        <w:t>Default rider capacity: up to 20 assigned horses.</w:t>
      </w:r>
    </w:p>
    <w:p>
      <w:pPr>
        <w:pStyle w:val="ListBullet"/>
        <w:spacing w:after="60"/>
      </w:pPr>
      <w:r>
        <w:t>Assignment persists until manually changed/removed or the horse retires.</w:t>
      </w:r>
    </w:p>
    <w:p>
      <w:pPr>
        <w:pStyle w:val="ListBullet"/>
        <w:spacing w:after="60"/>
      </w:pPr>
      <w:r>
        <w:t>No assignment cooldown was intended.</w:t>
      </w:r>
    </w:p>
    <w:p>
      <w:pPr>
        <w:pStyle w:val="ListBullet"/>
        <w:spacing w:after="60"/>
      </w:pPr>
      <w:r>
        <w:t>Rider fees are weekly and tied to assigned horses, not a pay-per-ride fee.</w:t>
      </w:r>
    </w:p>
    <w:p>
      <w:pPr>
        <w:pStyle w:val="ListBullet"/>
        <w:spacing w:after="60"/>
      </w:pPr>
      <w:r>
        <w:t>Stable level influences how many riders can be hired concurrently; exact stable-level slot curve is open.</w:t>
      </w:r>
    </w:p>
    <w:p>
      <w:pPr>
        <w:pStyle w:val="Heading1"/>
      </w:pPr>
      <w:r>
        <w:t>Rider career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16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720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Recovered value / behavior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Career span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8–16 real-time weeks.</w:t>
            </w:r>
          </w:p>
        </w:tc>
      </w:tr>
      <w:tr>
        <w:trPr>
          <w:cantSplit/>
        </w:trPr>
        <w:tc>
          <w:tcPr>
            <w:tcW w:type="dxa" w:w="316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Retirement notice</w:t>
            </w:r>
          </w:p>
        </w:tc>
        <w:tc>
          <w:tcPr>
            <w:tcW w:type="dxa" w:w="720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1–2 weeks before retirement.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New-rider generation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Automatically generated on Sundays / start of week.</w:t>
            </w:r>
          </w:p>
        </w:tc>
      </w:tr>
      <w:tr>
        <w:trPr>
          <w:cantSplit/>
        </w:trPr>
        <w:tc>
          <w:tcPr>
            <w:tcW w:type="dxa" w:w="316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Generation population</w:t>
            </w:r>
          </w:p>
        </w:tc>
        <w:tc>
          <w:tcPr>
            <w:tcW w:type="dxa" w:w="720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Based on active horses aged 3–24.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Proposed generation quantity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ceil(10% × number of horses age 3–24).</w:t>
            </w:r>
          </w:p>
        </w:tc>
      </w:tr>
      <w:tr>
        <w:trPr>
          <w:cantSplit/>
        </w:trPr>
        <w:tc>
          <w:tcPr>
            <w:tcW w:type="dxa" w:w="316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turns age 3</w:t>
            </w:r>
          </w:p>
        </w:tc>
        <w:tc>
          <w:tcPr>
            <w:tcW w:type="dxa" w:w="720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No special “new rider available” notification required.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Retirement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Assignments end/need replacement; horse should not receive emotional punishment because an NPC career ended.</w:t>
            </w:r>
          </w:p>
        </w:tc>
      </w:tr>
    </w:tbl>
    <w:p/>
    <w:p>
      <w:pPr>
        <w:pStyle w:val="Heading1"/>
      </w:pPr>
      <w:r>
        <w:t>Rider experience / tier concept</w:t>
      </w:r>
    </w:p>
    <w:p>
      <w:pPr>
        <w:pStyle w:val="ListBullet"/>
        <w:spacing w:after="60"/>
      </w:pPr>
      <w:r>
        <w:t>Novice → Master tier ladder was established in the project rules; intermediate tier names/count require recovery/finalization.</w:t>
      </w:r>
    </w:p>
    <w:p>
      <w:pPr>
        <w:pStyle w:val="ListBullet"/>
        <w:spacing w:after="60"/>
      </w:pPr>
      <w:r>
        <w:t>Less-experienced riders were intended to be cheaper and less-known; experienced riders cost more and arrive with more proven reputation.</w:t>
      </w:r>
    </w:p>
    <w:p>
      <w:pPr>
        <w:pStyle w:val="ListBullet"/>
        <w:spacing w:after="60"/>
      </w:pPr>
      <w:r>
        <w:t>Historical proposed weekly fee bands: inexperienced roughly $150–250, developing $300–500, veteran $600–900. These are proposal values, not a current economy lock.</w:t>
      </w:r>
    </w:p>
    <w:p>
      <w:pPr>
        <w:pStyle w:val="ListBullet"/>
        <w:spacing w:after="60"/>
      </w:pPr>
      <w:r>
        <w:t>Specialty tags and rider legacy/recognition were accepted concepts.</w:t>
      </w:r>
    </w:p>
    <w:p>
      <w:pPr>
        <w:pStyle w:val="ListBullet"/>
        <w:spacing w:after="60"/>
      </w:pPr>
      <w:r>
        <w:t>Top ~5% rider Hall-of-Fame recognition was proposed, not fully locked.</w:t>
      </w:r>
    </w:p>
    <w:p>
      <w:pPr>
        <w:pStyle w:val="Heading1"/>
      </w:pPr>
      <w:r>
        <w:t>Hidden strengths and weaknesses</w:t>
      </w:r>
    </w:p>
    <w:p>
      <w:pPr>
        <w:pStyle w:val="ListBullet"/>
        <w:spacing w:after="60"/>
      </w:pPr>
      <w:r>
        <w:t>Riders have hidden discipline strengths/weaknesses.</w:t>
      </w:r>
    </w:p>
    <w:p>
      <w:pPr>
        <w:pStyle w:val="ListBullet"/>
        <w:spacing w:after="60"/>
      </w:pPr>
      <w:r>
        <w:t>Riders have temperament affinities/weaknesses.</w:t>
      </w:r>
    </w:p>
    <w:p>
      <w:pPr>
        <w:pStyle w:val="ListBullet"/>
        <w:spacing w:after="60"/>
      </w:pPr>
      <w:r>
        <w:t>Riders have gait affinities/feel.</w:t>
      </w:r>
    </w:p>
    <w:p>
      <w:pPr>
        <w:pStyle w:val="ListBullet"/>
        <w:spacing w:after="60"/>
      </w:pPr>
      <w:r>
        <w:t>These are not all fully visible when the rider is hired; discovery through actual competition use is part of the gameplay.</w:t>
      </w:r>
    </w:p>
    <w:p>
      <w:pPr>
        <w:pStyle w:val="ListBullet"/>
        <w:spacing w:after="60"/>
      </w:pPr>
      <w:r>
        <w:t>Candidate hiring UI may filter by base stats and already-known affinities, while preserving unknown traits.</w:t>
      </w:r>
    </w:p>
    <w:p>
      <w:pPr>
        <w:pStyle w:val="Heading1"/>
      </w:pPr>
      <w:r>
        <w:t>Trait reveal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45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Competition exposure</w:t>
            </w:r>
          </w:p>
        </w:tc>
        <w:tc>
          <w:tcPr>
            <w:tcW w:type="dxa" w:w="691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Reveal milestone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5 competitions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First hidden rider trait/strength-weakness reveal.</w:t>
            </w:r>
          </w:p>
        </w:tc>
      </w:tr>
      <w:tr>
        <w:trPr>
          <w:cantSplit/>
        </w:trPr>
        <w:tc>
          <w:tcPr>
            <w:tcW w:type="dxa" w:w="345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10 competitions</w:t>
            </w:r>
          </w:p>
        </w:tc>
        <w:tc>
          <w:tcPr>
            <w:tcW w:type="dxa" w:w="691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Second reveal milestone.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15 competitions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Third / fuller reveal milestone.</w:t>
            </w:r>
          </w:p>
        </w:tc>
      </w:tr>
    </w:tbl>
    <w:p/>
    <w:p>
      <w:pPr>
        <w:pStyle w:val="Heading1"/>
      </w:pPr>
      <w:r>
        <w:t>Reveal philosophy</w:t>
      </w:r>
    </w:p>
    <w:p>
      <w:r>
        <w:t>Earlier brainstorming used different thresholds such as 3/4/5 shows by trait type and a desired pace of roughly one-third of rider information per week. The later project rule standardized reveals at 5/10/15 competition exposures and should take precedence.</w:t>
      </w:r>
    </w:p>
    <w:p>
      <w:r>
        <w:t>Trait-card flips, alerts and sound/animation were proposed to make discovery satisfying. Notifications should be reserved for meaningful reveals and retirement warnings rather than every new rider generated.</w:t>
      </w:r>
    </w:p>
    <w:p>
      <w:pPr>
        <w:pStyle w:val="Heading1"/>
      </w:pPr>
      <w:r>
        <w:t>Rider–horse compatibility</w:t>
      </w:r>
    </w:p>
    <w:p>
      <w:pPr>
        <w:pStyle w:val="ListBullet"/>
        <w:spacing w:after="60"/>
      </w:pPr>
      <w:r>
        <w:t>Compatibility is based on discipline fit, temperament fit and gait affinity.</w:t>
      </w:r>
    </w:p>
    <w:p>
      <w:pPr>
        <w:pStyle w:val="ListBullet"/>
        <w:spacing w:after="60"/>
      </w:pPr>
      <w:r>
        <w:t>Good compatibility can boost competition performance by 0–10%.</w:t>
      </w:r>
    </w:p>
    <w:p>
      <w:pPr>
        <w:pStyle w:val="ListBullet"/>
        <w:spacing w:after="60"/>
      </w:pPr>
      <w:r>
        <w:t>Poor/incompatible pairing can penalize performance by 0–8%.</w:t>
      </w:r>
    </w:p>
    <w:p>
      <w:pPr>
        <w:pStyle w:val="ListBullet"/>
        <w:spacing w:after="60"/>
      </w:pPr>
      <w:r>
        <w:t>A weighted-average compatibility model/heatmap was planned.</w:t>
      </w:r>
    </w:p>
    <w:p>
      <w:pPr>
        <w:pStyle w:val="ListBullet"/>
        <w:spacing w:after="60"/>
      </w:pPr>
      <w:r>
        <w:t>Free players should see useful traffic-light information: Green 80–100, Yellow 60–79, Red &lt;60.</w:t>
      </w:r>
    </w:p>
    <w:p>
      <w:pPr>
        <w:pStyle w:val="ListBullet"/>
        <w:spacing w:after="60"/>
      </w:pPr>
      <w:r>
        <w:t>An exact numeric breakdown was proposed as a premium analysis feature. Because strategy itself must not be paywalled, any premium analytics must add explanation/convenience rather than hide essential compatibility truth.</w:t>
      </w:r>
    </w:p>
    <w:p>
      <w:pPr>
        <w:pStyle w:val="Heading1"/>
      </w:pPr>
      <w:r>
        <w:t>Rider UI integration</w:t>
      </w:r>
    </w:p>
    <w:p>
      <w:pPr>
        <w:pStyle w:val="ListBullet"/>
        <w:spacing w:after="60"/>
      </w:pPr>
      <w:r>
        <w:t>Horse Profile: assigned rider overview and compatibility.</w:t>
      </w:r>
    </w:p>
    <w:p>
      <w:pPr>
        <w:pStyle w:val="ListBullet"/>
        <w:spacing w:after="60"/>
      </w:pPr>
      <w:r>
        <w:t>Competition Entry: rider selection/eligibility and performance-prediction tooltip.</w:t>
      </w:r>
    </w:p>
    <w:p>
      <w:pPr>
        <w:pStyle w:val="ListBullet"/>
        <w:spacing w:after="60"/>
      </w:pPr>
      <w:r>
        <w:t>Stable Staff / Riders: full rider card/profile, career weeks remaining, fees, known/unknown strengths and reveal tracker.</w:t>
      </w:r>
    </w:p>
    <w:p>
      <w:pPr>
        <w:pStyle w:val="ListBullet"/>
        <w:spacing w:after="60"/>
      </w:pPr>
      <w:r>
        <w:t>Hiring market: candidate filters and salary/career information.</w:t>
      </w:r>
    </w:p>
    <w:p>
      <w:pPr>
        <w:pStyle w:val="ListBullet"/>
        <w:spacing w:after="60"/>
      </w:pPr>
      <w:r>
        <w:t>Notifications: newly revealed strength/weakness and approaching retirement.</w:t>
      </w:r>
    </w:p>
    <w:p>
      <w:pPr>
        <w:pStyle w:val="Heading1"/>
      </w:pPr>
      <w:r>
        <w:t>Retired / legacy riders</w:t>
      </w:r>
    </w:p>
    <w:p>
      <w:pPr>
        <w:pStyle w:val="ListBullet"/>
        <w:spacing w:after="60"/>
      </w:pPr>
      <w:r>
        <w:t>Retired successful riders may remain in history/legacy recognition.</w:t>
      </w:r>
    </w:p>
    <w:p>
      <w:pPr>
        <w:pStyle w:val="ListBullet"/>
        <w:spacing w:after="60"/>
      </w:pPr>
      <w:r>
        <w:t>Premium “consultant” contracts or special longer-career contracts were proposed.</w:t>
      </w:r>
    </w:p>
    <w:p>
      <w:pPr>
        <w:pStyle w:val="ListBullet"/>
        <w:spacing w:after="60"/>
      </w:pPr>
      <w:r>
        <w:t>Because extending performance power through premium contracts can become pay-to-win, this concept needs redesign/reapproval before use.</w:t>
      </w:r>
    </w:p>
    <w:p>
      <w:pPr>
        <w:pStyle w:val="ListBullet"/>
        <w:spacing w:after="60"/>
      </w:pPr>
      <w:r>
        <w:t>If retained, consultancy is safer as analysis/training flavor/cosmetic history than an exclusive permanent competitive multiplier.</w:t>
      </w:r>
    </w:p>
    <w:p>
      <w:pPr>
        <w:pStyle w:val="Heading1"/>
      </w:pPr>
      <w:r>
        <w:t>Grooms — role and skills</w:t>
      </w:r>
    </w:p>
    <w:p>
      <w:pPr>
        <w:pStyle w:val="ListBullet"/>
        <w:spacing w:after="60"/>
      </w:pPr>
      <w:r>
        <w:t>Grooms are hireable NPC staff.</w:t>
      </w:r>
    </w:p>
    <w:p>
      <w:pPr>
        <w:pStyle w:val="ListBullet"/>
        <w:spacing w:after="60"/>
      </w:pPr>
      <w:r>
        <w:t>Named skill domains: Bonding, Foal Training, Show Handling.</w:t>
      </w:r>
    </w:p>
    <w:p>
      <w:pPr>
        <w:pStyle w:val="ListBullet"/>
        <w:spacing w:after="60"/>
      </w:pPr>
      <w:r>
        <w:t>Grooms can support daily care, foal development, conformation/parade presentation and burnout prevention/recovery.</w:t>
      </w:r>
    </w:p>
    <w:p>
      <w:pPr>
        <w:pStyle w:val="ListBullet"/>
        <w:spacing w:after="60"/>
      </w:pPr>
      <w:r>
        <w:t>A groom–horse bond is pairing-specific/nontransferable.</w:t>
      </w:r>
    </w:p>
    <w:p>
      <w:pPr>
        <w:pStyle w:val="ListBullet"/>
        <w:spacing w:after="60"/>
      </w:pPr>
      <w:r>
        <w:t>Grooms earn weekly wages.</w:t>
      </w:r>
    </w:p>
    <w:p>
      <w:pPr>
        <w:pStyle w:val="ListBullet"/>
        <w:spacing w:after="60"/>
      </w:pPr>
      <w:r>
        <w:t>Stable level influences groom slots/capacity.</w:t>
      </w:r>
    </w:p>
    <w:p>
      <w:pPr>
        <w:pStyle w:val="ListBullet"/>
        <w:spacing w:after="60"/>
      </w:pPr>
      <w:r>
        <w:t>Proposed assignment capacities varied (2–4 horses in one plan; another example used 5). No canonical groom capacity is locked.</w:t>
      </w:r>
    </w:p>
    <w:p>
      <w:pPr>
        <w:pStyle w:val="Heading1"/>
      </w:pPr>
      <w:r>
        <w:t>What grooms do NOT do</w:t>
      </w:r>
    </w:p>
    <w:p>
      <w:pPr>
        <w:pStyle w:val="ListBullet"/>
        <w:spacing w:after="60"/>
      </w:pPr>
      <w:r>
        <w:t>Grooms do not discover injuries automatically.</w:t>
      </w:r>
    </w:p>
    <w:p>
      <w:pPr>
        <w:pStyle w:val="ListBullet"/>
        <w:spacing w:after="60"/>
      </w:pPr>
      <w:r>
        <w:t>Grooms do not create training injuries or replace the veterinarian.</w:t>
      </w:r>
    </w:p>
    <w:p>
      <w:pPr>
        <w:pStyle w:val="ListBullet"/>
        <w:spacing w:after="60"/>
      </w:pPr>
      <w:r>
        <w:t>Groom skill may affect presentation/show handling but does not rewrite genetic conformation.</w:t>
      </w:r>
    </w:p>
    <w:p>
      <w:pPr>
        <w:pStyle w:val="ListBullet"/>
        <w:spacing w:after="60"/>
      </w:pPr>
      <w:r>
        <w:t>Groom automation must respect the one-care-interaction-per-horse/day and foal-development rules.</w:t>
      </w:r>
    </w:p>
    <w:p>
      <w:pPr>
        <w:pStyle w:val="Heading1"/>
      </w:pPr>
      <w:r>
        <w:t>Other professional services discussed</w:t>
      </w:r>
    </w:p>
    <w:p>
      <w:pPr>
        <w:pStyle w:val="ListBullet"/>
        <w:spacing w:after="60"/>
      </w:pPr>
      <w:r>
        <w:t>Veterinarian — health service; a player “Vet profession” with power bonuses was also brainstormed separately and needs anti-pay-to-win review.</w:t>
      </w:r>
    </w:p>
    <w:p>
      <w:pPr>
        <w:pStyle w:val="ListBullet"/>
        <w:spacing w:after="60"/>
      </w:pPr>
      <w:r>
        <w:t>Farrier — WORLD/profession/service contexts; horseshoes and craft items.</w:t>
      </w:r>
    </w:p>
    <w:p>
      <w:pPr>
        <w:pStyle w:val="ListBullet"/>
        <w:spacing w:after="60"/>
      </w:pPr>
      <w:r>
        <w:t>Trainer — hired training/professional service; youngstock specialist tasks and advanced training ideas.</w:t>
      </w:r>
    </w:p>
    <w:p>
      <w:pPr>
        <w:pStyle w:val="ListBullet"/>
        <w:spacing w:after="60"/>
      </w:pPr>
      <w:r>
        <w:t>Breeding Specialist — WORLD destination/service for breeding planning.</w:t>
      </w:r>
    </w:p>
    <w:p>
      <w:pPr>
        <w:pStyle w:val="ListBullet"/>
        <w:spacing w:after="60"/>
      </w:pPr>
      <w:r>
        <w:t>Leathersmith — both WORLD artisan destination and player profession/crafting concept.</w:t>
      </w:r>
    </w:p>
    <w:p>
      <w:pPr>
        <w:pStyle w:val="ListBullet"/>
        <w:spacing w:after="60"/>
      </w:pPr>
      <w:r>
        <w:t>Role classification—NPC service vs hired staff vs player profession—still needs a clean canonical matrix.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Do not flatten riders into a static +5 equipment slot; discovery and finite careers are core. Use 5/10/15 reveal cadence, not older 3/4/5 prototype thresholds. Free players must have enough compatibility information to make strategy decisions. Grooms are care/presentation staff, not injury detectors or stat-rewriting machines.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Complete Novice→Master tier ladder and how tier affects known info/base skill.</w:t>
      </w:r>
    </w:p>
    <w:p>
      <w:pPr>
        <w:pStyle w:val="ListBullet"/>
        <w:spacing w:after="60"/>
      </w:pPr>
      <w:r>
        <w:t>Stable-level rider/groom hiring slot curve.</w:t>
      </w:r>
    </w:p>
    <w:p>
      <w:pPr>
        <w:pStyle w:val="ListBullet"/>
        <w:spacing w:after="60"/>
      </w:pPr>
      <w:r>
        <w:t>Canonical groom capacity and exact daily automation effects.</w:t>
      </w:r>
    </w:p>
    <w:p>
      <w:pPr>
        <w:pStyle w:val="ListBullet"/>
        <w:spacing w:after="60"/>
      </w:pPr>
      <w:r>
        <w:t>Rider salary bands in the final economy.</w:t>
      </w:r>
    </w:p>
    <w:p>
      <w:pPr>
        <w:pStyle w:val="ListBullet"/>
        <w:spacing w:after="60"/>
      </w:pPr>
      <w:r>
        <w:t>Whether retired-rider consultants exist and how to keep them non-pay-to-win.</w:t>
      </w:r>
    </w:p>
    <w:p>
      <w:pPr>
        <w:pStyle w:val="ListBullet"/>
        <w:spacing w:after="60"/>
      </w:pPr>
      <w:r>
        <w:t>Canonical matrix separating NPC service, hireable staff and player profession roles.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genetics/breeding/foal/care/training/rider planning conversations</w:t>
      </w:r>
    </w:p>
    <w:p>
      <w:pPr>
        <w:pStyle w:val="ListBullet"/>
        <w:spacing w:after="60"/>
      </w:pPr>
      <w:r>
        <w:t>2026 browser-game reconstruction and current feature inventory</w:t>
      </w:r>
    </w:p>
    <w:p>
      <w:pPr>
        <w:pStyle w:val="ListBullet"/>
        <w:spacing w:after="60"/>
      </w:pPr>
      <w:r>
        <w:t>Uploaded Equoria system-overview and UI-planning documents</w:t>
      </w:r>
    </w:p>
    <w:p>
      <w:pPr>
        <w:pStyle w:val="ListBullet"/>
        <w:spacing w:after="60"/>
      </w:pPr>
      <w:r>
        <w:t>Equoria Rider Systems Overview</w:t>
      </w:r>
    </w:p>
    <w:p>
      <w:pPr>
        <w:pStyle w:val="ListBullet"/>
        <w:spacing w:after="60"/>
      </w:pPr>
      <w:r>
        <w:t>Original 5/10/15 rider-reveal and 8–16-week lifecycle rules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rider population, assignment capacity, hidden information, compatibility, lifecycle, and staff boundaries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Rider assignment and capacity contract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Riders must be assigned before competition; horses must be at least age 3; assignment persists until manually changed or horse retirement; stable level influences rider hiring cap.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Default rider capacity was later recovered as up to 20 assigned horses, with weekly fees rather than per-ride charging.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Competition entry must validate that the selected rider is currently assigned/eligible and still active; retirement between entry and processing needs an explicit policy rather than silent substitution.</w:t>
      </w:r>
    </w:p>
    <w:p>
      <w:pPr>
        <w:pStyle w:val="Heading2"/>
        <w:keepNext/>
        <w:keepLines/>
      </w:pPr>
      <w:r>
        <w:t>Population generation and lifecycle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New riders are generated based on the active population of horses aged 3–24; players receive retirement warnings.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More detailed recovered rules set 8–16 real-time-week careers, 1–2 week retirement notice and weekly/Sunday generation, with an example generation quantity of ceil(10% of active horses age 3–24).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Generated riders should have stable IDs/history so a rider’s revealed traits, wins and eventual legacy cannot be rerolled by refreshing the hiring market.</w:t>
      </w:r>
    </w:p>
    <w:p>
      <w:pPr>
        <w:pStyle w:val="Heading2"/>
        <w:keepNext/>
        <w:keepLines/>
      </w:pPr>
      <w:r>
        <w:t>Hidden trait discovery and compatibility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Hidden strengths/weaknesses cover disciplines, temperament compatibility and gait affinity and are revealed through related competition use; alerts fire when discoveries occur.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Later cadence standardized reveals at 5, 10 and 15 competition exposures; free players see Green 80–100 / Yellow 60–79 / Red &lt;60 compatibility, with +0–10% bonus and 0–8% penalty ranges in the recovered competition model.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Store known/unknown status per trait, not just final compatibility. The hiring UI may filter only on base stats and already-known affinities; it must not leak hidden traits through sorting or exact backend values.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premium “exact breakdown” must remain explanatory convenience. Free traffic-light information must remain sufficient to avoid blindly sabotaging a horse.</w:t>
      </w:r>
    </w:p>
    <w:p>
      <w:pPr>
        <w:pStyle w:val="Heading2"/>
        <w:keepNext/>
        <w:keepLines/>
      </w:pPr>
      <w:r>
        <w:t>Grooms and professional-role boundaries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UI planning included groom assignments with bonding progress and hiring modals.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Groom skill domains were Bonding, Foal Training and Show Handling; groom-horse bond is pairing-specific; wages are weekly; stable level affects capacity.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Grooms can automate/support legal care and presentation but cannot detect hidden injuries magically, rewrite conformation/genetics or create extra adult training sessions.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Final rider tier ladder, salary bands, groom capacity and exact NPC-service vs hireable-staff vs player-profession matrix remain unresolved.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Equoria Rider Systems Overview.docx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007_frameworks.mdc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first-pass Volume 12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