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pPr>
      <w:r>
        <w:t>EQUORIA DESIGN BIBLE  •  VOLUME 17 OF 23</w:t>
      </w:r>
    </w:p>
    <w:p>
      <w:pPr>
        <w:pStyle w:val="Title"/>
      </w:pPr>
      <w:r>
        <w:t>17. World Events, Quests, Seasonal Systems &amp; Live Ops</w:t>
      </w:r>
    </w:p>
    <w:p>
      <w:pPr>
        <w:jc w:val="left"/>
        <w:pBdr>
          <w:bottom w:val="single" w:sz="12" w:space="1" w:color="B99047"/>
        </w:pBdr>
      </w:pPr>
      <w:r>
        <w:t>Recovered design intent • canonical updates through 8 October 2026</w:t>
      </w:r>
    </w:p>
    <w:tbl>
      <w:tblPr>
        <w:tblW w:type="auto" w:w="0"/>
        <w:jc w:val="center"/>
        <w:tblLayout w:type="autofit"/>
        <w:tblLook w:firstColumn="1" w:firstRow="1" w:lastColumn="0" w:lastRow="0" w:noHBand="0" w:noVBand="1" w:val="04A0"/>
      </w:tblPr>
      <w:tblGrid>
        <w:gridCol w:w="9994"/>
      </w:tblGrid>
      <w:tr>
        <w:trPr>
          <w:cantSplit/>
        </w:trPr>
        <w:tc>
          <w:tcPr>
            <w:tcW w:type="dxa" w:w="9994"/>
            <w:shd w:fill="F3F0E8"/>
            <w:tcMar>
              <w:top w:w="130" w:type="dxa"/>
              <w:start w:w="150" w:type="dxa"/>
              <w:bottom w:w="130" w:type="dxa"/>
              <w:end w:w="150" w:type="dxa"/>
            </w:tcMar>
          </w:tcPr>
          <w:p>
            <w:r>
              <w:rPr>
                <w:b/>
                <w:color w:val="17233A"/>
                <w:sz w:val="21"/>
              </w:rPr>
              <w:t>Purpose of this volume</w:t>
              <w:br/>
            </w:r>
            <w:r>
              <w:rPr>
                <w:color w:val="20252E"/>
                <w:sz w:val="19"/>
              </w:rPr>
              <w:t>Reconstructs the event/live-ops layer: scheduled/random events, daily/weekly goals, calendar coordination, festivals and holiday Cups, seasonal themes, journals, limited-time rewards and the boundary that keeps old wild-horse exploration from replacing Equoria’s stable-management identity.</w:t>
            </w:r>
          </w:p>
        </w:tc>
      </w:tr>
    </w:tbl>
    <w:p/>
    <w:p>
      <w:pPr>
        <w:pStyle w:val="Heading1"/>
      </w:pPr>
      <w:r>
        <w:t>Canonical status snapshot</w:t>
      </w: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715E31"/>
            <w:tcMar>
              <w:top w:w="80" w:type="dxa"/>
              <w:start w:w="90" w:type="dxa"/>
              <w:bottom w:w="80" w:type="dxa"/>
              <w:end w:w="90" w:type="dxa"/>
            </w:tcMar>
            <w:vAlign w:val="center"/>
          </w:tcPr>
          <w:p>
            <w:pPr>
              <w:jc w:val="center"/>
            </w:pPr>
            <w:r>
              <w:rPr>
                <w:rFonts w:ascii="Aptos" w:hAnsi="Aptos"/>
                <w:b/>
                <w:color w:val="FFFFFF"/>
                <w:sz w:val="16"/>
              </w:rPr>
              <w:t>PLANNED</w:t>
            </w:r>
          </w:p>
        </w:tc>
        <w:tc>
          <w:tcPr>
            <w:tcW w:type="dxa" w:w="4997"/>
            <w:shd w:fill="F7F8FA"/>
            <w:tcMar>
              <w:top w:w="80" w:type="dxa"/>
              <w:start w:w="120" w:type="dxa"/>
              <w:bottom w:w="80" w:type="dxa"/>
              <w:end w:w="120" w:type="dxa"/>
            </w:tcMar>
            <w:vAlign w:val="center"/>
          </w:tcPr>
          <w:p>
            <w:r>
              <w:rPr>
                <w:rFonts w:ascii="Aptos" w:hAnsi="Aptos"/>
                <w:color w:val="20252E"/>
                <w:sz w:val="19"/>
              </w:rPr>
              <w:t>Scheduled/random event engine, event history, daily/weekly goals, festivals and seasonal systems.</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6A5775"/>
            <w:tcMar>
              <w:top w:w="80" w:type="dxa"/>
              <w:start w:w="90" w:type="dxa"/>
              <w:bottom w:w="80" w:type="dxa"/>
              <w:end w:w="90" w:type="dxa"/>
            </w:tcMar>
            <w:vAlign w:val="center"/>
          </w:tcPr>
          <w:p>
            <w:pPr>
              <w:jc w:val="center"/>
            </w:pPr>
            <w:r>
              <w:rPr>
                <w:rFonts w:ascii="Aptos" w:hAnsi="Aptos"/>
                <w:b/>
                <w:color w:val="FFFFFF"/>
                <w:sz w:val="16"/>
              </w:rPr>
              <w:t>EXPLORATORY</w:t>
            </w:r>
          </w:p>
        </w:tc>
        <w:tc>
          <w:tcPr>
            <w:tcW w:type="dxa" w:w="4997"/>
            <w:shd w:fill="F7F8FA"/>
            <w:tcMar>
              <w:top w:w="80" w:type="dxa"/>
              <w:start w:w="120" w:type="dxa"/>
              <w:bottom w:w="80" w:type="dxa"/>
              <w:end w:w="120" w:type="dxa"/>
            </w:tcMar>
            <w:vAlign w:val="center"/>
          </w:tcPr>
          <w:p>
            <w:r>
              <w:rPr>
                <w:rFonts w:ascii="Aptos" w:hAnsi="Aptos"/>
                <w:color w:val="20252E"/>
                <w:sz w:val="19"/>
              </w:rPr>
              <w:t>Monthly theme names, rare exploration encounters, special horses and some event formats.</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8A4A4A"/>
            <w:tcMar>
              <w:top w:w="80" w:type="dxa"/>
              <w:start w:w="90" w:type="dxa"/>
              <w:bottom w:w="80" w:type="dxa"/>
              <w:end w:w="90" w:type="dxa"/>
            </w:tcMar>
            <w:vAlign w:val="center"/>
          </w:tcPr>
          <w:p>
            <w:pPr>
              <w:jc w:val="center"/>
            </w:pPr>
            <w:r>
              <w:rPr>
                <w:rFonts w:ascii="Aptos" w:hAnsi="Aptos"/>
                <w:b/>
                <w:color w:val="FFFFFF"/>
                <w:sz w:val="16"/>
              </w:rPr>
              <w:t>SUPERSEDED</w:t>
            </w:r>
          </w:p>
        </w:tc>
        <w:tc>
          <w:tcPr>
            <w:tcW w:type="dxa" w:w="4997"/>
            <w:shd w:fill="F7F8FA"/>
            <w:tcMar>
              <w:top w:w="80" w:type="dxa"/>
              <w:start w:w="120" w:type="dxa"/>
              <w:bottom w:w="80" w:type="dxa"/>
              <w:end w:w="120" w:type="dxa"/>
            </w:tcMar>
            <w:vAlign w:val="center"/>
          </w:tcPr>
          <w:p>
            <w:r>
              <w:rPr>
                <w:rFonts w:ascii="Aptos" w:hAnsi="Aptos"/>
                <w:color w:val="20252E"/>
                <w:sz w:val="19"/>
              </w:rPr>
              <w:t>Wild-horse capture/exploration as a defining core acquisition loop.</w:t>
            </w:r>
          </w:p>
        </w:tc>
      </w:tr>
    </w:tbl>
    <w:p>
      <w:pPr>
        <w:spacing w:after="0"/>
      </w:pPr>
    </w:p>
    <w:p>
      <w:pPr>
        <w:pStyle w:val="Heading1"/>
      </w:pPr>
      <w:r>
        <w:t>Event-system architecture</w:t>
      </w:r>
    </w:p>
    <w:p>
      <w:pPr>
        <w:pStyle w:val="ListBullet"/>
        <w:spacing w:after="60"/>
      </w:pPr>
      <w:r>
        <w:t>Scheduled global events.</w:t>
      </w:r>
    </w:p>
    <w:p>
      <w:pPr>
        <w:pStyle w:val="ListBullet"/>
        <w:spacing w:after="60"/>
      </w:pPr>
      <w:r>
        <w:t>Randomized global/player-triggered encounters.</w:t>
      </w:r>
    </w:p>
    <w:p>
      <w:pPr>
        <w:pStyle w:val="ListBullet"/>
        <w:spacing w:after="60"/>
      </w:pPr>
      <w:r>
        <w:t>Weighted rarity/tier pools for rare events.</w:t>
      </w:r>
    </w:p>
    <w:p>
      <w:pPr>
        <w:pStyle w:val="ListBullet"/>
        <w:spacing w:after="60"/>
      </w:pPr>
      <w:r>
        <w:t>`event_history`-style record so resolved events are auditable/replayable in journal/history.</w:t>
      </w:r>
    </w:p>
    <w:p>
      <w:pPr>
        <w:pStyle w:val="ListBullet"/>
        <w:spacing w:after="60"/>
      </w:pPr>
      <w:r>
        <w:t>Leaderboard tie-ins where an event is competitive.</w:t>
      </w:r>
    </w:p>
    <w:p>
      <w:pPr>
        <w:pStyle w:val="ListBullet"/>
        <w:spacing w:after="60"/>
      </w:pPr>
      <w:r>
        <w:t>Calendar coordinates event start/end, resets, rider generation, training eligibility, aging and seasonal schedules.</w:t>
      </w:r>
    </w:p>
    <w:p>
      <w:pPr>
        <w:pStyle w:val="Heading1"/>
      </w:pPr>
      <w:r>
        <w:t>Daily / weekly activity loop</w:t>
      </w:r>
    </w:p>
    <w:p>
      <w:pPr>
        <w:pStyle w:val="ListBullet"/>
        <w:spacing w:after="60"/>
      </w:pPr>
      <w:r>
        <w:t>Daily stable tasks / lightweight quests.</w:t>
      </w:r>
    </w:p>
    <w:p>
      <w:pPr>
        <w:pStyle w:val="ListBullet"/>
        <w:spacing w:after="60"/>
      </w:pPr>
      <w:r>
        <w:t>Weekly Journal with roughly 4–6 goals was proposed.</w:t>
      </w:r>
    </w:p>
    <w:p>
      <w:pPr>
        <w:pStyle w:val="ListBullet"/>
        <w:spacing w:after="60"/>
      </w:pPr>
      <w:r>
        <w:t>Goal categories included training, competition, bonding/care and other stable activity.</w:t>
      </w:r>
    </w:p>
    <w:p>
      <w:pPr>
        <w:pStyle w:val="ListBullet"/>
        <w:spacing w:after="60"/>
      </w:pPr>
      <w:r>
        <w:t>Weekly reward chest/completion reward was proposed.</w:t>
      </w:r>
    </w:p>
    <w:p>
      <w:pPr>
        <w:pStyle w:val="ListBullet"/>
        <w:spacing w:after="60"/>
      </w:pPr>
      <w:r>
        <w:t>Goals should direct players across existing horse systems rather than create unrelated “kill ten rats” chores.</w:t>
      </w:r>
    </w:p>
    <w:p>
      <w:pPr>
        <w:pStyle w:val="Heading1"/>
      </w:pPr>
      <w:r>
        <w:t>Seasonal and festival layer</w:t>
      </w:r>
    </w:p>
    <w:p>
      <w:pPr>
        <w:pStyle w:val="ListBullet"/>
        <w:spacing w:after="60"/>
      </w:pPr>
      <w:r>
        <w:t>Holiday Cups with enhanced prizes and medals/cups/titles.</w:t>
      </w:r>
    </w:p>
    <w:p>
      <w:pPr>
        <w:pStyle w:val="ListBullet"/>
        <w:spacing w:after="60"/>
      </w:pPr>
      <w:r>
        <w:t>Seasonal festivals and themed competition/event pages.</w:t>
      </w:r>
    </w:p>
    <w:p>
      <w:pPr>
        <w:pStyle w:val="ListBullet"/>
        <w:spacing w:after="60"/>
      </w:pPr>
      <w:r>
        <w:t>Monthly parade-style events.</w:t>
      </w:r>
    </w:p>
    <w:p>
      <w:pPr>
        <w:pStyle w:val="ListBullet"/>
        <w:spacing w:after="60"/>
      </w:pPr>
      <w:r>
        <w:t>Clinics / special service events.</w:t>
      </w:r>
    </w:p>
    <w:p>
      <w:pPr>
        <w:pStyle w:val="ListBullet"/>
        <w:spacing w:after="60"/>
      </w:pPr>
      <w:r>
        <w:t>Limited-time tack/cosmetics and event rewards.</w:t>
      </w:r>
    </w:p>
    <w:p>
      <w:pPr>
        <w:pStyle w:val="ListBullet"/>
        <w:spacing w:after="60"/>
      </w:pPr>
      <w:r>
        <w:t>Seasonal quest/story journal content.</w:t>
      </w:r>
    </w:p>
    <w:p>
      <w:pPr>
        <w:pStyle w:val="ListBullet"/>
        <w:spacing w:after="60"/>
      </w:pPr>
      <w:r>
        <w:t>Special/holiday horses or foals were discussed but need a policy defining whether they are genetic variants, earned horses or monetized collectibles.</w:t>
      </w:r>
    </w:p>
    <w:p>
      <w:pPr>
        <w:pStyle w:val="Heading1"/>
      </w:pPr>
      <w:r>
        <w:t>Proposed monthly theme calendar — proposal archive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72"/>
            <w:shd w:fill="17233A"/>
            <w:tcMar>
              <w:top w:w="80" w:type="dxa"/>
              <w:start w:w="90" w:type="dxa"/>
              <w:bottom w:w="80" w:type="dxa"/>
              <w:end w:w="90" w:type="dxa"/>
            </w:tcMar>
          </w:tcPr>
          <w:p>
            <w:r>
              <w:rPr>
                <w:b/>
                <w:color w:val="FFFFFF"/>
                <w:sz w:val="17"/>
              </w:rPr>
              <w:t>Month</w:t>
            </w:r>
          </w:p>
        </w:tc>
        <w:tc>
          <w:tcPr>
            <w:tcW w:type="dxa" w:w="8496"/>
            <w:shd w:fill="17233A"/>
            <w:tcMar>
              <w:top w:w="80" w:type="dxa"/>
              <w:start w:w="90" w:type="dxa"/>
              <w:bottom w:w="80" w:type="dxa"/>
              <w:end w:w="90" w:type="dxa"/>
            </w:tcMar>
          </w:tcPr>
          <w:p>
            <w:r>
              <w:rPr>
                <w:b/>
                <w:color w:val="FFFFFF"/>
                <w:sz w:val="17"/>
              </w:rPr>
              <w:t>Theme concept</w:t>
            </w:r>
          </w:p>
        </w:tc>
      </w:tr>
      <w:tr>
        <w:trPr>
          <w:cantSplit/>
        </w:trPr>
        <w:tc>
          <w:tcPr>
            <w:tcW w:type="dxa" w:w="1872"/>
            <w:tcMar>
              <w:top w:w="70" w:type="dxa"/>
              <w:start w:w="90" w:type="dxa"/>
              <w:bottom w:w="70" w:type="dxa"/>
              <w:end w:w="90" w:type="dxa"/>
            </w:tcMar>
          </w:tcPr>
          <w:p>
            <w:r>
              <w:rPr>
                <w:color w:val="20252E"/>
                <w:sz w:val="17"/>
              </w:rPr>
              <w:t>January</w:t>
            </w:r>
          </w:p>
        </w:tc>
        <w:tc>
          <w:tcPr>
            <w:tcW w:type="dxa" w:w="8496"/>
            <w:tcMar>
              <w:top w:w="70" w:type="dxa"/>
              <w:start w:w="90" w:type="dxa"/>
              <w:bottom w:w="70" w:type="dxa"/>
              <w:end w:w="90" w:type="dxa"/>
            </w:tcMar>
          </w:tcPr>
          <w:p>
            <w:r>
              <w:rPr>
                <w:color w:val="20252E"/>
                <w:sz w:val="17"/>
              </w:rPr>
              <w:t>Winter Tundra Trials</w:t>
            </w:r>
          </w:p>
        </w:tc>
      </w:tr>
      <w:tr>
        <w:trPr>
          <w:cantSplit/>
        </w:trPr>
        <w:tc>
          <w:tcPr>
            <w:tcW w:type="dxa" w:w="1872"/>
            <w:shd w:fill="F7F8FA"/>
            <w:tcMar>
              <w:top w:w="70" w:type="dxa"/>
              <w:start w:w="90" w:type="dxa"/>
              <w:bottom w:w="70" w:type="dxa"/>
              <w:end w:w="90" w:type="dxa"/>
            </w:tcMar>
          </w:tcPr>
          <w:p>
            <w:r>
              <w:rPr>
                <w:color w:val="20252E"/>
                <w:sz w:val="17"/>
              </w:rPr>
              <w:t>February</w:t>
            </w:r>
          </w:p>
        </w:tc>
        <w:tc>
          <w:tcPr>
            <w:tcW w:type="dxa" w:w="8496"/>
            <w:shd w:fill="F7F8FA"/>
            <w:tcMar>
              <w:top w:w="70" w:type="dxa"/>
              <w:start w:w="90" w:type="dxa"/>
              <w:bottom w:w="70" w:type="dxa"/>
              <w:end w:w="90" w:type="dxa"/>
            </w:tcMar>
          </w:tcPr>
          <w:p>
            <w:r>
              <w:rPr>
                <w:color w:val="20252E"/>
                <w:sz w:val="17"/>
              </w:rPr>
              <w:t>Hearts &amp; Harmony</w:t>
            </w:r>
          </w:p>
        </w:tc>
      </w:tr>
      <w:tr>
        <w:trPr>
          <w:cantSplit/>
        </w:trPr>
        <w:tc>
          <w:tcPr>
            <w:tcW w:type="dxa" w:w="1872"/>
            <w:tcMar>
              <w:top w:w="70" w:type="dxa"/>
              <w:start w:w="90" w:type="dxa"/>
              <w:bottom w:w="70" w:type="dxa"/>
              <w:end w:w="90" w:type="dxa"/>
            </w:tcMar>
          </w:tcPr>
          <w:p>
            <w:r>
              <w:rPr>
                <w:color w:val="20252E"/>
                <w:sz w:val="17"/>
              </w:rPr>
              <w:t>March</w:t>
            </w:r>
          </w:p>
        </w:tc>
        <w:tc>
          <w:tcPr>
            <w:tcW w:type="dxa" w:w="8496"/>
            <w:tcMar>
              <w:top w:w="70" w:type="dxa"/>
              <w:start w:w="90" w:type="dxa"/>
              <w:bottom w:w="70" w:type="dxa"/>
              <w:end w:w="90" w:type="dxa"/>
            </w:tcMar>
          </w:tcPr>
          <w:p>
            <w:r>
              <w:rPr>
                <w:color w:val="20252E"/>
                <w:sz w:val="17"/>
              </w:rPr>
              <w:t>Spring Awakening</w:t>
            </w:r>
          </w:p>
        </w:tc>
      </w:tr>
      <w:tr>
        <w:trPr>
          <w:cantSplit/>
        </w:trPr>
        <w:tc>
          <w:tcPr>
            <w:tcW w:type="dxa" w:w="1872"/>
            <w:shd w:fill="F7F8FA"/>
            <w:tcMar>
              <w:top w:w="70" w:type="dxa"/>
              <w:start w:w="90" w:type="dxa"/>
              <w:bottom w:w="70" w:type="dxa"/>
              <w:end w:w="90" w:type="dxa"/>
            </w:tcMar>
          </w:tcPr>
          <w:p>
            <w:r>
              <w:rPr>
                <w:color w:val="20252E"/>
                <w:sz w:val="17"/>
              </w:rPr>
              <w:t>April</w:t>
            </w:r>
          </w:p>
        </w:tc>
        <w:tc>
          <w:tcPr>
            <w:tcW w:type="dxa" w:w="8496"/>
            <w:shd w:fill="F7F8FA"/>
            <w:tcMar>
              <w:top w:w="70" w:type="dxa"/>
              <w:start w:w="90" w:type="dxa"/>
              <w:bottom w:w="70" w:type="dxa"/>
              <w:end w:w="90" w:type="dxa"/>
            </w:tcMar>
          </w:tcPr>
          <w:p>
            <w:r>
              <w:rPr>
                <w:color w:val="20252E"/>
                <w:sz w:val="17"/>
              </w:rPr>
              <w:t>Stormrider</w:t>
            </w:r>
          </w:p>
        </w:tc>
      </w:tr>
      <w:tr>
        <w:trPr>
          <w:cantSplit/>
        </w:trPr>
        <w:tc>
          <w:tcPr>
            <w:tcW w:type="dxa" w:w="1872"/>
            <w:tcMar>
              <w:top w:w="70" w:type="dxa"/>
              <w:start w:w="90" w:type="dxa"/>
              <w:bottom w:w="70" w:type="dxa"/>
              <w:end w:w="90" w:type="dxa"/>
            </w:tcMar>
          </w:tcPr>
          <w:p>
            <w:r>
              <w:rPr>
                <w:color w:val="20252E"/>
                <w:sz w:val="17"/>
              </w:rPr>
              <w:t>May</w:t>
            </w:r>
          </w:p>
        </w:tc>
        <w:tc>
          <w:tcPr>
            <w:tcW w:type="dxa" w:w="8496"/>
            <w:tcMar>
              <w:top w:w="70" w:type="dxa"/>
              <w:start w:w="90" w:type="dxa"/>
              <w:bottom w:w="70" w:type="dxa"/>
              <w:end w:w="90" w:type="dxa"/>
            </w:tcMar>
          </w:tcPr>
          <w:p>
            <w:r>
              <w:rPr>
                <w:color w:val="20252E"/>
                <w:sz w:val="17"/>
              </w:rPr>
              <w:t>Blossom Faire</w:t>
            </w:r>
          </w:p>
        </w:tc>
      </w:tr>
      <w:tr>
        <w:trPr>
          <w:cantSplit/>
        </w:trPr>
        <w:tc>
          <w:tcPr>
            <w:tcW w:type="dxa" w:w="1872"/>
            <w:shd w:fill="F7F8FA"/>
            <w:tcMar>
              <w:top w:w="70" w:type="dxa"/>
              <w:start w:w="90" w:type="dxa"/>
              <w:bottom w:w="70" w:type="dxa"/>
              <w:end w:w="90" w:type="dxa"/>
            </w:tcMar>
          </w:tcPr>
          <w:p>
            <w:r>
              <w:rPr>
                <w:color w:val="20252E"/>
                <w:sz w:val="17"/>
              </w:rPr>
              <w:t>June</w:t>
            </w:r>
          </w:p>
        </w:tc>
        <w:tc>
          <w:tcPr>
            <w:tcW w:type="dxa" w:w="8496"/>
            <w:shd w:fill="F7F8FA"/>
            <w:tcMar>
              <w:top w:w="70" w:type="dxa"/>
              <w:start w:w="90" w:type="dxa"/>
              <w:bottom w:w="70" w:type="dxa"/>
              <w:end w:w="90" w:type="dxa"/>
            </w:tcMar>
          </w:tcPr>
          <w:p>
            <w:r>
              <w:rPr>
                <w:color w:val="20252E"/>
                <w:sz w:val="17"/>
              </w:rPr>
              <w:t>Solstice Flame</w:t>
            </w:r>
          </w:p>
        </w:tc>
      </w:tr>
      <w:tr>
        <w:trPr>
          <w:cantSplit/>
        </w:trPr>
        <w:tc>
          <w:tcPr>
            <w:tcW w:type="dxa" w:w="1872"/>
            <w:tcMar>
              <w:top w:w="70" w:type="dxa"/>
              <w:start w:w="90" w:type="dxa"/>
              <w:bottom w:w="70" w:type="dxa"/>
              <w:end w:w="90" w:type="dxa"/>
            </w:tcMar>
          </w:tcPr>
          <w:p>
            <w:r>
              <w:rPr>
                <w:color w:val="20252E"/>
                <w:sz w:val="17"/>
              </w:rPr>
              <w:t>July</w:t>
            </w:r>
          </w:p>
        </w:tc>
        <w:tc>
          <w:tcPr>
            <w:tcW w:type="dxa" w:w="8496"/>
            <w:tcMar>
              <w:top w:w="70" w:type="dxa"/>
              <w:start w:w="90" w:type="dxa"/>
              <w:bottom w:w="70" w:type="dxa"/>
              <w:end w:w="90" w:type="dxa"/>
            </w:tcMar>
          </w:tcPr>
          <w:p>
            <w:r>
              <w:rPr>
                <w:color w:val="20252E"/>
                <w:sz w:val="17"/>
              </w:rPr>
              <w:t>Grand Games</w:t>
            </w:r>
          </w:p>
        </w:tc>
      </w:tr>
      <w:tr>
        <w:trPr>
          <w:cantSplit/>
        </w:trPr>
        <w:tc>
          <w:tcPr>
            <w:tcW w:type="dxa" w:w="1872"/>
            <w:shd w:fill="F7F8FA"/>
            <w:tcMar>
              <w:top w:w="70" w:type="dxa"/>
              <w:start w:w="90" w:type="dxa"/>
              <w:bottom w:w="70" w:type="dxa"/>
              <w:end w:w="90" w:type="dxa"/>
            </w:tcMar>
          </w:tcPr>
          <w:p>
            <w:r>
              <w:rPr>
                <w:color w:val="20252E"/>
                <w:sz w:val="17"/>
              </w:rPr>
              <w:t>August</w:t>
            </w:r>
          </w:p>
        </w:tc>
        <w:tc>
          <w:tcPr>
            <w:tcW w:type="dxa" w:w="8496"/>
            <w:shd w:fill="F7F8FA"/>
            <w:tcMar>
              <w:top w:w="70" w:type="dxa"/>
              <w:start w:w="90" w:type="dxa"/>
              <w:bottom w:w="70" w:type="dxa"/>
              <w:end w:w="90" w:type="dxa"/>
            </w:tcMar>
          </w:tcPr>
          <w:p>
            <w:r>
              <w:rPr>
                <w:color w:val="20252E"/>
                <w:sz w:val="17"/>
              </w:rPr>
              <w:t>Sun &amp; Soil</w:t>
            </w:r>
          </w:p>
        </w:tc>
      </w:tr>
      <w:tr>
        <w:trPr>
          <w:cantSplit/>
        </w:trPr>
        <w:tc>
          <w:tcPr>
            <w:tcW w:type="dxa" w:w="1872"/>
            <w:tcMar>
              <w:top w:w="70" w:type="dxa"/>
              <w:start w:w="90" w:type="dxa"/>
              <w:bottom w:w="70" w:type="dxa"/>
              <w:end w:w="90" w:type="dxa"/>
            </w:tcMar>
          </w:tcPr>
          <w:p>
            <w:r>
              <w:rPr>
                <w:color w:val="20252E"/>
                <w:sz w:val="17"/>
              </w:rPr>
              <w:t>September</w:t>
            </w:r>
          </w:p>
        </w:tc>
        <w:tc>
          <w:tcPr>
            <w:tcW w:type="dxa" w:w="8496"/>
            <w:tcMar>
              <w:top w:w="70" w:type="dxa"/>
              <w:start w:w="90" w:type="dxa"/>
              <w:bottom w:w="70" w:type="dxa"/>
              <w:end w:w="90" w:type="dxa"/>
            </w:tcMar>
          </w:tcPr>
          <w:p>
            <w:r>
              <w:rPr>
                <w:color w:val="20252E"/>
                <w:sz w:val="17"/>
              </w:rPr>
              <w:t>Harvest Moon</w:t>
            </w:r>
          </w:p>
        </w:tc>
      </w:tr>
      <w:tr>
        <w:trPr>
          <w:cantSplit/>
        </w:trPr>
        <w:tc>
          <w:tcPr>
            <w:tcW w:type="dxa" w:w="1872"/>
            <w:shd w:fill="F7F8FA"/>
            <w:tcMar>
              <w:top w:w="70" w:type="dxa"/>
              <w:start w:w="90" w:type="dxa"/>
              <w:bottom w:w="70" w:type="dxa"/>
              <w:end w:w="90" w:type="dxa"/>
            </w:tcMar>
          </w:tcPr>
          <w:p>
            <w:r>
              <w:rPr>
                <w:color w:val="20252E"/>
                <w:sz w:val="17"/>
              </w:rPr>
              <w:t>October</w:t>
            </w:r>
          </w:p>
        </w:tc>
        <w:tc>
          <w:tcPr>
            <w:tcW w:type="dxa" w:w="8496"/>
            <w:shd w:fill="F7F8FA"/>
            <w:tcMar>
              <w:top w:w="70" w:type="dxa"/>
              <w:start w:w="90" w:type="dxa"/>
              <w:bottom w:w="70" w:type="dxa"/>
              <w:end w:w="90" w:type="dxa"/>
            </w:tcMar>
          </w:tcPr>
          <w:p>
            <w:r>
              <w:rPr>
                <w:color w:val="20252E"/>
                <w:sz w:val="17"/>
              </w:rPr>
              <w:t>Nightshade</w:t>
            </w:r>
          </w:p>
        </w:tc>
      </w:tr>
      <w:tr>
        <w:trPr>
          <w:cantSplit/>
        </w:trPr>
        <w:tc>
          <w:tcPr>
            <w:tcW w:type="dxa" w:w="1872"/>
            <w:tcMar>
              <w:top w:w="70" w:type="dxa"/>
              <w:start w:w="90" w:type="dxa"/>
              <w:bottom w:w="70" w:type="dxa"/>
              <w:end w:w="90" w:type="dxa"/>
            </w:tcMar>
          </w:tcPr>
          <w:p>
            <w:r>
              <w:rPr>
                <w:color w:val="20252E"/>
                <w:sz w:val="17"/>
              </w:rPr>
              <w:t>November</w:t>
            </w:r>
          </w:p>
        </w:tc>
        <w:tc>
          <w:tcPr>
            <w:tcW w:type="dxa" w:w="8496"/>
            <w:tcMar>
              <w:top w:w="70" w:type="dxa"/>
              <w:start w:w="90" w:type="dxa"/>
              <w:bottom w:w="70" w:type="dxa"/>
              <w:end w:w="90" w:type="dxa"/>
            </w:tcMar>
          </w:tcPr>
          <w:p>
            <w:r>
              <w:rPr>
                <w:color w:val="20252E"/>
                <w:sz w:val="17"/>
              </w:rPr>
              <w:t>Ancestor’s Honor</w:t>
            </w:r>
          </w:p>
        </w:tc>
      </w:tr>
      <w:tr>
        <w:trPr>
          <w:cantSplit/>
        </w:trPr>
        <w:tc>
          <w:tcPr>
            <w:tcW w:type="dxa" w:w="1872"/>
            <w:shd w:fill="F7F8FA"/>
            <w:tcMar>
              <w:top w:w="70" w:type="dxa"/>
              <w:start w:w="90" w:type="dxa"/>
              <w:bottom w:w="70" w:type="dxa"/>
              <w:end w:w="90" w:type="dxa"/>
            </w:tcMar>
          </w:tcPr>
          <w:p>
            <w:r>
              <w:rPr>
                <w:color w:val="20252E"/>
                <w:sz w:val="17"/>
              </w:rPr>
              <w:t>December</w:t>
            </w:r>
          </w:p>
        </w:tc>
        <w:tc>
          <w:tcPr>
            <w:tcW w:type="dxa" w:w="8496"/>
            <w:shd w:fill="F7F8FA"/>
            <w:tcMar>
              <w:top w:w="70" w:type="dxa"/>
              <w:start w:w="90" w:type="dxa"/>
              <w:bottom w:w="70" w:type="dxa"/>
              <w:end w:w="90" w:type="dxa"/>
            </w:tcMar>
          </w:tcPr>
          <w:p>
            <w:r>
              <w:rPr>
                <w:color w:val="20252E"/>
                <w:sz w:val="17"/>
              </w:rPr>
              <w:t>Festival of Light</w:t>
            </w:r>
          </w:p>
        </w:tc>
      </w:tr>
    </w:tbl>
    <w:p/>
    <w:p>
      <w:pPr>
        <w:pStyle w:val="Heading1"/>
      </w:pPr>
      <w:r>
        <w:t>Event-page / mini-panel presentation concepts</w:t>
      </w:r>
    </w:p>
    <w:p>
      <w:pPr>
        <w:pStyle w:val="ListBullet"/>
        <w:spacing w:after="60"/>
      </w:pPr>
      <w:r>
        <w:t>Countdown/time remaining.</w:t>
      </w:r>
    </w:p>
    <w:p>
      <w:pPr>
        <w:pStyle w:val="ListBullet"/>
        <w:spacing w:after="60"/>
      </w:pPr>
      <w:r>
        <w:t>Event lore/context.</w:t>
      </w:r>
    </w:p>
    <w:p>
      <w:pPr>
        <w:pStyle w:val="ListBullet"/>
        <w:spacing w:after="60"/>
      </w:pPr>
      <w:r>
        <w:t>Reward preview.</w:t>
      </w:r>
    </w:p>
    <w:p>
      <w:pPr>
        <w:pStyle w:val="ListBullet"/>
        <w:spacing w:after="60"/>
      </w:pPr>
      <w:r>
        <w:t>Goals and progress.</w:t>
      </w:r>
    </w:p>
    <w:p>
      <w:pPr>
        <w:pStyle w:val="ListBullet"/>
        <w:spacing w:after="60"/>
      </w:pPr>
      <w:r>
        <w:t>Personal/guild/global ranking when competitive.</w:t>
      </w:r>
    </w:p>
    <w:p>
      <w:pPr>
        <w:pStyle w:val="ListBullet"/>
        <w:spacing w:after="60"/>
      </w:pPr>
      <w:r>
        <w:t>Enter / Claim actions.</w:t>
      </w:r>
    </w:p>
    <w:p>
      <w:pPr>
        <w:pStyle w:val="ListBullet"/>
        <w:spacing w:after="60"/>
      </w:pPr>
      <w:r>
        <w:t>Mini promotional layouts were explored around full-width ~100×80 banners, ~250×120 floating panels and ~200×200 crests; these are design examples, not required pixels for the browser UI.</w:t>
      </w:r>
    </w:p>
    <w:p>
      <w:pPr>
        <w:pStyle w:val="Heading1"/>
      </w:pPr>
      <w:r>
        <w:t>Journal / Chronicle relationship</w:t>
      </w:r>
    </w:p>
    <w:p>
      <w:pPr>
        <w:pStyle w:val="ListBullet"/>
        <w:spacing w:after="60"/>
      </w:pPr>
      <w:r>
        <w:t>Chronological record of births, wins, titles, foals, major choices and stable milestones.</w:t>
      </w:r>
    </w:p>
    <w:p>
      <w:pPr>
        <w:pStyle w:val="ListBullet"/>
        <w:spacing w:after="60"/>
      </w:pPr>
      <w:r>
        <w:t>Quest/event progress and completed seasonal collections can appear as a more narrative journal layer.</w:t>
      </w:r>
    </w:p>
    <w:p>
      <w:pPr>
        <w:pStyle w:val="ListBullet"/>
        <w:spacing w:after="60"/>
      </w:pPr>
      <w:r>
        <w:t>The journal should preserve horse/stable history rather than becoming a separate quest RPG disconnected from management.</w:t>
      </w:r>
    </w:p>
    <w:p>
      <w:pPr>
        <w:pStyle w:val="ListBullet"/>
        <w:spacing w:after="60"/>
      </w:pPr>
      <w:r>
        <w:t>A “Tales &amp; Trials” book/parchment interface was assistant brainstorming; use only if it fits current celestial art direction.</w:t>
      </w:r>
    </w:p>
    <w:p>
      <w:pPr>
        <w:pStyle w:val="Heading1"/>
      </w:pPr>
      <w:r>
        <w:t>Special-event concepts brainstormed</w:t>
      </w:r>
    </w:p>
    <w:p>
      <w:pPr>
        <w:pStyle w:val="ListBullet"/>
        <w:spacing w:after="60"/>
      </w:pPr>
      <w:r>
        <w:t>Jousting.</w:t>
      </w:r>
    </w:p>
    <w:p>
      <w:pPr>
        <w:pStyle w:val="ListBullet"/>
        <w:spacing w:after="60"/>
      </w:pPr>
      <w:r>
        <w:t>Chariot Racing.</w:t>
      </w:r>
    </w:p>
    <w:p>
      <w:pPr>
        <w:pStyle w:val="ListBullet"/>
        <w:spacing w:after="60"/>
      </w:pPr>
      <w:r>
        <w:t>Mounted Combat.</w:t>
      </w:r>
    </w:p>
    <w:p>
      <w:pPr>
        <w:pStyle w:val="ListBullet"/>
        <w:spacing w:after="60"/>
      </w:pPr>
      <w:r>
        <w:t>Foraging.</w:t>
      </w:r>
    </w:p>
    <w:p>
      <w:pPr>
        <w:pStyle w:val="ListBullet"/>
        <w:spacing w:after="60"/>
      </w:pPr>
      <w:r>
        <w:t>Backcountry.</w:t>
      </w:r>
    </w:p>
    <w:p>
      <w:pPr>
        <w:pStyle w:val="ListBullet"/>
        <w:spacing w:after="60"/>
      </w:pPr>
      <w:r>
        <w:t>Costume / Masquerade.</w:t>
      </w:r>
    </w:p>
    <w:p>
      <w:pPr>
        <w:pStyle w:val="ListBullet"/>
        <w:spacing w:after="60"/>
      </w:pPr>
      <w:r>
        <w:t>Dance.</w:t>
      </w:r>
    </w:p>
    <w:p>
      <w:pPr>
        <w:pStyle w:val="ListBullet"/>
        <w:spacing w:after="60"/>
      </w:pPr>
      <w:r>
        <w:t>Puzzle Course.</w:t>
      </w:r>
    </w:p>
    <w:p>
      <w:pPr>
        <w:pStyle w:val="ListBullet"/>
        <w:spacing w:after="60"/>
      </w:pPr>
      <w:r>
        <w:t>Liberty.</w:t>
      </w:r>
    </w:p>
    <w:p>
      <w:pPr>
        <w:pStyle w:val="ListBullet"/>
        <w:spacing w:after="60"/>
      </w:pPr>
      <w:r>
        <w:t>Gauntlet.</w:t>
      </w:r>
    </w:p>
    <w:p>
      <w:pPr>
        <w:pStyle w:val="ListBullet"/>
        <w:spacing w:after="60"/>
      </w:pPr>
      <w:r>
        <w:t>Thunderdash.</w:t>
      </w:r>
    </w:p>
    <w:p>
      <w:pPr>
        <w:pStyle w:val="ListBullet"/>
        <w:spacing w:after="60"/>
      </w:pPr>
      <w:r>
        <w:t>These were event ideas. Combat/fantasy-sounding names do not redefine the game’s genre and may require reframing to fit the current horse-world tone.</w:t>
      </w:r>
    </w:p>
    <w:p>
      <w:pPr>
        <w:pStyle w:val="Heading1"/>
      </w:pPr>
      <w:r>
        <w:t>Wild-horse / exploration history</w:t>
      </w:r>
    </w:p>
    <w:p>
      <w:r>
        <w:t>2025 ideation included exploration triggers, rare items, forage, rare wild-horse encounters and capture. By 2026 the stable design was explicitly reframed around owned-horse breeding/management rather than a wild-horse exploration game.</w:t>
      </w:r>
    </w:p>
    <w:p>
      <w:r>
        <w:t>Therefore exploration can survive only as occasional world flavor, event discovery or resource/scene interaction. It should not become the primary acquisition loop or transform Equoria into an open-world horse-catching game.</w:t>
      </w:r>
    </w:p>
    <w:p>
      <w:pPr>
        <w:pStyle w:val="Heading1"/>
      </w:pPr>
      <w:r>
        <w:t>Premium event history and fairness</w:t>
      </w:r>
    </w:p>
    <w:p>
      <w:pPr>
        <w:pStyle w:val="ListBullet"/>
        <w:spacing w:after="60"/>
      </w:pPr>
      <w:r>
        <w:t>Premium extra clues/alternate maps were proposed in the old mobile event system.</w:t>
      </w:r>
    </w:p>
    <w:p>
      <w:pPr>
        <w:pStyle w:val="ListBullet"/>
        <w:spacing w:after="60"/>
      </w:pPr>
      <w:r>
        <w:t>Seasonal/event access and event bundles appeared in monetization concepts.</w:t>
      </w:r>
    </w:p>
    <w:p>
      <w:pPr>
        <w:pStyle w:val="ListBullet"/>
        <w:spacing w:after="60"/>
      </w:pPr>
      <w:r>
        <w:t>Core seasonal participation should remain fair; paid content should not be the only route to competitive/stat-critical rewards.</w:t>
      </w:r>
    </w:p>
    <w:p>
      <w:pPr>
        <w:pStyle w:val="ListBullet"/>
        <w:spacing w:after="60"/>
      </w:pPr>
      <w:r>
        <w:t>If an event awards rare genetic horses, breeding power and long-term market effects require explicit fairness design.</w:t>
      </w:r>
    </w:p>
    <w:p>
      <w:pPr>
        <w:pStyle w:val="Heading1"/>
      </w:pPr>
      <w:r>
        <w:t>Calendar / reset dependencies</w:t>
      </w:r>
    </w:p>
    <w:p>
      <w:pPr>
        <w:pStyle w:val="ListBullet"/>
        <w:spacing w:after="60"/>
      </w:pPr>
      <w:r>
        <w:t>Weekly rider generation (Sunday/start of week).</w:t>
      </w:r>
    </w:p>
    <w:p>
      <w:pPr>
        <w:pStyle w:val="ListBullet"/>
        <w:spacing w:after="60"/>
      </w:pPr>
      <w:r>
        <w:t>Weekly vet/check and staff pay where retained.</w:t>
      </w:r>
    </w:p>
    <w:p>
      <w:pPr>
        <w:pStyle w:val="ListBullet"/>
        <w:spacing w:after="60"/>
      </w:pPr>
      <w:r>
        <w:t>Training seven-day eligibility.</w:t>
      </w:r>
    </w:p>
    <w:p>
      <w:pPr>
        <w:pStyle w:val="ListBullet"/>
        <w:spacing w:after="60"/>
      </w:pPr>
      <w:r>
        <w:t>Player-created show seven-day run timing.</w:t>
      </w:r>
    </w:p>
    <w:p>
      <w:pPr>
        <w:pStyle w:val="ListBullet"/>
        <w:spacing w:after="60"/>
      </w:pPr>
      <w:r>
        <w:t>Season starts/ends and leaderboard resets.</w:t>
      </w:r>
    </w:p>
    <w:p>
      <w:pPr>
        <w:pStyle w:val="ListBullet"/>
        <w:spacing w:after="60"/>
      </w:pPr>
      <w:r>
        <w:t>Horse aging cadence once finalized.</w:t>
      </w:r>
    </w:p>
    <w:p>
      <w:pPr>
        <w:pStyle w:val="ListBullet"/>
        <w:spacing w:after="60"/>
      </w:pPr>
      <w:r>
        <w:t>Pregnancy/foaling timing once finalized.</w:t>
      </w:r>
    </w:p>
    <w:p>
      <w:pPr>
        <w:pStyle w:val="ListBullet"/>
        <w:spacing w:after="60"/>
      </w:pPr>
      <w:r>
        <w:t>Daily care/foal-development day boundaries.</w:t>
      </w:r>
    </w:p>
    <w:p>
      <w:pPr>
        <w:pStyle w:val="ListBullet"/>
        <w:spacing w:after="60"/>
      </w:pPr>
      <w:r>
        <w:t>Live-ops should use one coherent server calendar/time-zone policy.</w:t>
      </w:r>
    </w:p>
    <w:p>
      <w:pPr>
        <w:pStyle w:val="Heading1"/>
      </w:pPr>
      <w:r>
        <w:t>Do-not-drift guardrails</w:t>
      </w:r>
    </w:p>
    <w:tbl>
      <w:tblPr>
        <w:tblW w:type="auto" w:w="0"/>
        <w:jc w:val="center"/>
        <w:tblLayout w:type="autofit"/>
        <w:tblLook w:firstColumn="1" w:firstRow="1" w:lastColumn="0" w:lastRow="0" w:noHBand="0" w:noVBand="1" w:val="04A0"/>
      </w:tblPr>
      <w:tblGrid>
        <w:gridCol w:w="9994"/>
      </w:tblGrid>
      <w:tr>
        <w:trPr>
          <w:cantSplit/>
        </w:trPr>
        <w:tc>
          <w:tcPr>
            <w:tcW w:type="dxa" w:w="9994"/>
            <w:shd w:fill="FBEFEF"/>
            <w:tcMar>
              <w:top w:w="130" w:type="dxa"/>
              <w:start w:w="150" w:type="dxa"/>
              <w:bottom w:w="130" w:type="dxa"/>
              <w:end w:w="150" w:type="dxa"/>
            </w:tcMar>
          </w:tcPr>
          <w:p>
            <w:r>
              <w:rPr>
                <w:b/>
                <w:color w:val="17233A"/>
                <w:sz w:val="21"/>
              </w:rPr>
              <w:t>Lock against reinterpretation</w:t>
              <w:br/>
            </w:r>
            <w:r>
              <w:rPr>
                <w:color w:val="20252E"/>
                <w:sz w:val="19"/>
              </w:rPr>
              <w:t>Events should deepen the horse/stable systems, not replace them with unrelated RPG chores. Wild-horse exploration/capture is historical brainstorming, not the current core loop. Special horses/genetics cannot be introduced casually because they affect breeding, economy and registries for years.</w:t>
            </w:r>
          </w:p>
        </w:tc>
      </w:tr>
    </w:tbl>
    <w:p/>
    <w:p>
      <w:pPr>
        <w:pStyle w:val="Heading1"/>
      </w:pPr>
      <w:r>
        <w:t>Open decisions still requiring an explicit lock</w:t>
      </w:r>
    </w:p>
    <w:p>
      <w:pPr>
        <w:pStyle w:val="ListBullet"/>
        <w:spacing w:after="60"/>
      </w:pPr>
      <w:r>
        <w:t>Launch seasonal calendar and which proposed monthly themes survive.</w:t>
      </w:r>
    </w:p>
    <w:p>
      <w:pPr>
        <w:pStyle w:val="ListBullet"/>
        <w:spacing w:after="60"/>
      </w:pPr>
      <w:r>
        <w:t>Special/holiday horse policy and genetics/economy fairness.</w:t>
      </w:r>
    </w:p>
    <w:p>
      <w:pPr>
        <w:pStyle w:val="ListBullet"/>
        <w:spacing w:after="60"/>
      </w:pPr>
      <w:r>
        <w:t>Journal/Chronicle information architecture.</w:t>
      </w:r>
    </w:p>
    <w:p>
      <w:pPr>
        <w:pStyle w:val="ListBullet"/>
        <w:spacing w:after="60"/>
      </w:pPr>
      <w:r>
        <w:t>Canonical server reset/time-zone policy.</w:t>
      </w:r>
    </w:p>
    <w:p>
      <w:pPr>
        <w:pStyle w:val="ListBullet"/>
        <w:spacing w:after="60"/>
      </w:pPr>
      <w:r>
        <w:t>Which random exploration events remain without reviving wild-horse capture as core loop.</w:t>
      </w:r>
    </w:p>
    <w:p>
      <w:pPr>
        <w:pStyle w:val="ListBullet"/>
        <w:spacing w:after="60"/>
      </w:pPr>
      <w:r>
        <w:t>Premium event access/bundles boundaries.</w:t>
      </w:r>
    </w:p>
    <w:p>
      <w:pPr>
        <w:pStyle w:val="Heading1"/>
      </w:pPr>
      <w:r>
        <w:t>Recovery provenance &amp; precedence</w:t>
      </w:r>
    </w:p>
    <w:p>
      <w:r>
        <w:t>This file is a reconstruction of Equoria’s discussed design intent. It intentionally preserves conflicts and historical alternatives instead of silently normalizing them.</w:t>
      </w:r>
    </w:p>
    <w:p>
      <w:r>
        <w:t>Precedence used here: later explicit user decisions outrank older plans; direct user constraints outrank assistant proposals; mockup values are examples unless independently locked; reported implementation is not treated as canonical design if it conflicts with a later decision.</w:t>
      </w:r>
    </w:p>
    <w:p>
      <w:pPr>
        <w:pStyle w:val="ListBullet"/>
        <w:spacing w:after="60"/>
      </w:pPr>
      <w:r>
        <w:t>2025 competition/legacy/economy/crafting/events/community planning conversations</w:t>
      </w:r>
    </w:p>
    <w:p>
      <w:pPr>
        <w:pStyle w:val="ListBullet"/>
        <w:spacing w:after="60"/>
      </w:pPr>
      <w:r>
        <w:t>2026 reconstruction and updated comprehensive feature inventory</w:t>
      </w:r>
    </w:p>
    <w:p>
      <w:pPr>
        <w:pStyle w:val="ListBullet"/>
        <w:spacing w:after="60"/>
      </w:pPr>
      <w:r>
        <w:t>Equoria Competition Systems Overview and related UI/project-plan files</w:t>
      </w:r>
    </w:p>
    <w:p>
      <w:pPr>
        <w:pStyle w:val="ListBullet"/>
        <w:spacing w:after="60"/>
      </w:pPr>
      <w:r>
        <w:t>005_event_systems.mdc event-engine rules</w:t>
      </w:r>
    </w:p>
    <w:p>
      <w:pPr>
        <w:pStyle w:val="Heading1"/>
      </w:pPr>
      <w:r>
        <w:t>Use of this document</w:t>
      </w:r>
    </w:p>
    <w:p>
      <w:r>
        <w:t>Treat LOCKED and CURRENT material as the governing design baseline unless Stacey explicitly revises it. Treat PLANNED material as intended scope that still needs implementation-level definition. Treat EXPLORATORY material as archived possibilities. Treat SUPERSEDED material as historical context only and do not reintroduce it accidentally.</w:t>
      </w:r>
    </w:p>
    <w:p>
      <w:r>
        <w:t>When implementation requires a decision that this document marks OPEN, create a discrete design decision record rather than allowing code, mockups, or an AI-generated rewrite to choose by implication.</w:t>
      </w:r>
    </w:p>
    <w:p>
      <w:r>
        <w:br w:type="page"/>
      </w:r>
    </w:p>
    <w:p>
      <w:pPr>
        <w:pStyle w:val="Heading1"/>
        <w:keepNext/>
        <w:keepLines/>
      </w:pPr>
      <w:r>
        <w:rPr>
          <w:b/>
        </w:rPr>
        <w:t>SECOND-DEPTH RECONSTRUCTION PASS</w:t>
      </w:r>
    </w:p>
    <w:p>
      <w:pPr>
        <w:pStyle w:val="Heading2"/>
        <w:keepNext/>
        <w:keepLines/>
      </w:pPr>
      <w:r>
        <w:t>Deep recovery: event scheduler, random encounters, seasonal content, activity feed, and fairness</w:t>
      </w:r>
    </w:p>
    <w:p>
      <w:pPr>
        <w:pStyle w:val="DeepNote"/>
      </w:pPr>
      <w:r>
        <w:t>Added 5 October 2026 • source-audited against the re-uploaded historical files</w:t>
      </w:r>
    </w:p>
    <w:tbl>
      <w:tblPr>
        <w:tblW w:type="auto" w:w="0"/>
        <w:jc w:val="center"/>
        <w:tblLook w:firstColumn="1" w:firstRow="1" w:lastColumn="0" w:lastRow="0" w:noHBand="0" w:noVBand="1" w:val="04A0"/>
      </w:tblPr>
      <w:tblGrid>
        <w:gridCol w:w="10166"/>
      </w:tblGrid>
      <w:tr>
        <w:tc>
          <w:tcPr>
            <w:tcW w:type="dxa" w:w="10166"/>
            <w:shd w:fill="F2EFE6"/>
            <w:vAlign w:val="center"/>
          </w:tcPr>
          <w:p>
            <w:pPr>
              <w:keepLines/>
            </w:pPr>
            <w:r>
              <w:rPr>
                <w:b/>
              </w:rPr>
              <w:t xml:space="preserve">Evidence discipline. </w:t>
            </w:r>
            <w:r>
              <w:t>Evidence labels used in this deep pass: SOURCE-EXPLICIT means the uploaded historical material states the requirement directly; RECOVERED-CANON means the first reconstruction pass already preserved a user-directed rule from the earlier chat history; DERIVED-CONTRACT restates supported requirements as an implementation obligation without adding new balance; HISTORICAL/MOCKUP records a contemplated implementation or presentation but does not promote it to canon; OPEN means the source record does not resolve the decision.</w:t>
            </w:r>
          </w:p>
        </w:tc>
      </w:tr>
    </w:tbl>
    <w:p/>
    <w:p>
      <w:pPr>
        <w:pStyle w:val="Heading2"/>
        <w:keepNext/>
        <w:keepLines/>
      </w:pPr>
      <w:r>
        <w:t>Event engine requirements</w:t>
      </w:r>
    </w:p>
    <w:p>
      <w:pPr>
        <w:pStyle w:val="ListBullet"/>
        <w:keepLines/>
      </w:pPr>
      <w:r>
        <w:rPr>
          <w:b/>
        </w:rPr>
        <w:t xml:space="preserve">[SOURCE-EXPLICIT] </w:t>
      </w:r>
      <w:r>
        <w:t>Event system supports scheduled and randomized events, global and player-triggered encounters, event_history tracking and weighted rarity tiers.</w:t>
      </w:r>
    </w:p>
    <w:p>
      <w:pPr>
        <w:pStyle w:val="ListBullet"/>
        <w:keepLines/>
      </w:pPr>
      <w:r>
        <w:rPr>
          <w:b/>
        </w:rPr>
        <w:t xml:space="preserve">[DERIVED-CONTRACT] </w:t>
      </w:r>
      <w:r>
        <w:t>Each event definition should identify trigger type, availability window, eligibility, rarity/weight, rewards/effects, whether repeatable, and what history prevents duplicate resolution where necessary.</w:t>
      </w:r>
    </w:p>
    <w:p>
      <w:pPr>
        <w:pStyle w:val="ListBullet"/>
        <w:keepLines/>
      </w:pPr>
      <w:r>
        <w:rPr>
          <w:b/>
        </w:rPr>
        <w:t xml:space="preserve">[SOURCE-EXPLICIT] </w:t>
      </w:r>
      <w:r>
        <w:t>Seasonal events and exploration triggers were part of the World feature set; competition special events include themed/sponsored/seasonal championships.</w:t>
      </w:r>
    </w:p>
    <w:p>
      <w:pPr>
        <w:pStyle w:val="Heading2"/>
        <w:keepNext/>
        <w:keepLines/>
      </w:pPr>
      <w:r>
        <w:t>Calendar/feed integration</w:t>
      </w:r>
    </w:p>
    <w:p>
      <w:pPr>
        <w:pStyle w:val="ListBullet"/>
        <w:keepLines/>
      </w:pPr>
      <w:r>
        <w:rPr>
          <w:b/>
        </w:rPr>
        <w:t xml:space="preserve">[SOURCE-EXPLICIT] </w:t>
      </w:r>
      <w:r>
        <w:t>Week 4 requires upcoming auto-run shows and recent activity feed for shows, training and level-ups. UI plans also used alert badges for events/messages/tasks.</w:t>
      </w:r>
    </w:p>
    <w:p>
      <w:pPr>
        <w:pStyle w:val="ListBullet"/>
        <w:keepLines/>
      </w:pPr>
      <w:r>
        <w:rPr>
          <w:b/>
        </w:rPr>
        <w:t xml:space="preserve">[DERIVED-CONTRACT] </w:t>
      </w:r>
      <w:r>
        <w:t>Calendar/upcoming surfaces should distinguish player obligations (entered show runs soon), opportunities (seasonal event opens) and informational history (recent winner/activity) so alerts remain meaningful.</w:t>
      </w:r>
    </w:p>
    <w:p>
      <w:pPr>
        <w:pStyle w:val="ListBullet"/>
        <w:keepLines/>
      </w:pPr>
      <w:r>
        <w:rPr>
          <w:b/>
        </w:rPr>
        <w:t xml:space="preserve">[DERIVED-CONTRACT] </w:t>
      </w:r>
      <w:r>
        <w:t>event_history should support both anti-repeat logic and player-facing “what happened?” history when an event changes state/rewards.</w:t>
      </w:r>
    </w:p>
    <w:p>
      <w:pPr>
        <w:pStyle w:val="Heading2"/>
        <w:keepNext/>
        <w:keepLines/>
      </w:pPr>
      <w:r>
        <w:t>Premium event history and fairness</w:t>
      </w:r>
    </w:p>
    <w:p>
      <w:pPr>
        <w:pStyle w:val="ListBullet"/>
        <w:keepLines/>
      </w:pPr>
      <w:r>
        <w:rPr>
          <w:b/>
        </w:rPr>
        <w:t xml:space="preserve">[SOURCE-EXPLICIT] </w:t>
      </w:r>
      <w:r>
        <w:t>Historical event rules allowed premium players extra clues or alternate maps; original monetization also mentioned seasonal event access.</w:t>
      </w:r>
    </w:p>
    <w:p>
      <w:pPr>
        <w:pStyle w:val="ListBullet"/>
        <w:keepLines/>
      </w:pPr>
      <w:r>
        <w:rPr>
          <w:b/>
        </w:rPr>
        <w:t xml:space="preserve">[RECOVERED-CANON] </w:t>
      </w:r>
      <w:r>
        <w:t>Later anti-pay-to-win boundaries mean paid event content cannot be the only path to competition-critical stats/genetics/legacy power.</w:t>
      </w:r>
    </w:p>
    <w:p>
      <w:pPr>
        <w:pStyle w:val="ListBullet"/>
        <w:keepLines/>
      </w:pPr>
      <w:r>
        <w:rPr>
          <w:b/>
        </w:rPr>
        <w:t xml:space="preserve">[DERIVED-CONTRACT] </w:t>
      </w:r>
      <w:r>
        <w:t>If premium clues remain, they should reduce search friction or add alternate narrative presentation rather than reveal essential strategy unavailable to free players.</w:t>
      </w:r>
    </w:p>
    <w:p>
      <w:pPr>
        <w:pStyle w:val="Heading2"/>
        <w:keepNext/>
        <w:keepLines/>
      </w:pPr>
      <w:r>
        <w:t>Open live-ops rules</w:t>
      </w:r>
    </w:p>
    <w:p>
      <w:pPr>
        <w:pStyle w:val="ListBullet"/>
        <w:keepLines/>
      </w:pPr>
      <w:r>
        <w:rPr>
          <w:b/>
        </w:rPr>
        <w:t xml:space="preserve">[OPEN] </w:t>
      </w:r>
      <w:r>
        <w:t>Server reset timezone, recurrence cadence, event reward normalization, event archiving and whether world exploration is deterministic/map-based or menu/event-based remain unresolved.</w:t>
      </w:r>
    </w:p>
    <w:p>
      <w:pPr>
        <w:pStyle w:val="ListBullet"/>
        <w:keepLines/>
      </w:pPr>
      <w:r>
        <w:rPr>
          <w:b/>
        </w:rPr>
        <w:t xml:space="preserve">[DERIVED-CONTRACT] </w:t>
      </w:r>
      <w:r>
        <w:t>Seasonal rotations should never silently mutate permanent horse records. Rewards that affect horses must write explicit item/trait/economy events.</w:t>
      </w:r>
    </w:p>
    <w:p>
      <w:pPr>
        <w:pStyle w:val="Heading2"/>
        <w:keepNext/>
        <w:keepLines/>
      </w:pPr>
      <w:r>
        <w:t>Source trace for this deep pass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3D4D"/>
          </w:tcPr>
          <w:p>
            <w:r>
              <w:rPr>
                <w:b/>
                <w:color w:val="FFFFFF"/>
              </w:rPr>
              <w:t>Source</w:t>
            </w:r>
          </w:p>
        </w:tc>
        <w:tc>
          <w:tcPr>
            <w:tcW w:type="dxa" w:w="5083"/>
            <w:shd w:fill="2F3D4D"/>
          </w:tcPr>
          <w:p>
            <w:r>
              <w:rPr>
                <w:b/>
                <w:color w:val="FFFFFF"/>
              </w:rPr>
              <w:t>How it is used here</w:t>
            </w:r>
          </w:p>
        </w:tc>
      </w:tr>
      <w:tr>
        <w:tc>
          <w:tcPr>
            <w:tcW w:type="dxa" w:w="5083"/>
            <w:vAlign w:val="top"/>
          </w:tcPr>
          <w:p>
            <w:pPr>
              <w:keepLines/>
            </w:pPr>
            <w:r>
              <w:t>005_event_systems.mdc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UI Design.docx</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week 4.docx</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001_project_overview.mdc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first-pass Volume 17</w:t>
            </w:r>
          </w:p>
        </w:tc>
        <w:tc>
          <w:tcPr>
            <w:tcW w:type="dxa" w:w="5083"/>
            <w:vAlign w:val="top"/>
          </w:tcPr>
          <w:p>
            <w:pPr>
              <w:keepLines/>
            </w:pPr>
            <w:r>
              <w:t>Evidence for requirements/history; exact authority depends on whether the source is a rule file, implementation plan, UI mockup, or reconstructed user-directed canon.</w:t>
            </w:r>
          </w:p>
        </w:tc>
      </w:tr>
    </w:tbl>
    <w:p>
      <w:pPr>
        <w:pStyle w:val="Heading2"/>
        <w:keepNext/>
        <w:keepLines/>
      </w:pPr>
      <w:r>
        <w:t>Deep-pass acceptance checks</w:t>
      </w:r>
    </w:p>
    <w:p>
      <w:pPr>
        <w:pStyle w:val="ListBullet"/>
        <w:keepLines/>
      </w:pPr>
      <w:r>
        <w:rPr>
          <w:b/>
        </w:rPr>
        <w:t xml:space="preserve">[DERIVED-CONTRACT] </w:t>
      </w:r>
      <w:r>
        <w:t>A future implementation can identify which values are locked versus open without guessing from a mockup.</w:t>
      </w:r>
    </w:p>
    <w:p>
      <w:pPr>
        <w:pStyle w:val="ListBullet"/>
        <w:keepLines/>
      </w:pPr>
      <w:r>
        <w:rPr>
          <w:b/>
        </w:rPr>
        <w:t xml:space="preserve">[DERIVED-CONTRACT] </w:t>
      </w:r>
      <w:r>
        <w:t>Any historical rule that conflicts with a later correction is visibly marked and cannot silently return through copied code/tests.</w:t>
      </w:r>
    </w:p>
    <w:p>
      <w:pPr>
        <w:pStyle w:val="ListBullet"/>
        <w:keepLines/>
      </w:pPr>
      <w:r>
        <w:rPr>
          <w:b/>
        </w:rPr>
        <w:t xml:space="preserve">[DERIVED-CONTRACT] </w:t>
      </w:r>
      <w:r>
        <w:t>The UI can be redesigned without deleting the underlying system responsibilities or authoritative records.</w:t>
      </w:r>
    </w:p>
    <w:p>
      <w:pPr>
        <w:pStyle w:val="ListBullet"/>
        <w:keepLines/>
      </w:pPr>
      <w:r>
        <w:rPr>
          <w:b/>
        </w:rPr>
        <w:t xml:space="preserve">[DERIVED-CONTRACT] </w:t>
      </w:r>
      <w:r>
        <w:t>Server/domain logic remains the source of eligibility, scoring, economy and permissions; clients render and request actions rather than inventing rules.</w:t>
      </w:r>
    </w:p>
    <w:p>
      <w:pPr>
        <w:pStyle w:val="ListBullet"/>
        <w:keepLines/>
      </w:pPr>
      <w:r>
        <w:rPr>
          <w:b/>
        </w:rPr>
        <w:t xml:space="preserve">[DERIVED-CONTRACT] </w:t>
      </w:r>
      <w:r>
        <w:t>If a required rule is unsupported by the recovered record, it remains OPEN and is routed to an explicit design decision instead of being fabricated.</w:t>
      </w:r>
    </w:p>
    <w:p>
      <w:r>
        <w:br w:type="page"/>
      </w:r>
    </w:p>
    <w:p>
      <w:pPr>
        <w:pStyle w:val="Heading1"/>
      </w:pPr>
      <w:r>
        <w:t>CANONICAL DECISION UPDATE — 6 OCTOBER 2026</w:t>
      </w:r>
    </w:p>
    <w:p>
      <w:pPr>
        <w:pStyle w:val="DeepNote"/>
      </w:pPr>
      <w:r>
        <w:t>Direct owner decisions from the 5–6 October 2026 design-lock session. These decisions outrank earlier mockups, examples and assistant-generated interpretations.</w:t>
      </w:r>
    </w:p>
    <w:p>
      <w:pPr>
        <w:pStyle w:val="Heading2"/>
      </w:pPr>
      <w:r>
        <w:t>Seasonal competition Point multiplier and quarterly prestige cadence</w:t>
      </w:r>
    </w:p>
    <w:p>
      <w:pPr>
        <w:pStyle w:val="Heading2"/>
      </w:pPr>
      <w:r>
        <w:t>Game-run seasonal competitions</w:t>
      </w:r>
    </w:p>
    <w:p>
      <w:pPr>
        <w:pStyle w:val="ListBullet"/>
      </w:pPr>
      <w:r>
        <w:t>[LOCKED] Special seasonal competitions run by the game award double Horse Points. Standard awards 1/3/5/10 become 2/6/10/20 for non-placement/3rd/2nd/1st.</w:t>
      </w:r>
    </w:p>
    <w:p>
      <w:pPr>
        <w:pStyle w:val="ListBullet"/>
      </w:pPr>
      <w:r>
        <w:t>[DERIVED-CONTRACT] Player-hosted shows do not inherit the seasonal double-Point rule merely by using a seasonal theme; the multiplier belongs to explicitly designated game-run special events.</w:t>
      </w:r>
    </w:p>
    <w:p>
      <w:pPr>
        <w:pStyle w:val="Heading2"/>
      </w:pPr>
      <w:r>
        <w:t>Quarterly prestige cycles</w:t>
      </w:r>
    </w:p>
    <w:p>
      <w:pPr>
        <w:pStyle w:val="ListBullet"/>
      </w:pPr>
      <w:r>
        <w:t>[CURRENT] Breeder, Stable and Guild Prestige reward concepts now use quarterly evaluation/reward windows. Exact calendar boundaries, timezone/reset timing and qualification snapshot behavior remain OPEN.</w:t>
      </w:r>
    </w:p>
    <w:p>
      <w:pPr>
        <w:pStyle w:val="Heading1"/>
        <w:keepNext/>
      </w:pPr>
      <w:r>
        <w:t>CANONICAL DECISION UPDATE — 8 OCTOBER 2026</w:t>
      </w:r>
    </w:p>
    <w:p>
      <w:pPr>
        <w:pStyle w:val="Heading2"/>
        <w:keepNext/>
      </w:pPr>
      <w:r>
        <w:t>Competition-event ecosystem that Live Ops must support</w:t>
      </w:r>
    </w:p>
    <w:p>
      <w:pPr>
        <w:pStyle w:val="ListBullet"/>
      </w:pPr>
      <w:r>
        <w:t>[LOCKED/CURRENT] The game’s event/live-ops layer must be capable of scheduling and presenting the following competition classes defined by the competition canon: Regular Competition; Game-run Seasonal Event; Qualifier; Championship; Prestige Invitational; Registry Championship; Game-run Seasonal Championship / Major Event.</w:t>
      </w:r>
    </w:p>
    <w:p>
      <w:pPr>
        <w:pStyle w:val="ListBullet"/>
      </w:pPr>
      <w:r>
        <w:t>[LOCKED] Game-run special seasonal competitions award double Horse Points under the Horse Points rules. Their Prestige is determined separately by their event-class weight; seasonal status does not automatically double Prestige.</w:t>
      </w:r>
    </w:p>
    <w:p>
      <w:pPr>
        <w:pStyle w:val="ListBullet"/>
      </w:pPr>
      <w:r>
        <w:t>[CURRENT] Qualifiers, championships, invitationals, registry championships and major seasonal championships are intended future systems even if their complete calendars and qualification logic are not yet designed. Do not delete the concept simply because initial implementation begins with regular shows.</w:t>
      </w:r>
    </w:p>
    <w:p>
      <w:pPr>
        <w:pStyle w:val="ListBullet"/>
      </w:pPr>
      <w:r>
        <w:t>[DO-NOT-DRIFT] Do not invent additional canonical competition-event categories without an explicit design decision. The event engine should be extensible, but extensibility is not permission to create new game systems.</w:t>
      </w:r>
    </w:p>
    <w:p>
      <w:pPr>
        <w:pStyle w:val="Heading1"/>
      </w:pPr>
      <w:r>
        <w:t>Competition-event volume compatibility</w:t>
      </w:r>
    </w:p>
    <w:p>
      <w:pPr>
        <w:pStyle w:val="ListBullet"/>
      </w:pPr>
      <w:r>
        <w:t>[LOCKED] The event/live-ops system must support a horse entering any number of eligible individual shows within up to three active competition types. The event engine must not impose a global three-show or per-horse show-count cap.</w:t>
      </w:r>
    </w:p>
    <w:p>
      <w:pPr>
        <w:pStyle w:val="ListBullet"/>
      </w:pPr>
      <w:r>
        <w:t>[LOCKED] A specific named special event may define its own explicit entry limit if that rule is deliberately designed for that event. Such a local event rule does not alter the general unlimited-per-type competition rule.</w:t>
      </w:r>
    </w:p>
    <w:p>
      <w:pPr>
        <w:pStyle w:val="ListBullet"/>
      </w:pPr>
      <w:r>
        <w:t>[CURRENT] Qualifiers, Championships, Prestige Invitationals, Registry Championships and game-run Seasonal Championships/Major Events remain explicit planned event classes and may define their own qualification rules as documented in Volume 13.</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Reconstructed Design Bible • Canonical Pass V6 • 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