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TC 01 Gherkin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Feature: Sign up functionality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Scenario: User creates account successfully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Given: I have ZARA website opened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And: I clicked “LOGOWANIE” button on the upper right side of the page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And: I clicked “ZAREJESTRUJ SIĘ” button 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When: I fill all the required fields in sign in form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And: I click “Zarejestruj się” button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  <w:t xml:space="preserve">And: I provide the verification code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And: I click "Weryfikuj" button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Then: Account is created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And: I am logged in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And: I am redirected to my order page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ny" w:default="1">
    <w:name w:val="Normal"/>
    <w:qFormat w:val="1"/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GbzaJU5xpkk0DooMr6f8YnGdyw==">CgMxLjA4AHIhMTViazAtSGpnVmZWYjFicS1pR18tN2xvUE5MMkpGY3kw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2024-08-22T16:06:00Z</dcterms:created>
  <dc:creator>Maciej Cielecki</dc:creator>
</cp:coreProperties>
</file>