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08A" w:rsidRPr="00A83ABD" w:rsidRDefault="00DB073B">
      <w:pPr>
        <w:rPr>
          <w:rFonts w:cstheme="minorHAnsi"/>
          <w:sz w:val="16"/>
          <w:szCs w:val="16"/>
        </w:rPr>
      </w:pPr>
      <w:r w:rsidRPr="00A83ABD">
        <w:rPr>
          <w:rFonts w:cstheme="minorHAnsi"/>
          <w:sz w:val="16"/>
          <w:szCs w:val="16"/>
        </w:rPr>
        <w:t xml:space="preserve">Ewidencja </w:t>
      </w:r>
      <w:r w:rsidR="005603AB" w:rsidRPr="00A83ABD">
        <w:rPr>
          <w:rFonts w:cstheme="minorHAnsi"/>
          <w:sz w:val="16"/>
          <w:szCs w:val="16"/>
        </w:rPr>
        <w:t xml:space="preserve">różnic kursowych wynikających z rozchodu </w:t>
      </w:r>
      <w:r w:rsidRPr="00A83ABD">
        <w:rPr>
          <w:rFonts w:cstheme="minorHAnsi"/>
          <w:sz w:val="16"/>
          <w:szCs w:val="16"/>
        </w:rPr>
        <w:t xml:space="preserve"> waluty</w:t>
      </w:r>
      <w:r w:rsidR="002513AF" w:rsidRPr="00A83ABD">
        <w:rPr>
          <w:rFonts w:cstheme="minorHAnsi"/>
          <w:sz w:val="16"/>
          <w:szCs w:val="16"/>
        </w:rPr>
        <w:t xml:space="preserve"> </w:t>
      </w:r>
      <w:r w:rsidR="007145AD" w:rsidRPr="00A83ABD">
        <w:rPr>
          <w:rFonts w:cstheme="minorHAnsi"/>
          <w:sz w:val="16"/>
          <w:szCs w:val="16"/>
        </w:rPr>
        <w:t>GBP</w:t>
      </w:r>
      <w:r w:rsidRPr="00A83ABD">
        <w:rPr>
          <w:rFonts w:cstheme="minorHAnsi"/>
          <w:sz w:val="16"/>
          <w:szCs w:val="16"/>
        </w:rPr>
        <w:t xml:space="preserve"> z konta </w:t>
      </w:r>
      <w:proofErr w:type="spellStart"/>
      <w:r w:rsidRPr="00A83ABD">
        <w:rPr>
          <w:rFonts w:cstheme="minorHAnsi"/>
          <w:sz w:val="16"/>
          <w:szCs w:val="16"/>
        </w:rPr>
        <w:t>Paypal</w:t>
      </w:r>
      <w:proofErr w:type="spellEnd"/>
      <w:r w:rsidR="0043508A" w:rsidRPr="00A83ABD">
        <w:rPr>
          <w:rFonts w:cstheme="minorHAnsi"/>
          <w:sz w:val="16"/>
          <w:szCs w:val="16"/>
        </w:rPr>
        <w:t xml:space="preserve"> </w:t>
      </w:r>
      <w:r w:rsidR="00244B68" w:rsidRPr="00A83ABD">
        <w:rPr>
          <w:rFonts w:cstheme="minorHAnsi"/>
          <w:sz w:val="16"/>
          <w:szCs w:val="16"/>
        </w:rPr>
        <w:t xml:space="preserve">(adres: ostpreis@gmail.com) </w:t>
      </w:r>
      <w:r w:rsidR="002A1D0B" w:rsidRPr="00A83ABD">
        <w:rPr>
          <w:rFonts w:cstheme="minorHAnsi"/>
          <w:sz w:val="16"/>
          <w:szCs w:val="16"/>
        </w:rPr>
        <w:t>za okres 01.06.2011</w:t>
      </w:r>
      <w:r w:rsidR="00E723B7" w:rsidRPr="00A83ABD">
        <w:rPr>
          <w:rFonts w:cstheme="minorHAnsi"/>
          <w:sz w:val="16"/>
          <w:szCs w:val="16"/>
        </w:rPr>
        <w:t xml:space="preserve"> – 30.06</w:t>
      </w:r>
      <w:r w:rsidR="002A1D0B" w:rsidRPr="00A83ABD">
        <w:rPr>
          <w:rFonts w:cstheme="minorHAnsi"/>
          <w:sz w:val="16"/>
          <w:szCs w:val="16"/>
        </w:rPr>
        <w:t>.2011</w:t>
      </w:r>
    </w:p>
    <w:tbl>
      <w:tblPr>
        <w:tblStyle w:val="Tabela-Siatka"/>
        <w:tblW w:w="16158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425"/>
        <w:gridCol w:w="993"/>
        <w:gridCol w:w="1417"/>
        <w:gridCol w:w="2694"/>
        <w:gridCol w:w="850"/>
        <w:gridCol w:w="851"/>
        <w:gridCol w:w="850"/>
        <w:gridCol w:w="851"/>
        <w:gridCol w:w="2409"/>
        <w:gridCol w:w="2552"/>
        <w:gridCol w:w="2266"/>
      </w:tblGrid>
      <w:tr w:rsidR="00FF7FA6" w:rsidRPr="00A83ABD" w:rsidTr="00FF7FA6">
        <w:trPr>
          <w:trHeight w:val="230"/>
        </w:trPr>
        <w:tc>
          <w:tcPr>
            <w:tcW w:w="425" w:type="dxa"/>
            <w:vMerge w:val="restart"/>
          </w:tcPr>
          <w:p w:rsidR="00FF7FA6" w:rsidRPr="00A83ABD" w:rsidRDefault="00FF7FA6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A83ABD">
              <w:rPr>
                <w:rFonts w:cstheme="minorHAnsi"/>
                <w:sz w:val="16"/>
                <w:szCs w:val="16"/>
              </w:rPr>
              <w:t>Lp</w:t>
            </w:r>
            <w:proofErr w:type="spellEnd"/>
          </w:p>
        </w:tc>
        <w:tc>
          <w:tcPr>
            <w:tcW w:w="993" w:type="dxa"/>
            <w:vMerge w:val="restart"/>
          </w:tcPr>
          <w:p w:rsidR="00FF7FA6" w:rsidRPr="00A83ABD" w:rsidRDefault="00FF7FA6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sz w:val="16"/>
                <w:szCs w:val="16"/>
              </w:rPr>
              <w:t>Data</w:t>
            </w:r>
          </w:p>
        </w:tc>
        <w:tc>
          <w:tcPr>
            <w:tcW w:w="1417" w:type="dxa"/>
            <w:vMerge w:val="restart"/>
          </w:tcPr>
          <w:p w:rsidR="00FF7FA6" w:rsidRPr="00A83ABD" w:rsidRDefault="00FF7FA6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sz w:val="16"/>
                <w:szCs w:val="16"/>
              </w:rPr>
              <w:t>Treść operacji</w:t>
            </w:r>
          </w:p>
        </w:tc>
        <w:tc>
          <w:tcPr>
            <w:tcW w:w="2694" w:type="dxa"/>
            <w:vMerge w:val="restart"/>
          </w:tcPr>
          <w:p w:rsidR="00FF7FA6" w:rsidRPr="00A83ABD" w:rsidRDefault="00FF7FA6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sz w:val="16"/>
                <w:szCs w:val="16"/>
              </w:rPr>
              <w:t>Kurs waluty</w:t>
            </w:r>
            <w:r w:rsidR="00A83ABD" w:rsidRPr="00A83ABD">
              <w:rPr>
                <w:rFonts w:cstheme="minorHAnsi"/>
                <w:sz w:val="16"/>
                <w:szCs w:val="16"/>
              </w:rPr>
              <w:t xml:space="preserve"> (PLN/GBP</w:t>
            </w:r>
            <w:r w:rsidRPr="00A83ABD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701" w:type="dxa"/>
            <w:gridSpan w:val="2"/>
          </w:tcPr>
          <w:p w:rsidR="00FF7FA6" w:rsidRPr="00A83ABD" w:rsidRDefault="00FF7FA6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sz w:val="16"/>
                <w:szCs w:val="16"/>
              </w:rPr>
              <w:t>Wpływ</w:t>
            </w:r>
          </w:p>
        </w:tc>
        <w:tc>
          <w:tcPr>
            <w:tcW w:w="1701" w:type="dxa"/>
            <w:gridSpan w:val="2"/>
          </w:tcPr>
          <w:p w:rsidR="00FF7FA6" w:rsidRPr="00A83ABD" w:rsidRDefault="00FF7FA6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sz w:val="16"/>
                <w:szCs w:val="16"/>
              </w:rPr>
              <w:t>Rozchód</w:t>
            </w:r>
          </w:p>
        </w:tc>
        <w:tc>
          <w:tcPr>
            <w:tcW w:w="2409" w:type="dxa"/>
            <w:vMerge w:val="restart"/>
          </w:tcPr>
          <w:p w:rsidR="00FF7FA6" w:rsidRPr="00A83ABD" w:rsidRDefault="00FF7FA6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sz w:val="16"/>
                <w:szCs w:val="16"/>
              </w:rPr>
              <w:t>Stan waluty (GBP x PLN/GBP)</w:t>
            </w:r>
          </w:p>
        </w:tc>
        <w:tc>
          <w:tcPr>
            <w:tcW w:w="2552" w:type="dxa"/>
            <w:vMerge w:val="restart"/>
          </w:tcPr>
          <w:p w:rsidR="00FF7FA6" w:rsidRPr="00A83ABD" w:rsidRDefault="00FF7FA6" w:rsidP="007135C7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sz w:val="16"/>
                <w:szCs w:val="16"/>
              </w:rPr>
              <w:t>Sposób obliczania różnic kursowych (EUR x PLN/EUR)</w:t>
            </w:r>
          </w:p>
        </w:tc>
        <w:tc>
          <w:tcPr>
            <w:tcW w:w="2266" w:type="dxa"/>
            <w:vMerge w:val="restart"/>
          </w:tcPr>
          <w:p w:rsidR="00FF7FA6" w:rsidRPr="00A83ABD" w:rsidRDefault="00FF7FA6" w:rsidP="007135C7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sz w:val="16"/>
                <w:szCs w:val="16"/>
              </w:rPr>
              <w:t>Wartość różnic kursowych (PLN)</w:t>
            </w:r>
          </w:p>
        </w:tc>
      </w:tr>
      <w:tr w:rsidR="004E0CFE" w:rsidRPr="00A83ABD" w:rsidTr="00FF7FA6">
        <w:trPr>
          <w:trHeight w:val="230"/>
        </w:trPr>
        <w:tc>
          <w:tcPr>
            <w:tcW w:w="425" w:type="dxa"/>
            <w:vMerge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  <w:vMerge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94" w:type="dxa"/>
            <w:vMerge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4E0CFE" w:rsidRPr="00A83ABD" w:rsidRDefault="00A83ABD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sz w:val="16"/>
                <w:szCs w:val="16"/>
              </w:rPr>
              <w:t>GBP</w:t>
            </w:r>
          </w:p>
        </w:tc>
        <w:tc>
          <w:tcPr>
            <w:tcW w:w="851" w:type="dxa"/>
          </w:tcPr>
          <w:p w:rsidR="004E0CFE" w:rsidRPr="00A83ABD" w:rsidRDefault="00A83ABD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sz w:val="16"/>
                <w:szCs w:val="16"/>
              </w:rPr>
              <w:t>PLN</w:t>
            </w:r>
          </w:p>
        </w:tc>
        <w:tc>
          <w:tcPr>
            <w:tcW w:w="850" w:type="dxa"/>
          </w:tcPr>
          <w:p w:rsidR="004E0CFE" w:rsidRPr="00A83ABD" w:rsidRDefault="00A83ABD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sz w:val="16"/>
                <w:szCs w:val="16"/>
              </w:rPr>
              <w:t>GBP</w:t>
            </w:r>
          </w:p>
        </w:tc>
        <w:tc>
          <w:tcPr>
            <w:tcW w:w="851" w:type="dxa"/>
          </w:tcPr>
          <w:p w:rsidR="004E0CFE" w:rsidRPr="00A83ABD" w:rsidRDefault="00A83ABD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sz w:val="16"/>
                <w:szCs w:val="16"/>
              </w:rPr>
              <w:t>PLN</w:t>
            </w:r>
          </w:p>
        </w:tc>
        <w:tc>
          <w:tcPr>
            <w:tcW w:w="2409" w:type="dxa"/>
            <w:vMerge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552" w:type="dxa"/>
            <w:vMerge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66" w:type="dxa"/>
            <w:vMerge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E0CFE" w:rsidRPr="00A83ABD" w:rsidTr="00FF7FA6">
        <w:tc>
          <w:tcPr>
            <w:tcW w:w="425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993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sz w:val="16"/>
                <w:szCs w:val="16"/>
              </w:rPr>
              <w:t>Saldo początkowe</w:t>
            </w:r>
          </w:p>
        </w:tc>
        <w:tc>
          <w:tcPr>
            <w:tcW w:w="2694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09" w:type="dxa"/>
          </w:tcPr>
          <w:p w:rsidR="004E0CFE" w:rsidRPr="00A83ABD" w:rsidRDefault="004E0CFE" w:rsidP="0063540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55,02 x 4,5124 </w:t>
            </w:r>
          </w:p>
          <w:p w:rsidR="004E0CFE" w:rsidRPr="00A83ABD" w:rsidRDefault="004E0CFE" w:rsidP="0063540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8,32 x 4,4536 </w:t>
            </w:r>
          </w:p>
          <w:p w:rsidR="004E0CFE" w:rsidRPr="00A83ABD" w:rsidRDefault="004E0CFE" w:rsidP="0063540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41,61 x 4,4503 </w:t>
            </w:r>
          </w:p>
          <w:p w:rsidR="004E0CFE" w:rsidRPr="00A83ABD" w:rsidRDefault="004E0CFE" w:rsidP="0063540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30,49 x 4,5502 </w:t>
            </w:r>
          </w:p>
          <w:p w:rsidR="004E0CFE" w:rsidRPr="00A83ABD" w:rsidRDefault="004E0CFE" w:rsidP="0063540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40,99 x 4,5412 </w:t>
            </w:r>
          </w:p>
          <w:p w:rsidR="004E0CFE" w:rsidRPr="00A83ABD" w:rsidRDefault="004E0CFE" w:rsidP="0063540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80,34 x 4,5652 </w:t>
            </w:r>
          </w:p>
          <w:p w:rsidR="004E0CFE" w:rsidRPr="00A83ABD" w:rsidRDefault="004E0CFE" w:rsidP="00650F07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300,29 x 4,5944 </w:t>
            </w:r>
          </w:p>
        </w:tc>
        <w:tc>
          <w:tcPr>
            <w:tcW w:w="2552" w:type="dxa"/>
          </w:tcPr>
          <w:p w:rsidR="004E0CFE" w:rsidRPr="00A83ABD" w:rsidRDefault="004E0CFE" w:rsidP="0063540E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266" w:type="dxa"/>
          </w:tcPr>
          <w:p w:rsidR="004E0CFE" w:rsidRPr="00A83ABD" w:rsidRDefault="004E0CFE" w:rsidP="0063540E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4E0CFE" w:rsidRPr="00A83ABD" w:rsidTr="00FF7FA6">
        <w:tc>
          <w:tcPr>
            <w:tcW w:w="425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993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sz w:val="16"/>
                <w:szCs w:val="16"/>
              </w:rPr>
              <w:t>01.06.2011</w:t>
            </w:r>
          </w:p>
        </w:tc>
        <w:tc>
          <w:tcPr>
            <w:tcW w:w="1417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4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sz w:val="16"/>
                <w:szCs w:val="16"/>
              </w:rPr>
              <w:t>4,5312 – Kurs średni NBP: Tabela nr 104/A/NBP/2011 z dnia 2011-05-31</w:t>
            </w:r>
          </w:p>
        </w:tc>
        <w:tc>
          <w:tcPr>
            <w:tcW w:w="850" w:type="dxa"/>
          </w:tcPr>
          <w:p w:rsidR="004E0CFE" w:rsidRPr="00A83ABD" w:rsidRDefault="004E0CF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>75,90</w:t>
            </w:r>
          </w:p>
        </w:tc>
        <w:tc>
          <w:tcPr>
            <w:tcW w:w="851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sz w:val="16"/>
                <w:szCs w:val="16"/>
              </w:rPr>
              <w:t>343,92</w:t>
            </w:r>
          </w:p>
        </w:tc>
        <w:tc>
          <w:tcPr>
            <w:tcW w:w="850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09" w:type="dxa"/>
          </w:tcPr>
          <w:p w:rsidR="004E0CFE" w:rsidRPr="00A83ABD" w:rsidRDefault="004E0CFE" w:rsidP="006531D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55,02 x 4,5124 </w:t>
            </w:r>
          </w:p>
          <w:p w:rsidR="004E0CFE" w:rsidRPr="00A83ABD" w:rsidRDefault="004E0CFE" w:rsidP="006531D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8,32 x 4,4536 </w:t>
            </w:r>
          </w:p>
          <w:p w:rsidR="004E0CFE" w:rsidRPr="00A83ABD" w:rsidRDefault="004E0CFE" w:rsidP="006531D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41,61 x 4,4503 </w:t>
            </w:r>
          </w:p>
          <w:p w:rsidR="004E0CFE" w:rsidRPr="00A83ABD" w:rsidRDefault="004E0CFE" w:rsidP="006531D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30,49 x 4,5502 </w:t>
            </w:r>
          </w:p>
          <w:p w:rsidR="004E0CFE" w:rsidRPr="00A83ABD" w:rsidRDefault="004E0CFE" w:rsidP="006531D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40,99 x 4,5412 </w:t>
            </w:r>
          </w:p>
          <w:p w:rsidR="004E0CFE" w:rsidRPr="00A83ABD" w:rsidRDefault="004E0CFE" w:rsidP="006531D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80,34 x 4,5652 </w:t>
            </w:r>
          </w:p>
          <w:p w:rsidR="004E0CFE" w:rsidRPr="00A83ABD" w:rsidRDefault="004E0CFE" w:rsidP="006531D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300,29 x 4,5944 </w:t>
            </w:r>
          </w:p>
          <w:p w:rsidR="004E0CFE" w:rsidRPr="00A83ABD" w:rsidRDefault="004E0CFE" w:rsidP="00650F0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75,90 x 4,5312 </w:t>
            </w:r>
          </w:p>
        </w:tc>
        <w:tc>
          <w:tcPr>
            <w:tcW w:w="2552" w:type="dxa"/>
          </w:tcPr>
          <w:p w:rsidR="004E0CFE" w:rsidRPr="00A83ABD" w:rsidRDefault="004E0CFE" w:rsidP="006531DD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266" w:type="dxa"/>
          </w:tcPr>
          <w:p w:rsidR="004E0CFE" w:rsidRPr="00A83ABD" w:rsidRDefault="004E0CFE" w:rsidP="006531DD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4E0CFE" w:rsidRPr="00A83ABD" w:rsidTr="00FF7FA6">
        <w:trPr>
          <w:trHeight w:val="259"/>
        </w:trPr>
        <w:tc>
          <w:tcPr>
            <w:tcW w:w="425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993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sz w:val="16"/>
                <w:szCs w:val="16"/>
              </w:rPr>
              <w:t>02.06.2011</w:t>
            </w:r>
          </w:p>
        </w:tc>
        <w:tc>
          <w:tcPr>
            <w:tcW w:w="1417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4" w:type="dxa"/>
          </w:tcPr>
          <w:p w:rsidR="004E0CFE" w:rsidRPr="00A83ABD" w:rsidRDefault="004E0CFE" w:rsidP="008637BB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sz w:val="16"/>
                <w:szCs w:val="16"/>
              </w:rPr>
              <w:t>4,5084 – Kurs średni NBP: Tabela nr 105/A/NBP/2011 z dnia 2011-06-01</w:t>
            </w:r>
          </w:p>
        </w:tc>
        <w:tc>
          <w:tcPr>
            <w:tcW w:w="850" w:type="dxa"/>
          </w:tcPr>
          <w:p w:rsidR="004E0CFE" w:rsidRPr="00A83ABD" w:rsidRDefault="004E0CFE" w:rsidP="008637B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sz w:val="16"/>
                <w:szCs w:val="16"/>
              </w:rPr>
              <w:t>3,75</w:t>
            </w:r>
          </w:p>
        </w:tc>
        <w:tc>
          <w:tcPr>
            <w:tcW w:w="851" w:type="dxa"/>
          </w:tcPr>
          <w:p w:rsidR="004E0CFE" w:rsidRPr="00A83ABD" w:rsidRDefault="004E0CFE" w:rsidP="00A457A6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sz w:val="16"/>
                <w:szCs w:val="16"/>
              </w:rPr>
              <w:t>16,91</w:t>
            </w:r>
          </w:p>
        </w:tc>
        <w:tc>
          <w:tcPr>
            <w:tcW w:w="2409" w:type="dxa"/>
          </w:tcPr>
          <w:p w:rsidR="004E0CFE" w:rsidRPr="00A83ABD" w:rsidRDefault="004E0CFE" w:rsidP="006531D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51,27 x 4,5124 </w:t>
            </w:r>
          </w:p>
          <w:p w:rsidR="004E0CFE" w:rsidRPr="00A83ABD" w:rsidRDefault="004E0CFE" w:rsidP="006531D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8,32 x 4,4536 </w:t>
            </w:r>
          </w:p>
          <w:p w:rsidR="004E0CFE" w:rsidRPr="00A83ABD" w:rsidRDefault="004E0CFE" w:rsidP="006531D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41,61 x 4,4503 </w:t>
            </w:r>
          </w:p>
          <w:p w:rsidR="004E0CFE" w:rsidRPr="00A83ABD" w:rsidRDefault="004E0CFE" w:rsidP="006531D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30,49 x 4,5502 </w:t>
            </w:r>
          </w:p>
          <w:p w:rsidR="004E0CFE" w:rsidRPr="00A83ABD" w:rsidRDefault="004E0CFE" w:rsidP="006531D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40,99 x 4,5412 </w:t>
            </w:r>
          </w:p>
          <w:p w:rsidR="004E0CFE" w:rsidRPr="00A83ABD" w:rsidRDefault="004E0CFE" w:rsidP="006531D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80,34 x 4,5652 </w:t>
            </w:r>
          </w:p>
          <w:p w:rsidR="004E0CFE" w:rsidRPr="00A83ABD" w:rsidRDefault="004E0CFE" w:rsidP="006531D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300,29 x 4,5944 </w:t>
            </w:r>
          </w:p>
          <w:p w:rsidR="004E0CFE" w:rsidRPr="00A83ABD" w:rsidRDefault="004E0CFE" w:rsidP="00650F0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75,90 x 4,5312 </w:t>
            </w:r>
          </w:p>
        </w:tc>
        <w:tc>
          <w:tcPr>
            <w:tcW w:w="2552" w:type="dxa"/>
          </w:tcPr>
          <w:p w:rsidR="004E0CFE" w:rsidRPr="00A83ABD" w:rsidRDefault="004E0CFE" w:rsidP="006531D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>3,75x 4,5084 -3,75 x 4,5124</w:t>
            </w:r>
          </w:p>
        </w:tc>
        <w:tc>
          <w:tcPr>
            <w:tcW w:w="2266" w:type="dxa"/>
          </w:tcPr>
          <w:p w:rsidR="004E0CFE" w:rsidRPr="00A83ABD" w:rsidRDefault="004951FC" w:rsidP="006531D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>-0,02</w:t>
            </w:r>
          </w:p>
        </w:tc>
      </w:tr>
      <w:tr w:rsidR="004E0CFE" w:rsidRPr="00A83ABD" w:rsidTr="00FF7FA6">
        <w:tc>
          <w:tcPr>
            <w:tcW w:w="425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993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sz w:val="16"/>
                <w:szCs w:val="16"/>
              </w:rPr>
              <w:t>03.06.2011</w:t>
            </w:r>
          </w:p>
        </w:tc>
        <w:tc>
          <w:tcPr>
            <w:tcW w:w="1417" w:type="dxa"/>
          </w:tcPr>
          <w:p w:rsidR="004E0CFE" w:rsidRPr="00A83ABD" w:rsidRDefault="004E0CFE" w:rsidP="00320A2F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4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sz w:val="16"/>
                <w:szCs w:val="16"/>
              </w:rPr>
              <w:t>4,5146 – Kurs średni NBP: Tabela nr 106/A/NBP/2011 z dnia 2011-06-02</w:t>
            </w:r>
          </w:p>
        </w:tc>
        <w:tc>
          <w:tcPr>
            <w:tcW w:w="850" w:type="dxa"/>
          </w:tcPr>
          <w:p w:rsidR="004E0CFE" w:rsidRPr="00A83ABD" w:rsidRDefault="004E0CFE" w:rsidP="008637BB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sz w:val="16"/>
                <w:szCs w:val="16"/>
              </w:rPr>
              <w:t>23,70</w:t>
            </w:r>
          </w:p>
        </w:tc>
        <w:tc>
          <w:tcPr>
            <w:tcW w:w="851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sz w:val="16"/>
                <w:szCs w:val="16"/>
              </w:rPr>
              <w:t>107</w:t>
            </w:r>
          </w:p>
        </w:tc>
        <w:tc>
          <w:tcPr>
            <w:tcW w:w="850" w:type="dxa"/>
          </w:tcPr>
          <w:p w:rsidR="004E0CFE" w:rsidRPr="00A83ABD" w:rsidRDefault="004E0CFE" w:rsidP="00992F2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09" w:type="dxa"/>
          </w:tcPr>
          <w:p w:rsidR="004E0CFE" w:rsidRPr="00A83ABD" w:rsidRDefault="004E0CFE" w:rsidP="00F5170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51,27 x 4,5124 </w:t>
            </w:r>
          </w:p>
          <w:p w:rsidR="004E0CFE" w:rsidRPr="00A83ABD" w:rsidRDefault="004E0CFE" w:rsidP="00F5170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8,32 x 4,4536 </w:t>
            </w:r>
          </w:p>
          <w:p w:rsidR="004E0CFE" w:rsidRPr="00A83ABD" w:rsidRDefault="004E0CFE" w:rsidP="00F5170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41,61 x 4,4503 </w:t>
            </w:r>
          </w:p>
          <w:p w:rsidR="004E0CFE" w:rsidRPr="00A83ABD" w:rsidRDefault="004E0CFE" w:rsidP="00F5170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30,49 x 4,5502 </w:t>
            </w:r>
          </w:p>
          <w:p w:rsidR="004E0CFE" w:rsidRPr="00A83ABD" w:rsidRDefault="004E0CFE" w:rsidP="00F5170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40,99 x 4,5412 </w:t>
            </w:r>
          </w:p>
          <w:p w:rsidR="004E0CFE" w:rsidRPr="00A83ABD" w:rsidRDefault="004E0CFE" w:rsidP="00F5170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80,34 x 4,5652 </w:t>
            </w:r>
          </w:p>
          <w:p w:rsidR="004E0CFE" w:rsidRPr="00A83ABD" w:rsidRDefault="004E0CFE" w:rsidP="00F5170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300,29 x 4,5944 </w:t>
            </w:r>
          </w:p>
          <w:p w:rsidR="004E0CFE" w:rsidRPr="00A83ABD" w:rsidRDefault="004E0CFE" w:rsidP="00F5170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75,90 x 4,5312 </w:t>
            </w:r>
          </w:p>
          <w:p w:rsidR="004E0CFE" w:rsidRPr="00A83ABD" w:rsidRDefault="004E0CFE" w:rsidP="00650F0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23,70 x 4,5146 </w:t>
            </w:r>
          </w:p>
        </w:tc>
        <w:tc>
          <w:tcPr>
            <w:tcW w:w="2552" w:type="dxa"/>
          </w:tcPr>
          <w:p w:rsidR="004E0CFE" w:rsidRPr="00A83ABD" w:rsidRDefault="004E0CFE" w:rsidP="00F5170E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266" w:type="dxa"/>
          </w:tcPr>
          <w:p w:rsidR="004E0CFE" w:rsidRPr="00A83ABD" w:rsidRDefault="004E0CFE" w:rsidP="00F5170E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4E0CFE" w:rsidRPr="00A83ABD" w:rsidTr="00FF7FA6">
        <w:tc>
          <w:tcPr>
            <w:tcW w:w="425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993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sz w:val="16"/>
                <w:szCs w:val="16"/>
              </w:rPr>
              <w:t>03.06.2011</w:t>
            </w:r>
          </w:p>
        </w:tc>
        <w:tc>
          <w:tcPr>
            <w:tcW w:w="1417" w:type="dxa"/>
          </w:tcPr>
          <w:p w:rsidR="004E0CFE" w:rsidRPr="00A83ABD" w:rsidRDefault="004E0CFE" w:rsidP="00320A2F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4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sz w:val="16"/>
                <w:szCs w:val="16"/>
              </w:rPr>
              <w:t>4,5146 – Kurs średni NBP: Tabela nr 106/A/NBP/2011 z dnia 2011-06-02</w:t>
            </w:r>
          </w:p>
        </w:tc>
        <w:tc>
          <w:tcPr>
            <w:tcW w:w="850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sz w:val="16"/>
                <w:szCs w:val="16"/>
              </w:rPr>
              <w:t>35,23</w:t>
            </w:r>
          </w:p>
        </w:tc>
        <w:tc>
          <w:tcPr>
            <w:tcW w:w="851" w:type="dxa"/>
          </w:tcPr>
          <w:p w:rsidR="004E0CFE" w:rsidRPr="00A83ABD" w:rsidRDefault="004E0CFE" w:rsidP="00116A92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sz w:val="16"/>
                <w:szCs w:val="16"/>
              </w:rPr>
              <w:t>159,05</w:t>
            </w:r>
          </w:p>
        </w:tc>
        <w:tc>
          <w:tcPr>
            <w:tcW w:w="2409" w:type="dxa"/>
          </w:tcPr>
          <w:p w:rsidR="004E0CFE" w:rsidRPr="00A83ABD" w:rsidRDefault="004E0CFE" w:rsidP="00F5170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16,04 x 4,5124 </w:t>
            </w:r>
          </w:p>
          <w:p w:rsidR="004E0CFE" w:rsidRPr="00A83ABD" w:rsidRDefault="004E0CFE" w:rsidP="00F5170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8,32 x 4,4536 </w:t>
            </w:r>
          </w:p>
          <w:p w:rsidR="004E0CFE" w:rsidRPr="00A83ABD" w:rsidRDefault="004E0CFE" w:rsidP="00F5170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41,61 x 4,4503 </w:t>
            </w:r>
          </w:p>
          <w:p w:rsidR="004E0CFE" w:rsidRPr="00A83ABD" w:rsidRDefault="004E0CFE" w:rsidP="00F5170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30,49 x 4,5502 </w:t>
            </w:r>
          </w:p>
          <w:p w:rsidR="004E0CFE" w:rsidRPr="00A83ABD" w:rsidRDefault="004E0CFE" w:rsidP="00F5170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40,99 x 4,5412 </w:t>
            </w:r>
          </w:p>
          <w:p w:rsidR="004E0CFE" w:rsidRPr="00A83ABD" w:rsidRDefault="004E0CFE" w:rsidP="00F5170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80,34 x 4,5652 </w:t>
            </w:r>
          </w:p>
          <w:p w:rsidR="004E0CFE" w:rsidRPr="00A83ABD" w:rsidRDefault="004E0CFE" w:rsidP="00F5170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300,29 x 4,5944 </w:t>
            </w:r>
          </w:p>
          <w:p w:rsidR="004E0CFE" w:rsidRPr="00A83ABD" w:rsidRDefault="004E0CFE" w:rsidP="00F5170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75,90 x 4,5312 </w:t>
            </w:r>
          </w:p>
          <w:p w:rsidR="004E0CFE" w:rsidRPr="00A83ABD" w:rsidRDefault="004E0CFE" w:rsidP="00650F07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23,70 x 4,5146 </w:t>
            </w:r>
          </w:p>
        </w:tc>
        <w:tc>
          <w:tcPr>
            <w:tcW w:w="2552" w:type="dxa"/>
          </w:tcPr>
          <w:p w:rsidR="004E0CFE" w:rsidRPr="00A83ABD" w:rsidRDefault="004E0CFE" w:rsidP="00F5170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>35,23 x 4,5146 – 35,23 x 4,5124</w:t>
            </w:r>
          </w:p>
        </w:tc>
        <w:tc>
          <w:tcPr>
            <w:tcW w:w="2266" w:type="dxa"/>
          </w:tcPr>
          <w:p w:rsidR="004E0CFE" w:rsidRPr="00A83ABD" w:rsidRDefault="004951FC" w:rsidP="00F5170E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>0,08</w:t>
            </w:r>
          </w:p>
        </w:tc>
      </w:tr>
      <w:tr w:rsidR="004E0CFE" w:rsidRPr="00A83ABD" w:rsidTr="00FF7FA6">
        <w:tc>
          <w:tcPr>
            <w:tcW w:w="425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sz w:val="16"/>
                <w:szCs w:val="16"/>
              </w:rPr>
              <w:t>6</w:t>
            </w:r>
          </w:p>
        </w:tc>
        <w:tc>
          <w:tcPr>
            <w:tcW w:w="993" w:type="dxa"/>
          </w:tcPr>
          <w:p w:rsidR="004E0CFE" w:rsidRPr="00A83ABD" w:rsidRDefault="004E0CFE" w:rsidP="00277FC0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sz w:val="16"/>
                <w:szCs w:val="16"/>
              </w:rPr>
              <w:t>05.06.2011</w:t>
            </w:r>
          </w:p>
        </w:tc>
        <w:tc>
          <w:tcPr>
            <w:tcW w:w="1417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4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sz w:val="16"/>
                <w:szCs w:val="16"/>
              </w:rPr>
              <w:t>4,4617 – Kurs średni NBP: Tabela nr 107/A/NBP/2011 z dnia 2011-06-03</w:t>
            </w:r>
          </w:p>
        </w:tc>
        <w:tc>
          <w:tcPr>
            <w:tcW w:w="850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sz w:val="16"/>
                <w:szCs w:val="16"/>
              </w:rPr>
              <w:t>21,65</w:t>
            </w:r>
          </w:p>
        </w:tc>
        <w:tc>
          <w:tcPr>
            <w:tcW w:w="851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sz w:val="16"/>
                <w:szCs w:val="16"/>
              </w:rPr>
              <w:t>96,60</w:t>
            </w:r>
          </w:p>
        </w:tc>
        <w:tc>
          <w:tcPr>
            <w:tcW w:w="850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09" w:type="dxa"/>
          </w:tcPr>
          <w:p w:rsidR="004E0CFE" w:rsidRPr="00A83ABD" w:rsidRDefault="004E0CFE" w:rsidP="00D5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16,04 x 4,5124 </w:t>
            </w:r>
          </w:p>
          <w:p w:rsidR="004E0CFE" w:rsidRPr="00A83ABD" w:rsidRDefault="004E0CFE" w:rsidP="00D5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8,32 x 4,4536 </w:t>
            </w:r>
          </w:p>
          <w:p w:rsidR="004E0CFE" w:rsidRPr="00A83ABD" w:rsidRDefault="004E0CFE" w:rsidP="00D5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41,61 x 4,4503 </w:t>
            </w:r>
          </w:p>
          <w:p w:rsidR="004E0CFE" w:rsidRPr="00A83ABD" w:rsidRDefault="004E0CFE" w:rsidP="00D5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30,49 x 4,5502 </w:t>
            </w:r>
          </w:p>
          <w:p w:rsidR="004E0CFE" w:rsidRPr="00A83ABD" w:rsidRDefault="004E0CFE" w:rsidP="00D5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lastRenderedPageBreak/>
              <w:t xml:space="preserve">40,99 x 4,5412 </w:t>
            </w:r>
          </w:p>
          <w:p w:rsidR="004E0CFE" w:rsidRPr="00A83ABD" w:rsidRDefault="004E0CFE" w:rsidP="00D5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80,34 x 4,5652 </w:t>
            </w:r>
          </w:p>
          <w:p w:rsidR="004E0CFE" w:rsidRPr="00A83ABD" w:rsidRDefault="004E0CFE" w:rsidP="00D5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300,29 x 4,5944 </w:t>
            </w:r>
          </w:p>
          <w:p w:rsidR="004E0CFE" w:rsidRPr="00A83ABD" w:rsidRDefault="004E0CFE" w:rsidP="00D5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75,90 x 4,5312 </w:t>
            </w:r>
          </w:p>
          <w:p w:rsidR="004E0CFE" w:rsidRPr="00A83ABD" w:rsidRDefault="004E0CFE" w:rsidP="00D5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23,70 x 4,5146 </w:t>
            </w:r>
          </w:p>
          <w:p w:rsidR="004E0CFE" w:rsidRPr="00A83ABD" w:rsidRDefault="004E0CFE" w:rsidP="00650F07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21,65 x 4,4617 </w:t>
            </w:r>
          </w:p>
        </w:tc>
        <w:tc>
          <w:tcPr>
            <w:tcW w:w="2552" w:type="dxa"/>
          </w:tcPr>
          <w:p w:rsidR="004E0CFE" w:rsidRPr="00A83ABD" w:rsidRDefault="004E0CFE" w:rsidP="00D52020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266" w:type="dxa"/>
          </w:tcPr>
          <w:p w:rsidR="004E0CFE" w:rsidRPr="00A83ABD" w:rsidRDefault="004E0CFE" w:rsidP="00D52020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4E0CFE" w:rsidRPr="00A83ABD" w:rsidTr="00FF7FA6">
        <w:tc>
          <w:tcPr>
            <w:tcW w:w="425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sz w:val="16"/>
                <w:szCs w:val="16"/>
              </w:rPr>
              <w:lastRenderedPageBreak/>
              <w:t>7</w:t>
            </w:r>
          </w:p>
        </w:tc>
        <w:tc>
          <w:tcPr>
            <w:tcW w:w="993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sz w:val="16"/>
                <w:szCs w:val="16"/>
              </w:rPr>
              <w:t>06.06.2011</w:t>
            </w:r>
          </w:p>
        </w:tc>
        <w:tc>
          <w:tcPr>
            <w:tcW w:w="1417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4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sz w:val="16"/>
                <w:szCs w:val="16"/>
              </w:rPr>
              <w:t>4,4617 – Kurs średni NBP: Tabela nr 107/A/NBP/2011 z dnia 2011-06-03</w:t>
            </w:r>
          </w:p>
        </w:tc>
        <w:tc>
          <w:tcPr>
            <w:tcW w:w="850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sz w:val="16"/>
                <w:szCs w:val="16"/>
              </w:rPr>
              <w:t>27,54</w:t>
            </w:r>
          </w:p>
        </w:tc>
        <w:tc>
          <w:tcPr>
            <w:tcW w:w="851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sz w:val="16"/>
                <w:szCs w:val="16"/>
              </w:rPr>
              <w:t>122,88</w:t>
            </w:r>
          </w:p>
        </w:tc>
        <w:tc>
          <w:tcPr>
            <w:tcW w:w="850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09" w:type="dxa"/>
          </w:tcPr>
          <w:p w:rsidR="004E0CFE" w:rsidRPr="00A83ABD" w:rsidRDefault="004E0CFE" w:rsidP="00D5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16,04 x 4,5124 </w:t>
            </w:r>
          </w:p>
          <w:p w:rsidR="004E0CFE" w:rsidRPr="00A83ABD" w:rsidRDefault="004E0CFE" w:rsidP="00D5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8,32 x 4,4536 </w:t>
            </w:r>
          </w:p>
          <w:p w:rsidR="004E0CFE" w:rsidRPr="00A83ABD" w:rsidRDefault="004E0CFE" w:rsidP="00D5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41,61 x 4,4503 </w:t>
            </w:r>
          </w:p>
          <w:p w:rsidR="004E0CFE" w:rsidRPr="00A83ABD" w:rsidRDefault="004E0CFE" w:rsidP="00D5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30,49 x 4,5502 </w:t>
            </w:r>
          </w:p>
          <w:p w:rsidR="004E0CFE" w:rsidRPr="00A83ABD" w:rsidRDefault="004E0CFE" w:rsidP="00D5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40,99 x 4,5412 </w:t>
            </w:r>
          </w:p>
          <w:p w:rsidR="004E0CFE" w:rsidRPr="00A83ABD" w:rsidRDefault="004E0CFE" w:rsidP="00D5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80,34 x 4,5652 </w:t>
            </w:r>
          </w:p>
          <w:p w:rsidR="004E0CFE" w:rsidRPr="00A83ABD" w:rsidRDefault="004E0CFE" w:rsidP="00D5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300,29 x 4,5944 </w:t>
            </w:r>
          </w:p>
          <w:p w:rsidR="004E0CFE" w:rsidRPr="00A83ABD" w:rsidRDefault="004E0CFE" w:rsidP="00D5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75,90 x 4,5312 </w:t>
            </w:r>
          </w:p>
          <w:p w:rsidR="004E0CFE" w:rsidRPr="00A83ABD" w:rsidRDefault="004E0CFE" w:rsidP="00D5202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23,70 x 4,5146 </w:t>
            </w:r>
          </w:p>
          <w:p w:rsidR="004E0CFE" w:rsidRPr="00A83ABD" w:rsidRDefault="004E0CFE" w:rsidP="00650F07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49,19 x 4,4617 </w:t>
            </w:r>
          </w:p>
        </w:tc>
        <w:tc>
          <w:tcPr>
            <w:tcW w:w="2552" w:type="dxa"/>
          </w:tcPr>
          <w:p w:rsidR="004E0CFE" w:rsidRPr="00A83ABD" w:rsidRDefault="004E0CFE" w:rsidP="00D52020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266" w:type="dxa"/>
          </w:tcPr>
          <w:p w:rsidR="004E0CFE" w:rsidRPr="00A83ABD" w:rsidRDefault="004E0CFE" w:rsidP="00D52020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4E0CFE" w:rsidRPr="00A83ABD" w:rsidTr="00FF7FA6">
        <w:tc>
          <w:tcPr>
            <w:tcW w:w="425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sz w:val="16"/>
                <w:szCs w:val="16"/>
              </w:rPr>
              <w:t>8</w:t>
            </w:r>
          </w:p>
        </w:tc>
        <w:tc>
          <w:tcPr>
            <w:tcW w:w="993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sz w:val="16"/>
                <w:szCs w:val="16"/>
              </w:rPr>
              <w:t>08.06.2011</w:t>
            </w:r>
          </w:p>
        </w:tc>
        <w:tc>
          <w:tcPr>
            <w:tcW w:w="1417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4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sz w:val="16"/>
                <w:szCs w:val="16"/>
              </w:rPr>
              <w:t>4,4258 – Kurs średni NBP: Tabela nr 109/A/NBP/2011 z dnia 2011-06-07</w:t>
            </w:r>
          </w:p>
        </w:tc>
        <w:tc>
          <w:tcPr>
            <w:tcW w:w="850" w:type="dxa"/>
          </w:tcPr>
          <w:p w:rsidR="004E0CFE" w:rsidRPr="00A83ABD" w:rsidRDefault="004E0CFE" w:rsidP="00CC33E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sz w:val="16"/>
                <w:szCs w:val="16"/>
              </w:rPr>
              <w:t>10,25</w:t>
            </w:r>
          </w:p>
        </w:tc>
        <w:tc>
          <w:tcPr>
            <w:tcW w:w="851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sz w:val="16"/>
                <w:szCs w:val="16"/>
              </w:rPr>
              <w:t>45,36</w:t>
            </w:r>
          </w:p>
        </w:tc>
        <w:tc>
          <w:tcPr>
            <w:tcW w:w="2409" w:type="dxa"/>
          </w:tcPr>
          <w:p w:rsidR="004E0CFE" w:rsidRPr="00A83ABD" w:rsidRDefault="004E0CFE" w:rsidP="00086B8F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sz w:val="16"/>
                <w:szCs w:val="16"/>
              </w:rPr>
              <w:t xml:space="preserve"> </w:t>
            </w: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5,79 x 4,5124 </w:t>
            </w:r>
          </w:p>
          <w:p w:rsidR="004E0CFE" w:rsidRPr="00A83ABD" w:rsidRDefault="004E0CFE" w:rsidP="00086B8F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8,32 x 4,4536 </w:t>
            </w:r>
          </w:p>
          <w:p w:rsidR="004E0CFE" w:rsidRPr="00A83ABD" w:rsidRDefault="004E0CFE" w:rsidP="00086B8F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41,61 x 4,4503 </w:t>
            </w:r>
          </w:p>
          <w:p w:rsidR="004E0CFE" w:rsidRPr="00A83ABD" w:rsidRDefault="004E0CFE" w:rsidP="00086B8F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30,49 x 4,5502 </w:t>
            </w:r>
          </w:p>
          <w:p w:rsidR="004E0CFE" w:rsidRPr="00A83ABD" w:rsidRDefault="004E0CFE" w:rsidP="00086B8F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40,99 x 4,5412 </w:t>
            </w:r>
          </w:p>
          <w:p w:rsidR="004E0CFE" w:rsidRPr="00A83ABD" w:rsidRDefault="004E0CFE" w:rsidP="00086B8F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80,34 x 4,5652 </w:t>
            </w:r>
          </w:p>
          <w:p w:rsidR="004E0CFE" w:rsidRPr="00A83ABD" w:rsidRDefault="004E0CFE" w:rsidP="00086B8F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300,29 x 4,5944 </w:t>
            </w:r>
          </w:p>
          <w:p w:rsidR="004E0CFE" w:rsidRPr="00A83ABD" w:rsidRDefault="004E0CFE" w:rsidP="00086B8F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75,90 x 4,5312 </w:t>
            </w:r>
          </w:p>
          <w:p w:rsidR="004E0CFE" w:rsidRPr="00A83ABD" w:rsidRDefault="004E0CFE" w:rsidP="00086B8F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23,70 x 4,5146 </w:t>
            </w:r>
          </w:p>
          <w:p w:rsidR="004E0CFE" w:rsidRPr="00A83ABD" w:rsidRDefault="004E0CFE" w:rsidP="00650F0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49,19 x 4,4617 </w:t>
            </w:r>
          </w:p>
        </w:tc>
        <w:tc>
          <w:tcPr>
            <w:tcW w:w="2552" w:type="dxa"/>
          </w:tcPr>
          <w:p w:rsidR="004E0CFE" w:rsidRPr="00A83ABD" w:rsidRDefault="004E0CFE" w:rsidP="00086B8F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sz w:val="16"/>
                <w:szCs w:val="16"/>
              </w:rPr>
              <w:t>10,25 x 4,4258 – 10,25 x 4,5124</w:t>
            </w:r>
          </w:p>
        </w:tc>
        <w:tc>
          <w:tcPr>
            <w:tcW w:w="2266" w:type="dxa"/>
          </w:tcPr>
          <w:p w:rsidR="004E0CFE" w:rsidRPr="00A83ABD" w:rsidRDefault="006207E5" w:rsidP="00086B8F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sz w:val="16"/>
                <w:szCs w:val="16"/>
              </w:rPr>
              <w:t>-0,89</w:t>
            </w:r>
          </w:p>
        </w:tc>
      </w:tr>
      <w:tr w:rsidR="004E0CFE" w:rsidRPr="00A83ABD" w:rsidTr="00FF7FA6">
        <w:tc>
          <w:tcPr>
            <w:tcW w:w="425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sz w:val="16"/>
                <w:szCs w:val="16"/>
              </w:rPr>
              <w:t>9</w:t>
            </w:r>
          </w:p>
        </w:tc>
        <w:tc>
          <w:tcPr>
            <w:tcW w:w="993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sz w:val="16"/>
                <w:szCs w:val="16"/>
              </w:rPr>
              <w:t>15.06.2011</w:t>
            </w:r>
          </w:p>
        </w:tc>
        <w:tc>
          <w:tcPr>
            <w:tcW w:w="1417" w:type="dxa"/>
          </w:tcPr>
          <w:p w:rsidR="004E0CFE" w:rsidRPr="00A83ABD" w:rsidRDefault="004E0CFE" w:rsidP="00A31F4B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4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sz w:val="16"/>
                <w:szCs w:val="16"/>
              </w:rPr>
              <w:t>4,4600 – Kurs średni NBP: Tabela nr 114/A/NBP/2011 z dnia 2011-06-14</w:t>
            </w:r>
          </w:p>
        </w:tc>
        <w:tc>
          <w:tcPr>
            <w:tcW w:w="850" w:type="dxa"/>
          </w:tcPr>
          <w:p w:rsidR="004E0CFE" w:rsidRPr="00A83ABD" w:rsidRDefault="004E0CFE" w:rsidP="005D68D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>22,74</w:t>
            </w:r>
          </w:p>
        </w:tc>
        <w:tc>
          <w:tcPr>
            <w:tcW w:w="851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sz w:val="16"/>
                <w:szCs w:val="16"/>
              </w:rPr>
              <w:t>101,42</w:t>
            </w:r>
          </w:p>
        </w:tc>
        <w:tc>
          <w:tcPr>
            <w:tcW w:w="850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09" w:type="dxa"/>
          </w:tcPr>
          <w:p w:rsidR="004E0CFE" w:rsidRPr="00A83ABD" w:rsidRDefault="004E0CFE" w:rsidP="005A6C5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5,79 x 4,5124 </w:t>
            </w:r>
          </w:p>
          <w:p w:rsidR="004E0CFE" w:rsidRPr="00A83ABD" w:rsidRDefault="004E0CFE" w:rsidP="005A6C5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8,32 x 4,4536 </w:t>
            </w:r>
          </w:p>
          <w:p w:rsidR="004E0CFE" w:rsidRPr="00A83ABD" w:rsidRDefault="004E0CFE" w:rsidP="005A6C5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41,61 x 4,4503 </w:t>
            </w:r>
          </w:p>
          <w:p w:rsidR="004E0CFE" w:rsidRPr="00A83ABD" w:rsidRDefault="004E0CFE" w:rsidP="005A6C5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30,49 x 4,5502 </w:t>
            </w:r>
          </w:p>
          <w:p w:rsidR="004E0CFE" w:rsidRPr="00A83ABD" w:rsidRDefault="004E0CFE" w:rsidP="005A6C5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40,99 x 4,5412 </w:t>
            </w:r>
          </w:p>
          <w:p w:rsidR="004E0CFE" w:rsidRPr="00A83ABD" w:rsidRDefault="004E0CFE" w:rsidP="005A6C5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80,34 x 4,5652 </w:t>
            </w:r>
          </w:p>
          <w:p w:rsidR="004E0CFE" w:rsidRPr="00A83ABD" w:rsidRDefault="004E0CFE" w:rsidP="005A6C5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300,29 x 4,5944 </w:t>
            </w:r>
          </w:p>
          <w:p w:rsidR="004E0CFE" w:rsidRPr="00A83ABD" w:rsidRDefault="004E0CFE" w:rsidP="005A6C5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75,90 x 4,5312 </w:t>
            </w:r>
          </w:p>
          <w:p w:rsidR="004E0CFE" w:rsidRPr="00A83ABD" w:rsidRDefault="004E0CFE" w:rsidP="005A6C5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23,70 x 4,5146 </w:t>
            </w:r>
          </w:p>
          <w:p w:rsidR="004E0CFE" w:rsidRPr="00A83ABD" w:rsidRDefault="004E0CFE" w:rsidP="005A6C5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49,19 x 4,4617 </w:t>
            </w:r>
          </w:p>
          <w:p w:rsidR="004E0CFE" w:rsidRPr="00A83ABD" w:rsidRDefault="004E0CFE" w:rsidP="00650F0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22,74 x 4,4600 </w:t>
            </w:r>
          </w:p>
        </w:tc>
        <w:tc>
          <w:tcPr>
            <w:tcW w:w="2552" w:type="dxa"/>
          </w:tcPr>
          <w:p w:rsidR="004E0CFE" w:rsidRPr="00A83ABD" w:rsidRDefault="004E0CFE" w:rsidP="005A6C57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266" w:type="dxa"/>
          </w:tcPr>
          <w:p w:rsidR="004E0CFE" w:rsidRPr="00A83ABD" w:rsidRDefault="004E0CFE" w:rsidP="005A6C57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4E0CFE" w:rsidRPr="00A83ABD" w:rsidTr="00FF7FA6">
        <w:tc>
          <w:tcPr>
            <w:tcW w:w="425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993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</w:tcPr>
          <w:p w:rsidR="004E0CFE" w:rsidRPr="00A83ABD" w:rsidRDefault="004E0CFE" w:rsidP="0043508A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sz w:val="16"/>
                <w:szCs w:val="16"/>
              </w:rPr>
              <w:t>Saldo końcowe</w:t>
            </w:r>
          </w:p>
        </w:tc>
        <w:tc>
          <w:tcPr>
            <w:tcW w:w="2694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4E0CFE" w:rsidRPr="00A83ABD" w:rsidRDefault="004E0CF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09" w:type="dxa"/>
          </w:tcPr>
          <w:p w:rsidR="004E0CFE" w:rsidRPr="00A83ABD" w:rsidRDefault="004E0CFE" w:rsidP="00F9456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5,79 x 4,5124 </w:t>
            </w:r>
          </w:p>
          <w:p w:rsidR="004E0CFE" w:rsidRPr="00A83ABD" w:rsidRDefault="004E0CFE" w:rsidP="00F9456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8,32 x 4,4536 </w:t>
            </w:r>
          </w:p>
          <w:p w:rsidR="004E0CFE" w:rsidRPr="00A83ABD" w:rsidRDefault="004E0CFE" w:rsidP="00F9456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41,61 x 4,4503 </w:t>
            </w:r>
          </w:p>
          <w:p w:rsidR="004E0CFE" w:rsidRPr="00A83ABD" w:rsidRDefault="004E0CFE" w:rsidP="00F9456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30,49 x 4,5502 </w:t>
            </w:r>
          </w:p>
          <w:p w:rsidR="004E0CFE" w:rsidRPr="00A83ABD" w:rsidRDefault="004E0CFE" w:rsidP="00F9456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40,99 x 4,5412 </w:t>
            </w:r>
          </w:p>
          <w:p w:rsidR="004E0CFE" w:rsidRPr="00A83ABD" w:rsidRDefault="004E0CFE" w:rsidP="00F9456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80,34 x 4,5652 </w:t>
            </w:r>
          </w:p>
          <w:p w:rsidR="004E0CFE" w:rsidRPr="00A83ABD" w:rsidRDefault="004E0CFE" w:rsidP="00F9456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300,29 x 4,5944 </w:t>
            </w:r>
          </w:p>
          <w:p w:rsidR="004E0CFE" w:rsidRPr="00A83ABD" w:rsidRDefault="004E0CFE" w:rsidP="00F9456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75,90 x 4,5312 </w:t>
            </w:r>
          </w:p>
          <w:p w:rsidR="004E0CFE" w:rsidRPr="00A83ABD" w:rsidRDefault="004E0CFE" w:rsidP="00F9456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23,70 x 4,5146 </w:t>
            </w:r>
          </w:p>
          <w:p w:rsidR="004E0CFE" w:rsidRPr="00A83ABD" w:rsidRDefault="004E0CFE" w:rsidP="00F9456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49,19 x 4,4617 </w:t>
            </w:r>
          </w:p>
          <w:p w:rsidR="004E0CFE" w:rsidRPr="00A83ABD" w:rsidRDefault="004E0CFE" w:rsidP="00650F07">
            <w:pPr>
              <w:rPr>
                <w:rFonts w:cstheme="minorHAnsi"/>
                <w:sz w:val="16"/>
                <w:szCs w:val="16"/>
              </w:rPr>
            </w:pPr>
            <w:r w:rsidRPr="00A83ABD">
              <w:rPr>
                <w:rFonts w:cstheme="minorHAnsi"/>
                <w:color w:val="000000"/>
                <w:sz w:val="16"/>
                <w:szCs w:val="16"/>
              </w:rPr>
              <w:t xml:space="preserve">22,74 x 4,4600 </w:t>
            </w:r>
          </w:p>
        </w:tc>
        <w:tc>
          <w:tcPr>
            <w:tcW w:w="2552" w:type="dxa"/>
          </w:tcPr>
          <w:p w:rsidR="004E0CFE" w:rsidRPr="00A83ABD" w:rsidRDefault="004E0CFE" w:rsidP="00F9456A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266" w:type="dxa"/>
          </w:tcPr>
          <w:p w:rsidR="004E0CFE" w:rsidRPr="00A83ABD" w:rsidRDefault="004E0CFE" w:rsidP="00F9456A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</w:tbl>
    <w:p w:rsidR="00DB073B" w:rsidRPr="00A83ABD" w:rsidRDefault="00DB073B">
      <w:pPr>
        <w:rPr>
          <w:rFonts w:cstheme="minorHAnsi"/>
          <w:sz w:val="16"/>
          <w:szCs w:val="16"/>
        </w:rPr>
      </w:pPr>
      <w:bookmarkStart w:id="0" w:name="_GoBack"/>
      <w:bookmarkEnd w:id="0"/>
    </w:p>
    <w:sectPr w:rsidR="00DB073B" w:rsidRPr="00A83ABD" w:rsidSect="00BE5227">
      <w:pgSz w:w="16838" w:h="11906" w:orient="landscape"/>
      <w:pgMar w:top="1418" w:right="1134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73B"/>
    <w:rsid w:val="00007966"/>
    <w:rsid w:val="000812A6"/>
    <w:rsid w:val="00086B8F"/>
    <w:rsid w:val="00094414"/>
    <w:rsid w:val="00116A92"/>
    <w:rsid w:val="00131D64"/>
    <w:rsid w:val="0014345A"/>
    <w:rsid w:val="00164912"/>
    <w:rsid w:val="001A0D0F"/>
    <w:rsid w:val="001E14DD"/>
    <w:rsid w:val="00244B68"/>
    <w:rsid w:val="002513AF"/>
    <w:rsid w:val="00277FC0"/>
    <w:rsid w:val="002A1D0B"/>
    <w:rsid w:val="002F5A2A"/>
    <w:rsid w:val="0033468B"/>
    <w:rsid w:val="003671B1"/>
    <w:rsid w:val="003B4489"/>
    <w:rsid w:val="003C19BA"/>
    <w:rsid w:val="003C2585"/>
    <w:rsid w:val="003D0E08"/>
    <w:rsid w:val="00400A65"/>
    <w:rsid w:val="0043508A"/>
    <w:rsid w:val="00435E99"/>
    <w:rsid w:val="00446239"/>
    <w:rsid w:val="004951FC"/>
    <w:rsid w:val="004E0CFE"/>
    <w:rsid w:val="00553B05"/>
    <w:rsid w:val="005603AB"/>
    <w:rsid w:val="00563B3F"/>
    <w:rsid w:val="005859B8"/>
    <w:rsid w:val="005A6C57"/>
    <w:rsid w:val="005D68D8"/>
    <w:rsid w:val="005F0A1E"/>
    <w:rsid w:val="006207E5"/>
    <w:rsid w:val="0063540E"/>
    <w:rsid w:val="00650F07"/>
    <w:rsid w:val="006531DD"/>
    <w:rsid w:val="00654C9C"/>
    <w:rsid w:val="006673B2"/>
    <w:rsid w:val="0067362E"/>
    <w:rsid w:val="006C4B67"/>
    <w:rsid w:val="007145AD"/>
    <w:rsid w:val="00730121"/>
    <w:rsid w:val="007530C9"/>
    <w:rsid w:val="007B4F13"/>
    <w:rsid w:val="008637BB"/>
    <w:rsid w:val="008A0D34"/>
    <w:rsid w:val="008C20B4"/>
    <w:rsid w:val="008D2F39"/>
    <w:rsid w:val="00946D5D"/>
    <w:rsid w:val="00992F20"/>
    <w:rsid w:val="009A0404"/>
    <w:rsid w:val="00A31F4B"/>
    <w:rsid w:val="00A457A6"/>
    <w:rsid w:val="00A804BF"/>
    <w:rsid w:val="00A83ABD"/>
    <w:rsid w:val="00B2221C"/>
    <w:rsid w:val="00B40F3C"/>
    <w:rsid w:val="00B550F7"/>
    <w:rsid w:val="00B701DA"/>
    <w:rsid w:val="00B920D3"/>
    <w:rsid w:val="00BE5227"/>
    <w:rsid w:val="00CC33E1"/>
    <w:rsid w:val="00D25FFE"/>
    <w:rsid w:val="00D52020"/>
    <w:rsid w:val="00D947CF"/>
    <w:rsid w:val="00DB073B"/>
    <w:rsid w:val="00DE5D26"/>
    <w:rsid w:val="00E42924"/>
    <w:rsid w:val="00E456C0"/>
    <w:rsid w:val="00E723B7"/>
    <w:rsid w:val="00EA12BF"/>
    <w:rsid w:val="00F32C80"/>
    <w:rsid w:val="00F5170E"/>
    <w:rsid w:val="00F74870"/>
    <w:rsid w:val="00F9456A"/>
    <w:rsid w:val="00FA2C87"/>
    <w:rsid w:val="00FC38C7"/>
    <w:rsid w:val="00FF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B07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B07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414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</dc:creator>
  <cp:lastModifiedBy>en</cp:lastModifiedBy>
  <cp:revision>29</cp:revision>
  <cp:lastPrinted>2011-11-29T18:21:00Z</cp:lastPrinted>
  <dcterms:created xsi:type="dcterms:W3CDTF">2011-10-05T23:07:00Z</dcterms:created>
  <dcterms:modified xsi:type="dcterms:W3CDTF">2011-11-29T18:23:00Z</dcterms:modified>
</cp:coreProperties>
</file>