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Service Agreement</w:t>
      </w:r>
    </w:p>
    <w:p>
      <w:pPr>
        <w:pStyle w:val="Body"/>
        <w:rPr>
          <w:sz w:val="21"/>
          <w:szCs w:val="21"/>
          <w:lang w:val="en-US"/>
        </w:rPr>
      </w:pP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Between:</w:t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“</w:t>
      </w:r>
      <w:r>
        <w:rPr>
          <w:sz w:val="21"/>
          <w:szCs w:val="21"/>
          <w:rtl w:val="0"/>
          <w:lang w:val="en-US"/>
        </w:rPr>
        <w:t>GlobalService LLC,</w:t>
      </w:r>
      <w:r>
        <w:rPr>
          <w:sz w:val="21"/>
          <w:szCs w:val="21"/>
          <w:rtl w:val="0"/>
          <w:lang w:val="en-US"/>
        </w:rPr>
        <w:t xml:space="preserve">” </w:t>
      </w:r>
      <w:r>
        <w:rPr>
          <w:sz w:val="21"/>
          <w:szCs w:val="21"/>
          <w:rtl w:val="0"/>
          <w:lang w:val="en-US"/>
        </w:rPr>
        <w:t xml:space="preserve">represented by CEO John Doe, acting on the basis of the Charter, hereinafter referred to as the </w:t>
      </w:r>
      <w:r>
        <w:rPr>
          <w:sz w:val="21"/>
          <w:szCs w:val="21"/>
          <w:rtl w:val="0"/>
          <w:lang w:val="en-US"/>
        </w:rPr>
        <w:t>“</w:t>
      </w:r>
      <w:r>
        <w:rPr>
          <w:sz w:val="21"/>
          <w:szCs w:val="21"/>
          <w:rtl w:val="0"/>
          <w:lang w:val="en-US"/>
        </w:rPr>
        <w:t>Contractor,</w:t>
      </w:r>
      <w:r>
        <w:rPr>
          <w:sz w:val="21"/>
          <w:szCs w:val="21"/>
          <w:rtl w:val="0"/>
          <w:lang w:val="en-US"/>
        </w:rPr>
        <w:t>”</w:t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and</w:t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“</w:t>
      </w:r>
      <w:r>
        <w:rPr>
          <w:sz w:val="21"/>
          <w:szCs w:val="21"/>
          <w:rtl w:val="0"/>
          <w:lang w:val="en-US"/>
        </w:rPr>
        <w:t>ClientProject Inc.,</w:t>
      </w:r>
      <w:r>
        <w:rPr>
          <w:sz w:val="21"/>
          <w:szCs w:val="21"/>
          <w:rtl w:val="0"/>
          <w:lang w:val="en-US"/>
        </w:rPr>
        <w:t xml:space="preserve">” </w:t>
      </w:r>
      <w:r>
        <w:rPr>
          <w:sz w:val="21"/>
          <w:szCs w:val="21"/>
          <w:rtl w:val="0"/>
          <w:lang w:val="en-US"/>
        </w:rPr>
        <w:t xml:space="preserve">represented by CEO Jane Smith, acting on the basis of the Charter, hereinafter referred to as the </w:t>
      </w:r>
      <w:r>
        <w:rPr>
          <w:sz w:val="21"/>
          <w:szCs w:val="21"/>
          <w:rtl w:val="0"/>
          <w:lang w:val="en-US"/>
        </w:rPr>
        <w:t>“</w:t>
      </w:r>
      <w:r>
        <w:rPr>
          <w:sz w:val="21"/>
          <w:szCs w:val="21"/>
          <w:rtl w:val="0"/>
          <w:lang w:val="en-US"/>
        </w:rPr>
        <w:t>Client.</w:t>
      </w:r>
      <w:r>
        <w:rPr>
          <w:sz w:val="21"/>
          <w:szCs w:val="21"/>
          <w:rtl w:val="0"/>
          <w:lang w:val="en-US"/>
        </w:rPr>
        <w:t>”</w:t>
      </w:r>
    </w:p>
    <w:p>
      <w:pPr>
        <w:pStyle w:val="Body"/>
        <w:rPr>
          <w:sz w:val="21"/>
          <w:szCs w:val="21"/>
          <w:lang w:val="en-US"/>
        </w:rPr>
      </w:pP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1. Object of the Agreement</w:t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The Contractor agrees to provide software development services in accordance with the specifications annexed to and forming an integral part of this Agreement.</w:t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The Client agrees to accept and pay for the services provided under the terms of this Agreement.</w:t>
      </w:r>
    </w:p>
    <w:p>
      <w:pPr>
        <w:pStyle w:val="Body"/>
        <w:rPr>
          <w:sz w:val="21"/>
          <w:szCs w:val="21"/>
          <w:lang w:val="en-US"/>
        </w:rPr>
      </w:pP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2. Rights and Obligations</w:t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2.1 The Contractor may involve third parties to perform parts of the work without notifying the Client.</w:t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2.2 The Client must provide the Contractor with all necessary information for the performance of the work within the timelines set by the specifications.</w:t>
      </w:r>
    </w:p>
    <w:p>
      <w:pPr>
        <w:pStyle w:val="Body"/>
      </w:pPr>
      <w:r>
        <w:rPr>
          <w:sz w:val="21"/>
          <w:szCs w:val="21"/>
          <w:rtl w:val="0"/>
          <w:lang w:val="en-US"/>
        </w:rPr>
        <w:t>2.3 The Contractor may not use the Client</w:t>
      </w:r>
      <w:r>
        <w:rPr>
          <w:sz w:val="21"/>
          <w:szCs w:val="21"/>
          <w:rtl w:val="0"/>
          <w:lang w:val="en-US"/>
        </w:rPr>
        <w:t>’</w:t>
      </w:r>
      <w:r>
        <w:rPr>
          <w:sz w:val="21"/>
          <w:szCs w:val="21"/>
          <w:rtl w:val="0"/>
          <w:lang w:val="en-US"/>
        </w:rPr>
        <w:t>s confidential information for purposes not related to the execution of this Agreement.</w:t>
      </w:r>
    </w:p>
    <w:p>
      <w:pPr>
        <w:pStyle w:val="Body"/>
        <w:rPr>
          <w:sz w:val="21"/>
          <w:szCs w:val="21"/>
          <w:lang w:val="en-US"/>
        </w:rPr>
      </w:pPr>
    </w:p>
    <w:p>
      <w:pPr>
        <w:pStyle w:val="Body"/>
        <w:rPr>
          <w:sz w:val="21"/>
          <w:szCs w:val="21"/>
          <w:lang w:val="en-US"/>
        </w:rPr>
      </w:pPr>
    </w:p>
    <w:p>
      <w:pPr>
        <w:pStyle w:val="Body"/>
        <w:rPr>
          <w:b w:val="1"/>
          <w:bCs w:val="1"/>
          <w:sz w:val="21"/>
          <w:szCs w:val="21"/>
        </w:rPr>
      </w:pPr>
      <w:r>
        <w:rPr>
          <w:b w:val="1"/>
          <w:bCs w:val="1"/>
          <w:sz w:val="21"/>
          <w:szCs w:val="21"/>
          <w:rtl w:val="0"/>
          <w:lang w:val="en-US"/>
        </w:rPr>
        <w:t>Amendment to the Service Agreement Regarding Travel Expenses</w:t>
      </w:r>
    </w:p>
    <w:p>
      <w:pPr>
        <w:pStyle w:val="Body"/>
        <w:rPr>
          <w:sz w:val="21"/>
          <w:szCs w:val="21"/>
          <w:lang w:val="en-US"/>
        </w:rPr>
      </w:pP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 xml:space="preserve">This Amendment is part of the Service Agreement (the </w:t>
      </w:r>
      <w:r>
        <w:rPr>
          <w:sz w:val="21"/>
          <w:szCs w:val="21"/>
          <w:rtl w:val="0"/>
          <w:lang w:val="en-US"/>
        </w:rPr>
        <w:t>“</w:t>
      </w:r>
      <w:r>
        <w:rPr>
          <w:sz w:val="21"/>
          <w:szCs w:val="21"/>
          <w:rtl w:val="0"/>
          <w:lang w:val="en-US"/>
        </w:rPr>
        <w:t>Agreement</w:t>
      </w:r>
      <w:r>
        <w:rPr>
          <w:sz w:val="21"/>
          <w:szCs w:val="21"/>
          <w:rtl w:val="0"/>
          <w:lang w:val="en-US"/>
        </w:rPr>
        <w:t>”</w:t>
      </w:r>
      <w:r>
        <w:rPr>
          <w:sz w:val="21"/>
          <w:szCs w:val="21"/>
          <w:rtl w:val="0"/>
          <w:lang w:val="en-US"/>
        </w:rPr>
        <w:t>) entered into between GlobalService LLC, represented by CEO John Doe, and ClientProject Inc., represented by CEO Jane Smith, originally dated [Insert Date of Main Agreement].</w:t>
      </w:r>
    </w:p>
    <w:p>
      <w:pPr>
        <w:pStyle w:val="Body"/>
        <w:rPr>
          <w:sz w:val="21"/>
          <w:szCs w:val="21"/>
          <w:lang w:val="en-US"/>
        </w:rPr>
      </w:pP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Purpose:</w:t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To introduce complex multi-factor adjustments to the travel expense policy to accommodate various scenarios affecting travel costs, ensuring fair and efficient management of corporate travel expenses.</w:t>
      </w:r>
    </w:p>
    <w:p>
      <w:pPr>
        <w:pStyle w:val="Body"/>
        <w:rPr>
          <w:sz w:val="21"/>
          <w:szCs w:val="21"/>
          <w:lang w:val="en-US"/>
        </w:rPr>
      </w:pP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1. Amendments to Travel Expense Policy:</w:t>
      </w:r>
    </w:p>
    <w:p>
      <w:pPr>
        <w:pStyle w:val="Body"/>
        <w:rPr>
          <w:sz w:val="21"/>
          <w:szCs w:val="21"/>
          <w:lang w:val="en-US"/>
        </w:rPr>
      </w:pP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1.1 Introduction of Multi-Factor Adjustment Conditions:</w:t>
      </w:r>
    </w:p>
    <w:p>
      <w:pPr>
        <w:pStyle w:val="Body"/>
        <w:rPr>
          <w:sz w:val="21"/>
          <w:szCs w:val="21"/>
          <w:lang w:val="en-US"/>
        </w:rPr>
      </w:pP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ab/>
        <w:t>•</w:t>
        <w:tab/>
      </w:r>
      <w:r>
        <w:rPr>
          <w:sz w:val="21"/>
          <w:szCs w:val="21"/>
          <w:rtl w:val="0"/>
          <w:lang w:val="en-US"/>
        </w:rPr>
        <w:t>Night and Weekend Travel Multiplier:</w:t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Travel expenses incurred for flights scheduled between 9:00 PM and 5:00 AM or on weekends (from Friday 9:00 PM to Monday 5:00 AM) will include a multiplier of 1.1 to address the increased costs associated with off-hours travel.</w:t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ab/>
        <w:t>•</w:t>
        <w:tab/>
      </w:r>
      <w:r>
        <w:rPr>
          <w:sz w:val="21"/>
          <w:szCs w:val="21"/>
          <w:rtl w:val="0"/>
          <w:lang w:val="en-US"/>
        </w:rPr>
        <w:t>Seasonal and Location-Based Adjustments:</w:t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For travel during designated peak seasons (including Christmas, New Year, and national holidays in the destination country) and to high-cost locations (as predefined in the corporate travel policy), an additional multiplier of 1.2 will be applied to the standard travel budget.</w:t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ab/>
        <w:t>•</w:t>
        <w:tab/>
      </w:r>
      <w:r>
        <w:rPr>
          <w:sz w:val="21"/>
          <w:szCs w:val="21"/>
          <w:rtl w:val="0"/>
          <w:lang w:val="en-US"/>
        </w:rPr>
        <w:t>Urgency and Unscheduled Travel Surge Pricing:</w:t>
      </w: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If travel is necessitated with less than 48 hours notice, a surge pricing multiplier of 1.3 will be applied, reflecting the higher costs associated with last-minute travel arrangements.</w:t>
      </w:r>
    </w:p>
    <w:p>
      <w:pPr>
        <w:pStyle w:val="Body"/>
        <w:rPr>
          <w:sz w:val="21"/>
          <w:szCs w:val="21"/>
          <w:lang w:val="en-US"/>
        </w:rPr>
      </w:pPr>
    </w:p>
    <w:p>
      <w:pPr>
        <w:pStyle w:val="Body"/>
        <w:rPr>
          <w:sz w:val="21"/>
          <w:szCs w:val="21"/>
        </w:rPr>
      </w:pPr>
      <w:r>
        <w:rPr>
          <w:sz w:val="21"/>
          <w:szCs w:val="21"/>
          <w:rtl w:val="0"/>
          <w:lang w:val="en-US"/>
        </w:rPr>
        <w:t>2. Enforcement and Compliance:</w:t>
      </w:r>
    </w:p>
    <w:p>
      <w:pPr>
        <w:pStyle w:val="Body"/>
      </w:pPr>
      <w:r>
        <w:rPr>
          <w:sz w:val="21"/>
          <w:szCs w:val="21"/>
          <w:rtl w:val="0"/>
          <w:lang w:val="en-US"/>
        </w:rPr>
        <w:t>Failure to comply with the stipulated adjustment rules will be considered a violation of the corporate travel policy, subject to disciplinary actions and potential financial repercussions as outlined in the main Agreement.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