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Szkolenie z Flaska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Routing, zmienne, szablony HTML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Nowe funkcjonalności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Rozszerzmy przykład ze szkolenia nr 1 o kilka dodatkowych podstron i funkcjonalności. Pokażę Ci również, jak przekazywać wartości pewnych zmiennych po adresie URL strony.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main.py: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Blueprint, redirect, url_for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####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index_blueprint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'index'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t xml:space="preserve">user_blueprint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t xml:space="preserve">admin_blueprint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@index_blueprint.route('/')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@user_blueprint.route('/&lt;name&gt;')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####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f"Hello {name}!"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@admin_blueprint.route('/admin')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redirect(url_for(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"user.user"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####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__init__.py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create_app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app = Flask(__name__)</w:t>
              <w:br w:type="textWrapping"/>
              <w:t xml:space="preserve">    app.debug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.main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index_blueprint, user_blueprint, admin_blueprint</w:t>
              <w:br w:type="textWrapping"/>
              <w:t xml:space="preserve">    app.register_blueprint(index_blueprint)</w:t>
              <w:br w:type="textWrapping"/>
              <w:t xml:space="preserve">    app.register_blueprint(user_blueprint)</w:t>
              <w:br w:type="textWrapping"/>
              <w:t xml:space="preserve">    app.register_blueprint(admin_blueprint)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Po wpisaniu adresu 127.0.0.1:5000/normal_user</w:t>
      </w:r>
    </w:p>
    <w:p w:rsidR="00000000" w:rsidDel="00000000" w:rsidP="00000000" w:rsidRDefault="00000000" w:rsidRPr="00000000" w14:paraId="00000016">
      <w:pPr>
        <w:pageBreakBefore w:val="0"/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282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 wpisaniu adresu 127.0.0.1:5000/admin</w:t>
      </w:r>
    </w:p>
    <w:p w:rsidR="00000000" w:rsidDel="00000000" w:rsidP="00000000" w:rsidRDefault="00000000" w:rsidRPr="00000000" w14:paraId="0000001A">
      <w:pPr>
        <w:pageBreakBefore w:val="0"/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Zwróć szczególną uwagę na linie kodu, do których dodaliśmy komentarze </w:t>
      </w:r>
      <w:r w:rsidDel="00000000" w:rsidR="00000000" w:rsidRPr="00000000">
        <w:rPr>
          <w:sz w:val="28"/>
          <w:szCs w:val="28"/>
          <w:rtl w:val="0"/>
        </w:rPr>
        <w:t xml:space="preserve">#### 0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#### 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#### 2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Parametry</w:t>
      </w:r>
    </w:p>
    <w:p w:rsidR="00000000" w:rsidDel="00000000" w:rsidP="00000000" w:rsidRDefault="00000000" w:rsidRPr="00000000" w14:paraId="00000020">
      <w:pPr>
        <w:pageBreakBefore w:val="0"/>
        <w:widowControl w:val="0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Technika, którą zastosowaliśmy w dekoratorze funkcji user() t</w:t>
      </w:r>
      <w:r w:rsidDel="00000000" w:rsidR="00000000" w:rsidRPr="00000000">
        <w:rPr>
          <w:b w:val="1"/>
          <w:sz w:val="28"/>
          <w:szCs w:val="28"/>
          <w:rtl w:val="0"/>
        </w:rPr>
        <w:t xml:space="preserve">o przekazywanie parametru w adresie URL.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Zmienne umieszczane w adresie zapisujemy między </w:t>
      </w:r>
      <w:r w:rsidDel="00000000" w:rsidR="00000000" w:rsidRPr="00000000">
        <w:rPr>
          <w:b w:val="1"/>
          <w:sz w:val="28"/>
          <w:szCs w:val="28"/>
          <w:rtl w:val="0"/>
        </w:rPr>
        <w:t xml:space="preserve">ostrymi klamrami: &lt;&gt;.</w:t>
      </w:r>
      <w:r w:rsidDel="00000000" w:rsidR="00000000" w:rsidRPr="00000000">
        <w:rPr>
          <w:sz w:val="28"/>
          <w:szCs w:val="28"/>
          <w:rtl w:val="0"/>
        </w:rPr>
        <w:t xml:space="preserve"> Ich nazwy musimy podać również </w:t>
      </w:r>
      <w:r w:rsidDel="00000000" w:rsidR="00000000" w:rsidRPr="00000000">
        <w:rPr>
          <w:b w:val="1"/>
          <w:sz w:val="28"/>
          <w:szCs w:val="28"/>
          <w:rtl w:val="0"/>
        </w:rPr>
        <w:t xml:space="preserve">jako argumenty </w:t>
      </w:r>
      <w:r w:rsidDel="00000000" w:rsidR="00000000" w:rsidRPr="00000000">
        <w:rPr>
          <w:sz w:val="28"/>
          <w:szCs w:val="28"/>
          <w:rtl w:val="0"/>
        </w:rPr>
        <w:t xml:space="preserve">funkcji: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@user_blueprint.route('/&lt;name&gt;')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...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Opcjonalnie, do tak dodanego parametru możemy również dodać jego statyczne typowanie, zapisując: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&lt;type:variable_name&gt;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color w:val="222222"/>
          <w:sz w:val="23"/>
          <w:szCs w:val="23"/>
          <w:shd w:fill="e8eff0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22222"/>
                <w:sz w:val="23"/>
                <w:szCs w:val="23"/>
                <w:shd w:fill="e8ef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3"/>
                <w:szCs w:val="23"/>
                <w:shd w:fill="333333" w:val="clear"/>
                <w:rtl w:val="0"/>
              </w:rPr>
              <w:t xml:space="preserve">@user_blueprint.route('/&lt;string:name&gt;')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(name):</w:t>
              <w:br w:type="textWrapping"/>
              <w:t xml:space="preserve">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widowControl w:val="0"/>
        <w:rPr>
          <w:rFonts w:ascii="Consolas" w:cs="Consolas" w:eastAsia="Consolas" w:hAnsi="Consola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Możliwe do użycia typy: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490.0" w:type="dxa"/>
        <w:jc w:val="left"/>
        <w:tblLayout w:type="fixed"/>
        <w:tblLook w:val="0600"/>
      </w:tblPr>
      <w:tblGrid>
        <w:gridCol w:w="1425"/>
        <w:gridCol w:w="4065"/>
        <w:tblGridChange w:id="0">
          <w:tblGrid>
            <w:gridCol w:w="1425"/>
            <w:gridCol w:w="40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fefe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domyślny - dowolny tekst bez znaku slash (/)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fefe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dowolna dodatnia liczba całkowita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fefe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dowolna dodatnia liczba typu float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fefe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 jak string, ale również z slash-em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rPr>
          <w:color w:val="222222"/>
          <w:sz w:val="23"/>
          <w:szCs w:val="23"/>
          <w:shd w:fill="e8ef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ind w:left="0" w:firstLine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Redirect(), url_for()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Funkcja admin() z początkowego przykładu przekierowuje użytkownika za pomocą metody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redirect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do funkcji user() przez adres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localhost:5000/Admin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 ile nazwa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redirect()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jasno mówi, za co odpowiada (przekierowywanie), to tak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url_for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może budzić kontrowersje. </w:t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br w:type="textWrapping"/>
        <w:t xml:space="preserve">Otóż metoda ta umożliwia łatwe budowanie adresów URL na podstawie podawanych argumentów.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Url_for przyjmuje jako pierwszy argument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nazwę funkcji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do której chcemy się odnieść oraz kolejne argumenty jako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wartości parametrów funkcji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br w:type="textWrapping"/>
        <w:t xml:space="preserve">Następnie metoda ta zwraca utworzony adres.</w:t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br w:type="textWrapping"/>
        <w:t xml:space="preserve">Przykłady: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nsolas" w:cs="Consolas" w:eastAsia="Consolas" w:hAnsi="Consola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rtl w:val="0"/>
        </w:rPr>
        <w:t xml:space="preserve">url_for("user.user", name='Admin') zwraca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4"/>
          <w:szCs w:val="24"/>
          <w:rtl w:val="0"/>
        </w:rPr>
        <w:t xml:space="preserve">“/user/Admin”</w:t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onsolas" w:cs="Consolas" w:eastAsia="Consolas" w:hAnsi="Consola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rtl w:val="0"/>
        </w:rPr>
        <w:t xml:space="preserve">url_for(“index.index”) zwraca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4"/>
          <w:szCs w:val="24"/>
          <w:rtl w:val="0"/>
        </w:rPr>
        <w:t xml:space="preserve">“/”</w:t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A co z hard-typingiem?</w:t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Oczywiście zamiast korzystać z metody url_for, moglibyśmy ręcznie zapisywać adresy i pisać coś w postaci: redirect(“/Admin”) jednak byłoby to kompletnie niepraktyczne i generowałoby niepotrzebny effort.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ind w:left="0" w:firstLine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Szablony HTML</w:t>
      </w:r>
    </w:p>
    <w:p w:rsidR="00000000" w:rsidDel="00000000" w:rsidP="00000000" w:rsidRDefault="00000000" w:rsidRPr="00000000" w14:paraId="0000004D">
      <w:pPr>
        <w:pageBreakBefore w:val="0"/>
        <w:widowControl w:val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Jak zapewne się domyślasz, rzadko kiedy będziemy chcieli generować pojedynczy niesformatowany tekst. Chcąc upiększać Naszą aplikacją będziemy dążyli do tego, by używać szablonów HTML i CSS.</w:t>
        <w:br w:type="textWrapping"/>
        <w:t xml:space="preserve"> </w:t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Tak więc ulepszmy dotychczas stworzoną aplikację i dodajmy do niej szablon HTML, za pomocą którego będziemy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generować sformatowany napis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 tym celu musimy:</w:t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 katalogu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templates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utworzyć plik o rozszerzeniu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.html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który będzie odpowiadał za rozmieszczenie elementów na dowolnej stronie. </w:t>
        <w:br w:type="textWrapping"/>
        <w:t xml:space="preserve">Na rzecz przykładu wrócimy do podstawowej funkcjonalności aplikacji, kiedy to mieliśmy tylko jedną stronę główną wyświetlającą spersonalizowany komunikat. Będzie ona o adresie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localhost:5000/&lt;string:name&gt;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Plik main.py</w:t>
        <w:br w:type="textWrapping"/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Blueprint, render_template</w:t>
              <w:br w:type="textWrapping"/>
              <w:br w:type="textWrapping"/>
              <w:t xml:space="preserve">index_blueprint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'index'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@index_blueprint.route('/&lt;string:name&gt;')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(name):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"index.html"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welcome_text=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"Wassup"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user_name=name)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Plik templates/index.html:</w:t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Home Page!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{{welcome_text}}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{{user_name}}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Efekt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jc w:val="center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</w:rPr>
        <w:drawing>
          <wp:inline distB="114300" distT="114300" distL="114300" distR="114300">
            <wp:extent cx="4176713" cy="119812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19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Jak widzisz, cała magia drzemie w wyniku zwracanym przez metodę </w:t>
      </w:r>
      <w:r w:rsidDel="00000000" w:rsidR="00000000" w:rsidRPr="00000000">
        <w:rPr>
          <w:color w:val="ffffff"/>
          <w:shd w:fill="333333" w:val="clear"/>
          <w:rtl w:val="0"/>
        </w:rPr>
        <w:t xml:space="preserve">render_template(</w:t>
      </w:r>
      <w:r w:rsidDel="00000000" w:rsidR="00000000" w:rsidRPr="00000000">
        <w:rPr>
          <w:color w:val="a2fca2"/>
          <w:shd w:fill="333333" w:val="clear"/>
          <w:rtl w:val="0"/>
        </w:rPr>
        <w:t xml:space="preserve">"index.html"</w:t>
      </w:r>
      <w:r w:rsidDel="00000000" w:rsidR="00000000" w:rsidRPr="00000000">
        <w:rPr>
          <w:color w:val="ffffff"/>
          <w:shd w:fill="333333" w:val="clear"/>
          <w:rtl w:val="0"/>
        </w:rPr>
        <w:t xml:space="preserve">, welcome_text=</w:t>
      </w:r>
      <w:r w:rsidDel="00000000" w:rsidR="00000000" w:rsidRPr="00000000">
        <w:rPr>
          <w:color w:val="a2fca2"/>
          <w:shd w:fill="333333" w:val="clear"/>
          <w:rtl w:val="0"/>
        </w:rPr>
        <w:t xml:space="preserve">"Wassup"</w:t>
      </w:r>
      <w:r w:rsidDel="00000000" w:rsidR="00000000" w:rsidRPr="00000000">
        <w:rPr>
          <w:color w:val="ffffff"/>
          <w:shd w:fill="333333" w:val="clear"/>
          <w:rtl w:val="0"/>
        </w:rPr>
        <w:t xml:space="preserve">, user_name=name)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Przekazujemy do niej nazwę pliku,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z którego ma być generowany kod .html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a w formie kolejnych keyword argumentów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nazwy zmiennych wykorzystywanych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w kodzie HTML. </w:t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Zwróć również uwagę, jak odwoływać się do przekazanych wartości. </w:t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 pliku .html. Wykorzystujemy zapis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{{nazwa_zmiennej}}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Podwójne nawiasy sześcienne umożliwiają poprawne interpretowanie kodu przez silnik Flask’a. </w:t>
        <w:br w:type="textWrapping"/>
        <w:t xml:space="preserve">Konieczne będzie ich wykorzystywanie za każdym razem, gdy będziemy chcieli odwoływać się do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zmiennych przekazanych z części logicznej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programu.</w:t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Powiem Ci więcej, silnik Flaska pozwala na interpretowanie bardziej złożonych poleceń z poziomu plików HTML. </w:t>
        <w:br w:type="textWrapping"/>
        <w:t xml:space="preserve">Wiesz, że możemy dodawać do składni HTML takie twory jak choćby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pętle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instrukcje warunkowe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Plik index.html</w:t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&lt;!DOCTYPE html&gt;</w:t>
              <w:br w:type="textWrapping"/>
              <w:t xml:space="preserve">&lt;html lang=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&lt;head&gt;</w:t>
              <w:br w:type="textWrapping"/>
              <w:t xml:space="preserve">    &lt;meta charset=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&lt;title&gt;Home Page!&lt;/title&gt;</w:t>
              <w:br w:type="textWrapping"/>
              <w:t xml:space="preserve">&lt;/head&gt;</w:t>
              <w:br w:type="textWrapping"/>
              <w:t xml:space="preserve">&lt;body&gt;</w:t>
              <w:br w:type="textWrapping"/>
              <w:t xml:space="preserve">    {%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%}</w:t>
              <w:br w:type="textWrapping"/>
              <w:t xml:space="preserve">        &lt;h1&gt;{{welcome_text}} {{i}}&lt;/h1&gt;</w:t>
              <w:br w:type="textWrapping"/>
              <w:t xml:space="preserve">        &lt;h2&gt;{{user_name}}&lt;/h2&gt;</w:t>
              <w:br w:type="textWrapping"/>
              <w:t xml:space="preserve">    {% endfor %}</w:t>
              <w:br w:type="textWrapping"/>
              <w:t xml:space="preserve">&lt;/body&gt;</w:t>
              <w:br w:type="textWrapping"/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Efekt:</w:t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jc w:val="center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</w:rPr>
        <w:drawing>
          <wp:inline distB="114300" distT="114300" distL="114300" distR="114300">
            <wp:extent cx="4338638" cy="385001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85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ind w:left="0" w:firstLine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Dodanie pliku CSS, dziedziczenie szablonów</w:t>
      </w:r>
    </w:p>
    <w:p w:rsidR="00000000" w:rsidDel="00000000" w:rsidP="00000000" w:rsidRDefault="00000000" w:rsidRPr="00000000" w14:paraId="00000077">
      <w:pPr>
        <w:pageBreakBefore w:val="0"/>
        <w:widowControl w:val="0"/>
        <w:ind w:left="720" w:firstLine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Kolejnym zagadnieniem, który powinniśmy poruszyć po zapoznaniu się z możliwością generowania kodu HTML z poziomu Flaska, jest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załączanie plików CSS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dziedziczenie szablonów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Jeżeli kodowałeś już wcześniej front-end swoich stron internetowych, to zapewne domyślasz się, w jaki sposób dołączyć swój plik CSS-owy. </w:t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Wystarczy dodać do katalogu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static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plik o rozszerzeniu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.css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który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formatować będzie dodawane do strony elementy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z poziomu HTML-a. </w:t>
        <w:br w:type="textWrapping"/>
        <w:t xml:space="preserve">Następnie należy załączyć go do pliku .html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znacznikiem &lt;link&gt;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i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Przykład: </w:t>
      </w: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Utworzenie i dołączenie do pliku .html, odpowiedniego pliku .css</w:t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0"/>
          <w:numId w:val="2"/>
        </w:numPr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Utwórz plik .css w folderze static.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22222"/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Dodaj do pliku .html, do sekcji &lt;head&gt; linię: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&lt;link rel="stylesheet" type="text/css" href="static/index.css" /&gt;</w:t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"text/css"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"static/index.css"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Home Page!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{% for i in range(10) %}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{{welcome_text}} {{i}}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{{user_name}}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{% endfor %}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0"/>
          <w:numId w:val="2"/>
        </w:numPr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Z poziomu pliku .css sformatujemy każdy nagłowek &lt;h1&gt;, aby wyświetlał się w kolorze niebieskim.</w:t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blue;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</w:rPr>
        <w:drawing>
          <wp:inline distB="114300" distT="114300" distL="114300" distR="114300">
            <wp:extent cx="4448175" cy="504782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4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Dziedziczenie szablonów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Aby maksymalnie podnieść efektywność Naszej pracy, warto zapoznać się z możliwością wprowadzenia, tzw.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dziedziczenia szablonów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Dzięki takiemu podejściu, możemy tworzyć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szablon bazowy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jasno definiujący wygląd strony, a następnie dziedziczyć po nim z poziomu kolejnych podstron.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Dzięki temu, ustalimy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jeden wspólny szablon dla każdej podstrony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a Nasz serwis nabierze jednolitości i usystematyzowania.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Dziedziczenie po danym szablonie - rodzicu - jest bardzo podobne do procesu, jaki zachodzi w programowaniu obiektowym. Otóż tworzymy plik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base.html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w którym zdefiniujemy cechy wspólne dla każdego pliku dziedziczącego wraz z możliwością ich ewentualnego modyfikowania.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Na przykład: na każdej podstronie dziedziczyć będziemy to samo menu pozycyjne, design strony, a obszar do content’u wraz tytułem również będzie dziedziczony, ale z możliwością modyfikowania przez dzieci.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br w:type="textWrapping"/>
        <w:t xml:space="preserve">Przykład: </w:t>
      </w: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Utworzenie pliku bazowego dla podstrony index.html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Do katalogu templates dodajemy plik base.html, który będzie rodzicem dla pozostałych podstron. Zauważ, w jaki sposób definiujemy bloki, których zawartość będziemy chcieli zmieniać z poziomu dzieci (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blok title oraz blok content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block title %}{% endblock %}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Hello, {{user_name}}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{% block content %}</w:t>
              <w:br w:type="textWrapping"/>
              <w:t xml:space="preserve">    {% endblock %}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Plik base.html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Następnie możliwe jest zdefiniowanie hierarchii dziedziczenia w pozostałych plikach .html, które mają posiadać cechy base.html. </w:t>
        <w:br w:type="textWrapping"/>
        <w:br w:type="textWrapping"/>
        <w:t xml:space="preserve">Zgodnie z tym zmodyfikujmy plik index.html.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extends "base.html" %}</w:t>
              <w:br w:type="textWrapping"/>
              <w:t xml:space="preserve">{% block title %}Home{% endblock %}</w:t>
              <w:br w:type="textWrapping"/>
              <w:br w:type="textWrapping"/>
              <w:t xml:space="preserve">{% block content %}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How’re you?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{% endblock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Plik index.html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</w:rPr>
        <w:drawing>
          <wp:inline distB="114300" distT="114300" distL="114300" distR="114300">
            <wp:extent cx="3207350" cy="27574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35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Uruchomiona aplikacja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Wyjaśnienie: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Kluczowe linie w powyższym przykładzie to na pewno: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{% extends "base.html" %}</w:t>
      </w:r>
      <w:r w:rsidDel="00000000" w:rsidR="00000000" w:rsidRPr="00000000">
        <w:rPr>
          <w:rFonts w:ascii="Consolas" w:cs="Consolas" w:eastAsia="Consolas" w:hAnsi="Consolas"/>
          <w:color w:val="ffffff"/>
          <w:sz w:val="32"/>
          <w:szCs w:val="32"/>
          <w:shd w:fill="333333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określa dziedziczenie po konkretnej klasie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Modyfikowanie poszczególnych odziedziczonych cech: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620.0" w:type="dxa"/>
        <w:jc w:val="left"/>
        <w:tblLayout w:type="fixed"/>
        <w:tblLook w:val="0600"/>
      </w:tblPr>
      <w:tblGrid>
        <w:gridCol w:w="4620"/>
        <w:tblGridChange w:id="0">
          <w:tblGrid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block title %}Home{% endblock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2700.0" w:type="dxa"/>
        <w:jc w:val="left"/>
        <w:tblLayout w:type="fixed"/>
        <w:tblLook w:val="0600"/>
      </w:tblPr>
      <w:tblGrid>
        <w:gridCol w:w="2700"/>
        <w:tblGridChange w:id="0">
          <w:tblGrid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block content %}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How're you?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{% endblock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Bootstrap i upiększanie strony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Na zakończenie jeszcze, chciałbym przedstawić Ci łatwy sposób na definiowanie przejrzystego i dobrze wyglądającego layoutu stron.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Jako front-endowi developerzy, mamy możliwość korzystania z wielu bibliotek CSS-owych, w tym popularnego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Bootstrapa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</w:t>
        <w:br w:type="textWrapping"/>
        <w:br w:type="textWrapping"/>
        <w:t xml:space="preserve">Bootstrap to niejako gotowy szkielet do budowania wizualnej części stron internetowych.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Autorami Bootstrapa są programiści Twittera i jest on wydawany na licencji MIT. Oznacza to tyle, że można go wykorzystywać bezpłatnie także w komercyjnych projektach.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Przy wykorzystaniu Bootstrap-a, możemy przede wszystkim łatwo tworzyć responsywne i dobrze wyglądające strony. Przy tym w ogóle się nie trudząc!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Przykład: </w:t>
      </w: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Stworzenie prostej aplikacji z trzema podstronami i szkieletem Bootstrap: localhost:5000/welcome/&lt;name&gt;, localhost:5000/goodbye/&lt;name&gt;.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e0e0e"/>
          <w:sz w:val="28"/>
          <w:szCs w:val="28"/>
          <w:highlight w:val="white"/>
        </w:rPr>
      </w:pPr>
      <w:r w:rsidDel="00000000" w:rsidR="00000000" w:rsidRPr="00000000">
        <w:rPr>
          <w:b w:val="1"/>
          <w:color w:val="0e0e0e"/>
          <w:sz w:val="28"/>
          <w:szCs w:val="28"/>
          <w:highlight w:val="white"/>
          <w:rtl w:val="0"/>
        </w:rPr>
        <w:t xml:space="preserve">Plik __init__.py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e0e0e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create_app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app = Flask(__name__)</w:t>
              <w:br w:type="textWrapping"/>
              <w:t xml:space="preserve">    app.debug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.main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welcome_blueprint, goodbye_blueprint</w:t>
              <w:br w:type="textWrapping"/>
              <w:t xml:space="preserve">    app.register_blueprint(welcome_blueprint)</w:t>
              <w:br w:type="textWrapping"/>
              <w:t xml:space="preserve">    app.register_blueprint(goodbye_blueprint)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e0e0e"/>
          <w:sz w:val="28"/>
          <w:szCs w:val="28"/>
          <w:highlight w:val="white"/>
        </w:rPr>
      </w:pPr>
      <w:r w:rsidDel="00000000" w:rsidR="00000000" w:rsidRPr="00000000">
        <w:rPr>
          <w:b w:val="1"/>
          <w:color w:val="0e0e0e"/>
          <w:sz w:val="28"/>
          <w:szCs w:val="28"/>
          <w:highlight w:val="white"/>
          <w:rtl w:val="0"/>
        </w:rPr>
        <w:t xml:space="preserve">Plik main.py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e0e0e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Blueprint, render_template</w:t>
              <w:br w:type="textWrapping"/>
              <w:br w:type="textWrapping"/>
              <w:t xml:space="preserve">welcome_blueprint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'welcome'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t xml:space="preserve">goodbye_blueprint = Blueprint(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'goodbye'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__name__)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@welcome_blueprint.route('/welcome/&lt;string:name&gt;')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welcome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"welcome.html"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additional_text=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"Wassup"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user_name=name)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@goodbye_blueprint.route('/bye/&lt;string:name&gt;')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goodbye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"goodbye.html"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user_name=name)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e0e0e"/>
          <w:sz w:val="28"/>
          <w:szCs w:val="28"/>
          <w:highlight w:val="white"/>
        </w:rPr>
      </w:pPr>
      <w:r w:rsidDel="00000000" w:rsidR="00000000" w:rsidRPr="00000000">
        <w:rPr>
          <w:b w:val="1"/>
          <w:color w:val="0e0e0e"/>
          <w:sz w:val="28"/>
          <w:szCs w:val="28"/>
          <w:highlight w:val="white"/>
          <w:rtl w:val="0"/>
        </w:rPr>
        <w:t xml:space="preserve">Plik goodbye.html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e0e0e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extends "base.html" %}</w:t>
              <w:br w:type="textWrapping"/>
              <w:t xml:space="preserve">{% block title %} Goodbye {% endblock %}</w:t>
              <w:br w:type="textWrapping"/>
              <w:br w:type="textWrapping"/>
              <w:t xml:space="preserve">{% block content %}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Take care,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{% endblock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0e0e0e"/>
          <w:sz w:val="28"/>
          <w:szCs w:val="28"/>
          <w:highlight w:val="white"/>
          <w:rtl w:val="0"/>
        </w:rPr>
        <w:t xml:space="preserve">Plik welcome.htm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extends "base.html" %}</w:t>
              <w:br w:type="textWrapping"/>
              <w:t xml:space="preserve">{% block title %} Welcome {% endblock %}</w:t>
              <w:br w:type="textWrapping"/>
              <w:br w:type="textWrapping"/>
              <w:t xml:space="preserve">{% block content %}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Hello,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{% endblock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0e0e0e"/>
          <w:sz w:val="28"/>
          <w:szCs w:val="28"/>
          <w:highlight w:val="white"/>
          <w:rtl w:val="0"/>
        </w:rPr>
        <w:t xml:space="preserve">Plik base.html</w:t>
      </w:r>
      <w:r w:rsidDel="00000000" w:rsidR="00000000" w:rsidRPr="00000000">
        <w:rPr>
          <w:color w:val="0e0e0e"/>
          <w:sz w:val="28"/>
          <w:szCs w:val="28"/>
          <w:highlight w:val="white"/>
          <w:rtl w:val="0"/>
        </w:rPr>
        <w:t xml:space="preserve"> z wykorzystaniem Bootstrap’a.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"https://cdn.jsdelivr.net/npm/bootstrap@5.0.0-beta2/dist/css/bootstrap.min.css"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integrity=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"sha384-BmbxuPwQa2lc/FVzBcNJ7UAyJxM6wuqIj61tLrc4wSX0szH/Ev+nYRRuWlolflfl"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crossorigin=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"anonymous"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{% block title %}{% endblock %}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"navbar navbar-expand-lg navbar-light bg-light"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"container-fluid"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"navbar-brand"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Navbar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"navbar-toggler"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data-bs-toggle=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"collapse"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data-bs-target=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"#navbarNav"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aria-controls=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"navbarNav"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aria-expanded=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aria-label=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"Toggle navigation"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"navbar-toggler-icon"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"collapse navbar-collapse"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"navbarNav"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"navbar-nav"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"nav-item"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"nav-link active"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aria-current=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"page"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"/welcome/Default"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Welcome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"nav-item"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"nav-link"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"/bye/Default"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Goodbye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{% block content %}</w:t>
              <w:br w:type="textWrapping"/>
              <w:t xml:space="preserve">    {% endblock %}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{{user_name}}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sz w:val="28"/>
          <w:szCs w:val="28"/>
          <w:highlight w:val="white"/>
        </w:rPr>
      </w:pPr>
      <w:r w:rsidDel="00000000" w:rsidR="00000000" w:rsidRPr="00000000">
        <w:rPr>
          <w:b w:val="1"/>
          <w:color w:val="0e0e0e"/>
          <w:sz w:val="28"/>
          <w:szCs w:val="28"/>
          <w:highlight w:val="white"/>
          <w:rtl w:val="0"/>
        </w:rPr>
        <w:t xml:space="preserve">Wyjaśnienie</w:t>
      </w:r>
      <w:r w:rsidDel="00000000" w:rsidR="00000000" w:rsidRPr="00000000">
        <w:rPr>
          <w:color w:val="0e0e0e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sz w:val="28"/>
          <w:szCs w:val="28"/>
          <w:highlight w:val="white"/>
        </w:rPr>
      </w:pPr>
      <w:r w:rsidDel="00000000" w:rsidR="00000000" w:rsidRPr="00000000">
        <w:rPr>
          <w:color w:val="0e0e0e"/>
          <w:sz w:val="28"/>
          <w:szCs w:val="28"/>
          <w:highlight w:val="white"/>
          <w:rtl w:val="0"/>
        </w:rPr>
        <w:t xml:space="preserve">Lwią część kodu z pliku base.html pobraliśmy z oficjalnej dokumentacji Bootstrapa spod zakładki Navbar znajdującej się w Docs.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</w:rPr>
        <w:drawing>
          <wp:inline distB="114300" distT="114300" distL="114300" distR="114300">
            <wp:extent cx="5867400" cy="266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Dokumentacja Bootstrap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0e0e"/>
          <w:sz w:val="28"/>
          <w:szCs w:val="28"/>
          <w:highlight w:val="white"/>
        </w:rPr>
      </w:pPr>
      <w:r w:rsidDel="00000000" w:rsidR="00000000" w:rsidRPr="00000000">
        <w:rPr>
          <w:color w:val="0e0e0e"/>
          <w:sz w:val="28"/>
          <w:szCs w:val="28"/>
          <w:highlight w:val="white"/>
          <w:rtl w:val="0"/>
        </w:rPr>
        <w:t xml:space="preserve">Jedyne zmiany, jakich dokonaliśmy, to lekkie dostosowanie szablonu pod Nasze preferencje, czyli ograniczenie zakładek w menu nawigacyjnym i zmiana parametrów znacznika &lt;a&gt;, aby możliwe było przekierowywania do danych podstron.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</w:rPr>
        <w:drawing>
          <wp:inline distB="114300" distT="114300" distL="114300" distR="114300">
            <wp:extent cx="5053013" cy="32984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29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rPr>
          <w:b w:val="1"/>
          <w:color w:val="0e0e0e"/>
          <w:sz w:val="28"/>
          <w:szCs w:val="28"/>
          <w:highlight w:val="white"/>
        </w:rPr>
      </w:pPr>
      <w:r w:rsidDel="00000000" w:rsidR="00000000" w:rsidRPr="00000000">
        <w:rPr>
          <w:b w:val="1"/>
          <w:color w:val="0e0e0e"/>
          <w:sz w:val="28"/>
          <w:szCs w:val="28"/>
          <w:highlight w:val="white"/>
          <w:rtl w:val="0"/>
        </w:rPr>
        <w:t xml:space="preserve">Efekt:</w:t>
      </w:r>
    </w:p>
    <w:p w:rsidR="00000000" w:rsidDel="00000000" w:rsidP="00000000" w:rsidRDefault="00000000" w:rsidRPr="00000000" w14:paraId="000000E5">
      <w:pPr>
        <w:pageBreakBefore w:val="0"/>
        <w:widowControl w:val="0"/>
        <w:rPr>
          <w:rFonts w:ascii="Calibri" w:cs="Calibri" w:eastAsia="Calibri" w:hAnsi="Calibri"/>
          <w:color w:val="0e0e0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jc w:val="center"/>
        <w:rPr>
          <w:rFonts w:ascii="Calibri" w:cs="Calibri" w:eastAsia="Calibri" w:hAnsi="Calibri"/>
          <w:color w:val="0e0e0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8"/>
          <w:szCs w:val="28"/>
          <w:highlight w:val="white"/>
        </w:rPr>
        <w:drawing>
          <wp:inline distB="114300" distT="114300" distL="114300" distR="114300">
            <wp:extent cx="4219575" cy="1937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511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jc w:val="center"/>
        <w:rPr>
          <w:color w:val="0e0e0e"/>
          <w:sz w:val="24"/>
          <w:szCs w:val="24"/>
          <w:highlight w:val="white"/>
        </w:rPr>
      </w:pPr>
      <w:r w:rsidDel="00000000" w:rsidR="00000000" w:rsidRPr="00000000">
        <w:rPr>
          <w:color w:val="0e0e0e"/>
          <w:sz w:val="24"/>
          <w:szCs w:val="24"/>
          <w:highlight w:val="white"/>
          <w:rtl w:val="0"/>
        </w:rPr>
        <w:t xml:space="preserve">Zakładka Welcome</w:t>
      </w:r>
    </w:p>
    <w:p w:rsidR="00000000" w:rsidDel="00000000" w:rsidP="00000000" w:rsidRDefault="00000000" w:rsidRPr="00000000" w14:paraId="000000E8">
      <w:pPr>
        <w:pageBreakBefore w:val="0"/>
        <w:widowControl w:val="0"/>
        <w:jc w:val="center"/>
        <w:rPr>
          <w:rFonts w:ascii="Calibri" w:cs="Calibri" w:eastAsia="Calibri" w:hAnsi="Calibri"/>
          <w:color w:val="0e0e0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jc w:val="center"/>
        <w:rPr>
          <w:rFonts w:ascii="Calibri" w:cs="Calibri" w:eastAsia="Calibri" w:hAnsi="Calibri"/>
          <w:color w:val="0e0e0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8"/>
          <w:szCs w:val="28"/>
          <w:highlight w:val="white"/>
        </w:rPr>
        <w:drawing>
          <wp:inline distB="114300" distT="114300" distL="114300" distR="114300">
            <wp:extent cx="4200525" cy="264161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450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4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jc w:val="center"/>
        <w:rPr>
          <w:color w:val="0e0e0e"/>
          <w:sz w:val="24"/>
          <w:szCs w:val="24"/>
          <w:highlight w:val="white"/>
        </w:rPr>
      </w:pPr>
      <w:r w:rsidDel="00000000" w:rsidR="00000000" w:rsidRPr="00000000">
        <w:rPr>
          <w:color w:val="0e0e0e"/>
          <w:sz w:val="24"/>
          <w:szCs w:val="24"/>
          <w:highlight w:val="white"/>
          <w:rtl w:val="0"/>
        </w:rPr>
        <w:t xml:space="preserve">Zakładka Goodbye</w:t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