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2B9A" w14:textId="77777777" w:rsidR="00C63601" w:rsidRDefault="00000000">
      <w:pPr>
        <w:pStyle w:val="Ttulo1"/>
      </w:pPr>
      <w:r>
        <w:t>Add Health Wave I - Final Modelling Interpretation Report</w:t>
      </w:r>
    </w:p>
    <w:p w14:paraId="41467089" w14:textId="77777777" w:rsidR="00C63601" w:rsidRDefault="00000000">
      <w:r>
        <w:t xml:space="preserve">Scripts </w:t>
      </w:r>
      <w:proofErr w:type="spellStart"/>
      <w:r>
        <w:t>18g-18l</w:t>
      </w:r>
      <w:proofErr w:type="spellEnd"/>
      <w:r>
        <w:t xml:space="preserve">: Restricted </w:t>
      </w:r>
      <w:proofErr w:type="spellStart"/>
      <w:r>
        <w:t>ISX</w:t>
      </w:r>
      <w:proofErr w:type="spellEnd"/>
      <w:r>
        <w:t xml:space="preserve"> protection, decomposition, active method-use and high method-protection models</w:t>
      </w:r>
    </w:p>
    <w:p w14:paraId="46581D72" w14:textId="77777777" w:rsidR="00C63601" w:rsidRDefault="00000000">
      <w:r>
        <w:t>Generated from aggregate outputs only. Project root: C:/Users/LENOVO/GitHub/add-health-adolescent-risk-models</w:t>
      </w:r>
    </w:p>
    <w:p w14:paraId="3D6E8AE9" w14:textId="77777777" w:rsidR="00C63601" w:rsidRDefault="00000000">
      <w:r>
        <w:t>Data protection note: this report uses aggregate outputs only and creates no row-level dataset.</w:t>
      </w:r>
    </w:p>
    <w:p w14:paraId="54D3E715" w14:textId="77777777" w:rsidR="00C63601" w:rsidRDefault="00000000">
      <w:r>
        <w:br w:type="page"/>
      </w:r>
    </w:p>
    <w:p w14:paraId="6054F3AF" w14:textId="77777777" w:rsidR="00C63601" w:rsidRDefault="00000000">
      <w:pPr>
        <w:pStyle w:val="Ttulo1"/>
      </w:pPr>
      <w:r>
        <w:lastRenderedPageBreak/>
        <w:t>1. Executive summary</w:t>
      </w:r>
    </w:p>
    <w:p w14:paraId="36155F5C" w14:textId="77777777" w:rsidR="00C63601" w:rsidRDefault="00000000">
      <w:r>
        <w:t xml:space="preserve">This report synthesizes the final modelling sequence for the Add Health Wave I adolescent sexual protection analysis. The modelling strategy moved from a broad restricted </w:t>
      </w:r>
      <w:proofErr w:type="spellStart"/>
      <w:r>
        <w:t>ISX</w:t>
      </w:r>
      <w:proofErr w:type="spellEnd"/>
      <w:r>
        <w:t xml:space="preserve"> protection index to decomposed and sexually active-only method-use models. This sequence was required because the total </w:t>
      </w:r>
      <w:proofErr w:type="spellStart"/>
      <w:r>
        <w:t>ISX</w:t>
      </w:r>
      <w:proofErr w:type="spellEnd"/>
      <w:r>
        <w:t xml:space="preserve"> index combines timing/abstinence and method-use protection.</w:t>
      </w:r>
    </w:p>
    <w:p w14:paraId="6CF81DA4" w14:textId="77777777" w:rsidR="00C63601" w:rsidRDefault="00000000">
      <w:r>
        <w:t xml:space="preserve">The broad continuous </w:t>
      </w:r>
      <w:proofErr w:type="spellStart"/>
      <w:r>
        <w:t>ISX</w:t>
      </w:r>
      <w:proofErr w:type="spellEnd"/>
      <w:r>
        <w:t xml:space="preserve"> model included 3819 respondents aged 15-19. The sexually active method-use models included 1849 respondents. In the logistic high method-protection model, the event rate was 85.5%.</w:t>
      </w:r>
    </w:p>
    <w:p w14:paraId="059618E3" w14:textId="77777777" w:rsidR="00C63601" w:rsidRDefault="00000000">
      <w:r>
        <w:t xml:space="preserve">The key substantive result is that factual knowledge should not be interpreted as reducing protection. It appears negative in the total </w:t>
      </w:r>
      <w:proofErr w:type="spellStart"/>
      <w:r>
        <w:t>ISX</w:t>
      </w:r>
      <w:proofErr w:type="spellEnd"/>
      <w:r>
        <w:t xml:space="preserve"> </w:t>
      </w:r>
      <w:proofErr w:type="gramStart"/>
      <w:r>
        <w:t>model, but</w:t>
      </w:r>
      <w:proofErr w:type="gramEnd"/>
      <w:r>
        <w:t xml:space="preserve"> becomes non-significant when the analysis is restricted to sexually active adolescents. By contrast, contraceptive/protective self-efficacy becomes a robust positive predictor of method-use protection among sexually active adolescents.</w:t>
      </w:r>
    </w:p>
    <w:p w14:paraId="6A457D20" w14:textId="77777777" w:rsidR="00C63601" w:rsidRDefault="00000000">
      <w:pPr>
        <w:pStyle w:val="Ttulo1"/>
      </w:pPr>
      <w:r>
        <w:t>2. Modelling sequence</w:t>
      </w:r>
    </w:p>
    <w:p w14:paraId="06DE2B77" w14:textId="77777777" w:rsidR="00C63601" w:rsidRDefault="00000000">
      <w:r>
        <w:t>The modelling sequence was designed to separate broad adolescent protection from method-use behavior among sexually active adolescents.</w:t>
      </w:r>
    </w:p>
    <w:p w14:paraId="14362ADB" w14:textId="77777777" w:rsidR="00C63601" w:rsidRDefault="00000000">
      <w:r>
        <w:t xml:space="preserve">Script </w:t>
      </w:r>
      <w:proofErr w:type="spellStart"/>
      <w:r>
        <w:t>18g</w:t>
      </w:r>
      <w:proofErr w:type="spellEnd"/>
      <w:r>
        <w:t xml:space="preserve"> estimated the main continuous model using the restricted </w:t>
      </w:r>
      <w:proofErr w:type="spellStart"/>
      <w:r>
        <w:t>ISX</w:t>
      </w:r>
      <w:proofErr w:type="spellEnd"/>
      <w:r>
        <w:t xml:space="preserve"> protection index on the original 1-4 scale.</w:t>
      </w:r>
    </w:p>
    <w:p w14:paraId="7D16D6FE" w14:textId="77777777" w:rsidR="00C63601" w:rsidRDefault="00000000">
      <w:r>
        <w:t xml:space="preserve">Script </w:t>
      </w:r>
      <w:proofErr w:type="spellStart"/>
      <w:r>
        <w:t>18h</w:t>
      </w:r>
      <w:proofErr w:type="spellEnd"/>
      <w:r>
        <w:t xml:space="preserve"> decomposed the dependent variable into the total </w:t>
      </w:r>
      <w:proofErr w:type="spellStart"/>
      <w:r>
        <w:t>ISX</w:t>
      </w:r>
      <w:proofErr w:type="spellEnd"/>
      <w:r>
        <w:t xml:space="preserve"> index, timing/abstinence component and method-use component.</w:t>
      </w:r>
    </w:p>
    <w:p w14:paraId="7042BA64" w14:textId="77777777" w:rsidR="00C63601" w:rsidRDefault="00000000">
      <w:r>
        <w:t xml:space="preserve">Script </w:t>
      </w:r>
      <w:proofErr w:type="spellStart"/>
      <w:r>
        <w:t>18i</w:t>
      </w:r>
      <w:proofErr w:type="spellEnd"/>
      <w:r>
        <w:t xml:space="preserve"> restricted the sample to sexually active adolescents and modelled continuous method-use protection.</w:t>
      </w:r>
    </w:p>
    <w:p w14:paraId="4AF592BA" w14:textId="77777777" w:rsidR="00C63601" w:rsidRDefault="00000000">
      <w:r>
        <w:t xml:space="preserve">Script </w:t>
      </w:r>
      <w:proofErr w:type="spellStart"/>
      <w:r>
        <w:t>18j</w:t>
      </w:r>
      <w:proofErr w:type="spellEnd"/>
      <w:r>
        <w:t xml:space="preserve"> estimated a logistic model for high method-use protection among sexually active adolescents.</w:t>
      </w:r>
    </w:p>
    <w:p w14:paraId="4A0AC1E9" w14:textId="77777777" w:rsidR="00C63601" w:rsidRDefault="00000000">
      <w:r>
        <w:t xml:space="preserve">Script </w:t>
      </w:r>
      <w:proofErr w:type="spellStart"/>
      <w:r>
        <w:t>18k</w:t>
      </w:r>
      <w:proofErr w:type="spellEnd"/>
      <w:r>
        <w:t xml:space="preserve"> consolidated these outputs and verified that all models were successfully estimated and that no row-level synthesis output was created.</w:t>
      </w:r>
    </w:p>
    <w:p w14:paraId="19BDE768" w14:textId="77777777" w:rsidR="00C63601" w:rsidRDefault="00000000">
      <w:pPr>
        <w:pStyle w:val="Ttulo2"/>
      </w:pPr>
      <w:r>
        <w:t>Model registry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63"/>
        <w:gridCol w:w="1635"/>
        <w:gridCol w:w="1016"/>
        <w:gridCol w:w="2351"/>
        <w:gridCol w:w="1336"/>
        <w:gridCol w:w="1829"/>
        <w:gridCol w:w="436"/>
      </w:tblGrid>
      <w:tr w:rsidR="00C63601" w14:paraId="417D1D70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3398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script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1D09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model_label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C430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estimator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4BF1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dependent_variable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36A6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scale_or_link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6198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analytic_sample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F4D8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</w:t>
            </w:r>
          </w:p>
        </w:tc>
      </w:tr>
      <w:tr w:rsidR="00C63601" w14:paraId="471DA266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F27C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5F22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continuous model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8B65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7E31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Restricted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protection index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0187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1–4 continuous scale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753A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Aged 15–19 complete case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170B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3819</w:t>
            </w:r>
          </w:p>
        </w:tc>
      </w:tr>
      <w:tr w:rsidR="00C63601" w14:paraId="69CC806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C0A4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437B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Dependent-variable decomposition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A381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7285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 index, timing component, method-use component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47FB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1–4 continuous scale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4094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Aged 15–19 common complete case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4264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3540</w:t>
            </w:r>
          </w:p>
        </w:tc>
      </w:tr>
      <w:tr w:rsidR="00C63601" w14:paraId="0127999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7B64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7C19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Active method-use continuous model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A9FD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3AB3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Method-use protection among sexually active adolescents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D27B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1–3 continuous scale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9682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Aged 15–19 sexually active complete case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E783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1849</w:t>
            </w:r>
          </w:p>
        </w:tc>
      </w:tr>
      <w:tr w:rsidR="00C63601" w14:paraId="5CDA82B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C498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E0D8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 method protection logistic model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8A8A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Logistic regression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C42D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 method protection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C7F3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 = score 3; 0 = scores 1–2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9C77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Aged 15–19 sexually active complete case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5E04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1849</w:t>
            </w:r>
          </w:p>
        </w:tc>
      </w:tr>
    </w:tbl>
    <w:p w14:paraId="45D4E49E" w14:textId="77777777" w:rsidR="00C63601" w:rsidRDefault="00C63601"/>
    <w:p w14:paraId="13536834" w14:textId="77777777" w:rsidR="00C63601" w:rsidRDefault="00000000">
      <w:pPr>
        <w:pStyle w:val="Ttulo2"/>
      </w:pPr>
      <w:r>
        <w:t>Sample comparison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160"/>
        <w:gridCol w:w="1268"/>
        <w:gridCol w:w="1268"/>
        <w:gridCol w:w="1185"/>
        <w:gridCol w:w="1185"/>
      </w:tblGrid>
      <w:tr w:rsidR="00C63601" w14:paraId="3740585C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14E7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BC7D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script_18g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EDEE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script_18h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8F85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script_18i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BE79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script_18j</w:t>
            </w:r>
            <w:proofErr w:type="spellEnd"/>
          </w:p>
        </w:tc>
      </w:tr>
      <w:tr w:rsidR="00C63601" w14:paraId="5956CEEA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A865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complete_case_n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12F1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3819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883F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C337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1849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00D3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1849</w:t>
            </w:r>
          </w:p>
        </w:tc>
      </w:tr>
      <w:tr w:rsidR="00C63601" w14:paraId="3A77C96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CD71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events_high_method_protection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4D019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05DB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D73ED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5555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1581</w:t>
            </w:r>
          </w:p>
        </w:tc>
      </w:tr>
      <w:tr w:rsidR="00C63601" w14:paraId="53B5619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5D28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non_events_low_medium_protection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B412A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FCF36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D141F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9CA5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268</w:t>
            </w:r>
          </w:p>
        </w:tc>
      </w:tr>
      <w:tr w:rsidR="00C63601" w14:paraId="63BF0A4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D0DA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event_rate_high_method_protection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2BEC7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DA7CB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AE5DF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16EA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0.8551</w:t>
            </w:r>
          </w:p>
        </w:tc>
      </w:tr>
    </w:tbl>
    <w:p w14:paraId="32FA5189" w14:textId="77777777" w:rsidR="00C63601" w:rsidRDefault="00C63601"/>
    <w:p w14:paraId="4816C564" w14:textId="77777777" w:rsidR="00C63601" w:rsidRDefault="00000000">
      <w:pPr>
        <w:pStyle w:val="Ttulo2"/>
      </w:pPr>
      <w:r>
        <w:lastRenderedPageBreak/>
        <w:t>Validation summary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796"/>
        <w:gridCol w:w="4418"/>
        <w:gridCol w:w="2048"/>
        <w:gridCol w:w="1804"/>
      </w:tblGrid>
      <w:tr w:rsidR="00C63601" w14:paraId="1B1C85C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F784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script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10C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model_family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29BB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all_checks_true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C45B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failed_checks</w:t>
            </w:r>
            <w:proofErr w:type="spellEnd"/>
          </w:p>
        </w:tc>
      </w:tr>
      <w:tr w:rsidR="00C63601" w14:paraId="6A251938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60C6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7ED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continuous OLS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0C2C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CDB48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63601" w14:paraId="1227874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55EC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28FB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continuous OLS decomposition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FACD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622F3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63601" w14:paraId="18B5BF6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CFE0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9AFC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continuous OLS active method-use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9345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9DFA7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63601" w14:paraId="24A5137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C423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5C8A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logistic high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method protection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F3B6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6D9F9" w14:textId="77777777" w:rsidR="00C63601" w:rsidRDefault="00C63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</w:tbl>
    <w:p w14:paraId="6BE8157D" w14:textId="77777777" w:rsidR="00C63601" w:rsidRDefault="00C63601"/>
    <w:p w14:paraId="418D6022" w14:textId="77777777" w:rsidR="00C63601" w:rsidRDefault="00000000">
      <w:pPr>
        <w:pStyle w:val="Ttulo1"/>
      </w:pPr>
      <w:r>
        <w:t>3. Final model fit</w:t>
      </w:r>
    </w:p>
    <w:p w14:paraId="67ADDEC7" w14:textId="77777777" w:rsidR="00C63601" w:rsidRDefault="00000000">
      <w:r>
        <w:t>Model fit was modest across specifications, which is expected for individual-level behavioral outcomes.</w:t>
      </w:r>
    </w:p>
    <w:p w14:paraId="14485DC0" w14:textId="77777777" w:rsidR="00C63601" w:rsidRDefault="00000000">
      <w:r>
        <w:t xml:space="preserve">The final </w:t>
      </w:r>
      <w:proofErr w:type="gramStart"/>
      <w:r>
        <w:t>fit</w:t>
      </w:r>
      <w:proofErr w:type="gramEnd"/>
      <w:r>
        <w:t xml:space="preserve"> table should be interpreted comparatively, not as evidence of high predictive performance.</w:t>
      </w:r>
    </w:p>
    <w:p w14:paraId="37413FFB" w14:textId="77777777" w:rsidR="00C63601" w:rsidRDefault="00000000">
      <w:r>
        <w:t>The key issue is the direction, stability and interpretation of the construct-level coefficients across the modelling sequence.</w:t>
      </w:r>
    </w:p>
    <w:p w14:paraId="5D40409F" w14:textId="77777777" w:rsidR="00C63601" w:rsidRDefault="00000000">
      <w:pPr>
        <w:pStyle w:val="Ttulo2"/>
      </w:pPr>
      <w:r>
        <w:t>Final model fit comparison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48"/>
        <w:gridCol w:w="1754"/>
        <w:gridCol w:w="555"/>
        <w:gridCol w:w="328"/>
        <w:gridCol w:w="911"/>
        <w:gridCol w:w="1278"/>
        <w:gridCol w:w="1065"/>
        <w:gridCol w:w="1433"/>
        <w:gridCol w:w="697"/>
        <w:gridCol w:w="697"/>
      </w:tblGrid>
      <w:tr w:rsidR="00C63601" w14:paraId="3D9A79AA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BF5B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script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D70A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778F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estimator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9058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51B4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final_fit_primary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43E7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final_fit_primary_name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D6CF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final_fit_secondary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24B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final_fit_secondary_name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0147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aic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D0C3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bic</w:t>
            </w:r>
            <w:proofErr w:type="spellEnd"/>
          </w:p>
        </w:tc>
      </w:tr>
      <w:tr w:rsidR="00C63601" w14:paraId="18DCF8C1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A46D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DCA3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3FE8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7F9E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3819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BC91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0.0913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F83C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R-squared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02BB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0.0884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9AF9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Adjusted R-squared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2495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10508.8435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4506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10596.3119</w:t>
            </w:r>
          </w:p>
        </w:tc>
      </w:tr>
      <w:tr w:rsidR="00C63601" w14:paraId="6902450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FB13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E988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E04C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B083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5D98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5E8F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6B03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0.0994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3AE3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Adjusted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015B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9557.3324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E69E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9643.7388</w:t>
            </w:r>
          </w:p>
        </w:tc>
      </w:tr>
      <w:tr w:rsidR="00C63601" w14:paraId="2AA019D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FADA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6E1A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timing_abstinence_component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A82C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8DDD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38C7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0.0935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D21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9089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0.0905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C285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Adjusted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5034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11862.3659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A801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11948.7722</w:t>
            </w:r>
          </w:p>
        </w:tc>
      </w:tr>
      <w:tr w:rsidR="00C63601" w14:paraId="1BE3BA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D36A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5CEA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5A26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50D8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5F83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0.1034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165C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B25F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B588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Adjusted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F316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6996.4577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7A6B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7082.864</w:t>
            </w:r>
          </w:p>
        </w:tc>
      </w:tr>
      <w:tr w:rsidR="00C63601" w14:paraId="30F73DE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F3E0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C019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method_use_active_continuous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4DBC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08C2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CAD3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0.0329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E386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5ACD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4988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Adjusted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B9C5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2644.3943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9FC7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2721.7079</w:t>
            </w:r>
          </w:p>
        </w:tc>
      </w:tr>
      <w:tr w:rsidR="00C63601" w14:paraId="7B63E52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F2E4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FEFD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15AA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Logit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FBE6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8CB3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7D2B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McFadden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CA8D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0.1177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6874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Brier score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00DE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1467.9308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2145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1539.722</w:t>
            </w:r>
          </w:p>
        </w:tc>
      </w:tr>
    </w:tbl>
    <w:p w14:paraId="425B4AA2" w14:textId="77777777" w:rsidR="00C63601" w:rsidRDefault="00C63601"/>
    <w:p w14:paraId="434B02B1" w14:textId="77777777" w:rsidR="00C63601" w:rsidRDefault="00000000">
      <w:pPr>
        <w:pStyle w:val="Ttulo2"/>
      </w:pPr>
      <w:r>
        <w:t>Incremental contribution summary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63"/>
        <w:gridCol w:w="2331"/>
        <w:gridCol w:w="2037"/>
        <w:gridCol w:w="1650"/>
        <w:gridCol w:w="899"/>
        <w:gridCol w:w="1686"/>
      </w:tblGrid>
      <w:tr w:rsidR="00C63601" w14:paraId="366C04ED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311F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script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556D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1910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model_step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6B83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incremental_metric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56ED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delta_value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B1B8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interpretation</w:t>
            </w:r>
          </w:p>
        </w:tc>
      </w:tr>
      <w:tr w:rsidR="00C63601" w14:paraId="0D205FFC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CDB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2BD1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D686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M2_covariates_perceptions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C49E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D26F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0.049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CED8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Perceptions/barriers added</w:t>
            </w:r>
          </w:p>
        </w:tc>
      </w:tr>
      <w:tr w:rsidR="00C63601" w14:paraId="118D764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EEC2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6C1C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4C3D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M3_add_knowledge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8D83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B345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37AD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 added</w:t>
            </w:r>
          </w:p>
        </w:tc>
      </w:tr>
      <w:tr w:rsidR="00C63601" w14:paraId="54B9AC7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E931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F019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D35C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M4_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add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_self_efficacy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5F6E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DD84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000C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 added</w:t>
            </w:r>
          </w:p>
        </w:tc>
      </w:tr>
      <w:tr w:rsidR="00C63601" w14:paraId="4383E05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A9F4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D7AA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6348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M2_covariates_perceptions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8ED5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50C9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0.0488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1310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Perceptions/barriers added</w:t>
            </w:r>
          </w:p>
        </w:tc>
      </w:tr>
      <w:tr w:rsidR="00C63601" w14:paraId="02FC029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36C3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C1DD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1144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M3_add_knowledge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4902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A511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629B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 added</w:t>
            </w:r>
          </w:p>
        </w:tc>
      </w:tr>
      <w:tr w:rsidR="00C63601" w14:paraId="3BB6F7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C26E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D7A2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351C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M4_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add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_self_efficacy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4261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5228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B8D4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 added</w:t>
            </w:r>
          </w:p>
        </w:tc>
      </w:tr>
      <w:tr w:rsidR="00C63601" w14:paraId="486BAE9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1606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D5CF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timing_abstinence_component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527A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M2_covariates_perceptions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F386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31E6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0.0463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3547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Perceptions/barriers added</w:t>
            </w:r>
          </w:p>
        </w:tc>
      </w:tr>
      <w:tr w:rsidR="00C63601" w14:paraId="239715B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5EFD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FA15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timing_abstinence_component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C647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M3_add_knowledge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6DA0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6622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073C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 added</w:t>
            </w:r>
          </w:p>
        </w:tc>
      </w:tr>
      <w:tr w:rsidR="00C63601" w14:paraId="6BF1498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9586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0AED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timing_abstinence_component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F1F8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M4_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add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_self_efficacy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9603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C5C6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2512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 added</w:t>
            </w:r>
          </w:p>
        </w:tc>
      </w:tr>
      <w:tr w:rsidR="00C63601" w14:paraId="55F3FA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E5E2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F4BF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34E3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M2_covariates_perceptions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BEF3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3FD8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0.0437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1C58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Perceptions/barriers added</w:t>
            </w:r>
          </w:p>
        </w:tc>
      </w:tr>
      <w:tr w:rsidR="00C63601" w14:paraId="4AF0C48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E8F6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0926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E2CE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M3_add_knowledge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E44F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8421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B88E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 added</w:t>
            </w:r>
          </w:p>
        </w:tc>
      </w:tr>
      <w:tr w:rsidR="00C63601" w14:paraId="229BA48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FBC5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84A6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AA57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M4_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add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_self_efficacy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97B9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87CF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F19C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 added</w:t>
            </w:r>
          </w:p>
        </w:tc>
      </w:tr>
      <w:tr w:rsidR="00C63601" w14:paraId="7F6EC0A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4B23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54DD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method_use_active_continuous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7AF2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M2_covariates_perceptions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7762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DA8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8DB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Perceptions/barriers added</w:t>
            </w:r>
          </w:p>
        </w:tc>
      </w:tr>
      <w:tr w:rsidR="00C63601" w14:paraId="707C77F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1CDB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CBF1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method_use_active_continuous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AB8C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M3_add_knowledge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EAC3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092B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A4CA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 added</w:t>
            </w:r>
          </w:p>
        </w:tc>
      </w:tr>
      <w:tr w:rsidR="00C63601" w14:paraId="37F69CF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326E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7722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method_use_active_continuous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3627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M4_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add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_self_efficacy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450D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DD5D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095F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 added</w:t>
            </w:r>
          </w:p>
        </w:tc>
      </w:tr>
      <w:tr w:rsidR="00C63601" w14:paraId="5D1F14D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0A75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FA45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1911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M2_covariates_perceptions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85BF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McFadden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C5A6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0.0358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44B0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Perceptions/barriers added</w:t>
            </w:r>
          </w:p>
        </w:tc>
      </w:tr>
      <w:tr w:rsidR="00C63601" w14:paraId="26A8B4C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EAF0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C96B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F1D7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M3_add_knowledge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AF59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McFadden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B752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9F27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 added</w:t>
            </w:r>
          </w:p>
        </w:tc>
      </w:tr>
      <w:tr w:rsidR="00C63601" w14:paraId="3EBFA8C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AEF9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60C0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968A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M4_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add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_self_efficacy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F9F6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Delta McFadden R-squared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35E7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B63C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 added</w:t>
            </w:r>
          </w:p>
        </w:tc>
      </w:tr>
    </w:tbl>
    <w:p w14:paraId="59B9B753" w14:textId="77777777" w:rsidR="00C63601" w:rsidRDefault="00C63601"/>
    <w:p w14:paraId="44BAC25E" w14:textId="77777777" w:rsidR="00C63601" w:rsidRDefault="00000000">
      <w:pPr>
        <w:pStyle w:val="Ttulo1"/>
      </w:pPr>
      <w:r>
        <w:t>4. Knowledge interpretation</w:t>
      </w:r>
    </w:p>
    <w:p w14:paraId="4BBF7A79" w14:textId="77777777" w:rsidR="00C63601" w:rsidRDefault="00000000">
      <w:r>
        <w:t xml:space="preserve">In the total </w:t>
      </w:r>
      <w:proofErr w:type="spellStart"/>
      <w:r>
        <w:t>ISX</w:t>
      </w:r>
      <w:proofErr w:type="spellEnd"/>
      <w:r>
        <w:t xml:space="preserve"> model, factual knowledge showed a negative coefficient: beta = -0.0681, 95% CI [-0.0861, -0.05], p = &lt;0.001. </w:t>
      </w:r>
    </w:p>
    <w:p w14:paraId="0BCA4422" w14:textId="77777777" w:rsidR="00C63601" w:rsidRDefault="00000000">
      <w:r>
        <w:t xml:space="preserve">However, after restricting the sample to sexually active adolescents, knowledge was no longer significant in the continuous method-use model: beta = 0.0034, 95% CI [-0.0105, 0.0173], p = 0.634. </w:t>
      </w:r>
    </w:p>
    <w:p w14:paraId="69A48D76" w14:textId="77777777" w:rsidR="00C63601" w:rsidRDefault="00000000">
      <w:r>
        <w:t xml:space="preserve">The same conclusion was obtained in the logistic high method-protection model: OR = 1.007, 95% CI [0.927, 1.093], p = 0.875. </w:t>
      </w:r>
    </w:p>
    <w:p w14:paraId="68D3E226" w14:textId="77777777" w:rsidR="00C63601" w:rsidRDefault="00000000">
      <w:r>
        <w:t xml:space="preserve">This pattern indicates that the negative knowledge coefficient in the total </w:t>
      </w:r>
      <w:proofErr w:type="spellStart"/>
      <w:r>
        <w:t>ISX</w:t>
      </w:r>
      <w:proofErr w:type="spellEnd"/>
      <w:r>
        <w:t xml:space="preserve"> model is likely driven by the mixed structure of the dependent variable rather than by a harmful effect of knowledge.</w:t>
      </w:r>
    </w:p>
    <w:p w14:paraId="2397B66E" w14:textId="77777777" w:rsidR="00C63601" w:rsidRDefault="00000000">
      <w:pPr>
        <w:pStyle w:val="Ttulo1"/>
      </w:pPr>
      <w:r>
        <w:t>5. Self-efficacy interpretation</w:t>
      </w:r>
    </w:p>
    <w:p w14:paraId="0E3E5FA6" w14:textId="77777777" w:rsidR="00C63601" w:rsidRDefault="00000000">
      <w:r>
        <w:t xml:space="preserve">Self-efficacy was not a meaningful predictor in the broad total </w:t>
      </w:r>
      <w:proofErr w:type="spellStart"/>
      <w:r>
        <w:t>ISX</w:t>
      </w:r>
      <w:proofErr w:type="spellEnd"/>
      <w:r>
        <w:t xml:space="preserve"> model: beta = 0.0125, 95% CI [-0.0263, 0.0514], p = 0.527. </w:t>
      </w:r>
    </w:p>
    <w:p w14:paraId="09E813F0" w14:textId="77777777" w:rsidR="00C63601" w:rsidRDefault="00000000">
      <w:r>
        <w:t xml:space="preserve">When the sample was restricted to sexually active adolescents, self-efficacy became positive and statistically significant in the continuous method-use model: beta = 0.0731, 95% CI [0.0437, 0.1025], p = &lt;0.001. </w:t>
      </w:r>
    </w:p>
    <w:p w14:paraId="27518D3F" w14:textId="77777777" w:rsidR="00C63601" w:rsidRDefault="00000000">
      <w:r>
        <w:t xml:space="preserve">The logistic model confirmed this pattern: OR = 1.564, 95% CI [1.339, 1.826], p = &lt;0.001. </w:t>
      </w:r>
    </w:p>
    <w:p w14:paraId="7EA4600E" w14:textId="77777777" w:rsidR="00C63601" w:rsidRDefault="00000000">
      <w:r>
        <w:t>The interpretation is that perceived ability to plan, use or negotiate birth control is most relevant once adolescents are sexually active and method-use becomes the behavioral outcome of interest.</w:t>
      </w:r>
    </w:p>
    <w:p w14:paraId="030605CE" w14:textId="77777777" w:rsidR="00C63601" w:rsidRDefault="00000000">
      <w:pPr>
        <w:pStyle w:val="Ttulo1"/>
      </w:pPr>
      <w:r>
        <w:t>6. Perceived risk and susceptibility interpretation</w:t>
      </w:r>
    </w:p>
    <w:p w14:paraId="1919681C" w14:textId="77777777" w:rsidR="00C63601" w:rsidRDefault="00000000">
      <w:r>
        <w:t xml:space="preserve">Pregnancy consequence severity was consistently positive. In the logistic high method-protection model, the result was: OR = 1.294, 95% CI [1.126, 1.487], p = &lt;0.001. </w:t>
      </w:r>
    </w:p>
    <w:p w14:paraId="7EBBBD75" w14:textId="77777777" w:rsidR="00C63601" w:rsidRDefault="00000000">
      <w:r>
        <w:t xml:space="preserve">Pregnancy susceptibility was also positive and significant in the logistic model: OR = 1.274, 95% CI [1.107, 1.466], p = &lt;0.001. </w:t>
      </w:r>
    </w:p>
    <w:p w14:paraId="036026B2" w14:textId="77777777" w:rsidR="00C63601" w:rsidRDefault="00000000">
      <w:r>
        <w:t xml:space="preserve">AIDS susceptibility was weaker in the logistic model: OR = 1.107, 95% CI [0.986, 1.243], p = 0.086. </w:t>
      </w:r>
    </w:p>
    <w:p w14:paraId="1AB93170" w14:textId="77777777" w:rsidR="00C63601" w:rsidRDefault="00000000">
      <w:r>
        <w:t xml:space="preserve">The STD protection barrier was not statistically significant: OR = 0.937, 95% CI [0.841, 1.042], p = 0.23. </w:t>
      </w:r>
    </w:p>
    <w:p w14:paraId="4DAA670F" w14:textId="77777777" w:rsidR="00C63601" w:rsidRDefault="00000000">
      <w:r>
        <w:t>The final interpretation should emphasize pregnancy-related perceptions and self-efficacy as the strongest and most consistent mechanisms.</w:t>
      </w:r>
    </w:p>
    <w:p w14:paraId="1D408E55" w14:textId="77777777" w:rsidR="00C63601" w:rsidRDefault="00000000">
      <w:pPr>
        <w:pStyle w:val="Ttulo2"/>
      </w:pPr>
      <w:r>
        <w:lastRenderedPageBreak/>
        <w:t>Knowledge and self-efficacy comparison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78"/>
        <w:gridCol w:w="1898"/>
        <w:gridCol w:w="601"/>
        <w:gridCol w:w="710"/>
        <w:gridCol w:w="877"/>
        <w:gridCol w:w="558"/>
        <w:gridCol w:w="580"/>
        <w:gridCol w:w="630"/>
        <w:gridCol w:w="522"/>
        <w:gridCol w:w="1007"/>
        <w:gridCol w:w="558"/>
        <w:gridCol w:w="747"/>
      </w:tblGrid>
      <w:tr w:rsidR="00C63601" w14:paraId="23E32A3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10B3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script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87A5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99C3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estimator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AD09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construct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FCAF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estimate_type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AA82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2613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conf_low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98FB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conf_high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C4E8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p_value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E720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formatted_result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96B9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direction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1025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significance</w:t>
            </w:r>
          </w:p>
        </w:tc>
      </w:tr>
      <w:tr w:rsidR="00C63601" w14:paraId="0A2DFD1A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6F6F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E298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C86F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2D14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2797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99AD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-0.0681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5620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-0.0861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E640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1722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5592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-0.0681, 95% CI [-0.0861, -0.05], p = &lt;0.001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9E0D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48B3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50CEE8E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3776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9E8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2E27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748D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18CB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FF59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-0.0457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D62A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-0.0584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F188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-0.0329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CEE2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125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-0.0457, 95% CI [-0.0584, -0.0329], p = &lt;0.001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1EBC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EE61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0557887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A0E9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E3F1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timing_abstinence_component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77B2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D1FB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5F24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BE52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-0.1082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404A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-0.1334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4616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A60C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E6A8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-0.1082, 95% CI [-0.1334, -0.0829], p = &lt;0.001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9D9D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7FA3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0B6006C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A3D2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9D74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519F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1B14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BED5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D84B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-0.0769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A27D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-0.0952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7539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DFA8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0FBD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-0.0769, 95% CI [-0.0952, -0.0586], p = &lt;0.001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199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07FB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1FE0B64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1560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E162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method_use_active_continuous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5DDD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B857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C580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A2C6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580A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51A0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3469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0.6339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811D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0.0034, 95% CI [-0.0105, 0.0173], p = 0.634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0DF5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4C0A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459223F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D2D7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6E5A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44DC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Logit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94BB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9DB8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odds ratio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7D18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1.0066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D780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0.9272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1FAB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1.0928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CCAA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0.8752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71FB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 = 1.007, 95% CI [0.927, 1.093], p = 0.875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982F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2B18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52E9F2F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9DDD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F922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6222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A13E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A72E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7475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971D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1CBC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4716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E846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0.0125, 95% CI [-0.0263, 0.0514], p = 0.527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97DE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F68F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40D72B6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9D80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13B2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7A42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0791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1CE1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CB37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E4F1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C5A2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0.0467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A6FB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0.1819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D980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0.0189, 95% CI [-0.0089, 0.0467], p = 0.182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D18E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06A9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0233484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8FFF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F54C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timing_abstinence_component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4582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654F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6533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2088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E878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10C8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2E0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5533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-0.0449, 95% CI [-0.1002, 0.0104], p = 0.111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5F1B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6F50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50F524D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8250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2677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77DB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D882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C9BF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739F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8815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-0.0529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7C08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2AD0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59EA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-0.013, 95% CI [-0.0529, 0.0269], p = 0.524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4E2E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0CCF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23445F2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2E32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259D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method_use_active_continuous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C754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CE4A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D117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4F06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0.0731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7934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0.0437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91DC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803C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4E04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0.0731, 95% CI [0.0437, 0.1025], p = &lt;0.001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BC8B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F3F8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2195E09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4325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C0A2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E25C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Logit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C123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2C5E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odds ratio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F228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1.5637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C9FA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1.3391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5F19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1BD2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1EA0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 = 1.564, 95% CI [1.339, 1.826], p = &lt;0.001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B706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4B87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</w:tbl>
    <w:p w14:paraId="0DD6ABAC" w14:textId="77777777" w:rsidR="00C63601" w:rsidRDefault="00C63601"/>
    <w:p w14:paraId="7F84A7A4" w14:textId="77777777" w:rsidR="00C63601" w:rsidRDefault="00000000">
      <w:pPr>
        <w:pStyle w:val="Ttulo2"/>
      </w:pPr>
      <w:r>
        <w:lastRenderedPageBreak/>
        <w:t>Perception and susceptibility comparison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06"/>
        <w:gridCol w:w="1538"/>
        <w:gridCol w:w="487"/>
        <w:gridCol w:w="2430"/>
        <w:gridCol w:w="711"/>
        <w:gridCol w:w="452"/>
        <w:gridCol w:w="470"/>
        <w:gridCol w:w="511"/>
        <w:gridCol w:w="423"/>
        <w:gridCol w:w="681"/>
        <w:gridCol w:w="452"/>
        <w:gridCol w:w="605"/>
      </w:tblGrid>
      <w:tr w:rsidR="00C63601" w14:paraId="5F9DF76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04DB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script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156B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98FE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estimator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1E1A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term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A12D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estimate_type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0A54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18E5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conf_low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DF7D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conf_high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8FBD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p_value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17A8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construct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6AC0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direction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2E66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significance</w:t>
            </w:r>
          </w:p>
        </w:tc>
      </w:tr>
      <w:tr w:rsidR="00C63601" w14:paraId="5CD878C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8F92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BBCC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666E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582E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s08_aids_susceptibility_item_1_5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AD3F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AFF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0.0522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4FBD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0.0243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DEC4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0.0801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E27B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6CC7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AIDS susceptibility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D8B3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20B4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5A10ED2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DD15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4E42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753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AE97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s08_aids_susceptibility_item_1_5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A76C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CA61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0.0317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D61F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3A92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C289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DD4E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AIDS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DE75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1597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0.01</w:t>
            </w:r>
          </w:p>
        </w:tc>
      </w:tr>
      <w:tr w:rsidR="00C63601" w14:paraId="1F0C3FE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8199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97BF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timing_abstinence_component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54D4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19C2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s08_aids_susceptibility_item_1_5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FEFB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C02C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F76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9773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0.0962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05D0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E287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AIDS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3434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90A4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0.01</w:t>
            </w:r>
          </w:p>
        </w:tc>
      </w:tr>
      <w:tr w:rsidR="00C63601" w14:paraId="59365DA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D43C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E43F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1712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EE7F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s08_aids_susceptibility_item_1_5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6DAA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F41B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0.0443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8C56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AA61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0.0727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187E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6BB4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AIDS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C366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0584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0.01</w:t>
            </w:r>
          </w:p>
        </w:tc>
      </w:tr>
      <w:tr w:rsidR="00C63601" w14:paraId="54F7762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29CD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6C1A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method_use_active_continuous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0520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7A40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s08_aids_susceptibility_item_1_5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C34F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A0B0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5F71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413D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97EE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5A04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AIDS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1DCF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7CE0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38D8434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D667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3C4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4EB8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Logit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C3FF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s08_aids_susceptibility_item_1_5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E706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odds ratio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BD1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4F27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0.9857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7D57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1.2433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6173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0.0861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58E0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AIDS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6250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6E41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0.10</w:t>
            </w:r>
          </w:p>
        </w:tc>
      </w:tr>
      <w:tr w:rsidR="00C63601" w14:paraId="61157D1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AED1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6587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C56D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B99B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s08_pregnancy_consequence_severity_index_1_5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5032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7E5A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0.2372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2581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0.1999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A401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0.2745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8EAF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A422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consequence severity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8656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7D43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041F0DB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C311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454D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77DE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5801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s08_pregnancy_consequence_severity_index_1_5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02AF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DA83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0.1522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C09D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1991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A5B5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033E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consequence severity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3664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7915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15B3DC4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D38E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D14E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timing_abstinence_component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83FC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3AF4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s08_pregnancy_consequence_severity_index_1_5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8058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97BA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0.3339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A09C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4FCE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70C8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84C0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consequence severity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91F6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6861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27B4261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7BA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5D84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6625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6D7C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s08_pregnancy_consequence_severity_index_1_5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CE0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CA92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10E8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0.2048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681E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0.2813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2F56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D52D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consequence severity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128C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6263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3167996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5A5E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A8A8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method_use_active_continuous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211D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293E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s08_pregnancy_consequence_severity_index_1_5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022D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54E7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0.0326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1476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D68E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F278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B972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consequence severity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2360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F0D8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0.05</w:t>
            </w:r>
          </w:p>
        </w:tc>
      </w:tr>
      <w:tr w:rsidR="00C63601" w14:paraId="1E4BBB7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3ED8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D0B1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FFAF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Logit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C1F8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s08_pregnancy_consequence_severity_index_1_5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1C47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odds ratio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C292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3C87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1.1258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E241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1.4873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C773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6CE3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consequence severity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25F1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9F6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7987B4C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2A34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EFB1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282F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6CB4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s08_pregnancy_susceptibility_item_1_5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1D15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9C3D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0.0425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9D30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1DD4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0.0753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1F06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0D84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586B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ED90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0.05</w:t>
            </w:r>
          </w:p>
        </w:tc>
      </w:tr>
      <w:tr w:rsidR="00C63601" w14:paraId="6972358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E558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53C1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03DB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B6D4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s08_pregnancy_susceptibility_item_1_5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BABD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CEEC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0.0339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27DD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3CBD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F223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0532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3AC0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A873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0.01</w:t>
            </w:r>
          </w:p>
        </w:tc>
      </w:tr>
      <w:tr w:rsidR="00C63601" w14:paraId="1AC502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D43B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B364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timing_abstinence_component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EB64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3DC9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s08_pregnancy_susceptibility_item_1_5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2976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6F84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F759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DF0E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0.1028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E99D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1A0F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9940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0980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0.05</w:t>
            </w:r>
          </w:p>
        </w:tc>
      </w:tr>
      <w:tr w:rsidR="00C63601" w14:paraId="27E6213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F569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A5DD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EB94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7A1A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s08_pregnancy_susceptibility_item_1_5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165F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1E74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0.0454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2AFA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9E5E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0.0786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66E9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C96B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F468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22EB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0.01</w:t>
            </w:r>
          </w:p>
        </w:tc>
      </w:tr>
      <w:tr w:rsidR="00C63601" w14:paraId="6EC335E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5A19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5BAF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method_use_active_continuous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2285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160B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s08_pregnancy_susceptibility_item_1_5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79DF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354D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0.0326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A5C4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1DA2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B721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3FD3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54D2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D402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0.01</w:t>
            </w:r>
          </w:p>
        </w:tc>
      </w:tr>
      <w:tr w:rsidR="00C63601" w14:paraId="3BC7E51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7534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3AB5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0A71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Logit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79EB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s08_pregnancy_susceptibility_item_1_5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169B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odds ratio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2508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1.2739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80ED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1.1067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EA9C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1.4663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4C07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8687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CE29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DA5A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&lt; 0.001</w:t>
            </w:r>
          </w:p>
        </w:tc>
      </w:tr>
      <w:tr w:rsidR="00C63601" w14:paraId="41C2171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D31E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100E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C739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A266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s08_std_protection_barrier_item_1_5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FA45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F970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2056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6A8D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8518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0.1851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D0AA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STD protection barrier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D80C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143C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5C8317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B9E9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1237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B313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B539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s08_std_protection_barrier_item_1_5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3589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A9FA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B9AB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C330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E82B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A556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STD protection barrier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BB71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D048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3FD005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15BD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CCE1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timing_abstinence_component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A849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E99D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s08_std_protection_barrier_item_1_5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F701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B1C2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41E8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3B50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57A4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0.4756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E03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STD protection barrier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3B51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7DB2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5313322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8E89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ECAF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DE3E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C5A1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s08_std_protection_barrier_item_1_5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95AC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D75F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44CF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-0.0364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A7D3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1C79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0.4367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3152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STD protection barrier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F762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468B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1E72360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859B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7716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method_use_active_continuous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5D8F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1CBF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s08_std_protection_barrier_item_1_5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A476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111C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-0.0096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2F7D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23E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0555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6F78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STD protection barrier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382F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3EDA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  <w:tr w:rsidR="00C63601" w14:paraId="2E50509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E9FB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17FF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6D8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Logit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136A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s08_std_protection_barrier_item_1_5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B368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odds ratio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7D55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0.9366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09E4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0.8414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5200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1.0425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A674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0.2305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944F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STD protection barrier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6C13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E675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significant</w:t>
            </w:r>
          </w:p>
        </w:tc>
      </w:tr>
    </w:tbl>
    <w:p w14:paraId="5A2FDF8F" w14:textId="77777777" w:rsidR="00C63601" w:rsidRDefault="00C63601"/>
    <w:p w14:paraId="79A047B7" w14:textId="77777777" w:rsidR="00C63601" w:rsidRDefault="00000000">
      <w:pPr>
        <w:pStyle w:val="Ttulo1"/>
      </w:pPr>
      <w:r>
        <w:t>7. Core interpretation summary</w:t>
      </w:r>
    </w:p>
    <w:p w14:paraId="14EC1E5C" w14:textId="77777777" w:rsidR="00C63601" w:rsidRDefault="00000000">
      <w:pPr>
        <w:pStyle w:val="Ttulo2"/>
      </w:pPr>
      <w:r>
        <w:t>Core interpretation summary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92"/>
        <w:gridCol w:w="7674"/>
      </w:tblGrid>
      <w:tr w:rsidR="00C63601" w14:paraId="770C8F5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5720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topic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4891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interpretation</w:t>
            </w:r>
          </w:p>
        </w:tc>
      </w:tr>
      <w:tr w:rsidR="00C63601" w14:paraId="4D13F6C7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5230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Broad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model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E872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broad continuous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model is useful as a general adolescent protection model, but it should not be interpreted as a pure method-use model because it combines timing/abstinence and method-use protection.</w:t>
            </w:r>
          </w:p>
        </w:tc>
      </w:tr>
      <w:tr w:rsidR="00C63601" w14:paraId="6F41DCC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F03D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316E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Factual knowledge is negative in the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model and in the decomposition models, but it becomes non-significant after restricting the sample to sexually active adolescents. Therefore, knowledge should not be interpreted as harmful.</w:t>
            </w:r>
          </w:p>
        </w:tc>
      </w:tr>
      <w:tr w:rsidR="00C63601" w14:paraId="46A75A5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AD3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8977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Self-efficacy is not relevant in the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model, but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becomes positive and statistically significant in the method-use models restricted to sexually active adolescents.</w:t>
            </w:r>
          </w:p>
        </w:tc>
      </w:tr>
      <w:tr w:rsidR="00C63601" w14:paraId="0B436CC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1989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perceptions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7C2A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consequence severity and pregnancy susceptibility are consistently positive predictors of protection and remain relevant in the high method-protection logistic model.</w:t>
            </w:r>
          </w:p>
        </w:tc>
      </w:tr>
      <w:tr w:rsidR="00C63601" w14:paraId="715C6B8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15F6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AIDS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6642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AIDS susceptibility is positive in broad/decomposition models and marginal in the logistic high method-protection model, but it is not the strongest mechanism among sexually active adolescents.</w:t>
            </w:r>
          </w:p>
        </w:tc>
      </w:tr>
      <w:tr w:rsidR="00C63601" w14:paraId="34A7E78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5171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STD protection barrier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2D3E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 STD protection barrier is generally negative but not statistically significant. It should not be emphasized as a central finding.</w:t>
            </w:r>
          </w:p>
        </w:tc>
      </w:tr>
      <w:tr w:rsidR="00C63601" w14:paraId="10C5C93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A54E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Multicollinearity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8DFF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VIF diagnostics do not indicate serious multicollinearity problems. The highest VIF values are associated with grade and age, which is expected.</w:t>
            </w:r>
          </w:p>
        </w:tc>
      </w:tr>
    </w:tbl>
    <w:p w14:paraId="0EC56128" w14:textId="77777777" w:rsidR="00C63601" w:rsidRDefault="00C63601"/>
    <w:p w14:paraId="452D0004" w14:textId="77777777" w:rsidR="00C63601" w:rsidRDefault="00000000">
      <w:pPr>
        <w:pStyle w:val="Ttulo2"/>
      </w:pPr>
      <w:r>
        <w:lastRenderedPageBreak/>
        <w:t>Key results narrative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66"/>
        <w:gridCol w:w="2136"/>
        <w:gridCol w:w="3623"/>
        <w:gridCol w:w="2041"/>
      </w:tblGrid>
      <w:tr w:rsidR="00C63601" w14:paraId="0F86E57E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6740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construct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E949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broad_total_isx_result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894A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sexually_active_method_use_result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C362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interpretation</w:t>
            </w:r>
          </w:p>
        </w:tc>
      </w:tr>
      <w:tr w:rsidR="00C63601" w14:paraId="77BCE53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CC6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40C5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-0.0681, 95% CI [-0.0861, -0.05], p = &lt;0.001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9602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Continuous: beta = 0.0034, 95% CI [-0.0105, 0.0173], p = 0.634; Logistic: OR = 1.007, 95% CI [0.927, 1.093], p = 0.875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ACB7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Not a robust direct predictor of method-use protection after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restricting to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sexually active adolescents.</w:t>
            </w:r>
          </w:p>
        </w:tc>
      </w:tr>
      <w:tr w:rsidR="00C63601" w14:paraId="2502A0F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1EC9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DF12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beta = 0.0125, 95% CI [-0.0263, 0.0514], p = 0.527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9945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Continuous: beta = 0.0731, 95% CI [0.0437, 0.1025], p = &lt;0.001; Logistic: OR = 1.564, 95% CI [1.339, 1.826], p = &lt;0.001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D0E1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Robust positive predictor of method-use protection among sexually active adolescents.</w:t>
            </w:r>
          </w:p>
        </w:tc>
      </w:tr>
      <w:tr w:rsidR="00C63601" w14:paraId="3DAF02E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6BD7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consequence severity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F308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 and significant in the broad and decomposition models.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4C09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 = 1.294, 95% CI [1.126, 1.487], p = &lt;0.001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C769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Consistent protective perception mechanism.</w:t>
            </w:r>
          </w:p>
        </w:tc>
      </w:tr>
      <w:tr w:rsidR="00C63601" w14:paraId="75BAFF1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0508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D623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 and significant in the broad and decomposition models.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DD3D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 = 1.274, 95% CI [1.107, 1.466], p = &lt;0.001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49C4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Consistent protective perception mechanism.</w:t>
            </w:r>
          </w:p>
        </w:tc>
      </w:tr>
      <w:tr w:rsidR="00C63601" w14:paraId="4864DD2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A00C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AIDS susceptibility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BEAD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Positive in broad/decomposition models.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C33A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 = 1.107, 95% CI [0.986, 1.243], p = 0.086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79FA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Weaker and less robust than pregnancy-related perceptions in active method-use models.</w:t>
            </w:r>
          </w:p>
        </w:tc>
      </w:tr>
      <w:tr w:rsidR="00C63601" w14:paraId="6A25C76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4007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STD protection barrier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FDD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Negative but not significant in the broad/decomposition models.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4E91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 = 0.937, 95% CI [0.841, 1.042], p = 0.23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E0C9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 a central result.</w:t>
            </w:r>
          </w:p>
        </w:tc>
      </w:tr>
    </w:tbl>
    <w:p w14:paraId="465FD6B8" w14:textId="77777777" w:rsidR="00C63601" w:rsidRDefault="00C63601"/>
    <w:p w14:paraId="65BD3DF0" w14:textId="77777777" w:rsidR="00C63601" w:rsidRDefault="00000000">
      <w:pPr>
        <w:pStyle w:val="Ttulo1"/>
      </w:pPr>
      <w:r>
        <w:t>8. Preferred reporting strategy</w:t>
      </w:r>
    </w:p>
    <w:p w14:paraId="27FE0C03" w14:textId="77777777" w:rsidR="00C63601" w:rsidRDefault="00000000">
      <w:r>
        <w:t>The recommended reporting strategy is not to select a single model and discard the others. Instead, the models should be presented as a structured sequence.</w:t>
      </w:r>
    </w:p>
    <w:p w14:paraId="581F912D" w14:textId="77777777" w:rsidR="00C63601" w:rsidRDefault="00000000">
      <w:r>
        <w:t xml:space="preserve">The total </w:t>
      </w:r>
      <w:proofErr w:type="spellStart"/>
      <w:r>
        <w:t>ISX</w:t>
      </w:r>
      <w:proofErr w:type="spellEnd"/>
      <w:r>
        <w:t xml:space="preserve"> model should be used as the main broad adolescent protection model.</w:t>
      </w:r>
    </w:p>
    <w:p w14:paraId="4E114D21" w14:textId="77777777" w:rsidR="00C63601" w:rsidRDefault="00000000">
      <w:r>
        <w:t xml:space="preserve">The decomposition should be used to explain why the broad </w:t>
      </w:r>
      <w:proofErr w:type="spellStart"/>
      <w:r>
        <w:t>ISX</w:t>
      </w:r>
      <w:proofErr w:type="spellEnd"/>
      <w:r>
        <w:t xml:space="preserve"> outcome requires careful interpretation.</w:t>
      </w:r>
    </w:p>
    <w:p w14:paraId="08C8C668" w14:textId="77777777" w:rsidR="00C63601" w:rsidRDefault="00000000">
      <w:r>
        <w:t>The sexually active method-use models should be used to interpret behavioral method-use protection among adolescents who have initiated sexual activity.</w:t>
      </w:r>
    </w:p>
    <w:p w14:paraId="197027F9" w14:textId="77777777" w:rsidR="00C63601" w:rsidRDefault="00000000">
      <w:r>
        <w:t>The logistic model should be used as the most interpretable robustness model because it expresses the result in odds ratios for high method-use protection.</w:t>
      </w:r>
    </w:p>
    <w:p w14:paraId="7EBA4B07" w14:textId="77777777" w:rsidR="00C63601" w:rsidRDefault="00000000">
      <w:pPr>
        <w:pStyle w:val="Ttulo2"/>
      </w:pPr>
      <w:r>
        <w:t>Preferred reporting models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46"/>
        <w:gridCol w:w="2345"/>
        <w:gridCol w:w="5475"/>
      </w:tblGrid>
      <w:tr w:rsidR="00C63601" w14:paraId="6078AE1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D480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report_section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FF69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model_to_report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43A2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reason</w:t>
            </w:r>
          </w:p>
        </w:tc>
      </w:tr>
      <w:tr w:rsidR="00C63601" w14:paraId="1A807D66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B556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Main model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7972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-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continuous model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F558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Provides the broad adolescent sexual protection model on the original 1-4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scale.</w:t>
            </w:r>
          </w:p>
        </w:tc>
      </w:tr>
      <w:tr w:rsidR="00C63601" w14:paraId="64CE811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780C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Diagnostic model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5350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- Dependent-variable decomposition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F3CD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Shows that the total index combines timing/abstinence and method-use, explaining why knowledge behaves differently in the broad model.</w:t>
            </w:r>
          </w:p>
        </w:tc>
      </w:tr>
      <w:tr w:rsidR="00C63601" w14:paraId="05BA599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A250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Mechanism model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BF5D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- Active method-use continuous model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3AAB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Restricts the analysis to sexually active adolescents and focuses directly on method-use protection.</w:t>
            </w:r>
          </w:p>
        </w:tc>
      </w:tr>
      <w:tr w:rsidR="00C63601" w14:paraId="2BE7B7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B1D5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Robustness model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2652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- Logistic high method protection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E95D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Confirms the method-use result with a binary high-protection outcome and interpretable odds ratios.</w:t>
            </w:r>
          </w:p>
        </w:tc>
      </w:tr>
    </w:tbl>
    <w:p w14:paraId="73773ACE" w14:textId="77777777" w:rsidR="00C63601" w:rsidRDefault="00C63601"/>
    <w:p w14:paraId="4017EF77" w14:textId="77777777" w:rsidR="00C63601" w:rsidRDefault="00000000">
      <w:pPr>
        <w:pStyle w:val="Ttulo2"/>
      </w:pPr>
      <w:r>
        <w:t xml:space="preserve">Reporting decisions from Script </w:t>
      </w:r>
      <w:proofErr w:type="spellStart"/>
      <w:r>
        <w:t>18k</w:t>
      </w:r>
      <w:proofErr w:type="spellEnd"/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991"/>
        <w:gridCol w:w="7075"/>
      </w:tblGrid>
      <w:tr w:rsidR="00C63601" w14:paraId="057D0079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A812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decision_area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A3FC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decision</w:t>
            </w:r>
          </w:p>
        </w:tc>
      </w:tr>
      <w:tr w:rsidR="00C63601" w14:paraId="12E51533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D34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descriptive model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078C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Report 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as the broad continuous adolescent protection model using the restricted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index on the 1–4 scale.</w:t>
            </w:r>
          </w:p>
        </w:tc>
      </w:tr>
      <w:tr w:rsidR="00C63601" w14:paraId="43B67CA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B08E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Diagnostic decomposition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0D19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Use 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to explain why the total index should not be interpreted as a pure method-use outcome.</w:t>
            </w:r>
          </w:p>
        </w:tc>
      </w:tr>
      <w:tr w:rsidR="00C63601" w14:paraId="4F373F8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80B5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Mechanism-specific model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82D8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Report 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as the continuous method-use model among sexually active adolescents.</w:t>
            </w:r>
          </w:p>
        </w:tc>
      </w:tr>
      <w:tr w:rsidR="00C63601" w14:paraId="5FDB038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BF8D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Preferred method-use robustness model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5A30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Report 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as the binary robustness model for high method-use protection among sexually active adolescents.</w:t>
            </w:r>
          </w:p>
        </w:tc>
      </w:tr>
      <w:tr w:rsidR="00C63601" w14:paraId="04C1C3C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230C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 interpretation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6E02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 not interpret knowledge as harmful. The negative coefficient in the total-index model is likely driven by the mixed abstinence/timing and method-use structure of the dependent variable.</w:t>
            </w:r>
          </w:p>
        </w:tc>
      </w:tr>
      <w:tr w:rsidR="00C63601" w14:paraId="087811F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0AF6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 interpretation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549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Interpret self-efficacy as a robust predictor of method-use protection only among sexually active adolescents.</w:t>
            </w:r>
          </w:p>
        </w:tc>
      </w:tr>
      <w:tr w:rsidR="00C63601" w14:paraId="53D2C93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5831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Commit decision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33E8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 not commit yet. The current stage is model synthesis and interpretation review.</w:t>
            </w:r>
          </w:p>
        </w:tc>
      </w:tr>
    </w:tbl>
    <w:p w14:paraId="587D1D50" w14:textId="77777777" w:rsidR="00C63601" w:rsidRDefault="00C63601"/>
    <w:p w14:paraId="52DA6EF6" w14:textId="77777777" w:rsidR="00C63601" w:rsidRDefault="00000000">
      <w:pPr>
        <w:pStyle w:val="Ttulo1"/>
      </w:pPr>
      <w:r>
        <w:t>9. Diagnostics and limitations</w:t>
      </w:r>
    </w:p>
    <w:p w14:paraId="20DFB899" w14:textId="77777777" w:rsidR="00C63601" w:rsidRDefault="00000000">
      <w:r>
        <w:t>The VIF diagnostics do not indicate serious multicollinearity problems.</w:t>
      </w:r>
    </w:p>
    <w:p w14:paraId="41B98845" w14:textId="77777777" w:rsidR="00C63601" w:rsidRDefault="00000000">
      <w:r>
        <w:t xml:space="preserve">Age and grade show the largest VIF values, which is expected because school </w:t>
      </w:r>
      <w:proofErr w:type="gramStart"/>
      <w:r>
        <w:t>grade is</w:t>
      </w:r>
      <w:proofErr w:type="gramEnd"/>
      <w:r>
        <w:t xml:space="preserve"> strongly age-related.</w:t>
      </w:r>
    </w:p>
    <w:p w14:paraId="05AD8BDF" w14:textId="77777777" w:rsidR="00C63601" w:rsidRDefault="00000000">
      <w:r>
        <w:t>The limitations below should be explicitly acknowledged in the report or article.</w:t>
      </w:r>
    </w:p>
    <w:p w14:paraId="6DDBA474" w14:textId="77777777" w:rsidR="00C63601" w:rsidRDefault="00000000">
      <w:pPr>
        <w:pStyle w:val="Ttulo2"/>
      </w:pPr>
      <w:r>
        <w:t>VIF summary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553"/>
        <w:gridCol w:w="2785"/>
        <w:gridCol w:w="755"/>
        <w:gridCol w:w="1871"/>
        <w:gridCol w:w="3102"/>
      </w:tblGrid>
      <w:tr w:rsidR="00C63601" w14:paraId="01597F10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0EA0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script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FF4E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3F9C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max_vif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1D3F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max_vif_term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D2C4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vif_interpretation</w:t>
            </w:r>
            <w:proofErr w:type="spellEnd"/>
          </w:p>
        </w:tc>
      </w:tr>
      <w:tr w:rsidR="00C63601" w14:paraId="67DF52FD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C2A4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FD39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54AA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3.1496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ED49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grade_wave1_model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EADD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 serious multicollinearity concern</w:t>
            </w:r>
          </w:p>
        </w:tc>
      </w:tr>
      <w:tr w:rsidR="00C63601" w14:paraId="2239B0D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F9DD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7D49E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4873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33BD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grade_wave1_model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A92A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 serious multicollinearity concern</w:t>
            </w:r>
          </w:p>
        </w:tc>
      </w:tr>
      <w:tr w:rsidR="00C63601" w14:paraId="521757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218B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B4B4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timing_abstinence_component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37CA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1930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grade_wave1_model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2E35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 serious multicollinearity concern</w:t>
            </w:r>
          </w:p>
        </w:tc>
      </w:tr>
      <w:tr w:rsidR="00C63601" w14:paraId="36C8679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4580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2344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total_restricted_isx_index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B531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E888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grade_wave1_model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82BE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 serious multicollinearity concern</w:t>
            </w:r>
          </w:p>
        </w:tc>
      </w:tr>
      <w:tr w:rsidR="00C63601" w14:paraId="1BC7CBD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A508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F90D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method_use_active_continuous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3C35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2.6751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9048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grade_wave1_model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331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 serious multicollinearity concern</w:t>
            </w:r>
          </w:p>
        </w:tc>
      </w:tr>
      <w:tr w:rsidR="00C63601" w14:paraId="346A31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438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EBFD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high_method_protection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2B7B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2.6751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E665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grade_wave1_model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AC7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 serious multicollinearity concern</w:t>
            </w:r>
          </w:p>
        </w:tc>
      </w:tr>
    </w:tbl>
    <w:p w14:paraId="68F1B87A" w14:textId="77777777" w:rsidR="00C63601" w:rsidRDefault="00C63601"/>
    <w:p w14:paraId="1C3EFCEF" w14:textId="77777777" w:rsidR="00C63601" w:rsidRDefault="00000000">
      <w:pPr>
        <w:pStyle w:val="Ttulo2"/>
      </w:pPr>
      <w:r>
        <w:t>Limitations and interpretation cautions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906"/>
        <w:gridCol w:w="7160"/>
      </w:tblGrid>
      <w:tr w:rsidR="00C63601" w14:paraId="2CAABDE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A23C8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limitation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B8A0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interpretation_for_report</w:t>
            </w:r>
            <w:proofErr w:type="spellEnd"/>
          </w:p>
        </w:tc>
      </w:tr>
      <w:tr w:rsidR="00C63601" w14:paraId="06878BF8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29D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Cross-sectional design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5548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 models identify associations and should not be interpreted as causal effects.</w:t>
            </w:r>
          </w:p>
        </w:tc>
      </w:tr>
      <w:tr w:rsidR="00C63601" w14:paraId="0BAE60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157E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Restricted public-use outcome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E6B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index is restricted to variables available in the public-use data and does not include all behavioral dimensions originally considered in the thesis architecture.</w:t>
            </w:r>
          </w:p>
        </w:tc>
      </w:tr>
      <w:tr w:rsidR="00C63601" w14:paraId="46E1ABF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0ADE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Mixed structure of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B770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index combines timing/abstinence and method-use. This is analytically useful but requires careful interpretation.</w:t>
            </w:r>
          </w:p>
        </w:tc>
      </w:tr>
      <w:tr w:rsidR="00C63601" w14:paraId="4E5384C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F28E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Outcome imbalance in logistic model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1F22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High method protection is common among sexually active respondents, so the binary model has an imbalanced outcome.</w:t>
            </w:r>
          </w:p>
        </w:tc>
      </w:tr>
      <w:tr w:rsidR="00C63601" w14:paraId="5EEDB8D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9B27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Low explained variance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14A5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 R-squared and pseudo-R-squared values are modest, which is common in individual-level behavioral models and indicates that unobserved factors remain important.</w:t>
            </w:r>
          </w:p>
        </w:tc>
      </w:tr>
      <w:tr w:rsidR="00C63601" w14:paraId="4C3AEEA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98DE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 measurement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1FA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 knowledge score is a factual quiz and should not be treated as a complete measure of health literacy, sexual education quality or behavioral competence.</w:t>
            </w:r>
          </w:p>
        </w:tc>
      </w:tr>
    </w:tbl>
    <w:p w14:paraId="0BE258FC" w14:textId="77777777" w:rsidR="00C63601" w:rsidRDefault="00C63601"/>
    <w:p w14:paraId="057C66A2" w14:textId="77777777" w:rsidR="00C63601" w:rsidRDefault="00000000">
      <w:pPr>
        <w:pStyle w:val="Ttulo1"/>
      </w:pPr>
      <w:r>
        <w:t xml:space="preserve">10. </w:t>
      </w:r>
      <w:proofErr w:type="gramStart"/>
      <w:r>
        <w:t>Final conclusion</w:t>
      </w:r>
      <w:proofErr w:type="gramEnd"/>
    </w:p>
    <w:p w14:paraId="107A1957" w14:textId="77777777" w:rsidR="00C63601" w:rsidRDefault="00000000">
      <w:r>
        <w:t>The final modelling evidence supports a differentiated interpretation of adolescent sexual protection.</w:t>
      </w:r>
    </w:p>
    <w:p w14:paraId="372AD2D5" w14:textId="77777777" w:rsidR="00C63601" w:rsidRDefault="00000000">
      <w:r>
        <w:t>For the full adolescent sample, perceived pregnancy consequences and susceptibility are consistently associated with higher protection scores.</w:t>
      </w:r>
    </w:p>
    <w:p w14:paraId="00E70003" w14:textId="77777777" w:rsidR="00C63601" w:rsidRDefault="00000000">
      <w:r>
        <w:t>For sexually active adolescents, self-efficacy becomes the most robust predictor of method-use protection.</w:t>
      </w:r>
    </w:p>
    <w:p w14:paraId="38F82345" w14:textId="77777777" w:rsidR="00C63601" w:rsidRDefault="00000000">
      <w:r>
        <w:t>Factual knowledge is not a robust direct predictor of method-use once the analysis is restricted to sexually active adolescents.</w:t>
      </w:r>
    </w:p>
    <w:p w14:paraId="226DE00B" w14:textId="77777777" w:rsidR="00C63601" w:rsidRDefault="00000000">
      <w:r>
        <w:lastRenderedPageBreak/>
        <w:t xml:space="preserve">The final report should therefore avoid the statement that knowledge reduces protection and should instead state that the negative knowledge coefficient in the broad </w:t>
      </w:r>
      <w:proofErr w:type="spellStart"/>
      <w:r>
        <w:t>ISX</w:t>
      </w:r>
      <w:proofErr w:type="spellEnd"/>
      <w:r>
        <w:t xml:space="preserve"> model reflects the mixed timing/abstinence and method-use structure of the outcome.</w:t>
      </w:r>
    </w:p>
    <w:p w14:paraId="6C38B9FE" w14:textId="77777777" w:rsidR="00C63601" w:rsidRDefault="00000000">
      <w:pPr>
        <w:pStyle w:val="Ttulo1"/>
      </w:pPr>
      <w:r>
        <w:t xml:space="preserve">11. Main findings from Script </w:t>
      </w:r>
      <w:proofErr w:type="spellStart"/>
      <w:r>
        <w:t>18k</w:t>
      </w:r>
      <w:proofErr w:type="spellEnd"/>
    </w:p>
    <w:p w14:paraId="574447B9" w14:textId="77777777" w:rsidR="00C63601" w:rsidRDefault="00000000">
      <w:pPr>
        <w:pStyle w:val="Ttulo2"/>
      </w:pPr>
      <w:r>
        <w:t>Main findings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765"/>
        <w:gridCol w:w="8301"/>
      </w:tblGrid>
      <w:tr w:rsidR="00C63601" w14:paraId="2D8FB6F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0672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finding_id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3744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finding</w:t>
            </w:r>
          </w:p>
        </w:tc>
      </w:tr>
      <w:tr w:rsidR="00C63601" w14:paraId="2F27B8C7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AAA9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F1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E8D8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total continuous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model showed a negative knowledge coefficient, but this result was not stable after restricting the sample to sexually active adolescents.</w:t>
            </w:r>
          </w:p>
        </w:tc>
      </w:tr>
      <w:tr w:rsidR="00C63601" w14:paraId="6705C4A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86A2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F2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C794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Dependent-variable decomposition showed that the negative knowledge coefficient was strongest in the timing/abstinence component.</w:t>
            </w:r>
          </w:p>
        </w:tc>
      </w:tr>
      <w:tr w:rsidR="00C63601" w14:paraId="2654EA9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7150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F3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FD61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Among sexually active adolescents, factual knowledge was not significantly associated with continuous method-use protection.</w:t>
            </w:r>
          </w:p>
        </w:tc>
      </w:tr>
      <w:tr w:rsidR="00C63601" w14:paraId="5537490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7E86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F4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BEA4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 the logistic high-method-protection model, factual knowledge remained non-significant.</w:t>
            </w:r>
          </w:p>
        </w:tc>
      </w:tr>
      <w:tr w:rsidR="00C63601" w14:paraId="422EE5F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8B9CD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F5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CD2C7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Self-efficacy became positive and statistically significant once the analysis was restricted to sexually active adolescents.</w:t>
            </w:r>
          </w:p>
        </w:tc>
      </w:tr>
      <w:tr w:rsidR="00C63601" w14:paraId="7F04EE7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863F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F6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F8F3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 logistic model confirmed self-efficacy as the strongest and most robust predictor of high method-use protection.</w:t>
            </w:r>
          </w:p>
        </w:tc>
      </w:tr>
      <w:tr w:rsidR="00C63601" w14:paraId="688F702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D36C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F7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A56C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Pregnancy consequence severity and pregnancy susceptibility were consistently positive predictors of protection, especially in method-use models.</w:t>
            </w:r>
          </w:p>
        </w:tc>
      </w:tr>
      <w:tr w:rsidR="00C63601" w14:paraId="56E5BE0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E3EA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F8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5F571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 models showed no serious multicollinearity problem; maximum VIF values remained below conventional concern thresholds.</w:t>
            </w:r>
          </w:p>
        </w:tc>
      </w:tr>
      <w:tr w:rsidR="00C63601" w14:paraId="1C36CD0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8D5EF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F9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40A2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preferred reporting strategy is to present the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model as the broad adolescent protection model and the sexually active method-use models as mechanism-specific robustness analyses.</w:t>
            </w:r>
          </w:p>
        </w:tc>
      </w:tr>
    </w:tbl>
    <w:p w14:paraId="7D63F189" w14:textId="77777777" w:rsidR="00C63601" w:rsidRDefault="00C63601"/>
    <w:p w14:paraId="7E3601DD" w14:textId="77777777" w:rsidR="00C63601" w:rsidRDefault="00000000">
      <w:pPr>
        <w:pStyle w:val="Ttulo1"/>
      </w:pPr>
      <w:r>
        <w:t>12. Reusable narrative text</w:t>
      </w:r>
    </w:p>
    <w:p w14:paraId="78F2671B" w14:textId="77777777" w:rsidR="00C63601" w:rsidRDefault="00000000">
      <w:pPr>
        <w:pStyle w:val="Ttulo2"/>
      </w:pPr>
      <w:r>
        <w:t>Narrative paragraphs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86"/>
        <w:gridCol w:w="7780"/>
      </w:tblGrid>
      <w:tr w:rsidR="00C63601" w14:paraId="349E5FA7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A5F5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section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828B4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text</w:t>
            </w:r>
          </w:p>
        </w:tc>
      </w:tr>
      <w:tr w:rsidR="00C63601" w14:paraId="4CC297B7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8507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Executive summary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424C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This report synthesizes the final modelling sequence for the Add Health Wave I adolescent sexual protection analysis. The modelling strategy moved from a broad restricted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protection index to decomposed and sexually active-only method-use models. This sequence was required because the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index combines timing/abstinence and method-use protection.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The broad continuous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model included 3819 respondents aged 15-19. The sexually active method-use models included 1849 respondents. In the logistic high method-protection model, the event rate was 85.5%.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The key substantive result is that factual knowledge should not be interpreted as reducing protection. It appears negative in the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model, but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becomes non-significant when the analysis is restricted to sexually active adolescents. By contrast, contraceptive/protective self-efficacy becomes a robust positive predictor of method-use protection among sexually active adolescents.</w:t>
            </w:r>
          </w:p>
        </w:tc>
      </w:tr>
      <w:tr w:rsidR="00C63601" w14:paraId="40D92A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329A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Model sequence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12A1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 modelling sequence was designed to separate broad adolescent protection from method-use behavior among sexually active adolescents.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18g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estimated the main continuous model using the restricted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protection index on the original 1-4 scale.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18h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decomposed the dependent variable into the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index, timing/abstinence component and method-use component.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18i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restricted the sample to sexually active adolescents and modelled continuous method-use protection.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18j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estimated a logistic model for high method-use protection among sexually active adolescents.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Script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18k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consolidated these outputs and verified that all models were successfully estimated and that no row-level synthesis output was created.</w:t>
            </w:r>
          </w:p>
        </w:tc>
      </w:tr>
      <w:tr w:rsidR="00C63601" w14:paraId="240D088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1B8B5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Knowledge interpretation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7E29B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In the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model, factual knowledge showed a negative coefficient: beta = -0.0681, 95% CI [-0.0861, -0.05], p = &lt;0.001.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However, after restricting the sample to sexually active adolescents, knowledge was no longer significant in the continuous method-use model: beta = 0.0034, 95% CI [-0.0105, 0.0173], p = 0.634.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The same conclusion was obtained in the logistic high method-protection model: OR = 1.007, 95% CI [0.927, 1.093], p = 0.875.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 xml:space="preserve">This pattern indicates that the negative knowledge coefficient in the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model is likely driven by the mixed structure of the dependent variable rather than by a harmful effect of knowledge.</w:t>
            </w:r>
          </w:p>
        </w:tc>
      </w:tr>
      <w:tr w:rsidR="00C63601" w14:paraId="30298C8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D3A6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Self-efficacy interpretation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63199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Self-efficacy was not a meaningful predictor in the broad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model: beta = 0.0125, 95% CI [-0.0263, 0.0514], p = 0.527.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When the sample was restricted to sexually active adolescents, self-efficacy became positive and statistically significant in the continuous method-use model: beta = 0.0731, 95% CI [0.0437, 0.1025], p = &lt;0.001.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The logistic model confirmed this pattern: OR = 1.564, 95% CI [1.339, 1.826], p = &lt;0.001.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The interpretation is that perceived ability to plan, use or negotiate birth control is most relevant once adolescents are sexually active and method-use becomes the behavioral outcome of interest.</w:t>
            </w:r>
          </w:p>
        </w:tc>
      </w:tr>
      <w:tr w:rsidR="00C63601" w14:paraId="4DA89C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1F27C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Risk perception interpretation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06326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Pregnancy consequence severity was consistently positive. In the logistic high method-protection model, the result was: OR = 1.294, 95% CI [1.126, 1.487], p = &lt;0.001.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Pregnancy susceptibility was also positive and significant in the logistic model: OR = 1.274, 95% CI [1.107, 1.466], p = &lt;0.001.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AIDS susceptibility was weaker in the logistic model: OR = 1.107, 95% CI [0.986, 1.243], p = 0.086.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The STD protection barrier was not statistically significant: OR = 0.937, 95% CI [0.841, 1.042], p = 0.23.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The final interpretation should emphasize pregnancy-related perceptions and self-efficacy as the strongest and most consistent mechanisms.</w:t>
            </w:r>
          </w:p>
        </w:tc>
      </w:tr>
      <w:tr w:rsidR="00C63601" w14:paraId="4759E07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59933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Reporting strategy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31BB0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 recommended reporting strategy is not to select a single model and discard the others. Instead, the models should be presented as a structured sequence.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The 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model should be used as the main broad adolescent protection model.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The decomposition should be used to explain why the broad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outcome requires careful interpretation.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The sexually active method-use models should be used to interpret behavioral method-use protection among adolescents who have initiated sexual activity.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The logistic model should be used as the most interpretable robustness model because it expresses the result in odds ratios for high method-use protection.</w:t>
            </w:r>
          </w:p>
        </w:tc>
      </w:tr>
      <w:tr w:rsidR="00C63601" w14:paraId="336F526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5118A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Conclusion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ED2F2" w14:textId="77777777" w:rsidR="00C636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 final modelling evidence supports a differentiated interpretation of adolescent sexual protection.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For the full adolescent sample, perceived pregnancy consequences and susceptibility are consistently associated with higher protection scores.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For sexually active adolescents, self-efficacy becomes the most robust predictor of method-use protection.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Factual knowledge is not a robust direct predictor of method-use once the analysis is restricted to sexually active adolescents.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The final report should therefore avoid the statement that knowledge reduces protection and should instead state that the negative knowledge coefficient in the broad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ISX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model reflects the mixed timing/abstinence and method-use structure of the outcome.</w:t>
            </w:r>
          </w:p>
        </w:tc>
      </w:tr>
    </w:tbl>
    <w:p w14:paraId="50B8EDA4" w14:textId="77777777" w:rsidR="00C63601" w:rsidRDefault="00C63601"/>
    <w:sectPr w:rsidR="00C63601" w:rsidSect="00747CCE">
      <w:footerReference w:type="default" r:id="rId7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AFA8" w14:textId="77777777" w:rsidR="00B57603" w:rsidRDefault="00B57603" w:rsidP="00A31E64">
      <w:r>
        <w:separator/>
      </w:r>
    </w:p>
  </w:endnote>
  <w:endnote w:type="continuationSeparator" w:id="0">
    <w:p w14:paraId="11B63960" w14:textId="77777777" w:rsidR="00B57603" w:rsidRDefault="00B57603" w:rsidP="00A3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6561099"/>
      <w:docPartObj>
        <w:docPartGallery w:val="Page Numbers (Bottom of Page)"/>
        <w:docPartUnique/>
      </w:docPartObj>
    </w:sdtPr>
    <w:sdtContent>
      <w:p w14:paraId="0D910EB8" w14:textId="2C1DBC68" w:rsidR="00A31E64" w:rsidRDefault="00A31E6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5F08374A" w14:textId="77777777" w:rsidR="00A31E64" w:rsidRDefault="00A31E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AFE8B" w14:textId="77777777" w:rsidR="00B57603" w:rsidRDefault="00B57603" w:rsidP="00A31E64">
      <w:r>
        <w:separator/>
      </w:r>
    </w:p>
  </w:footnote>
  <w:footnote w:type="continuationSeparator" w:id="0">
    <w:p w14:paraId="16AA59F4" w14:textId="77777777" w:rsidR="00B57603" w:rsidRDefault="00B57603" w:rsidP="00A31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6473036">
    <w:abstractNumId w:val="1"/>
  </w:num>
  <w:num w:numId="2" w16cid:durableId="330838903">
    <w:abstractNumId w:val="2"/>
  </w:num>
  <w:num w:numId="3" w16cid:durableId="13449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7C7316"/>
    <w:rsid w:val="008F1F48"/>
    <w:rsid w:val="00901463"/>
    <w:rsid w:val="00946CB3"/>
    <w:rsid w:val="00A31E64"/>
    <w:rsid w:val="00AE18EF"/>
    <w:rsid w:val="00AE1BDD"/>
    <w:rsid w:val="00B3547C"/>
    <w:rsid w:val="00B4379D"/>
    <w:rsid w:val="00B57603"/>
    <w:rsid w:val="00C27329"/>
    <w:rsid w:val="00C31EEB"/>
    <w:rsid w:val="00C63601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064258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Tipodeletrapredefinidodopargraf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Cor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ter">
    <w:name w:val="Título 1 Caráter"/>
    <w:basedOn w:val="Tipodeletrapredefinidodopargraf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Tipodeletrapredefinidodopargraf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Cabealho">
    <w:name w:val="header"/>
    <w:basedOn w:val="Normal"/>
    <w:link w:val="CabealhoCarter"/>
    <w:uiPriority w:val="99"/>
    <w:unhideWhenUsed/>
    <w:rsid w:val="00A31E64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31E64"/>
  </w:style>
  <w:style w:type="paragraph" w:styleId="Rodap">
    <w:name w:val="footer"/>
    <w:basedOn w:val="Normal"/>
    <w:link w:val="RodapCarter"/>
    <w:uiPriority w:val="99"/>
    <w:unhideWhenUsed/>
    <w:rsid w:val="00A31E64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31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4481</Words>
  <Characters>24200</Characters>
  <Application>Microsoft Office Word</Application>
  <DocSecurity>0</DocSecurity>
  <Lines>201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macilane manjate</cp:lastModifiedBy>
  <cp:revision>10</cp:revision>
  <dcterms:created xsi:type="dcterms:W3CDTF">2017-02-28T11:18:00Z</dcterms:created>
  <dcterms:modified xsi:type="dcterms:W3CDTF">2026-07-07T11:02:00Z</dcterms:modified>
  <cp:category/>
</cp:coreProperties>
</file>