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Method-Use Model Among Sexually Active Adolescents</w:t>
      </w:r>
    </w:p>
    <w:p>
      <w:pPr>
        <w:pStyle w:val="Normal"/>
      </w:pPr>
      <w:r>
        <w:t xml:space="preserve">Script 18i restricts the analytic sample to respondents classified as sexually active and models the method-use protection component.</w:t>
      </w:r>
    </w:p>
    <w:p>
      <w:pPr>
        <w:pStyle w:val="Titre2"/>
      </w:pPr>
      <w:r>
        <w:t xml:space="preserve">Sample flow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all_respondents_in_method_file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aged_15_19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4,476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aged_15_19_and_ever_sex_operational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2,253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aged_15_19_ever_sex_with_method_score_raw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2,080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aged_15_19_ever_sex_with_method_score_1_to_3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2,080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complete_case_model_n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</w:tr>
    </w:tbl>
    <w:p>
      <w:pPr>
        <w:pStyle w:val="Titre2"/>
      </w:pPr>
      <w:r>
        <w:t xml:space="preserve">Method score distribution among sexually active respondents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dv_isx_method_score_raw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percent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78.61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7.68</w:t>
            </w:r>
          </w:p>
        </w:tc>
      </w:tr>
    </w:tbl>
    <w:p>
      <w:pPr>
        <w:pStyle w:val="Titre2"/>
      </w:pPr>
      <w:r>
        <w:t xml:space="preserve">Outcome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dv_method_active_1_3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2.808004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0.4993727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</w:tbl>
    <w:p>
      <w:pPr>
        <w:pStyle w:val="Titre2"/>
      </w:pPr>
      <w:r>
        <w:t xml:space="preserve">Model fit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adj_r_squared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df_model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df_residual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M1_covariates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0.001849704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-0.0008582462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0.4995870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0.4987757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2,688.911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2,727.567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M2_covariates_perceptions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0.020211912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0.0148811823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0.4956432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0.4941666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2,664.579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M3_add_knowledge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0.020442649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0.0145770363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0.4957197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0.4941085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2,666.144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2,737.935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0.032944113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0.0266234868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0.4926804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0.4909453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2,644.394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2,721.708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1,836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M4_standardized_continuous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0.032944113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0.0266234868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0.4926804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0.4909453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2,644.394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2,721.708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1,836</w:t>
            </w:r>
          </w:p>
        </w:tc>
      </w:tr>
    </w:tbl>
    <w:p>
      <w:pPr>
        <w:pStyle w:val="Titre2"/>
      </w:pPr>
      <w:r>
        <w:t xml:space="preserve">Incremental R-squared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adj_r_squared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df_model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df_residual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delta_r_squared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delta_adj_r_squared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M1_covariates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0.001849704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-0.0008582462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0.4995870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0.4987757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2,688.911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2,727.567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M2_covariates_perceptions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0.020211912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0.0148811823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0.4956432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0.4941666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2,664.579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0.0183622082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0.015739428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M3_add_knowledge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0.020442649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0.0145770363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0.4957197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0.4941085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2,666.144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2,737.935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0.0002307374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-0.000304146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0.032944113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0.0266234868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0.4926804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0.4909453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2,644.394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2,721.708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0.0125014643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0.012046450</w:t>
            </w:r>
          </w:p>
        </w:tc>
      </w:tr>
    </w:tbl>
    <w:p>
      <w:pPr>
        <w:pStyle w:val="Titre2"/>
      </w:pPr>
      <w:r>
        <w:t xml:space="preserve">Knowledge and self-efficacy coefficients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0.003377877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0.007091573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0.4763226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0.633901209391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-0.01052161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0.01727736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0.073112558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0.015007245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4.8718173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0.000001200705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0.04369836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0.10252676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Key full-model coefficients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age_wave1_model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0.002195121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0.016706266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0.1313951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0.895477186687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-0.030549160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0.03493940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0.006572318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0.016044849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0.4096217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0.682131275001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-0.024875586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0.03802022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-0.012910060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0.028971555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-0.4456116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0.655930384479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-0.069694308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0.04387419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-0.010836384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0.028707425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-0.3774767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0.705863020646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-0.067102937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0.04543017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0.017340350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0.012872117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1.3471250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0.178106218220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-0.007888999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0.04256970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0.009274009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0.010171134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0.9117969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0.361995336716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-0.010661414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0.02920943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0.032632575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0.012706528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2.5681739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0.010302048248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0.007727779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0.05753737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0.032572629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0.012281796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2.6521063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0.008067995973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0.008500309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0.05664495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s08_std_protection_barrier_item_1_5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-0.009591011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0.009628398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-0.9961170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0.319324585899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-0.028462671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0.00928065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0.073112558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0.015007245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4.8718173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0.000001200705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0.043698357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0.10252676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0.003377877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0.007091573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0.4763226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0.633901209391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-0.010521607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0.01727736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0.021530715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0.024048106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0.8953185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0.370734188095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-0.025603572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0.06866500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VIF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vif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grade_wave1_model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2.675063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2.538793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1.454404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1.452335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s08_std_protection_barrier_item_1_5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1.145031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1.134745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1.114427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1.113097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1.101298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1.092473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1.086677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1.037560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Purpose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This script models method-use protection among adolescents classified as sexually active.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Sexually active definition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Sexually active status is defined using H1CO1 == 1 or downstream sexual behavior evidence from H1CO2Y, H1CO2M, H1CO3, H1CO6, H1CO8, H1CO9 or H1CO13.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dependent variable is isx3_method_score restricted to sexually active respondents and values 1–3.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models use unweighted OLS as a continuous exploratory model.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dependent-variable values indicate greater method-use protection among sexually active adolescents.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diagnostic purpose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 tests whether factual knowledge remains negatively associated with method-use after excluding respondents classified as never sexually active.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row-level active method-use model dataset is LOCAL_ONLY and should not be committed to GitHub.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2026-07-07T12:10:40Z</dcterms:modified>
  <cp:category/>
</cp:coreProperties>
</file>