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Corrected Never-Sex Family, Friend and Deterrence Constructs</w:t>
      </w:r>
    </w:p>
    <w:p>
      <w:pPr>
        <w:pStyle w:val="Normal"/>
      </w:pPr>
      <w:r>
        <w:t xml:space="preserve">Script: 19a_v3</w:t>
      </w:r>
    </w:p>
    <w:p>
      <w:pPr>
        <w:pStyle w:val="Normal"/>
      </w:pPr>
      <w:r>
        <w:t xml:space="preserve">Run time: 2026-07-08 08:02:45</w:t>
      </w:r>
    </w:p>
    <w:p>
      <w:pPr>
        <w:pStyle w:val="Titre2"/>
      </w:pPr>
      <w:r>
        <w:t xml:space="preserve">Methodological decision</w:t>
      </w:r>
    </w:p>
    <w:p>
      <w:pPr>
        <w:pStyle w:val="Normal"/>
      </w:pPr>
      <w:r>
        <w:t xml:space="preserve">This version corrects the source alignment for family, friend and sexual deterrence constructs. Family connectedness is built from H1PR3, H1PR5, H1PR7 and H1PR8. Friend support is built from H1PR4. Sexual delay deterrence is built from H1MO2, H1MO3 and H1MO4. The deterrence construct is not treated as a full sexual delay index; it measures perceived social, moral and maternal deterrents to sexual initiation.</w:t>
      </w:r>
    </w:p>
    <w:p>
      <w:pPr>
        <w:pStyle w:val="Titre2"/>
      </w:pPr>
      <w:r>
        <w:t xml:space="preserve">Sample audit</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3407"/>
        <w:gridCol w:w="1939"/>
        <w:gridCol w:w="961"/>
        <w:gridCol w:w="1757"/>
        <w:gridCol w:w="2306"/>
        <w:gridCol w:w="3530"/>
        <w:gridCol w:w="3420"/>
        <w:gridCol w:w="6365"/>
        <w:gridCol w:w="2196"/>
        <w:gridCol w:w="1475"/>
        <w:gridCol w:w="1939"/>
        <w:gridCol w:w="2599"/>
        <w:gridCol w:w="2575"/>
        <w:gridCol w:w="3077"/>
        <w:gridCol w:w="324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selected_file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selected_object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age_15_19_n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ever_sex_known_n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age_15_19_ever_sex_known_n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final_never_sex_age_15_19_n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ever_sex_variable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family_items_detected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friend_items_detected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deterrence_items_detected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run_time</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19a_v3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data/raw/21600-0001-Data.rda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da21600.0001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4,432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constructed_from_IMONTH_IDAY_IYEAR_H1GI1M_H1GI1Y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H1CO1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2026-07-08 08:02:45.152289</w:t>
            </w:r>
          </w:p>
        </w:tc>
      </w:tr>
    </w:tbl>
    <w:p>
      <w:pPr>
        <w:pStyle w:val="Titre2"/>
      </w:pPr>
      <w:r>
        <w:t xml:space="preserve">Construct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869"/>
        <w:gridCol w:w="4031"/>
        <w:gridCol w:w="1108"/>
        <w:gridCol w:w="1084"/>
        <w:gridCol w:w="1084"/>
        <w:gridCol w:w="765"/>
        <w:gridCol w:w="82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3.5126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bl>
    <w:p>
      <w:pPr>
        <w:pStyle w:val="Titre2"/>
      </w:pPr>
      <w:r>
        <w:t xml:space="preserve">Coding audit</w:t>
      </w:r>
    </w:p>
    <w:tbl xmlns:a="http://schemas.openxmlformats.org/drawingml/2006/main" xmlns:pic="http://schemas.openxmlformats.org/drawingml/2006/picture">
      <w:tblPr>
        <w:tblLayout w:type="fixed"/>
        <w:jc w:val="center"/>
        <w:tblLook w:firstRow="1" w:lastRow="0" w:firstColumn="0" w:lastColumn="0" w:noHBand="0" w:noVBand="1"/>
      </w:tblPr>
      <w:tblGrid>
        <w:gridCol w:w="2869"/>
        <w:gridCol w:w="2587"/>
        <w:gridCol w:w="1964"/>
        <w:gridCol w:w="8922"/>
        <w:gridCol w:w="4202"/>
        <w:gridCol w:w="1621"/>
        <w:gridCol w:w="8940"/>
        <w:gridCol w:w="11563"/>
        <w:gridCol w:w="1817"/>
        <w:gridCol w:w="1866"/>
        <w:gridCol w:w="686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item_name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source_section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substantive_content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valid_values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missing_values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direction_rule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reverse_coded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construct_role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parents_care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18 / personal relationships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Parents care about respondent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 values outside 1-5 set to 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 raw values indicate higher family connectedness/protection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protective family connectedness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family_understand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18 / personal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understands respondent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 values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 raw values indicate higher family connectedness/protection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protective family connectedness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family_fun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18 / personal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has fun together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 values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 raw values indicate higher family connectedness/protection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protective family connectedness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18 / personal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pays attention to respondent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 values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 raw values indicate higher family connectedness/protection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protective family connectedness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friends_care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18 / personal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Friends care about respondent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 values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Higher raw values indicate higher friend support/protection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protective friend support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partner_loses_respect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17 / motivations to engage in or refrain from sexual intercourse before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 would lose respect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refused; 7 legitimate skip; 8 don't know; 9 not applicable; all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Agreement indicates stronger perceived deterrence; scores reversed so higher values indicate stronger 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 social, moral and maternal deterrents to sexual initiation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guilt_after_sex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17 / motivations to engage in or refrain from sexual intercourse before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Respondent would feel guilty afterward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refused; 7 legitimate skip; 8 don't know; 9 not applicable; all outside 1-5 set to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Agreement indicates stronger perceived deterrence; scores reversed so higher values indicate stronger 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 social, moral and maternal deterrents to sexual initiation</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mother_upset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Section 17 / motivations to engage in or refrain from sexual intercourse before marriage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Mother would be upset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1, 2, 3, 4, 5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refused; 7 legitimate skip; 8 don't know; 9 not applicable; all outside 1-5 set to 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Agreement indicates stronger perceived deterrence; scores reversed so higher values indicate stronger 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 social, moral and maternal deterrents to sexual initiation</w:t>
            </w:r>
          </w:p>
        </w:tc>
      </w:tr>
    </w:tbl>
    <w:p>
      <w:pPr>
        <w:pStyle w:val="Titre2"/>
      </w:pPr>
      <w:r>
        <w:t xml:space="preserve">Item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869"/>
        <w:gridCol w:w="2587"/>
        <w:gridCol w:w="1964"/>
        <w:gridCol w:w="6159"/>
        <w:gridCol w:w="11656"/>
        <w:gridCol w:w="2074"/>
        <w:gridCol w:w="3003"/>
        <w:gridCol w:w="2404"/>
        <w:gridCol w:w="2257"/>
        <w:gridCol w:w="1939"/>
        <w:gridCol w:w="2061"/>
        <w:gridCol w:w="212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item_name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transformed_variable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raw_levels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n_valid_raw_1_5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n_missing_or_special_raw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n_valid_transformed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transformed_mean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transformed_sd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transformed_min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transformed_max</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parents_care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family_parents_care_prot_1_5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Not at all | (2) (2) Very little | (3) (3) Somewhat | (4) (4) Quite a bit | (5) (5) Very much | (6) (6) Does not apply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family_understand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family_family_understand_prot_1_5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Not at all | (2) (2) Very little | (3) (3) Somewhat | (4) (4) Quite a bit | (5) (5) Very much | (6) (6) Does not apply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family_fun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family_family_fun_prot_1_5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Not at all | (2) (2) Very little | (3) (3) Somewhat | (4) (4) Quite a bit | (5) (5) Very much | (6) (6) Does not apply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family_family_attention_prot_1_5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Not at all | (2) (2) Very little | (3) (3) Somewhat | (4) (4) Quite a bit | (5) (5) Very much | (6) (6) Does not apply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friends_care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friend_friends_care_prot_1_5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Not at all | (2) (2) Very little | (3) (3) Somewhat | (4) (4) Quite a bit | (5) (5) Very much | (6) (6) Does not apply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partner_loses_respect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sexual_delay_deterrence_partner_loses_respect_prot_1_5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Strongly agree | (2) (2) Agree | (3) (3) Neither agree nor disagree | (4) (4) Disagree | (5) (5) Strongly disagree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guilt_after_sex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sexual_delay_deterrence_guilt_after_sex_prot_1_5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Strongly agree | (2) (2) Agree | (3) (3) Neither agree nor disagree | (4) (4) Disagree | (5) (5) Strongly disagree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mother_upset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sexual_delay_deterrence_mother_upset_prot_1_5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 Strongly agree | (2) (2) Agree | (3) (3) Neither agree nor disagree | (4) (4) Disagree | (5) (5) Strongly disagree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4.2626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2026-07-08T08:02:50Z</dcterms:modified>
  <cp:category/>
</cp:coreProperties>
</file>