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Manual Review and Final TPB Operationalization</w:t>
      </w:r>
    </w:p>
    <w:p>
      <w:pPr>
        <w:pStyle w:val="Normal"/>
      </w:pPr>
      <w:r>
        <w:t xml:space="preserve">Script: 19e</w:t>
      </w:r>
    </w:p>
    <w:p>
      <w:pPr>
        <w:pStyle w:val="Normal"/>
      </w:pPr>
      <w:r>
        <w:t xml:space="preserve">Run time: 2026-07-08 08:50:47</w:t>
      </w:r>
    </w:p>
    <w:p>
      <w:pPr>
        <w:pStyle w:val="Titre2"/>
      </w:pPr>
      <w:r>
        <w:t xml:space="preserve">Mediation readiness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474"/>
        <w:gridCol w:w="5105"/>
        <w:gridCol w:w="1486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assessment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explanation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 variable available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is available from 19a_v3.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Atitude mediator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PASS_WITH_CAUTION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 is available but should be treated as exploratory.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 subjetiva mediator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PASS_AS_SEPARATE_ITEMS_ONLY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 subjective norms had low alpha; use peer, partner and maternal items separately.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Controlo percebido / autoeficácia mediator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H1SE/H1BC candidates require manual codebook confirmation before use.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intention-to-delay outcome available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direct intention-to-delay item was confirmed.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mediator-outcome item overlap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PASS_IF_PROXY_OUTCOME_IS_NOT_USED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Avoid using tpb_delay_orientation_proxy or deterrence index as outcome if their items are used as mediators.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TPB mediation ready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 TPB mediation requires confirmed PBC and direct intention outcome.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TPB-compatible mechanism ready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 mechanism regressions can proceed using family/friend connectedness as predictors and TPB-compatible attitudes/norms as outcomes.</w:t>
            </w:r>
          </w:p>
        </w:tc>
      </w:tr>
    </w:tbl>
    <w:p>
      <w:pPr>
        <w:pStyle w:val="Titre2"/>
      </w:pPr>
      <w:r>
        <w:t xml:space="preserve">Operational decision matrix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1"/>
        <w:gridCol w:w="4777"/>
        <w:gridCol w:w="9900"/>
        <w:gridCol w:w="54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operational_status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decision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Validated in 19a_v3_check; high coverage and acceptable internal consistency.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include_as_predictor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Validated in 19a_v3_check; single-item support measure, high coverage.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include_as_predictor_or_control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usable_exploratory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Pilot alpha = 0.675; moderate exploratory consistency.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include_as_mediator_candidate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tpb_subjective_norms_delay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not_recommended_as_single_scale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Pilot alpha = 0.349; too low for homogeneous scale.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do_not_use_as_combined_scale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peer_partner_maternal_norm_items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usable_exploratory_as_separate_items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H1MO1, H1MO2 and H1MO4 represent different normative referents.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include_as_separate_mediator_candidates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perceived_behavioral_control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not_ready_requires_manual_review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 and H1BC candidates require exact wording confirmation before use.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exclude_until_manual_confirmation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direct_intention_to_delay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not_confirmed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direct intention-to-delay item confirmed by automated 19d/19e review.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do_not_estimate_full_mediation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tpb_delay_orientation_proxy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diagnostic_only_not_outcome_for_mediation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Highly correlated with its own component blocks; would create circularity if used as outcome.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do_not_use_as_dependent_variable_for_mediation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full_tpb_mediation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not_ready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Blocked by absence of confirmed direct intention outcome and unconfirmed PBC.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do_not_estimate_yet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exploratory_tpb_mechanism_analysis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ready_with_cautious_language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Can model family/friend connectedness associations with attitudes and separate normative items.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proceed_to_exploratory_regression_models</w:t>
            </w:r>
          </w:p>
        </w:tc>
      </w:tr>
    </w:tbl>
    <w:p>
      <w:pPr>
        <w:pStyle w:val="Titre2"/>
      </w:pPr>
      <w:r>
        <w:t xml:space="preserve">Final item decisions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3297"/>
        <w:gridCol w:w="3285"/>
        <w:gridCol w:w="4410"/>
        <w:gridCol w:w="3810"/>
        <w:gridCol w:w="3859"/>
        <w:gridCol w:w="9460"/>
        <w:gridCol w:w="1321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final_construct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tpb_domain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final_role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include_in_confirmatory_mediation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include_in_exploratory_mechanism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recommended_use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reason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Anticipated guilt is an affective attitude toward sexual initiation; it is not a direct intention item.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physical pleasure is an attitude/benefit item; disagreement supports delay-oriented attitude.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relaxation is an attitude/benefit item; disagreement supports delay-oriented attitude.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attractiveness benefit is an attitude item; disagreement supports delay-oriented attitude.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loneliness reduction is an attitude/benefit item; disagreement supports delay-oriented attitude.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Pregnancy-related family embarrassment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Pregnancy-related personal embarrassment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Pregnancy-related school discontinuation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Pregnancy-related wrong marriage risk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Pregnancy-related forced maturity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in exploratory TPB-compatible mechanism analysis.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Pregnancy/baby decision stress is a perceived negative consequence.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subjective_norms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separate_normative_mediator_candidate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as a separate peer-norm item, not as part of a homogeneous subjective-norm scale.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 norms block had low internal consistency; peer, partner and maternal norms should be treated separately.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subjective_norms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separate_normative_mediator_candidate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as a separate partner-norm item, not as part of a homogeneous subjective-norm scale.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 norms block had low internal consistency; this item also overlaps with the earlier deterrence index.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subjective_norms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separate_normative_mediator_candidate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Use as a separate maternal-norm item, not as part of a homogeneous subjective-norm scale.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 norms block had low internal consistency; H1MO4 has additional missingness because it depends on mother availability.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H1SE1-H1SE4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pbc_or_self_efficacy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perceived_behavioral_control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requires_manual_review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use until exact codebook wording is confirmed.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Automated mapping flagged these items, but wording and direction were not confirmed in 19d.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H1BC1-H1BC8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pbc_or_contraceptive_control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perceived_behavioral_control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requires_manual_review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use until exact codebook wording is confirmed.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These may concern contraception/birth control rather than perceived control over delaying sexual initiation.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H1PA3/H1PA6/H1PA7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norms_or_approval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subjective_norms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requires_manual_review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use until exact codebook wording is confirmed.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Automated mapping flagged these items, but final role cannot be assigned without wording review.</w:t>
            </w:r>
          </w:p>
        </w:tc>
      </w:tr>
    </w:tbl>
    <w:p>
      <w:pPr>
        <w:pStyle w:val="Titre2"/>
      </w:pPr>
      <w:r>
        <w:t xml:space="preserve">Final construct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56"/>
        <w:gridCol w:w="4361"/>
        <w:gridCol w:w="1108"/>
        <w:gridCol w:w="1401"/>
        <w:gridCol w:w="1279"/>
        <w:gridCol w:w="1084"/>
        <w:gridCol w:w="1084"/>
        <w:gridCol w:w="1084"/>
        <w:gridCol w:w="1084"/>
        <w:gridCol w:w="1132"/>
        <w:gridCol w:w="1084"/>
        <w:gridCol w:w="82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pct_valid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q75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friend_support_mean_1_5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sexual_delay_deterrence_diagnostic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sexual_delay_deterrence_mean_1_5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combined_subjective_norms_not_recommended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tpb_subjective_norms_delay_mean_1_5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delay_orientation_proxy_diagnostic_only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tpb_delay_orientation_proxy_mean_1_5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3.5152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p>
      <w:pPr>
        <w:pStyle w:val="Titre2"/>
      </w:pPr>
      <w:r>
        <w:t xml:space="preserve">Recommended model sequence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54"/>
        <w:gridCol w:w="2098"/>
        <w:gridCol w:w="3602"/>
        <w:gridCol w:w="7822"/>
        <w:gridCol w:w="8995"/>
        <w:gridCol w:w="235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dependent_variable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main_predictors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19f_M1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tpb_attitudes_delay_mean_1_5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covariates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Tests whether family/friend connectedness is associated with delay-supportive attitudes.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recommended_next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19f_M2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peer_norm_delay_H1MO1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Tests association with perceived peer norm against/for sexual initiation.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recommended_next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19f_M3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partner_norm_delay_H1MO2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Tests association with perceived partner respect/sanction.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recommended_next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19f_M4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linear_regression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maternal_norm_delay_H1MO4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family_connectedness_mean_1_5 + friend_support_mean_1_5 + covariates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Tests association with perceived maternal disapproval.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recommended_next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19g_Mediation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intention-to-delay outcome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family_connectedness -&gt; TPB mediators -&gt; intention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 not estimate until direct intention outcome and PBC are confirmed.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blocked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2026-07-08T08:50:54Z</dcterms:modified>
  <cp:category/>
</cp:coreProperties>
</file>