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00000"/>
        </w:rPr>
        <w:t xml:space="preserve">Final Never-Sex TPB-Compatible Mechanism Report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Script 19g_v2 | Run time: 2026-07-08 15:57:05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Executive summary</w:t>
      </w:r>
    </w:p>
    <w:p>
      <w:pPr>
        <w:pStyle w:val="Normal"/>
      </w:pPr>
      <w:r>
        <w:t xml:space="preserve">This formatted report consolidates the final never-sex TPB-compatible mechanism phase.</w:t>
      </w:r>
    </w:p>
    <w:p>
      <w:pPr>
        <w:pStyle w:val="Normal"/>
      </w:pPr>
      <w:r>
        <w:t xml:space="preserve">The analysis focuses on adolescents aged 15-19 who had not yet had sexual intercourse.</w:t>
      </w:r>
    </w:p>
    <w:p>
      <w:pPr>
        <w:pStyle w:val="Normal"/>
      </w:pPr>
      <w:r>
        <w:t xml:space="preserve">A full Theory of Planned Behavior mediation model was not estimated because no direct intention-to-delay outcome and no confirmed perceived behavioral control/self-efficacy construct were available.</w:t>
      </w:r>
    </w:p>
    <w:p>
      <w:pPr>
        <w:pStyle w:val="Normal"/>
      </w:pPr>
      <w:r>
        <w:t xml:space="preserve">The final empirical specification is therefore an exploratory TPB-compatible psychosocial mechanism analysis.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Analytic sample and construct validation</w:t>
      </w:r>
    </w:p>
    <w:p>
      <w:pPr>
        <w:pStyle w:val="Normal"/>
      </w:pPr>
      <w:r>
        <w:t xml:space="preserve">Use never-sex adolescents aged 15-19; final n = 2143.</w:t>
      </w:r>
    </w:p>
    <w:p>
      <w:pPr>
        <w:pStyle w:val="Normal"/>
      </w:pPr>
      <w:r>
        <w:t xml:space="preserve">The corrected family, friend and deterrence constructs passed 11 of 11 validation checks.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Construct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9"/>
        <w:gridCol w:w="2884"/>
        <w:gridCol w:w="651"/>
        <w:gridCol w:w="660"/>
        <w:gridCol w:w="651"/>
        <w:gridCol w:w="526"/>
        <w:gridCol w:w="562"/>
      </w:tblGrid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424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family_connectedness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4.067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friend_support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38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sexual_delay_deterrence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sexual_delay_deterrence_mean_1_5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2,097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3.513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Internal consistency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9"/>
        <w:gridCol w:w="669"/>
        <w:gridCol w:w="1184"/>
        <w:gridCol w:w="695"/>
        <w:gridCol w:w="3470"/>
      </w:tblGrid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Complete_N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Interpretation</w:t>
            </w:r>
          </w:p>
        </w:tc>
      </w:tr>
      <w:tr>
        <w:trPr>
          <w:trHeight w:val="424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family_connectedness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Acceptable internal consistency.</w:t>
            </w:r>
          </w:p>
        </w:tc>
      </w:tr>
      <w:tr>
        <w:trPr>
          <w:trHeight w:val="4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friend_support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applicable: fewer than two items.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sexual_delay_deterrence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1,998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internal consistency; acceptable for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exploratory analysis with few items.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TPB operationalization decision</w:t>
      </w:r>
    </w:p>
    <w:p>
      <w:pPr>
        <w:pStyle w:val="Normal"/>
      </w:pPr>
      <w:r>
        <w:t xml:space="preserve">The full TPB mediation model was not estimated. The available Add Health public-use indicators support an exploratory mechanism analysis, not a formal mediation model.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Mediation readiness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8"/>
        <w:gridCol w:w="2188"/>
        <w:gridCol w:w="3462"/>
      </w:tblGrid>
      <w:tr>
        <w:trPr>
          <w:trHeight w:val="25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Criterion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Assessment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Explanation</w:t>
            </w:r>
          </w:p>
        </w:tc>
      </w:tr>
      <w:tr>
        <w:trPr>
          <w:trHeight w:val="37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Atitude mediator available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PASS_WITH_CAUTION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tpb_attitudes_delay_mean_1_5 is available but should be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treated as exploratory.</w:t>
            </w:r>
          </w:p>
        </w:tc>
      </w:tr>
      <w:tr>
        <w:trPr>
          <w:trHeight w:val="38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Norma subjetiva mediator available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PASS_AS_SEPARATE_ITEMS_ONLY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Combined subjective norms had low alpha; use peer, partner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and maternal items separately.</w:t>
            </w:r>
          </w:p>
        </w:tc>
      </w:tr>
      <w:tr>
        <w:trPr>
          <w:trHeight w:val="38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Controlo percebido / autoeficácia mediator available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BLOCKED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H1SE/H1BC candidates require manual codebook confirmation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before use.</w:t>
            </w:r>
          </w:p>
        </w:tc>
      </w:tr>
      <w:tr>
        <w:trPr>
          <w:trHeight w:val="23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Direct intention-to-delay outcome available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BLOCKED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 direct intention-to-delay item was confirmed.</w:t>
            </w:r>
          </w:p>
        </w:tc>
      </w:tr>
      <w:tr>
        <w:trPr>
          <w:trHeight w:val="38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 TPB mediation ready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 TPB mediation requires confirmed PBC and direct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intention outcome.</w:t>
            </w:r>
          </w:p>
        </w:tc>
      </w:tr>
      <w:tr>
        <w:trPr>
          <w:trHeight w:val="53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 TPB-compatible mechanism ready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 mechanism regressions can proceed using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family/friend connectedness as predictors and TPB-compatible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attitudes/norms as outcomes.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Regression design</w:t>
      </w:r>
    </w:p>
    <w:p>
      <w:pPr>
        <w:pStyle w:val="Normal"/>
      </w:pPr>
      <w:r>
        <w:t xml:space="preserve">The dependent variables were delay-supportive attitudes, peer norm, partner norm and maternal norm. The main predictors were family connectedness and friend support. Adjusted models controlled for age, sex/gender, grade and residence. Weighted adjusted models used GSWGT1 recovered from 21600-0004-Data.rda.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Covariates and survey weight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6"/>
        <w:gridCol w:w="4040"/>
        <w:gridCol w:w="850"/>
        <w:gridCol w:w="717"/>
        <w:gridCol w:w="764"/>
      </w:tblGrid>
      <w:tr>
        <w:trPr>
          <w:trHeight w:val="42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Covariate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Valid_N</w:t>
            </w:r>
          </w:p>
        </w:tc>
      </w:tr>
      <w:tr>
        <w:trPr>
          <w:trHeight w:val="40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constructed_from_IMONTH_IDAY_IYEAR_H1GI1M_H1GI1Y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2,143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sex_gender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BIO_SEX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2,143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grade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H1GI20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2,107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residence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H1IR12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2,034</w:t>
            </w:r>
          </w:p>
        </w:tc>
      </w:tr>
      <w:tr>
        <w:trPr>
          <w:trHeight w:val="41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survey_weight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21600-0004-Data.rda:da21600.0004:GSWGT1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2,143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Adjusted and weighted model sample sizes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0"/>
        <w:gridCol w:w="1869"/>
        <w:gridCol w:w="1395"/>
        <w:gridCol w:w="1021"/>
        <w:gridCol w:w="1044"/>
        <w:gridCol w:w="881"/>
      </w:tblGrid>
      <w:tr>
        <w:trPr>
          <w:trHeight w:val="42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N_available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N_complete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Weighted</w:t>
            </w:r>
          </w:p>
        </w:tc>
      </w:tr>
      <w:tr>
        <w:trPr>
          <w:trHeight w:val="40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M1_C_adjusted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Delay-supportive attitudes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Adjusted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2,102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1,971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M1_D_adjusted_weighted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Delay-supportive attitudes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Adjusted weighted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2,102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1,971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M2_C_adjusted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Peer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Adjusted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2,108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1,976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M2_D_adjusted_weighted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Peer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Adjusted weighted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2,108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1,976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M3_C_adjusted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Partner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Adjusted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2,088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1,957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M3_D_adjusted_weighted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Partner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Adjusted weighted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2,088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1,957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M4_C_adjusted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Maternal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Adjusted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2,018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1,896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41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M4_D_adjusted_weighted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Maternal norm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Adjusted weighted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2,018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1,896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Final weighted adjusted results</w:t>
      </w:r>
    </w:p>
    <w:p>
      <w:pPr>
        <w:pStyle w:val="Normal"/>
      </w:pPr>
      <w:r>
        <w:t xml:space="preserve">The following table reports the preferred final summary estimates. They include covariate adjustment and survey weighting.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69"/>
        <w:gridCol w:w="1644"/>
        <w:gridCol w:w="648"/>
        <w:gridCol w:w="1154"/>
        <w:gridCol w:w="683"/>
        <w:gridCol w:w="842"/>
        <w:gridCol w:w="2686"/>
      </w:tblGrid>
      <w:tr>
        <w:trPr>
          <w:trHeight w:val="42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CI_95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Std_beta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Reading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Delay-supportive attitudes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Family connectedness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[0.023, 0.099]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Statistically significant positive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association.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Delay-supportive attitudes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Friend support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[-0.014, 0.051]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 statistically significant association.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Peer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Family connectedness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[0.031, 0.165]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Statistically significant positive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association.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Peer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Friend support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[0.099, 0.216]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Statistically significant positive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association.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Partner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Family connectedness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[-0.039, 0.119]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 statistically significant association.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Partner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Friend support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[-0.132, 0.005]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Marginal negative association; interpret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cautiously.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Maternal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Family connectedness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[-0.087, 0.055]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 statistically significant association.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Maternal norm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Friend support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[0.006, 0.129]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Statistically significant positive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association.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Weighted model fit summary</w:t>
      </w:r>
    </w:p>
    <w:p>
      <w:pPr>
        <w:pStyle w:val="Normal"/>
      </w:pPr>
      <w:r>
        <w:t xml:space="preserve">The residual standard error from weighted lm models is not emphasized because it is affected by the scale of the survey weights.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85"/>
        <w:gridCol w:w="2101"/>
        <w:gridCol w:w="651"/>
        <w:gridCol w:w="651"/>
        <w:gridCol w:w="802"/>
        <w:gridCol w:w="900"/>
      </w:tblGrid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Adj_R2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Model_p</w:t>
            </w:r>
          </w:p>
        </w:tc>
      </w:tr>
      <w:tr>
        <w:trPr>
          <w:trHeight w:val="424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M1: delay-supportive attitudes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Delay-supportive attitudes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1,971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M2: peer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Peer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M3: partner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Partner 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38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M4: maternal norm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Maternal norm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1,896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Interpretation</w:t>
      </w:r>
    </w:p>
    <w:p>
      <w:pPr>
        <w:pStyle w:val="Normal"/>
      </w:pPr>
      <w:r>
        <w:t xml:space="preserve">Family connectedness was positively associated with delay-supportive attitudes in the weighted adjusted model.</w:t>
      </w:r>
    </w:p>
    <w:p>
      <w:pPr>
        <w:pStyle w:val="Normal"/>
      </w:pPr>
      <w:r>
        <w:t xml:space="preserve">Family connectedness and friend support were both positively associated with more delay-supportive peer norms.</w:t>
      </w:r>
    </w:p>
    <w:p>
      <w:pPr>
        <w:pStyle w:val="Normal"/>
      </w:pPr>
      <w:r>
        <w:t xml:space="preserve">Partner norm results were weak and should be interpreted cautiously.</w:t>
      </w:r>
    </w:p>
    <w:p>
      <w:pPr>
        <w:pStyle w:val="Normal"/>
      </w:pPr>
      <w:r>
        <w:t xml:space="preserve">Friend support was positively associated with maternal norm orientation, while family connectedness was not independently associated with maternal norm after adjustment.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Methodological caution</w:t>
      </w:r>
    </w:p>
    <w:p>
      <w:pPr>
        <w:pStyle w:val="Normal"/>
      </w:pPr>
      <w:r>
        <w:t xml:space="preserve">The results are cross-sectional associations.</w:t>
      </w:r>
    </w:p>
    <w:p>
      <w:pPr>
        <w:pStyle w:val="Normal"/>
      </w:pPr>
      <w:r>
        <w:t xml:space="preserve">They do not establish causality, temporal ordering or formal mediation.</w:t>
      </w:r>
    </w:p>
    <w:p>
      <w:pPr>
        <w:pStyle w:val="Normal"/>
      </w:pPr>
      <w:r>
        <w:t xml:space="preserve">The correct reporting label is exploratory TPB-compatible psychosocial mechanism analysis.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Final phase decision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3"/>
        <w:gridCol w:w="4717"/>
        <w:gridCol w:w="1691"/>
      </w:tblGrid>
      <w:tr>
        <w:trPr>
          <w:trHeight w:val="42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Decision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Status</w:t>
            </w:r>
          </w:p>
        </w:tc>
      </w:tr>
      <w:tr>
        <w:trPr>
          <w:trHeight w:val="40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analytic_sample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Use never-sex adolescents aged 15-19; final n = 2143.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approved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construct_validation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 of 11 validation checks passed for corrected constructs.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approved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tpb_mapping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Use TPB-compatible attitudes and separate normative items; do not use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combined subjective norms as a homogeneous scale.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approved_with_caution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mediation_readiness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Do not estimate full TPB mediation because direct intention and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confirmed perceived behavioral control were not available.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full_mediation_blocked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regression_phase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Estimate exploratory TPB-compatible mechanism regressions with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adjusted and weighted variants.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completed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reporting_decision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Produce formal phase report, final key results table, and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methodological caution note.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completed</w:t>
            </w:r>
          </w:p>
        </w:tc>
      </w:tr>
      <w:tr>
        <w:trPr>
          <w:trHeight w:val="41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git_decision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Commit only after Script 19g report and outputs are reviewed.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pending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Commit readiness</w:t>
      </w:r>
    </w:p>
    <w:p>
      <w:pPr>
        <w:pStyle w:val="Normal"/>
      </w:pPr>
      <w:r>
        <w:t xml:space="preserve">The phase is analytically complete. Git commit should be performed only after manual review of this formatted report.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57"/>
        <w:gridCol w:w="889"/>
        <w:gridCol w:w="5363"/>
      </w:tblGrid>
      <w:tr>
        <w:trPr>
          <w:trHeight w:val="42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Check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Note</w:t>
            </w:r>
          </w:p>
        </w:tc>
      </w:tr>
      <w:tr>
        <w:trPr>
          <w:trHeight w:val="40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sample_defined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PASS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Final sample n = 2143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constructs_validated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Validation PASS count = 11/11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tpb_mapping_completed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Script 19e decision matrix is available.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mediation_block_documented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Full TPB mediation ready assessment = NO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regression_models_completed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Regression coefficient rows = 76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survey_weight_recovered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Weight source: data/raw/21600-0004-Data.rda:da21600.0004:GSWGT1;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valid n = 2143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formal_report_created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Word report created: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outputs/reports/script19g_final_never_sex_tpb_mechanism_phase_summary.docx</w:t>
            </w:r>
          </w:p>
        </w:tc>
      </w:tr>
      <w:tr>
        <w:trPr>
          <w:trHeight w:val="40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tables_created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Final CSV tables are created by Script 19g.</w:t>
            </w:r>
          </w:p>
        </w:tc>
      </w:tr>
      <w:tr>
        <w:trPr>
          <w:trHeight w:val="41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git_commit_ready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PENDING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Do not commit until reviewing the 19g report.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Detailed outputs retained as CSV</w:t>
      </w:r>
    </w:p>
    <w:p>
      <w:pPr>
        <w:pStyle w:val="Normal"/>
      </w:pPr>
      <w:r>
        <w:t xml:space="preserve">Wide diagnostic tables are not reproduced in full in this Word report. They remain available in the project outputs/audits and outputs/tables folders.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2026-07-08T15:57:11Z</dcterms:modified>
  <cp:category/>
</cp:coreProperties>
</file>