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02 — Regulatory Documentation and Raw Data Ingestion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2026-06-29 17:09:47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documents the regulatory framework and ingests raw public data required for a DFAST-style stress test replication. It preserves source files without analytical transformation.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5474"/>
        <w:gridCol w:w="4934"/>
        <w:gridCol w:w="3249"/>
        <w:gridCol w:w="3126"/>
        <w:gridCol w:w="3786"/>
        <w:gridCol w:w="2147"/>
        <w:gridCol w:w="2612"/>
        <w:gridCol w:w="2111"/>
        <w:gridCol w:w="2477"/>
        <w:gridCol w:w="3468"/>
        <w:gridCol w:w="340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regulatory_documents_catalogued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download_targets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raw_files_inventoried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script01_source_catalog_found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script01_bank_universe_found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regulatory_documentation_and_raw_data_ingestion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17:09:16.191422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17:09:46.87296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3. Regulatory documentation catalog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74"/>
        <w:gridCol w:w="2795"/>
        <w:gridCol w:w="5278"/>
        <w:gridCol w:w="961"/>
        <w:gridCol w:w="5780"/>
        <w:gridCol w:w="47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document_title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regulatory_area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replication_role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FED_DFAST_2026_PAGE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Dodd-Frank Act Stress Tests 2026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public exercise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regulatory reference page.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 Stress Test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Macroeconomic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scenario framework.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FED_2026_METHODOLOGY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 Supervisory Stress Test Methodology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methodology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Methodological benchmark.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 Federal Reserve Stress Test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test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Benchmark for comparing replicated outputs.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FED_RESULTS_2013_2026_CSV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Test Results, 2013-2026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benchmark dataset.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FED_DETAILED_9Q_PATHS_2026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 Detailed Nine Quarter Paths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 paths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Dynamic validation benchmark.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FED_RESULTS_DATA_DICTIONARY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Test Results Data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 interpretation reference.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 Detailed Nine Quarter Paths Data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 interpretation reference.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requirements and SCB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interpretation framework.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REG_YY_12_CFR_252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/ eCFR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Regulation YY — 12 CFR Part 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Enhanced prudential standards and stress testing rules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Legal and institutional framework.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FFIEC_BULK_CALL_REPORTS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Bulk Call Reports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Regulatory reporting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financial data source.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SEC_EDGAR_APIS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EDGAR Application Programming Interfaces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 filings and XBRL APIs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filing reconciliation source.</w:t>
            </w:r>
          </w:p>
        </w:tc>
      </w:tr>
    </w:tbl>
    <w:p>
      <w:pPr>
        <w:pStyle w:val="Titre2"/>
      </w:pPr>
      <w:r>
        <w:t xml:space="preserve">4. Download log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96"/>
        <w:gridCol w:w="1205"/>
        <w:gridCol w:w="1487"/>
        <w:gridCol w:w="1854"/>
        <w:gridCol w:w="137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file_size_bytes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destination_path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fed_dfast_results_2013_2026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D:/GitHub/us-bank-stress-test-dfast-replication/data/raw/fed/results/fed_public_results_DFAST_2026.csv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fed_dfast_results_dictionary_2026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D:/GitHub/us-bank-stress-test-dfast-replication/data/raw/fed/results/fed_public_results_DFAST_2026_dictionary.pdf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fed_detailed_9q_paths_2026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D:/GitHub/us-bank-stress-test-dfast-replication/data/raw/fed/results/fed_2026_Detailed_Nine_Quarter_Paths.csv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fed_detailed_9q_paths_dictionary_2026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D:/GitHub/us-bank-stress-test-dfast-replication/data/raw/fed/results/fed_2026_Detailed_Nine_Quarter_Paths_dictionary.pdf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fed_2026_historic_domestic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D:/GitHub/us-bank-stress-test-dfast-replication/data/raw/fed/scenarios/fed_2026_Final_Historic_Domestic.csv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fed_2026_historic_international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D:/GitHub/us-bank-stress-test-dfast-replication/data/raw/fed/scenarios/fed_2026_Final_Historic_International.csv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fed_2026_baseline_domestic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D:/GitHub/us-bank-stress-test-dfast-replication/data/raw/fed/scenarios/fed_2026_Final_Supervisory_Baseline_Domestic.csv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fed_2026_baseline_international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D:/GitHub/us-bank-stress-test-dfast-replication/data/raw/fed/scenarios/fed_2026_Final_Supervisory_Baseline_International.csv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fed_2026_severely_adverse_domestic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D:/GitHub/us-bank-stress-test-dfast-replication/data/raw/fed/scenarios/fed_2026_Final_Supervisory_Severely_Adverse_Domestic.csv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fed_2026_severely_adverse_international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D:/GitHub/us-bank-stress-test-dfast-replication/data/raw/fed/scenarios/fed_2026_Final_Supervisory_Severely_Adverse_International.csv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fed_2026_stress_test_methodology_pdf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1,062,787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D:/GitHub/us-bank-stress-test-dfast-replication/data/raw/fed/methodology/fed_2026_supervisory_stress_test_methodology.pdf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fed_2026_dfast_results_pdf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2,099,540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D:/GitHub/us-bank-stress-test-dfast-replication/data/raw/fed/methodology/fed_2026_dfast_results_report.pdf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sec_jpm_submissions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4,514,852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D:/GitHub/us-bank-stress-test-dfast-replication/data/raw/sec/sec_JPM_CIK0000019617_submissions.json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sec_jpm_companyfacts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7,694,182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D:/GitHub/us-bank-stress-test-dfast-replication/data/raw/sec/sec_JPM_CIK0000019617_companyfacts.json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fred_unrate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D:/GitHub/us-bank-stress-test-dfast-replication/data/raw/fred/fred_UNRATE.csv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fred_real_gdp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D:/GitHub/us-bank-stress-test-dfast-replication/data/raw/fred/fred_GDPC1.csv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fred_case_shiller_hpi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D:/GitHub/us-bank-stress-test-dfast-replication/data/raw/fred/fred_CSUSHPINSA.csv</w:t>
            </w:r>
          </w:p>
        </w:tc>
      </w:tr>
    </w:tbl>
    <w:p>
      <w:pPr>
        <w:pStyle w:val="Titre2"/>
      </w:pPr>
      <w:r>
        <w:t xml:space="preserve">5. Raw file inventory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18"/>
        <w:gridCol w:w="1352"/>
        <w:gridCol w:w="1450"/>
        <w:gridCol w:w="24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size_bytes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modified_time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data/raw/fed/methodology/fed_2026_dfast_results_report.pdf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data/raw/fed/methodology/fed_2026_supervisory_stress_test_methodology.pdf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data/raw/fed/results/fed_2026_Detailed_Nine_Quarter_Paths.csv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data/raw/fed/results/fed_2026_Detailed_Nine_Quarter_Paths_dictionary.pdf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79.29K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data/raw/fed/results/fed_public_results_DFAST_2026.csv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185.15K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data/raw/fed/results/fed_public_results_DFAST_2026_dictionary.pdf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79.29K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data/raw/fed/scenarios/fed_2026_Final_Historic_Domestic.csv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16.54K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data/raw/fed/scenarios/fed_2026_Final_Historic_International.csv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data/raw/fed/scenarios/fed_2026_Final_Supervisory_Baseline_Domestic.csv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data/raw/fed/scenarios/fed_2026_Final_Supervisory_Baseline_International.csv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data/raw/fed/scenarios/fed_2026_Final_Supervisory_Severely_Adverse_Domestic.csv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data/raw/fed/scenarios/fed_2026_Final_Supervisory_Severely_Adverse_International.csv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data/raw/fred/fred_CSUSHPINSA.csv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8.61K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data/raw/fred/fred_GDPC1.csv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data/raw/fred/fred_UNRATE.csv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13.82K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data/raw/sec/sec_JPM_CIK0000019617_companyfacts.json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data/raw/sec/sec_JPM_CIK0000019617_submissions.json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17:09:40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The project is a public, reproducible and approximate DFAST-style replication. It does not claim to reproduce confidential Federal Reserve supervisory models or internal bank capital planning models.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2026-06-29T17:09:50Z</dcterms:modified>
  <cp:category/>
</cp:coreProperties>
</file>