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Script 12 - Integrated Stress Test Projection Engine</w:t>
      </w:r>
    </w:p>
    <w:p>
      <w:pPr>
        <w:pStyle w:val="Normal"/>
      </w:pPr>
      <w:r>
        <w:t xml:space="preserve">USA Bank Stress Test DFAST Replication</w:t>
      </w:r>
    </w:p>
    <w:p>
      <w:pPr>
        <w:pStyle w:val="Normal"/>
      </w:pPr>
      <w:r>
        <w:t xml:space="preserve">2026-06-30 07:07:54</w:t>
      </w:r>
    </w:p>
    <w:p>
      <w:pPr>
        <w:pStyle w:val="Titre2"/>
      </w:pPr>
      <w:r>
        <w:t xml:space="preserve">1. Objective</w:t>
      </w:r>
    </w:p>
    <w:p>
      <w:pPr>
        <w:pStyle w:val="Normal"/>
      </w:pPr>
      <w:r>
        <w:t xml:space="preserve">This script builds the integrated public stress test projection engine by combining the estimated credit loss, PPNR and capital depletion models. The engine produces predicted CET1 minimum ratios and compares them with observed Federal Reserve DFAST benchmark outcomes.</w:t>
      </w:r>
    </w:p>
    <w:p>
      <w:pPr>
        <w:pStyle w:val="Titre2"/>
      </w:pPr>
      <w:r>
        <w:t xml:space="preserve">2. Execution summary</w:t>
      </w:r>
    </w:p>
    <w:tbl xmlns:a="http://schemas.openxmlformats.org/drawingml/2006/main" xmlns:pic="http://schemas.openxmlformats.org/drawingml/2006/picture">
      <w:tblPr>
        <w:tblLayout w:type="fixed"/>
        <w:jc w:val="center"/>
        <w:tblLook w:firstRow="1" w:lastRow="0" w:firstColumn="0" w:lastColumn="0" w:noHBand="0" w:noVBand="1"/>
      </w:tblPr>
      <w:tblGrid>
        <w:gridCol w:w="1230"/>
        <w:gridCol w:w="4434"/>
        <w:gridCol w:w="4934"/>
        <w:gridCol w:w="3249"/>
        <w:gridCol w:w="3249"/>
        <w:gridCol w:w="2637"/>
        <w:gridCol w:w="2514"/>
        <w:gridCol w:w="998"/>
        <w:gridCol w:w="949"/>
        <w:gridCol w:w="1352"/>
        <w:gridCol w:w="3224"/>
        <w:gridCol w:w="3224"/>
        <w:gridCol w:w="3224"/>
        <w:gridCol w:w="1927"/>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script_id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script_name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project_root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started_at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completed_at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integrated_panel_rows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integrated_long_rows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banks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years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scenarios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credit_operational_model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ppnr_operational_model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capital_operational_model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figures_created</w:t>
            </w:r>
          </w:p>
        </w:tc>
      </w:tr>
      <w:tr>
        <w:trPr>
          <w:trHeight w:val="623" w:hRule="auto"/>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integrated_stress_test_projection_engine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D:/GitHub/us-bank-stress-test-dfast-replication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2026-06-30 07:07:45.906021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2026-06-30 07:07:53.483927</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658</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10,528</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56</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M5_bank_year_fixed_effects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M5_bank_year_fixed_effects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M6_bank_year_fixed_effects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w:t>
            </w:r>
          </w:p>
        </w:tc>
      </w:tr>
    </w:tbl>
    <w:p>
      <w:pPr>
        <w:pStyle w:val="Titre2"/>
      </w:pPr>
      <w:r>
        <w:t xml:space="preserve">3. Selected operational models</w:t>
      </w:r>
    </w:p>
    <w:tbl xmlns:a="http://schemas.openxmlformats.org/drawingml/2006/main" xmlns:pic="http://schemas.openxmlformats.org/drawingml/2006/picture">
      <w:tblPr>
        <w:tblLayout w:type="fixed"/>
        <w:jc w:val="center"/>
        <w:tblLook w:firstRow="1" w:lastRow="0" w:firstColumn="0" w:lastColumn="0" w:noHBand="0" w:noVBand="1"/>
      </w:tblPr>
      <w:tblGrid>
        <w:gridCol w:w="2441"/>
        <w:gridCol w:w="3224"/>
        <w:gridCol w:w="1817"/>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selected_component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selected_model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rows_selected</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credit_loss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M5_bank_year_fixed_effects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520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M5_bank_year_fixed_effects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520</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capital_depletion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M6_bank_year_fixed_effects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520</w:t>
            </w:r>
          </w:p>
        </w:tc>
      </w:tr>
    </w:tbl>
    <w:p>
      <w:pPr>
        <w:pStyle w:val="Titre2"/>
      </w:pPr>
      <w:r>
        <w:t xml:space="preserve">4. Integrated validation metrics</w:t>
      </w:r>
    </w:p>
    <w:tbl xmlns:a="http://schemas.openxmlformats.org/drawingml/2006/main" xmlns:pic="http://schemas.openxmlformats.org/drawingml/2006/picture">
      <w:tblPr>
        <w:tblLayout w:type="fixed"/>
        <w:jc w:val="center"/>
        <w:tblLook w:firstRow="1" w:lastRow="0" w:firstColumn="0" w:lastColumn="0" w:noHBand="0" w:noVBand="1"/>
      </w:tblPr>
      <w:tblGrid>
        <w:gridCol w:w="2062"/>
        <w:gridCol w:w="1658"/>
        <w:gridCol w:w="1695"/>
        <w:gridCol w:w="1695"/>
        <w:gridCol w:w="2649"/>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component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observations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rmse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mae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r2_outcome_prediction</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credit_loss_ratio</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658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0.006540101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0.004793627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0.9439441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ppnr_ratio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0.009429468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0.006689652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0.9047098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capital_depletion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0.773920922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0.559555556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0.8474079</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cet1_min_ratio</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658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0.848859485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0.587053574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0.9655481</w:t>
            </w:r>
          </w:p>
        </w:tc>
      </w:tr>
    </w:tbl>
    <w:p>
      <w:pPr>
        <w:pStyle w:val="Titre2"/>
      </w:pPr>
      <w:r>
        <w:t xml:space="preserve">5. Scenario summary</w:t>
      </w:r>
    </w:p>
    <w:tbl xmlns:a="http://schemas.openxmlformats.org/drawingml/2006/main" xmlns:pic="http://schemas.openxmlformats.org/drawingml/2006/picture">
      <w:tblPr>
        <w:tblLayout w:type="fixed"/>
        <w:jc w:val="center"/>
        <w:tblLook w:firstRow="1" w:lastRow="0" w:firstColumn="0" w:lastColumn="0" w:noHBand="0" w:noVBand="1"/>
      </w:tblPr>
      <w:tblGrid>
        <w:gridCol w:w="1780"/>
        <w:gridCol w:w="1842"/>
        <w:gridCol w:w="3431"/>
        <w:gridCol w:w="1658"/>
        <w:gridCol w:w="998"/>
        <w:gridCol w:w="3395"/>
        <w:gridCol w:w="3713"/>
        <w:gridCol w:w="2783"/>
        <w:gridCol w:w="3101"/>
        <w:gridCol w:w="3444"/>
        <w:gridCol w:w="3762"/>
        <w:gridCol w:w="3554"/>
        <w:gridCol w:w="3554"/>
        <w:gridCol w:w="3920"/>
        <w:gridCol w:w="3602"/>
        <w:gridCol w:w="2465"/>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exercise_year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scenario_code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scenario_label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observations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banks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mean_actual_credit_loss_ratio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mean_predicted_credit_loss_ratio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mean_actual_ppnr_ratio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mean_predicted_ppnr_ratio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mean_actual_capital_depletion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mean_predicted_capital_depletion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mean_observed_cet1_min_ratio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mean_predicted_cet1_min_ratio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mean_predicted_net_stress_margin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mean_actual_net_stress_margin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rmse_cet1_min_ratio</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2,015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Adverse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0.02943125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0.02932908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0.04973567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0.04735693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1.614706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1.552720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10.885294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10.947280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0.0180278530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0.0203044223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0.6932039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0.04534439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0.04544656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0.04068800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0.04306674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3.614706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3.676692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8.885294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8.823308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-0.0023798196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-0.0046563889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0.6755449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0.02990983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0.02984779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0.05602164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0.05331766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1.522857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1.216468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12.134286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12.440675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0.0234698778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0.0261118038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0.8251336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0.04490156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0.04496361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0.04462391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0.04732788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3.131429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3.437818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10.525714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10.219325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0.0023642751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-0.0002776509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0.7618118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0.02867390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0.03003310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0.04539226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0.05057599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1.745806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1.975564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11.122222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10.888325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0.0205428818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0.0167183642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0.6492612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0.04652737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0.04516816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0.04980257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0.04461885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4.041667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3.811908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8.822222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9.051980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-0.0005493168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0.0032752008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1.2047903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0.02123026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0.01895207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0.04371833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0.04313424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1.478947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1.718940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12.715789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12.475796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0.0241821788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0.0224880667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0.8742858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0.03212208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0.03440028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0.03712437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0.03770846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3.726316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3.486323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10.468421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10.708414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0.0033081766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0.0050022886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0.9021610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0.04512877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0.04512877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0.04162905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0.04162905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2.735294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2.735294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10.402941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10.402941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-0.0034997200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-0.0034997200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0.8215337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0.04185519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0.04295290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0.03381798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0.03392544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2.950531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2.944458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11.356633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11.412685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-0.0090274660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-0.0080372155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0.8148348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Alternative Severe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0.05131063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0.05131063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0.03743745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0.03743745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2.954441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2.954441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10.361765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10.442618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-0.0138731771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-0.0138731771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0.9325782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0.04551804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0.04551804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0.04630890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0.04630890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2.691176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2.691176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10.941176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10.941176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0.0007908605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0.0007908605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0.9697455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0.03939360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0.03939360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0.03453190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0.03453190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3.091583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3.091583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10.933333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10.916750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-0.0048616925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-0.0048616925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0.6701749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0.05308210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0.05308210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0.04020298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0.04020298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3.195344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3.195344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9.746875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9.870281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-0.0128791129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-0.0128791129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1.1462421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0.04404232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0.04404232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0.04729831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0.04729831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2.343478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2.343478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12.186957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12.243478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0.0032559913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0.0032559913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1.0583475</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0.05182995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0.05182995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0.05962694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0.05962694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1.962091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1.962091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11.463636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11.425788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0.0077969963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0.0077969963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0.4768830</w:t>
            </w:r>
          </w:p>
        </w:tc>
      </w:tr>
    </w:tbl>
    <w:p>
      <w:pPr>
        <w:pStyle w:val="Titre2"/>
      </w:pPr>
      <w:r>
        <w:t xml:space="preserve">6. Most vulnerable banks</w:t>
      </w:r>
    </w:p>
    <w:tbl xmlns:a="http://schemas.openxmlformats.org/drawingml/2006/main" xmlns:pic="http://schemas.openxmlformats.org/drawingml/2006/picture">
      <w:tblPr>
        <w:tblLayout w:type="fixed"/>
        <w:jc w:val="center"/>
        <w:tblLook w:firstRow="1" w:lastRow="0" w:firstColumn="0" w:lastColumn="0" w:noHBand="0" w:noVBand="1"/>
      </w:tblPr>
      <w:tblGrid>
        <w:gridCol w:w="2123"/>
        <w:gridCol w:w="3994"/>
        <w:gridCol w:w="1658"/>
        <w:gridCol w:w="3358"/>
        <w:gridCol w:w="3358"/>
        <w:gridCol w:w="3627"/>
        <w:gridCol w:w="3713"/>
        <w:gridCol w:w="3101"/>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vulnerability_rank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bank_name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observations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min_predicted_cet1_min_ratio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min_observed_cet1_min_ratio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max_predicted_capital_depletion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mean_predicted_credit_loss_ratio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mean_predicted_ppnr_ratio</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M&amp;T Bank Corporation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5.557268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4.440122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0.05624164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0.042754865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The Goldman Sachs Group, Inc.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5.892821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6.234444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0.02121181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0.031517291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KeyCorp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5.898983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3.601017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0.04077523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0.033327761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Ally Financial Inc.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5.972050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3.227950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0.04951123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0.038021998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BMO Financial Corp.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6.005739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5.738658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0.04598750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0.015476725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Capital One Financial Corporation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6.208272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5.315829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0.12012291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0.098067181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Huntington Bancshares Incorporated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6.620323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3.179677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0.04530000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0.039335737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Fifth Third Bancorp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6.639824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3.160176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0.04711511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0.039341633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HSBC North America Holdings Inc.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6.656609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7.197298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0.03486513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-0.003166189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BBVA Compass Bancshares, Inc.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6.694886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4.126145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0.04486402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0.027396936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First Citizens Bancshares, Inc.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6.700000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4.500000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0.06981858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0.035733920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SunTrust Banks, Inc.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6.719674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3.076423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0.03196728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0.035940651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Citizens Financial Group, Inc.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6.762031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4.437969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0.04715143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0.028654016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U.S. Bancorp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6.991763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2.608237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0.04742192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0.048222407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Truist Financial Corporation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7.028137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2.215377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0.04516587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0.031134727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BB&amp;T Corporation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7.083370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3.216630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0.03541014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0.049383341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BNP Paribas USA, Inc.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7.130138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5.269862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0.05004031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0.014920830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Regions Financial Corporation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7.189449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3.710551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0.04971738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0.037712586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Zions Bancorporation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7.330414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4.869586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0.04499470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0.029175052</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Wells Fargo &amp; Company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7.455077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3.644923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0.03929965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0.040750865</w:t>
            </w:r>
          </w:p>
        </w:tc>
      </w:tr>
    </w:tbl>
    <w:p>
      <w:pPr>
        <w:pStyle w:val="Titre2"/>
      </w:pPr>
      <w:r>
        <w:t xml:space="preserve">7. Methodological note</w:t>
      </w:r>
    </w:p>
    <w:p>
      <w:pPr>
        <w:pStyle w:val="Normal"/>
      </w:pPr>
      <w:r>
        <w:t xml:space="preserve">The integrated projection engine is a reduced-form public replication layer. It combines separately estimated model components and compares the resulting capital projections with public DFAST outcomes. It should not be interpreted as a replica of confidential Federal Reserve supervisory models.</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2026-06-30T07:07:57Z</dcterms:modified>
  <cp:category/>
</cp:coreProperties>
</file>