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b w:val="false"/>
          <w:bCs w:val="false"/>
          <w:sz w:val="12"/>
          <w:szCs w:val="12"/>
        </w:rPr>
        <w:t>-</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for different projects/purposes and implemented under </w:t>
      </w:r>
      <w:r>
        <w:rPr>
          <w:rFonts w:eastAsia="Arial" w:cs="Arial" w:ascii="Arial" w:hAnsi="Arial"/>
          <w:b/>
          <w:bCs/>
          <w:sz w:val="12"/>
          <w:szCs w:val="12"/>
        </w:rPr>
        <w:t>Atlassian</w:t>
      </w:r>
      <w:r>
        <w:rPr>
          <w:rFonts w:eastAsia="Arial" w:cs="Arial" w:ascii="Arial" w:hAnsi="Arial"/>
          <w:sz w:val="12"/>
          <w:szCs w:val="12"/>
        </w:rPr>
        <w:t xml:space="preserve">.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val="false"/>
          <w:bCs w:val="false"/>
          <w:sz w:val="12"/>
          <w:szCs w:val="12"/>
        </w:rPr>
        <w:t>GoToLoans</w:t>
      </w:r>
      <w:r>
        <w:rPr>
          <w:rFonts w:eastAsia="Arial" w:cs="Arial" w:ascii="Arial" w:hAnsi="Arial"/>
          <w:b/>
          <w:sz w:val="12"/>
          <w:szCs w:val="12"/>
        </w:rPr>
        <w:t>/</w:t>
      </w:r>
      <w:r>
        <w:rPr>
          <w:rFonts w:eastAsia="Arial" w:cs="Arial" w:ascii="Arial" w:hAnsi="Arial"/>
          <w:b w:val="false"/>
          <w:bCs w:val="false"/>
          <w:sz w:val="12"/>
          <w:szCs w:val="12"/>
        </w:rPr>
        <w:t>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technology I worked with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the projects I worked on,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w:t>
      </w:r>
    </w:p>
    <w:p>
      <w:pPr>
        <w:pStyle w:val="Normal1"/>
        <w:spacing w:lineRule="auto" w:line="276" w:before="0" w:after="140"/>
        <w:rPr/>
      </w:pPr>
      <w:r>
        <w:rPr>
          <w:rFonts w:eastAsia="Arial" w:cs="Arial" w:ascii="Arial" w:hAnsi="Arial"/>
          <w:sz w:val="12"/>
          <w:szCs w:val="12"/>
        </w:rPr>
        <w:t xml:space="preserve">I primarily worked on the backend of GoToLoans and specifically the loan management and creation. 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strictly involved backend exposed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Determine vehicle VIN (backup system).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 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bCs/>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There was some work for the webapps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 xml:space="preserve">NGRX </w:t>
      </w:r>
      <w:r>
        <w:rPr>
          <w:rFonts w:eastAsia="Arial" w:cs="Arial" w:ascii="Arial" w:hAnsi="Arial"/>
          <w:sz w:val="12"/>
          <w:szCs w:val="12"/>
        </w:rPr>
        <w:t>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Created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READYPORTAL and TRIYO</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sz w:val="12"/>
          <w:szCs w:val="12"/>
        </w:rPr>
        <w:t>I 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Google Cloud 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Professional Cloud Developer —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r>
      </w:hyperlink>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Professional Cloud DevOps Engineer — </w:t>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In progress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5">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xxxxxxxxxx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xxxxxxxxxx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xxxxxxxxxx</w:t>
        <w:br/>
        <w:br/>
      </w:r>
      <w:r>
        <w:rPr>
          <w:rFonts w:eastAsia="Arial" w:cs="Arial" w:ascii="Arial" w:hAnsi="Arial"/>
          <w:b/>
          <w:bCs/>
          <w:color w:val="418AC9"/>
          <w:sz w:val="14"/>
          <w:szCs w:val="14"/>
        </w:rPr>
        <w:t>Rajiv Chatterjee</w:t>
      </w:r>
      <w:r>
        <w:rPr>
          <w:rFonts w:eastAsia="Arial" w:cs="Arial" w:ascii="Arial" w:hAnsi="Arial"/>
          <w:sz w:val="14"/>
          <w:szCs w:val="14"/>
        </w:rPr>
        <w:br/>
      </w:r>
      <w:r>
        <w:rPr>
          <w:rFonts w:eastAsia="Arial" w:cs="Arial" w:ascii="Arial" w:hAnsi="Arial"/>
          <w:sz w:val="12"/>
          <w:szCs w:val="12"/>
        </w:rPr>
        <w:t>Co-Founder of Triyo</w:t>
        <w:br/>
        <w:t>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google.accredible.com/0e8f8746-60ae-4aef-8c5c-fce3a3b668ca" TargetMode="External"/><Relationship Id="rId14" Type="http://schemas.openxmlformats.org/officeDocument/2006/relationships/hyperlink" Target="https://www.duolingo.com/profile/MattKuzmin" TargetMode="External"/><Relationship Id="rId15" Type="http://schemas.openxmlformats.org/officeDocument/2006/relationships/hyperlink" Target="https://www.goodreads.com/user/show/71065261-matt-kuzminski"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251</TotalTime>
  <Application>LibreOffice/7.6.1.2$Linux_X86_64 LibreOffice_project/60$Build-2</Application>
  <AppVersion>15.0000</AppVersion>
  <Pages>4</Pages>
  <Words>2910</Words>
  <Characters>17261</Characters>
  <CharactersWithSpaces>20160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2023-12-22T18:50:21Z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file>