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60" w:before="0"/>
        <w:jc w:val="center"/>
      </w:pPr>
      <w:r>
        <w:rPr>
          <w:rFonts w:ascii="Inter" w:cs="Inter" w:eastAsia="Inter" w:hAnsi="Inter"/>
          <w:b/>
          <w:bCs/>
          <w:color w:val="FF037C"/>
          <w:sz w:val="72"/>
          <w:szCs w:val="72"/>
        </w:rPr>
        <w:t xml:space="preserve">BudgetPro</w:t>
      </w:r>
    </w:p>
    <w:p>
      <w:pPr>
        <w:spacing w:after="80" w:before="0"/>
        <w:jc w:val="center"/>
      </w:pPr>
      <w:r>
        <w:rPr>
          <w:rFonts w:ascii="Inter" w:cs="Inter" w:eastAsia="Inter" w:hAnsi="Inter"/>
          <w:color w:val="111827"/>
          <w:sz w:val="36"/>
          <w:szCs w:val="36"/>
        </w:rPr>
        <w:t xml:space="preserve">Business Requirements Document</w:t>
      </w:r>
    </w:p>
    <w:p>
      <w:pPr>
        <w:spacing w:after="400" w:before="0"/>
        <w:jc w:val="center"/>
      </w:pPr>
      <w:r>
        <w:rPr>
          <w:rFonts w:ascii="Inter" w:cs="Inter" w:eastAsia="Inter" w:hAnsi="Inter"/>
          <w:i/>
          <w:iCs/>
          <w:color w:val="6B7280"/>
          <w:sz w:val="24"/>
          <w:szCs w:val="24"/>
        </w:rPr>
        <w:t xml:space="preserve">Version 3.0  •  April 2026</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bCs/>
                <w:color w:val="111827"/>
                <w:sz w:val="20"/>
                <w:szCs w:val="20"/>
              </w:rPr>
              <w:t xml:space="preserve">Document Title</w:t>
            </w:r>
          </w:p>
        </w:tc>
        <w:tc>
          <w:tcPr>
            <w:tcW w:type="dxa" w:w="71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BudgetPro Business Requirements Document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Version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3.0</w:t>
            </w:r>
          </w:p>
        </w:tc>
      </w:tr>
      <w:tr>
        <w:tc>
          <w:tcPr>
            <w:tcW w:type="dxa" w:w="22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Date</w:t>
            </w:r>
          </w:p>
        </w:tc>
        <w:tc>
          <w:tcPr>
            <w:tcW w:type="dxa" w:w="71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April 2026</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Status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Active</w:t>
            </w:r>
          </w:p>
        </w:tc>
      </w:tr>
      <w:tr>
        <w:tc>
          <w:tcPr>
            <w:tcW w:type="dxa" w:w="22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Audience</w:t>
            </w:r>
          </w:p>
        </w:tc>
        <w:tc>
          <w:tcPr>
            <w:tcW w:type="dxa" w:w="71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Development, Product</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Pr>
      <w:r>
        <w:rPr>
          <w:rFonts w:ascii="Inter" w:cs="Inter" w:eastAsia="Inter" w:hAnsi="Inter"/>
          <w:b/>
          <w:bCs/>
          <w:color w:val="FF037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Inter" w:cs="Inter" w:eastAsia="Inter" w:hAnsi="Inter"/>
          <w:b/>
          <w:bCs/>
          <w:color w:val="FF037C"/>
        </w:rPr>
        <w:t xml:space="preserve">1. Executive Summary</w:t>
      </w:r>
    </w:p>
    <w:p>
      <w:pPr>
        <w:spacing w:after="120" w:before="60"/>
        <w:jc w:val="left"/>
      </w:pPr>
      <w:r>
        <w:rPr>
          <w:rFonts w:ascii="Inter" w:cs="Inter" w:eastAsia="Inter" w:hAnsi="Inter"/>
          <w:b w:val="false"/>
          <w:bCs w:val="false"/>
          <w:i w:val="false"/>
          <w:iCs w:val="false"/>
          <w:color w:val="111827"/>
          <w:sz w:val="22"/>
          <w:szCs w:val="22"/>
        </w:rPr>
        <w:t xml:space="preserve">BudgetPro is a private, single-household web application for envelope-based personal budgeting. It is designed for a two-income Australian household managing fortnightly pay cycles, shared expenses, and savings goals.</w:t>
      </w:r>
    </w:p>
    <w:p>
      <w:pPr>
        <w:spacing w:after="120" w:before="60"/>
        <w:jc w:val="left"/>
      </w:pPr>
      <w:r>
        <w:rPr>
          <w:rFonts w:ascii="Inter" w:cs="Inter" w:eastAsia="Inter" w:hAnsi="Inter"/>
          <w:b w:val="false"/>
          <w:bCs w:val="false"/>
          <w:i w:val="false"/>
          <w:iCs w:val="false"/>
          <w:color w:val="111827"/>
          <w:sz w:val="22"/>
          <w:szCs w:val="22"/>
        </w:rPr>
        <w:t xml:space="preserve">The application allows users to import bank statements, automatically categorise transactions, allocate income across named envelopes, and track balances in real time. It replaces spreadsheet-based budgeting with a focused, always-current financial view.</w:t>
      </w:r>
    </w:p>
    <w:p>
      <w:pPr>
        <w:spacing w:after="120" w:before="60"/>
        <w:jc w:val="left"/>
      </w:pPr>
      <w:r>
        <w:rPr>
          <w:rFonts w:ascii="Inter" w:cs="Inter" w:eastAsia="Inter" w:hAnsi="Inter"/>
          <w:b w:val="false"/>
          <w:bCs w:val="false"/>
          <w:i w:val="false"/>
          <w:iCs w:val="false"/>
          <w:color w:val="111827"/>
          <w:sz w:val="22"/>
          <w:szCs w:val="22"/>
        </w:rPr>
        <w:t xml:space="preserve">This document defines the complete set of functional and non-functional requirements for BudgetPro v3.0, incorporating all design decisions and feature revisions made during the initial development cycle.</w:t>
      </w:r>
    </w:p>
    <w:p>
      <w:pPr>
        <w:pStyle w:val="Heading1"/>
      </w:pPr>
      <w:r>
        <w:rPr>
          <w:rFonts w:ascii="Inter" w:cs="Inter" w:eastAsia="Inter" w:hAnsi="Inter"/>
          <w:b/>
          <w:bCs/>
          <w:color w:val="FF037C"/>
        </w:rPr>
        <w:t xml:space="preserve">2. Project Overview</w:t>
      </w:r>
    </w:p>
    <w:p>
      <w:pPr>
        <w:pStyle w:val="Heading2"/>
      </w:pPr>
      <w:r>
        <w:rPr>
          <w:rFonts w:ascii="Inter" w:cs="Inter" w:eastAsia="Inter" w:hAnsi="Inter"/>
          <w:b/>
          <w:bCs/>
          <w:color w:val="111827"/>
        </w:rPr>
        <w:t xml:space="preserve">2.1 Background</w:t>
      </w:r>
    </w:p>
    <w:p>
      <w:pPr>
        <w:spacing w:after="120" w:before="60"/>
        <w:jc w:val="left"/>
      </w:pPr>
      <w:r>
        <w:rPr>
          <w:rFonts w:ascii="Inter" w:cs="Inter" w:eastAsia="Inter" w:hAnsi="Inter"/>
          <w:b w:val="false"/>
          <w:bCs w:val="false"/>
          <w:i w:val="false"/>
          <w:iCs w:val="false"/>
          <w:color w:val="111827"/>
          <w:sz w:val="22"/>
          <w:szCs w:val="22"/>
        </w:rPr>
        <w:t xml:space="preserve">Household budgeting at the envelope level requires tracking where money has been allocated vs where it has been spent. Traditional spreadsheets lack automation, real-time balance tracking, and structured import workflows. BudgetPro addresses this by providing a purpose-built tool that mirrors the envelope budgeting method digitally.</w:t>
      </w:r>
    </w:p>
    <w:p>
      <w:pPr>
        <w:pStyle w:val="Heading2"/>
      </w:pPr>
      <w:r>
        <w:rPr>
          <w:rFonts w:ascii="Inter" w:cs="Inter" w:eastAsia="Inter" w:hAnsi="Inter"/>
          <w:b/>
          <w:bCs/>
          <w:color w:val="111827"/>
        </w:rPr>
        <w:t xml:space="preserve">2.2 Scope</w:t>
      </w:r>
    </w:p>
    <w:p>
      <w:pPr>
        <w:spacing w:after="120" w:before="60"/>
        <w:jc w:val="left"/>
      </w:pPr>
      <w:r>
        <w:rPr>
          <w:rFonts w:ascii="Inter" w:cs="Inter" w:eastAsia="Inter" w:hAnsi="Inter"/>
          <w:b w:val="false"/>
          <w:bCs w:val="false"/>
          <w:i w:val="false"/>
          <w:iCs w:val="false"/>
          <w:color w:val="111827"/>
          <w:sz w:val="22"/>
          <w:szCs w:val="22"/>
        </w:rPr>
        <w:t xml:space="preserve">BudgetPro is a single-page web application (SPA) accessible via a private URL. It is not a multi-tenant platform; there are no user accounts beyond a single shared household login. All data is stored in a cloud-hosted PostgreSQL database (Supabase) with Row Level Security (RLS) enabled on all tables.</w:t>
      </w:r>
    </w:p>
    <w:p>
      <w:pPr>
        <w:pStyle w:val="Heading2"/>
      </w:pPr>
      <w:r>
        <w:rPr>
          <w:rFonts w:ascii="Inter" w:cs="Inter" w:eastAsia="Inter" w:hAnsi="Inter"/>
          <w:b/>
          <w:bCs/>
          <w:color w:val="111827"/>
        </w:rPr>
        <w:t xml:space="preserve">2.3 Goals</w:t>
      </w:r>
    </w:p>
    <w:p>
      <w:pPr>
        <w:pStyle w:val="ListParagraph"/>
        <w:numPr>
          <w:ilvl w:val="0"/>
          <w:numId w:val="2"/>
        </w:numPr>
        <w:spacing w:after="40" w:before="40"/>
      </w:pPr>
      <w:r>
        <w:rPr>
          <w:rFonts w:ascii="Inter" w:cs="Inter" w:eastAsia="Inter" w:hAnsi="Inter"/>
          <w:color w:val="111827"/>
          <w:sz w:val="22"/>
          <w:szCs w:val="22"/>
        </w:rPr>
        <w:t xml:space="preserve">Give the household a real-time view of every envelope balance</w:t>
      </w:r>
    </w:p>
    <w:p>
      <w:pPr>
        <w:pStyle w:val="ListParagraph"/>
        <w:numPr>
          <w:ilvl w:val="0"/>
          <w:numId w:val="2"/>
        </w:numPr>
        <w:spacing w:after="40" w:before="40"/>
      </w:pPr>
      <w:r>
        <w:rPr>
          <w:rFonts w:ascii="Inter" w:cs="Inter" w:eastAsia="Inter" w:hAnsi="Inter"/>
          <w:color w:val="111827"/>
          <w:sz w:val="22"/>
          <w:szCs w:val="22"/>
        </w:rPr>
        <w:t xml:space="preserve">Automate the categorisation of imported bank transactions</w:t>
      </w:r>
    </w:p>
    <w:p>
      <w:pPr>
        <w:pStyle w:val="ListParagraph"/>
        <w:numPr>
          <w:ilvl w:val="0"/>
          <w:numId w:val="2"/>
        </w:numPr>
        <w:spacing w:after="40" w:before="40"/>
      </w:pPr>
      <w:r>
        <w:rPr>
          <w:rFonts w:ascii="Inter" w:cs="Inter" w:eastAsia="Inter" w:hAnsi="Inter"/>
          <w:color w:val="111827"/>
          <w:sz w:val="22"/>
          <w:szCs w:val="22"/>
        </w:rPr>
        <w:t xml:space="preserve">Split paycheque deposits automatically across envelopes based on pre-configured allocations</w:t>
      </w:r>
    </w:p>
    <w:p>
      <w:pPr>
        <w:pStyle w:val="ListParagraph"/>
        <w:numPr>
          <w:ilvl w:val="0"/>
          <w:numId w:val="2"/>
        </w:numPr>
        <w:spacing w:after="40" w:before="40"/>
      </w:pPr>
      <w:r>
        <w:rPr>
          <w:rFonts w:ascii="Inter" w:cs="Inter" w:eastAsia="Inter" w:hAnsi="Inter"/>
          <w:color w:val="111827"/>
          <w:sz w:val="22"/>
          <w:szCs w:val="22"/>
        </w:rPr>
        <w:t xml:space="preserve">Support a two-income household with separate allocation profiles per employer</w:t>
      </w:r>
    </w:p>
    <w:p>
      <w:pPr>
        <w:pStyle w:val="ListParagraph"/>
        <w:numPr>
          <w:ilvl w:val="0"/>
          <w:numId w:val="2"/>
        </w:numPr>
        <w:spacing w:after="40" w:before="40"/>
      </w:pPr>
      <w:r>
        <w:rPr>
          <w:rFonts w:ascii="Inter" w:cs="Inter" w:eastAsia="Inter" w:hAnsi="Inter"/>
          <w:color w:val="111827"/>
          <w:sz w:val="22"/>
          <w:szCs w:val="22"/>
        </w:rPr>
        <w:t xml:space="preserve">Make reconciliation between bank account totals and envelope totals fast and auditable</w:t>
      </w:r>
    </w:p>
    <w:p>
      <w:pPr>
        <w:pStyle w:val="ListParagraph"/>
        <w:numPr>
          <w:ilvl w:val="0"/>
          <w:numId w:val="2"/>
        </w:numPr>
        <w:spacing w:after="40" w:before="40"/>
      </w:pPr>
      <w:r>
        <w:rPr>
          <w:rFonts w:ascii="Inter" w:cs="Inter" w:eastAsia="Inter" w:hAnsi="Inter"/>
          <w:color w:val="111827"/>
          <w:sz w:val="22"/>
          <w:szCs w:val="22"/>
        </w:rPr>
        <w:t xml:space="preserve">Provide a clean, minimal, light-mode-first interface requiring no financial training to use</w:t>
      </w:r>
    </w:p>
    <w:p>
      <w:pPr>
        <w:pStyle w:val="Heading1"/>
      </w:pPr>
      <w:r>
        <w:rPr>
          <w:rFonts w:ascii="Inter" w:cs="Inter" w:eastAsia="Inter" w:hAnsi="Inter"/>
          <w:b/>
          <w:bCs/>
          <w:color w:val="FF037C"/>
        </w:rPr>
        <w:t xml:space="preserve">3. Users &amp; Stakeholders</w:t>
      </w:r>
    </w:p>
    <w:p>
      <w:pPr>
        <w:spacing w:after="120" w:before="60"/>
        <w:jc w:val="left"/>
      </w:pPr>
      <w:r>
        <w:rPr>
          <w:rFonts w:ascii="Inter" w:cs="Inter" w:eastAsia="Inter" w:hAnsi="Inter"/>
          <w:b w:val="false"/>
          <w:bCs w:val="false"/>
          <w:i w:val="false"/>
          <w:iCs w:val="false"/>
          <w:color w:val="111827"/>
          <w:sz w:val="22"/>
          <w:szCs w:val="22"/>
        </w:rPr>
        <w:t xml:space="preserve">BudgetPro serves a single household. There are no role distinctions within the app.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User</w:t>
            </w:r>
          </w:p>
        </w:tc>
        <w:tc>
          <w:tcPr>
            <w:tcW w:type="dxa" w:w="4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Description</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Primary Actions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Primary User</w:t>
            </w:r>
          </w:p>
        </w:tc>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Manages the budget; imports statements; reviews and categorises transactions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Import, categorise, review, reconcile</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Secondary User (Partner)</w:t>
            </w:r>
          </w:p>
        </w:tc>
        <w:tc>
          <w:tcPr>
            <w:tcW w:type="dxa" w:w="4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Views balances and occasionally imports their own statements</w:t>
            </w:r>
          </w:p>
        </w:tc>
        <w:tc>
          <w:tcPr>
            <w:tcW w:type="dxa" w:w="33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View dashboard, import, check envelopes</w:t>
            </w:r>
          </w:p>
        </w:tc>
      </w:tr>
    </w:tbl>
    <w:p>
      <w:pPr>
        <w:pStyle w:val="Heading1"/>
        <w:pageBreakBefore/>
      </w:pPr>
      <w:r>
        <w:rPr>
          <w:rFonts w:ascii="Inter" w:cs="Inter" w:eastAsia="Inter" w:hAnsi="Inter"/>
          <w:b/>
          <w:bCs/>
          <w:color w:val="FF037C"/>
        </w:rPr>
        <w:t xml:space="preserve">4. Functional Requirements</w:t>
      </w:r>
    </w:p>
    <w:p>
      <w:pPr>
        <w:pStyle w:val="Heading2"/>
      </w:pPr>
      <w:r>
        <w:rPr>
          <w:rFonts w:ascii="Inter" w:cs="Inter" w:eastAsia="Inter" w:hAnsi="Inter"/>
          <w:b/>
          <w:bCs/>
          <w:color w:val="111827"/>
        </w:rPr>
        <w:t xml:space="preserve">4.1 Authentication</w:t>
      </w:r>
    </w:p>
    <w:p>
      <w:pPr>
        <w:spacing w:after="120" w:before="60"/>
        <w:jc w:val="left"/>
      </w:pPr>
      <w:r>
        <w:rPr>
          <w:rFonts w:ascii="Inter" w:cs="Inter" w:eastAsia="Inter" w:hAnsi="Inter"/>
          <w:b w:val="false"/>
          <w:bCs w:val="false"/>
          <w:i w:val="false"/>
          <w:iCs w:val="false"/>
          <w:color w:val="111827"/>
          <w:sz w:val="22"/>
          <w:szCs w:val="22"/>
        </w:rPr>
        <w:t xml:space="preserve">The application uses a shared household password gate implemented via a Supabase Edge Function. There are no individual user accounts. See Section 12 for the full authentication architecture specification.</w:t>
      </w:r>
    </w:p>
    <w:p>
      <w:pPr>
        <w:pStyle w:val="ListParagraph"/>
        <w:numPr>
          <w:ilvl w:val="0"/>
          <w:numId w:val="2"/>
        </w:numPr>
        <w:spacing w:after="40" w:before="40"/>
      </w:pPr>
      <w:r>
        <w:rPr>
          <w:rFonts w:ascii="Inter" w:cs="Inter" w:eastAsia="Inter" w:hAnsi="Inter"/>
          <w:color w:val="111827"/>
          <w:sz w:val="22"/>
          <w:szCs w:val="22"/>
        </w:rPr>
        <w:t xml:space="preserve">The shared password is stored server-side as a bcrypt hash in the APP_PASSWORD_HASH Edge Function environment variable — it is never exposed in the frontend bundle or any VITE_ prefixed variable</w:t>
      </w:r>
    </w:p>
    <w:p>
      <w:pPr>
        <w:pStyle w:val="ListParagraph"/>
        <w:numPr>
          <w:ilvl w:val="0"/>
          <w:numId w:val="2"/>
        </w:numPr>
        <w:spacing w:after="40" w:before="40"/>
      </w:pPr>
      <w:r>
        <w:rPr>
          <w:rFonts w:ascii="Inter" w:cs="Inter" w:eastAsia="Inter" w:hAnsi="Inter"/>
          <w:color w:val="111827"/>
          <w:sz w:val="22"/>
          <w:szCs w:val="22"/>
        </w:rPr>
        <w:t xml:space="preserve">On successful login, the Edge Function issues a signed JWT stored as an httpOnly, SameSite=Strict cookie valid for 30 days — the JWT contains the household role claim required by RLS policies</w:t>
      </w:r>
    </w:p>
    <w:p>
      <w:pPr>
        <w:pStyle w:val="ListParagraph"/>
        <w:numPr>
          <w:ilvl w:val="0"/>
          <w:numId w:val="2"/>
        </w:numPr>
        <w:spacing w:after="40" w:before="40"/>
      </w:pPr>
      <w:r>
        <w:rPr>
          <w:rFonts w:ascii="Inter" w:cs="Inter" w:eastAsia="Inter" w:hAnsi="Inter"/>
          <w:color w:val="111827"/>
          <w:sz w:val="22"/>
          <w:szCs w:val="22"/>
        </w:rPr>
        <w:t xml:space="preserve">In development mode, the Edge Function can be run locally via the Supabase CLI — the password hash is still required even locally to match the production flow</w:t>
      </w:r>
    </w:p>
    <w:p>
      <w:pPr>
        <w:pStyle w:val="ListParagraph"/>
        <w:numPr>
          <w:ilvl w:val="0"/>
          <w:numId w:val="2"/>
        </w:numPr>
        <w:spacing w:after="40" w:before="40"/>
      </w:pPr>
      <w:r>
        <w:rPr>
          <w:rFonts w:ascii="Inter" w:cs="Inter" w:eastAsia="Inter" w:hAnsi="Inter"/>
          <w:color w:val="111827"/>
          <w:sz w:val="22"/>
          <w:szCs w:val="22"/>
        </w:rPr>
        <w:t xml:space="preserve">Logging out clears the cookie and returns to the login screen</w:t>
      </w:r>
    </w:p>
    <w:p>
      <w:pPr>
        <w:pStyle w:val="ListParagraph"/>
        <w:numPr>
          <w:ilvl w:val="0"/>
          <w:numId w:val="2"/>
        </w:numPr>
        <w:spacing w:after="40" w:before="40"/>
      </w:pPr>
      <w:r>
        <w:rPr>
          <w:rFonts w:ascii="Inter" w:cs="Inter" w:eastAsia="Inter" w:hAnsi="Inter"/>
          <w:color w:val="111827"/>
          <w:sz w:val="22"/>
          <w:szCs w:val="22"/>
        </w:rPr>
        <w:t xml:space="preserve">The session persists across page reloads for the cookie lifetime</w:t>
      </w:r>
    </w:p>
    <w:p>
      <w:pPr>
        <w:pStyle w:val="Heading2"/>
      </w:pPr>
      <w:r>
        <w:rPr>
          <w:rFonts w:ascii="Inter" w:cs="Inter" w:eastAsia="Inter" w:hAnsi="Inter"/>
          <w:b/>
          <w:bCs/>
          <w:color w:val="111827"/>
        </w:rPr>
        <w:t xml:space="preserve">4.2 First-Run State</w:t>
      </w:r>
    </w:p>
    <w:p>
      <w:pPr>
        <w:spacing w:after="120" w:before="60"/>
        <w:jc w:val="left"/>
      </w:pPr>
      <w:r>
        <w:rPr>
          <w:rFonts w:ascii="Inter" w:cs="Inter" w:eastAsia="Inter" w:hAnsi="Inter"/>
          <w:color w:val="111827"/>
          <w:sz w:val="22"/>
          <w:szCs w:val="22"/>
        </w:rPr>
        <w:t xml:space="preserve">When a user logs in for the first time and no envelopes exist, the app shows a first-run empty state rather than a blank dashboard.</w:t>
      </w:r>
    </w:p>
    <w:p>
      <w:pPr>
        <w:pStyle w:val="ListParagraph"/>
        <w:numPr>
          <w:ilvl w:val="0"/>
          <w:numId w:val="2"/>
        </w:numPr>
        <w:spacing w:after="40" w:before="40"/>
      </w:pPr>
      <w:r>
        <w:rPr>
          <w:rFonts w:ascii="Inter" w:cs="Inter" w:eastAsia="Inter" w:hAnsi="Inter"/>
          <w:color w:val="111827"/>
          <w:sz w:val="22"/>
          <w:szCs w:val="22"/>
        </w:rPr>
        <w:t xml:space="preserve">Dashboard empty state: shown when no envelopes exist — displays a prompt to go to Settings &gt; Manage Envelopes to create the first envelope</w:t>
      </w:r>
    </w:p>
    <w:p>
      <w:pPr>
        <w:pStyle w:val="ListParagraph"/>
        <w:numPr>
          <w:ilvl w:val="0"/>
          <w:numId w:val="2"/>
        </w:numPr>
        <w:spacing w:after="40" w:before="40"/>
      </w:pPr>
      <w:r>
        <w:rPr>
          <w:rFonts w:ascii="Inter" w:cs="Inter" w:eastAsia="Inter" w:hAnsi="Inter"/>
          <w:color w:val="111827"/>
          <w:sz w:val="22"/>
          <w:szCs w:val="22"/>
        </w:rPr>
        <w:t xml:space="preserve">Transactions empty state: shown when no transactions exist or when active filters return zero results</w:t>
      </w:r>
    </w:p>
    <w:p>
      <w:pPr>
        <w:pStyle w:val="ListParagraph"/>
        <w:numPr>
          <w:ilvl w:val="0"/>
          <w:numId w:val="2"/>
        </w:numPr>
        <w:spacing w:after="40" w:before="40"/>
      </w:pPr>
      <w:r>
        <w:rPr>
          <w:rFonts w:ascii="Inter" w:cs="Inter" w:eastAsia="Inter" w:hAnsi="Inter"/>
          <w:color w:val="111827"/>
          <w:sz w:val="22"/>
          <w:szCs w:val="22"/>
        </w:rPr>
        <w:t xml:space="preserve">Opening Balances, Category Rules, Bank Accounts, and Ignored Transactions settings pages each show an empty state when no records exist</w:t>
      </w:r>
    </w:p>
    <w:p>
      <w:pPr>
        <w:pStyle w:val="ListParagraph"/>
        <w:numPr>
          <w:ilvl w:val="0"/>
          <w:numId w:val="2"/>
        </w:numPr>
        <w:spacing w:after="40" w:before="40"/>
      </w:pPr>
      <w:r>
        <w:rPr>
          <w:rFonts w:ascii="Inter" w:cs="Inter" w:eastAsia="Inter" w:hAnsi="Inter"/>
          <w:color w:val="111827"/>
          <w:sz w:val="22"/>
          <w:szCs w:val="22"/>
        </w:rPr>
        <w:t xml:space="preserve">Reconcile page shows an empty state when no bank accounts have been added, with a link to Settings &gt; Bank Accounts</w:t>
      </w:r>
    </w:p>
    <w:p>
      <w:pPr>
        <w:pStyle w:val="Heading2"/>
      </w:pPr>
      <w:r>
        <w:rPr>
          <w:rFonts w:ascii="Inter" w:cs="Inter" w:eastAsia="Inter" w:hAnsi="Inter"/>
          <w:b/>
          <w:bCs/>
          <w:color w:val="111827"/>
        </w:rPr>
        <w:t xml:space="preserve">4.3 Envelope Management</w:t>
      </w:r>
    </w:p>
    <w:p>
      <w:pPr>
        <w:spacing w:after="120" w:before="60"/>
        <w:jc w:val="left"/>
      </w:pPr>
      <w:r>
        <w:rPr>
          <w:rFonts w:ascii="Inter" w:cs="Inter" w:eastAsia="Inter" w:hAnsi="Inter"/>
          <w:b w:val="false"/>
          <w:bCs w:val="false"/>
          <w:i w:val="false"/>
          <w:iCs w:val="false"/>
          <w:color w:val="111827"/>
          <w:sz w:val="22"/>
          <w:szCs w:val="22"/>
        </w:rPr>
        <w:t xml:space="preserve">Envelopes are named budget categories. They form the core data structure of the application.</w:t>
      </w:r>
    </w:p>
    <w:p>
      <w:pPr>
        <w:pStyle w:val="Heading3"/>
      </w:pPr>
      <w:r>
        <w:rPr>
          <w:rFonts w:ascii="Inter" w:cs="Inter" w:eastAsia="Inter" w:hAnsi="Inter"/>
          <w:b/>
          <w:bCs/>
          <w:color w:val="374151"/>
        </w:rPr>
        <w:t xml:space="preserve">4.3.1 Envelope Structure</w:t>
      </w:r>
    </w:p>
    <w:p>
      <w:pPr>
        <w:pStyle w:val="ListParagraph"/>
        <w:numPr>
          <w:ilvl w:val="0"/>
          <w:numId w:val="2"/>
        </w:numPr>
        <w:spacing w:after="40" w:before="40"/>
      </w:pPr>
      <w:r>
        <w:rPr>
          <w:rFonts w:ascii="Inter" w:cs="Inter" w:eastAsia="Inter" w:hAnsi="Inter"/>
          <w:color w:val="111827"/>
          <w:sz w:val="22"/>
          <w:szCs w:val="22"/>
        </w:rPr>
        <w:t xml:space="preserve">Each envelope has a name and a display order</w:t>
      </w:r>
    </w:p>
    <w:p>
      <w:pPr>
        <w:pStyle w:val="ListParagraph"/>
        <w:numPr>
          <w:ilvl w:val="0"/>
          <w:numId w:val="2"/>
        </w:numPr>
        <w:spacing w:after="40" w:before="40"/>
      </w:pPr>
      <w:r>
        <w:rPr>
          <w:rFonts w:ascii="Inter" w:cs="Inter" w:eastAsia="Inter" w:hAnsi="Inter"/>
          <w:color w:val="111827"/>
          <w:sz w:val="22"/>
          <w:szCs w:val="22"/>
        </w:rPr>
        <w:t xml:space="preserve">Envelopes support a two-level parent/child hierarchy</w:t>
      </w:r>
    </w:p>
    <w:p>
      <w:pPr>
        <w:pStyle w:val="ListParagraph"/>
        <w:numPr>
          <w:ilvl w:val="0"/>
          <w:numId w:val="3"/>
        </w:numPr>
        <w:spacing w:after="30" w:before="30"/>
      </w:pPr>
      <w:r>
        <w:rPr>
          <w:rFonts w:ascii="Inter" w:cs="Inter" w:eastAsia="Inter" w:hAnsi="Inter"/>
          <w:color w:val="374151"/>
          <w:sz w:val="20"/>
          <w:szCs w:val="20"/>
        </w:rPr>
        <w:t xml:space="preserve">A parent envelope acts as a group; it does not hold transactions directly</w:t>
      </w:r>
    </w:p>
    <w:p>
      <w:pPr>
        <w:pStyle w:val="ListParagraph"/>
        <w:numPr>
          <w:ilvl w:val="0"/>
          <w:numId w:val="3"/>
        </w:numPr>
        <w:spacing w:after="30" w:before="30"/>
      </w:pPr>
      <w:r>
        <w:rPr>
          <w:rFonts w:ascii="Inter" w:cs="Inter" w:eastAsia="Inter" w:hAnsi="Inter"/>
          <w:color w:val="374151"/>
          <w:sz w:val="20"/>
          <w:szCs w:val="20"/>
        </w:rPr>
        <w:t xml:space="preserve">Child (sub-) envelopes hold all transactions</w:t>
      </w:r>
    </w:p>
    <w:p>
      <w:pPr>
        <w:pStyle w:val="ListParagraph"/>
        <w:numPr>
          <w:ilvl w:val="0"/>
          <w:numId w:val="3"/>
        </w:numPr>
        <w:spacing w:after="30" w:before="30"/>
      </w:pPr>
      <w:r>
        <w:rPr>
          <w:rFonts w:ascii="Inter" w:cs="Inter" w:eastAsia="Inter" w:hAnsi="Inter"/>
          <w:color w:val="374151"/>
          <w:sz w:val="20"/>
          <w:szCs w:val="20"/>
        </w:rPr>
        <w:t xml:space="preserve">Maximum hierarchy depth is two levels (no grandchildren)</w:t>
      </w:r>
    </w:p>
    <w:p>
      <w:pPr>
        <w:pStyle w:val="ListParagraph"/>
        <w:numPr>
          <w:ilvl w:val="0"/>
          <w:numId w:val="3"/>
        </w:numPr>
        <w:spacing w:after="30" w:before="30"/>
      </w:pPr>
      <w:r>
        <w:rPr>
          <w:rFonts w:ascii="Inter" w:cs="Inter" w:eastAsia="Inter" w:hAnsi="Inter"/>
          <w:color w:val="374151"/>
          <w:sz w:val="20"/>
          <w:szCs w:val="20"/>
        </w:rPr>
        <w:t xml:space="preserve">The parent balance displayed is the sum of all its children's balances</w:t>
      </w:r>
    </w:p>
    <w:p>
      <w:pPr>
        <w:pStyle w:val="ListParagraph"/>
        <w:numPr>
          <w:ilvl w:val="0"/>
          <w:numId w:val="2"/>
        </w:numPr>
        <w:spacing w:after="40" w:before="40"/>
      </w:pPr>
      <w:r>
        <w:rPr>
          <w:rFonts w:ascii="Inter" w:cs="Inter" w:eastAsia="Inter" w:hAnsi="Inter"/>
          <w:color w:val="111827"/>
          <w:sz w:val="22"/>
          <w:szCs w:val="22"/>
        </w:rPr>
        <w:t xml:space="preserve">There is no envelope type field; all envelopes behave identically regardless of whether they represent expenses or savings</w:t>
      </w:r>
    </w:p>
    <w:p>
      <w:pPr>
        <w:pStyle w:val="Heading3"/>
      </w:pPr>
      <w:r>
        <w:rPr>
          <w:rFonts w:ascii="Inter" w:cs="Inter" w:eastAsia="Inter" w:hAnsi="Inter"/>
          <w:b/>
          <w:bCs/>
          <w:color w:val="374151"/>
        </w:rPr>
        <w:t xml:space="preserve">4.3.2 Envelope Settings Page</w:t>
      </w:r>
    </w:p>
    <w:p>
      <w:pPr>
        <w:pStyle w:val="ListParagraph"/>
        <w:numPr>
          <w:ilvl w:val="0"/>
          <w:numId w:val="2"/>
        </w:numPr>
        <w:spacing w:after="40" w:before="40"/>
      </w:pPr>
      <w:r>
        <w:rPr>
          <w:rFonts w:ascii="Inter" w:cs="Inter" w:eastAsia="Inter" w:hAnsi="Inter"/>
          <w:color w:val="111827"/>
          <w:sz w:val="22"/>
          <w:szCs w:val="22"/>
        </w:rPr>
        <w:t xml:space="preserve">Users can rename any envelope inline (auto-saves on blur)</w:t>
      </w:r>
    </w:p>
    <w:p>
      <w:pPr>
        <w:pStyle w:val="ListParagraph"/>
        <w:numPr>
          <w:ilvl w:val="0"/>
          <w:numId w:val="2"/>
        </w:numPr>
        <w:spacing w:after="40" w:before="40"/>
      </w:pPr>
      <w:r>
        <w:rPr>
          <w:rFonts w:ascii="Inter" w:cs="Inter" w:eastAsia="Inter" w:hAnsi="Inter"/>
          <w:color w:val="111827"/>
          <w:sz w:val="22"/>
          <w:szCs w:val="22"/>
        </w:rPr>
        <w:t xml:space="preserve">Each top-level envelope row has a + button to add a child envelope inline</w:t>
      </w:r>
    </w:p>
    <w:p>
      <w:pPr>
        <w:pStyle w:val="ListParagraph"/>
        <w:numPr>
          <w:ilvl w:val="0"/>
          <w:numId w:val="2"/>
        </w:numPr>
        <w:spacing w:after="40" w:before="40"/>
      </w:pPr>
      <w:r>
        <w:rPr>
          <w:rFonts w:ascii="Inter" w:cs="Inter" w:eastAsia="Inter" w:hAnsi="Inter"/>
          <w:color w:val="111827"/>
          <w:sz w:val="22"/>
          <w:szCs w:val="22"/>
        </w:rPr>
        <w:t xml:space="preserve">Child envelopes are displayed indented with a pink vertical rule indicator</w:t>
      </w:r>
    </w:p>
    <w:p>
      <w:pPr>
        <w:pStyle w:val="ListParagraph"/>
        <w:numPr>
          <w:ilvl w:val="0"/>
          <w:numId w:val="2"/>
        </w:numPr>
        <w:spacing w:after="40" w:before="40"/>
      </w:pPr>
      <w:r>
        <w:rPr>
          <w:rFonts w:ascii="Inter" w:cs="Inter" w:eastAsia="Inter" w:hAnsi="Inter"/>
          <w:color w:val="111827"/>
          <w:sz w:val="22"/>
          <w:szCs w:val="22"/>
        </w:rPr>
        <w:t xml:space="preserve">Envelopes can be deleted subject to guards: no active transactions; no child envelopes attached</w:t>
      </w:r>
    </w:p>
    <w:p>
      <w:pPr>
        <w:pStyle w:val="ListParagraph"/>
        <w:numPr>
          <w:ilvl w:val="0"/>
          <w:numId w:val="2"/>
        </w:numPr>
        <w:spacing w:after="40" w:before="40"/>
      </w:pPr>
      <w:r>
        <w:rPr>
          <w:rFonts w:ascii="Inter" w:cs="Inter" w:eastAsia="Inter" w:hAnsi="Inter"/>
          <w:color w:val="111827"/>
          <w:sz w:val="22"/>
          <w:szCs w:val="22"/>
        </w:rPr>
        <w:t xml:space="preserve">New envelopes are appended with the next sequential display_order value</w:t>
      </w:r>
    </w:p>
    <w:p>
      <w:pPr>
        <w:pStyle w:val="Heading2"/>
      </w:pPr>
      <w:r>
        <w:rPr>
          <w:rFonts w:ascii="Inter" w:cs="Inter" w:eastAsia="Inter" w:hAnsi="Inter"/>
          <w:b/>
          <w:bCs/>
          <w:color w:val="111827"/>
        </w:rPr>
        <w:t xml:space="preserve">4.4 Envelope Allocations</w:t>
      </w:r>
    </w:p>
    <w:p>
      <w:pPr>
        <w:spacing w:after="120" w:before="60"/>
        <w:jc w:val="left"/>
      </w:pPr>
      <w:r>
        <w:rPr>
          <w:rFonts w:ascii="Inter" w:cs="Inter" w:eastAsia="Inter" w:hAnsi="Inter"/>
          <w:b w:val="false"/>
          <w:bCs w:val="false"/>
          <w:i w:val="false"/>
          <w:iCs w:val="false"/>
          <w:color w:val="111827"/>
          <w:sz w:val="22"/>
          <w:szCs w:val="22"/>
        </w:rPr>
        <w:t xml:space="preserve">Allocations define how each paycheque is split across envelopes. They are configured separately for each employer.</w:t>
      </w:r>
    </w:p>
    <w:p>
      <w:pPr>
        <w:pStyle w:val="ListParagraph"/>
        <w:numPr>
          <w:ilvl w:val="0"/>
          <w:numId w:val="2"/>
        </w:numPr>
        <w:spacing w:after="40" w:before="40"/>
      </w:pPr>
      <w:r>
        <w:rPr>
          <w:rFonts w:ascii="Inter" w:cs="Inter" w:eastAsia="Inter" w:hAnsi="Inter"/>
          <w:color w:val="111827"/>
          <w:sz w:val="22"/>
          <w:szCs w:val="22"/>
        </w:rPr>
        <w:t xml:space="preserve">Each envelope can have a fixed dollar or percentage allocation per employer</w:t>
      </w:r>
    </w:p>
    <w:p>
      <w:pPr>
        <w:pStyle w:val="ListParagraph"/>
        <w:numPr>
          <w:ilvl w:val="0"/>
          <w:numId w:val="2"/>
        </w:numPr>
        <w:spacing w:after="40" w:before="40"/>
      </w:pPr>
      <w:r>
        <w:rPr>
          <w:rFonts w:ascii="Inter" w:cs="Inter" w:eastAsia="Inter" w:hAnsi="Inter"/>
          <w:color w:val="111827"/>
          <w:sz w:val="22"/>
          <w:szCs w:val="22"/>
        </w:rPr>
        <w:t xml:space="preserve">For top-level and standalone envelopes: percentage is calculated as a share of the paycheque gross</w:t>
      </w:r>
    </w:p>
    <w:p>
      <w:pPr>
        <w:pStyle w:val="ListParagraph"/>
        <w:numPr>
          <w:ilvl w:val="0"/>
          <w:numId w:val="2"/>
        </w:numPr>
        <w:spacing w:after="40" w:before="40"/>
      </w:pPr>
      <w:r>
        <w:rPr>
          <w:rFonts w:ascii="Inter" w:cs="Inter" w:eastAsia="Inter" w:hAnsi="Inter"/>
          <w:color w:val="111827"/>
          <w:sz w:val="22"/>
          <w:szCs w:val="22"/>
        </w:rPr>
        <w:t xml:space="preserve">For child envelopes: percentage or fixed amount is relative to the parent envelope's computed dollar amount</w:t>
      </w:r>
    </w:p>
    <w:p>
      <w:pPr>
        <w:pStyle w:val="ListParagraph"/>
        <w:numPr>
          <w:ilvl w:val="0"/>
          <w:numId w:val="2"/>
        </w:numPr>
        <w:spacing w:after="40" w:before="40"/>
      </w:pPr>
      <w:r>
        <w:rPr>
          <w:rFonts w:ascii="Inter" w:cs="Inter" w:eastAsia="Inter" w:hAnsi="Inter"/>
          <w:color w:val="111827"/>
          <w:sz w:val="22"/>
          <w:szCs w:val="22"/>
        </w:rPr>
        <w:t xml:space="preserve">The allocations page shows a footer summary: paycheque gross, total allocated, and a remaining/over indicator</w:t>
      </w:r>
    </w:p>
    <w:p>
      <w:pPr>
        <w:pStyle w:val="ListParagraph"/>
        <w:numPr>
          <w:ilvl w:val="0"/>
          <w:numId w:val="2"/>
        </w:numPr>
        <w:spacing w:after="40" w:before="40"/>
      </w:pPr>
      <w:r>
        <w:rPr>
          <w:rFonts w:ascii="Inter" w:cs="Inter" w:eastAsia="Inter" w:hAnsi="Inter"/>
          <w:color w:val="111827"/>
          <w:sz w:val="22"/>
          <w:szCs w:val="22"/>
        </w:rPr>
        <w:t xml:space="preserve">Parent envelopes have their own allocation input (amount taken directly from paycheque); their children subdivide that amount</w:t>
      </w:r>
    </w:p>
    <w:p>
      <w:pPr>
        <w:pStyle w:val="ListParagraph"/>
        <w:numPr>
          <w:ilvl w:val="0"/>
          <w:numId w:val="2"/>
        </w:numPr>
        <w:spacing w:after="40" w:before="40"/>
      </w:pPr>
      <w:r>
        <w:rPr>
          <w:rFonts w:ascii="Inter" w:cs="Inter" w:eastAsia="Inter" w:hAnsi="Inter"/>
          <w:color w:val="111827"/>
          <w:sz w:val="22"/>
          <w:szCs w:val="22"/>
        </w:rPr>
        <w:t xml:space="preserve">Only top-level envelopes (parents + standalones) contribute to the paycheque total; children are subdivisions, not additive</w:t>
      </w:r>
    </w:p>
    <w:p>
      <w:pPr>
        <w:pStyle w:val="ListParagraph"/>
        <w:numPr>
          <w:ilvl w:val="0"/>
          <w:numId w:val="2"/>
        </w:numPr>
        <w:spacing w:after="40" w:before="40"/>
      </w:pPr>
      <w:r>
        <w:rPr>
          <w:rFonts w:ascii="Inter" w:cs="Inter" w:eastAsia="Inter" w:hAnsi="Inter"/>
          <w:color w:val="111827"/>
          <w:sz w:val="22"/>
          <w:szCs w:val="22"/>
        </w:rPr>
        <w:t xml:space="preserve">Values auto-save on input blur</w:t>
      </w:r>
    </w:p>
    <w:p>
      <w:pPr>
        <w:pStyle w:val="Heading2"/>
      </w:pPr>
      <w:r>
        <w:rPr>
          <w:rFonts w:ascii="Inter" w:cs="Inter" w:eastAsia="Inter" w:hAnsi="Inter"/>
          <w:b/>
          <w:bCs/>
          <w:color w:val="111827"/>
        </w:rPr>
        <w:t xml:space="preserve">4.5 Transaction Import</w:t>
      </w:r>
    </w:p>
    <w:p>
      <w:pPr>
        <w:spacing w:after="120" w:before="60"/>
        <w:jc w:val="left"/>
      </w:pPr>
      <w:r>
        <w:rPr>
          <w:rFonts w:ascii="Inter" w:cs="Inter" w:eastAsia="Inter" w:hAnsi="Inter"/>
          <w:b w:val="false"/>
          <w:bCs w:val="false"/>
          <w:i w:val="false"/>
          <w:iCs w:val="false"/>
          <w:color w:val="111827"/>
          <w:sz w:val="22"/>
          <w:szCs w:val="22"/>
        </w:rPr>
        <w:t xml:space="preserve">Users import transactions by uploading CSV files exported from their bank.</w:t>
      </w:r>
    </w:p>
    <w:p>
      <w:pPr>
        <w:pStyle w:val="Heading3"/>
      </w:pPr>
      <w:r>
        <w:rPr>
          <w:rFonts w:ascii="Inter" w:cs="Inter" w:eastAsia="Inter" w:hAnsi="Inter"/>
          <w:b/>
          <w:bCs/>
          <w:color w:val="374151"/>
        </w:rPr>
        <w:t xml:space="preserve">4.5.1 Supported Formats</w:t>
      </w:r>
    </w:p>
    <w:p>
      <w:pPr>
        <w:pStyle w:val="ListParagraph"/>
        <w:numPr>
          <w:ilvl w:val="0"/>
          <w:numId w:val="2"/>
        </w:numPr>
        <w:spacing w:after="40" w:before="40"/>
      </w:pPr>
      <w:r>
        <w:rPr>
          <w:rFonts w:ascii="Inter" w:cs="Inter" w:eastAsia="Inter" w:hAnsi="Inter"/>
          <w:color w:val="111827"/>
          <w:sz w:val="22"/>
          <w:szCs w:val="22"/>
        </w:rPr>
        <w:t xml:space="preserve">Supported banks: ANZ, CBA (Commonwealth Bank), NAB, Westpac, ING, Bankwest, and Coles Credit Card</w:t>
      </w:r>
    </w:p>
    <w:p>
      <w:pPr>
        <w:pStyle w:val="ListParagraph"/>
        <w:numPr>
          <w:ilvl w:val="0"/>
          <w:numId w:val="2"/>
        </w:numPr>
        <w:spacing w:after="40" w:before="40"/>
      </w:pPr>
      <w:r>
        <w:rPr>
          <w:rFonts w:ascii="Inter" w:cs="Inter" w:eastAsia="Inter" w:hAnsi="Inter"/>
          <w:color w:val="111827"/>
          <w:sz w:val="22"/>
          <w:szCs w:val="22"/>
        </w:rPr>
        <w:t xml:space="preserve">Two CSV column structures are supported: (1) single signed Amount column (ANZ, CBA, NAB, Westpac, ING) and (2) separate Debit and Credit columns (Bankwest, Coles Credit Card). The parser detects the format automatically based on the CSV headers. Encoding: UTF-8 is expected; a UTF-8 BOM is stripped automatically if present. Windows-1252 encoded files (some older CBA exports) will have non-ASCII characters replaced with a replacement character — the user should be advised to re-export as UTF-8 if characters appear garbled</w:t>
      </w:r>
    </w:p>
    <w:p>
      <w:pPr>
        <w:pStyle w:val="Heading3"/>
      </w:pPr>
      <w:r>
        <w:rPr>
          <w:rFonts w:ascii="Inter" w:cs="Inter" w:eastAsia="Inter" w:hAnsi="Inter"/>
          <w:b/>
          <w:bCs/>
          <w:color w:val="374151"/>
        </w:rPr>
        <w:t xml:space="preserve">4.5.2 Import Processing</w:t>
      </w:r>
    </w:p>
    <w:p>
      <w:pPr>
        <w:pStyle w:val="ListParagraph"/>
        <w:numPr>
          <w:ilvl w:val="0"/>
          <w:numId w:val="2"/>
        </w:numPr>
        <w:spacing w:after="40" w:before="40"/>
      </w:pPr>
      <w:r>
        <w:rPr>
          <w:rFonts w:ascii="Inter" w:cs="Inter" w:eastAsia="Inter" w:hAnsi="Inter"/>
          <w:color w:val="111827"/>
          <w:sz w:val="22"/>
          <w:szCs w:val="22"/>
        </w:rPr>
        <w:t xml:space="preserve">Each imported row is parsed and matched against known transaction kinds: paycheque, expense, cash (cash-income), opening-balance, ignored. File constraints: max 5MB, .csv extension only, max 10,000 rows per file, UTF-8 encoding expected with BOM stripped automatically</w:t>
      </w:r>
    </w:p>
    <w:p>
      <w:pPr>
        <w:pStyle w:val="ListParagraph"/>
        <w:numPr>
          <w:ilvl w:val="0"/>
          <w:numId w:val="2"/>
        </w:numPr>
        <w:spacing w:after="40" w:before="40"/>
      </w:pPr>
      <w:r>
        <w:rPr>
          <w:rFonts w:ascii="Inter" w:cs="Inter" w:eastAsia="Inter" w:hAnsi="Inter"/>
          <w:color w:val="111827"/>
          <w:sz w:val="22"/>
          <w:szCs w:val="22"/>
        </w:rPr>
        <w:t xml:space="preserve">Paycheque transactions are detected via employer detection keywords configured in Settings &gt; Employers. Employer 1 has a single detection keyword. Employer 2 has two detection keywords — one per pay component — since each instalment arrives as a separate bank transaction with a different description</w:t>
      </w:r>
    </w:p>
    <w:p>
      <w:pPr>
        <w:pStyle w:val="ListParagraph"/>
        <w:numPr>
          <w:ilvl w:val="0"/>
          <w:numId w:val="2"/>
        </w:numPr>
        <w:spacing w:after="40" w:before="40"/>
      </w:pPr>
      <w:r>
        <w:rPr>
          <w:rFonts w:ascii="Inter" w:cs="Inter" w:eastAsia="Inter" w:hAnsi="Inter"/>
          <w:color w:val="111827"/>
          <w:sz w:val="22"/>
          <w:szCs w:val="22"/>
        </w:rPr>
        <w:t xml:space="preserve">Paycheque transactions trigger an automatic two-pass envelope split:</w:t>
      </w:r>
    </w:p>
    <w:p>
      <w:pPr>
        <w:pStyle w:val="ListParagraph"/>
        <w:numPr>
          <w:ilvl w:val="0"/>
          <w:numId w:val="3"/>
        </w:numPr>
        <w:spacing w:after="30" w:before="30"/>
      </w:pPr>
      <w:r>
        <w:rPr>
          <w:rFonts w:ascii="Inter" w:cs="Inter" w:eastAsia="Inter" w:hAnsi="Inter"/>
          <w:color w:val="374151"/>
          <w:sz w:val="20"/>
          <w:szCs w:val="20"/>
        </w:rPr>
        <w:t xml:space="preserve">Pass 1: Top-level envelope allocations are computed from the paycheque gross</w:t>
      </w:r>
    </w:p>
    <w:p>
      <w:pPr>
        <w:pStyle w:val="ListParagraph"/>
        <w:numPr>
          <w:ilvl w:val="0"/>
          <w:numId w:val="3"/>
        </w:numPr>
        <w:spacing w:after="30" w:before="30"/>
      </w:pPr>
      <w:r>
        <w:rPr>
          <w:rFonts w:ascii="Inter" w:cs="Inter" w:eastAsia="Inter" w:hAnsi="Inter"/>
          <w:color w:val="374151"/>
          <w:sz w:val="20"/>
          <w:szCs w:val="20"/>
        </w:rPr>
        <w:t xml:space="preserve">Pass 2: Parent envelopes are expanded into their children using each child's allocation value relative to the parent's dollar amount</w:t>
      </w:r>
    </w:p>
    <w:p>
      <w:pPr>
        <w:pStyle w:val="ListParagraph"/>
        <w:numPr>
          <w:ilvl w:val="0"/>
          <w:numId w:val="3"/>
        </w:numPr>
        <w:spacing w:after="30" w:before="30"/>
      </w:pPr>
      <w:r>
        <w:rPr>
          <w:rFonts w:ascii="Inter" w:cs="Inter" w:eastAsia="Inter" w:hAnsi="Inter"/>
          <w:color w:val="374151"/>
          <w:sz w:val="20"/>
          <w:szCs w:val="20"/>
        </w:rPr>
        <w:t xml:space="preserve">The resulting split is stored as a JSONB splits field on the paycheque transaction</w:t>
      </w:r>
    </w:p>
    <w:p>
      <w:pPr>
        <w:pStyle w:val="ListParagraph"/>
        <w:numPr>
          <w:ilvl w:val="0"/>
          <w:numId w:val="2"/>
        </w:numPr>
        <w:spacing w:after="40" w:before="40"/>
      </w:pPr>
      <w:r>
        <w:rPr>
          <w:rFonts w:ascii="Inter" w:cs="Inter" w:eastAsia="Inter" w:hAnsi="Inter"/>
          <w:color w:val="111827"/>
          <w:sz w:val="22"/>
          <w:szCs w:val="22"/>
        </w:rPr>
        <w:t xml:space="preserve">Non-paycheque transactions are auto-categorised via the rules engine before import</w:t>
      </w:r>
    </w:p>
    <w:p>
      <w:pPr>
        <w:pStyle w:val="ListParagraph"/>
        <w:numPr>
          <w:ilvl w:val="0"/>
          <w:numId w:val="2"/>
        </w:numPr>
        <w:spacing w:after="40" w:before="40"/>
      </w:pPr>
      <w:r>
        <w:rPr>
          <w:rFonts w:ascii="Inter" w:cs="Inter" w:eastAsia="Inter" w:hAnsi="Inter"/>
          <w:color w:val="111827"/>
          <w:sz w:val="22"/>
          <w:szCs w:val="22"/>
        </w:rPr>
        <w:t xml:space="preserve">Transactions that cannot be confidently categorised are flagged for review (review = true)</w:t>
      </w:r>
    </w:p>
    <w:p>
      <w:pPr>
        <w:pStyle w:val="ListParagraph"/>
        <w:numPr>
          <w:ilvl w:val="0"/>
          <w:numId w:val="2"/>
        </w:numPr>
        <w:spacing w:after="40" w:before="40"/>
      </w:pPr>
      <w:r>
        <w:rPr>
          <w:rFonts w:ascii="Inter" w:cs="Inter" w:eastAsia="Inter" w:hAnsi="Inter"/>
          <w:color w:val="111827"/>
          <w:sz w:val="22"/>
          <w:szCs w:val="22"/>
        </w:rPr>
        <w:t xml:space="preserve">Duplicate detection prevents importing transactions already in the database</w:t>
      </w:r>
    </w:p>
    <w:p>
      <w:pPr>
        <w:pStyle w:val="ListParagraph"/>
        <w:numPr>
          <w:ilvl w:val="0"/>
          <w:numId w:val="2"/>
        </w:numPr>
        <w:spacing w:after="40" w:before="40"/>
      </w:pPr>
      <w:r>
        <w:rPr>
          <w:rFonts w:ascii="Inter" w:cs="Inter" w:eastAsia="Inter" w:hAnsi="Inter"/>
          <w:color w:val="111827"/>
          <w:sz w:val="22"/>
          <w:szCs w:val="22"/>
        </w:rPr>
        <w:t xml:space="preserve">All transactions in an import batch share an import_batch_id UUID</w:t>
      </w:r>
    </w:p>
    <w:p>
      <w:pPr>
        <w:pStyle w:val="ListParagraph"/>
        <w:numPr>
          <w:ilvl w:val="0"/>
          <w:numId w:val="2"/>
        </w:numPr>
        <w:spacing w:after="40" w:before="40"/>
      </w:pPr>
      <w:r>
        <w:rPr>
          <w:rFonts w:ascii="Inter" w:cs="Inter" w:eastAsia="Inter" w:hAnsi="Inter"/>
          <w:color w:val="111827"/>
          <w:sz w:val="22"/>
          <w:szCs w:val="22"/>
        </w:rPr>
        <w:t xml:space="preserve">Import is modal-only — accessible from the Import button in the Dashboard and Transactions page headers. There is no dedicated Import page. After dismissing the import results screen, the user remains on the page they imported from</w:t>
      </w:r>
    </w:p>
    <w:p>
      <w:pPr>
        <w:pStyle w:val="Heading2"/>
      </w:pPr>
      <w:r>
        <w:rPr>
          <w:rFonts w:ascii="Inter" w:cs="Inter" w:eastAsia="Inter" w:hAnsi="Inter"/>
          <w:b/>
          <w:bCs/>
          <w:color w:val="111827"/>
        </w:rPr>
        <w:t xml:space="preserve">4.6 Transaction Management</w:t>
      </w:r>
    </w:p>
    <w:p>
      <w:pPr>
        <w:pStyle w:val="Heading3"/>
      </w:pPr>
      <w:r>
        <w:rPr>
          <w:rFonts w:ascii="Inter" w:cs="Inter" w:eastAsia="Inter" w:hAnsi="Inter"/>
          <w:b/>
          <w:bCs/>
          <w:color w:val="374151"/>
        </w:rPr>
        <w:t xml:space="preserve">4.6.1 Transaction Kinds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bCs/>
                <w:color w:val="111827"/>
                <w:sz w:val="20"/>
                <w:szCs w:val="20"/>
              </w:rPr>
              <w:t xml:space="preserve">Kind</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paycheque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Regular employer pay deposit; triggers envelope split on import</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expense</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Standard outgoing transaction assigned to an envelope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cash (UI label); internal kind: cash-income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Non-paycheque income assigned to a single envelope</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cash-split (UI label); internal kind: cash-income-split</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Non-paycheque income split across multiple envelopes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income-other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Miscellaneous income</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opening-balance</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Initial balance entry; created during setup or via Opening Balances settings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ignored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Transaction excluded from all balance calculations</w:t>
            </w:r>
          </w:p>
        </w:tc>
      </w:tr>
    </w:tbl>
    <w:p>
      <w:pPr>
        <w:spacing w:after="0" w:before="0"/>
      </w:pPr>
      <w:r>
        <w:t xml:space="preserve"/>
      </w:r>
    </w:p>
    <w:p>
      <w:pPr>
        <w:pStyle w:val="Heading3"/>
      </w:pPr>
      <w:r>
        <w:rPr>
          <w:rFonts w:ascii="Inter" w:cs="Inter" w:eastAsia="Inter" w:hAnsi="Inter"/>
          <w:b/>
          <w:bCs/>
          <w:color w:val="374151"/>
        </w:rPr>
        <w:t xml:space="preserve">4.6.2 Transaction List</w:t>
      </w:r>
    </w:p>
    <w:p>
      <w:pPr>
        <w:pStyle w:val="ListParagraph"/>
        <w:numPr>
          <w:ilvl w:val="0"/>
          <w:numId w:val="2"/>
        </w:numPr>
        <w:spacing w:after="40" w:before="40"/>
      </w:pPr>
      <w:r>
        <w:rPr>
          <w:rFonts w:ascii="Inter" w:cs="Inter" w:eastAsia="Inter" w:hAnsi="Inter"/>
          <w:color w:val="111827"/>
          <w:sz w:val="22"/>
          <w:szCs w:val="22"/>
        </w:rPr>
        <w:t xml:space="preserve">Transactions are displayed in a filterable, paginated list. Clicking an envelope row on the Dashboard navigates directly to the Transactions page with that envelope pre-selected in the filter</w:t>
      </w:r>
    </w:p>
    <w:p>
      <w:pPr>
        <w:pStyle w:val="ListParagraph"/>
        <w:numPr>
          <w:ilvl w:val="0"/>
          <w:numId w:val="2"/>
        </w:numPr>
        <w:spacing w:after="40" w:before="40"/>
      </w:pPr>
      <w:r>
        <w:rPr>
          <w:rFonts w:ascii="Inter" w:cs="Inter" w:eastAsia="Inter" w:hAnsi="Inter"/>
          <w:color w:val="111827"/>
          <w:sz w:val="22"/>
          <w:szCs w:val="22"/>
        </w:rPr>
        <w:t xml:space="preserve">Filters: envelope (including children when a parent is selected), search text, date range, kind, and an Unassigned toggle switch that isolates transactions with no assigned envelope. If the filtered result set is empty, a contextual empty state is shown (e.g. 'No transactions found — try adjusting your filters')</w:t>
      </w:r>
    </w:p>
    <w:p>
      <w:pPr>
        <w:pStyle w:val="ListParagraph"/>
        <w:numPr>
          <w:ilvl w:val="0"/>
          <w:numId w:val="2"/>
        </w:numPr>
        <w:spacing w:after="40" w:before="40"/>
      </w:pPr>
      <w:r>
        <w:rPr>
          <w:rFonts w:ascii="Inter" w:cs="Inter" w:eastAsia="Inter" w:hAnsi="Inter"/>
          <w:color w:val="111827"/>
          <w:sz w:val="22"/>
          <w:szCs w:val="22"/>
        </w:rPr>
        <w:t xml:space="preserve">Transactions flagged for review (unassigned envelope) can be isolated using the Unassigned toggle button in the filter bar; when active, only transactions with no assigned envelope are shown. The toggle works in combination with all other filters</w:t>
      </w:r>
    </w:p>
    <w:p>
      <w:pPr>
        <w:pStyle w:val="ListParagraph"/>
        <w:numPr>
          <w:ilvl w:val="0"/>
          <w:numId w:val="2"/>
        </w:numPr>
        <w:spacing w:after="40" w:before="40"/>
      </w:pPr>
      <w:r>
        <w:rPr>
          <w:rFonts w:ascii="Inter" w:cs="Inter" w:eastAsia="Inter" w:hAnsi="Inter"/>
          <w:color w:val="111827"/>
          <w:sz w:val="22"/>
          <w:szCs w:val="22"/>
        </w:rPr>
        <w:t xml:space="preserve">Users can manually edit: description, amount, date, kind, envelope assignment, notes</w:t>
      </w:r>
    </w:p>
    <w:p>
      <w:pPr>
        <w:pStyle w:val="ListParagraph"/>
        <w:numPr>
          <w:ilvl w:val="0"/>
          <w:numId w:val="2"/>
        </w:numPr>
        <w:spacing w:after="40" w:before="40"/>
      </w:pPr>
      <w:r>
        <w:rPr>
          <w:rFonts w:ascii="Inter" w:cs="Inter" w:eastAsia="Inter" w:hAnsi="Inter"/>
          <w:color w:val="111827"/>
          <w:sz w:val="22"/>
          <w:szCs w:val="22"/>
        </w:rPr>
        <w:t xml:space="preserve">Transactions can be soft-deleted (deleted = true); they are excluded from all calculations but retained in the database</w:t>
      </w:r>
    </w:p>
    <w:p>
      <w:pPr>
        <w:pStyle w:val="ListParagraph"/>
        <w:numPr>
          <w:ilvl w:val="0"/>
          <w:numId w:val="2"/>
        </w:numPr>
        <w:spacing w:after="40" w:before="40"/>
      </w:pPr>
      <w:r>
        <w:rPr>
          <w:rFonts w:ascii="Inter" w:cs="Inter" w:eastAsia="Inter" w:hAnsi="Inter"/>
          <w:color w:val="111827"/>
          <w:sz w:val="22"/>
          <w:szCs w:val="22"/>
        </w:rPr>
        <w:t xml:space="preserve">Opening-balance transactions cannot be edited or deleted from the transaction list (managed via settings)</w:t>
      </w:r>
    </w:p>
    <w:p>
      <w:pPr>
        <w:pStyle w:val="ListParagraph"/>
        <w:numPr>
          <w:ilvl w:val="0"/>
          <w:numId w:val="2"/>
        </w:numPr>
        <w:spacing w:after="40" w:before="40"/>
      </w:pPr>
      <w:r>
        <w:rPr>
          <w:rFonts w:ascii="Inter" w:cs="Inter" w:eastAsia="Inter" w:hAnsi="Inter"/>
          <w:color w:val="111827"/>
          <w:sz w:val="22"/>
          <w:szCs w:val="22"/>
        </w:rPr>
        <w:t xml:space="preserve">Transactions can be split across multiple envelopes via a split modal</w:t>
      </w:r>
    </w:p>
    <w:p>
      <w:pPr>
        <w:pStyle w:val="Heading3"/>
      </w:pPr>
      <w:r>
        <w:rPr>
          <w:rFonts w:ascii="Inter" w:cs="Inter" w:eastAsia="Inter" w:hAnsi="Inter"/>
          <w:b/>
          <w:bCs/>
          <w:color w:val="374151"/>
        </w:rPr>
        <w:t xml:space="preserve">4.6.3 Manual Transaction Entry</w:t>
      </w:r>
    </w:p>
    <w:p>
      <w:pPr>
        <w:pStyle w:val="ListParagraph"/>
        <w:numPr>
          <w:ilvl w:val="0"/>
          <w:numId w:val="2"/>
        </w:numPr>
        <w:spacing w:after="40" w:before="40"/>
      </w:pPr>
      <w:r>
        <w:rPr>
          <w:rFonts w:ascii="Inter" w:cs="Inter" w:eastAsia="Inter" w:hAnsi="Inter"/>
          <w:color w:val="111827"/>
          <w:sz w:val="22"/>
          <w:szCs w:val="22"/>
        </w:rPr>
        <w:t xml:space="preserve">Users can manually add transactions without importing a bank file</w:t>
      </w:r>
    </w:p>
    <w:p>
      <w:pPr>
        <w:pStyle w:val="ListParagraph"/>
        <w:numPr>
          <w:ilvl w:val="0"/>
          <w:numId w:val="2"/>
        </w:numPr>
        <w:spacing w:after="40" w:before="40"/>
      </w:pPr>
      <w:r>
        <w:rPr>
          <w:rFonts w:ascii="Inter" w:cs="Inter" w:eastAsia="Inter" w:hAnsi="Inter"/>
          <w:color w:val="111827"/>
          <w:sz w:val="22"/>
          <w:szCs w:val="22"/>
        </w:rPr>
        <w:t xml:space="preserve">Manual entries support all transaction kinds</w:t>
      </w:r>
    </w:p>
    <w:p>
      <w:pPr>
        <w:pStyle w:val="ListParagraph"/>
        <w:numPr>
          <w:ilvl w:val="0"/>
          <w:numId w:val="2"/>
        </w:numPr>
        <w:spacing w:after="40" w:before="40"/>
      </w:pPr>
      <w:r>
        <w:rPr>
          <w:rFonts w:ascii="Inter" w:cs="Inter" w:eastAsia="Inter" w:hAnsi="Inter"/>
          <w:color w:val="111827"/>
          <w:sz w:val="22"/>
          <w:szCs w:val="22"/>
        </w:rPr>
        <w:t xml:space="preserve">Cash income entries can be split across envelopes at entry time</w:t>
      </w:r>
    </w:p>
    <w:p>
      <w:pPr>
        <w:pStyle w:val="Heading2"/>
      </w:pPr>
      <w:r>
        <w:rPr>
          <w:rFonts w:ascii="Inter" w:cs="Inter" w:eastAsia="Inter" w:hAnsi="Inter"/>
          <w:b/>
          <w:bCs/>
          <w:color w:val="111827"/>
        </w:rPr>
        <w:t xml:space="preserve">4.7 Auto-Categorisation Rules Engine</w:t>
      </w:r>
    </w:p>
    <w:p>
      <w:pPr>
        <w:spacing w:after="120" w:before="60"/>
        <w:jc w:val="left"/>
      </w:pPr>
      <w:r>
        <w:rPr>
          <w:rFonts w:ascii="Inter" w:cs="Inter" w:eastAsia="Inter" w:hAnsi="Inter"/>
          <w:b w:val="false"/>
          <w:bCs w:val="false"/>
          <w:i w:val="false"/>
          <w:iCs w:val="false"/>
          <w:color w:val="111827"/>
          <w:sz w:val="22"/>
          <w:szCs w:val="22"/>
        </w:rPr>
        <w:t xml:space="preserve">Category rules automatically assign envelope categories to imported transactions based on keyword matching against the transaction description.</w:t>
      </w:r>
    </w:p>
    <w:p>
      <w:pPr>
        <w:pStyle w:val="ListParagraph"/>
        <w:numPr>
          <w:ilvl w:val="0"/>
          <w:numId w:val="2"/>
        </w:numPr>
        <w:spacing w:after="40" w:before="40"/>
      </w:pPr>
      <w:r>
        <w:rPr>
          <w:rFonts w:ascii="Inter" w:cs="Inter" w:eastAsia="Inter" w:hAnsi="Inter"/>
          <w:color w:val="111827"/>
          <w:sz w:val="22"/>
          <w:szCs w:val="22"/>
        </w:rPr>
        <w:t xml:space="preserve">Each rule has a keyword, a target envelope, a source (default / manual), and a priority. The 'learned' source value is reserved in the schema for future use but is never written by any v1 code path — no rule will ever have source = 'learned' in v1</w:t>
      </w:r>
    </w:p>
    <w:p>
      <w:pPr>
        <w:pStyle w:val="ListParagraph"/>
        <w:numPr>
          <w:ilvl w:val="0"/>
          <w:numId w:val="2"/>
        </w:numPr>
        <w:spacing w:after="40" w:before="40"/>
      </w:pPr>
      <w:r>
        <w:rPr>
          <w:rFonts w:ascii="Inter" w:cs="Inter" w:eastAsia="Inter" w:hAnsi="Inter"/>
          <w:color w:val="111827"/>
          <w:sz w:val="22"/>
          <w:szCs w:val="22"/>
        </w:rPr>
        <w:t xml:space="preserve">Rules are matched case-insensitively; the highest-priority matching rule wins</w:t>
      </w:r>
    </w:p>
    <w:p>
      <w:pPr>
        <w:pStyle w:val="ListParagraph"/>
        <w:numPr>
          <w:ilvl w:val="0"/>
          <w:numId w:val="2"/>
        </w:numPr>
        <w:spacing w:after="40" w:before="40"/>
      </w:pPr>
      <w:r>
        <w:rPr>
          <w:rFonts w:ascii="Inter" w:cs="Inter" w:eastAsia="Inter" w:hAnsi="Inter"/>
          <w:color w:val="111827"/>
          <w:sz w:val="22"/>
          <w:szCs w:val="22"/>
        </w:rPr>
        <w:t xml:space="preserve">38 default rules are seeded covering common Australian merchants (supermarkets, fuel, utilities, streaming services, health, etc.)</w:t>
      </w:r>
    </w:p>
    <w:p>
      <w:pPr>
        <w:pStyle w:val="ListParagraph"/>
        <w:numPr>
          <w:ilvl w:val="0"/>
          <w:numId w:val="2"/>
        </w:numPr>
        <w:spacing w:after="40" w:before="40"/>
      </w:pPr>
      <w:r>
        <w:rPr>
          <w:rFonts w:ascii="Inter" w:cs="Inter" w:eastAsia="Inter" w:hAnsi="Inter"/>
          <w:color w:val="111827"/>
          <w:sz w:val="22"/>
          <w:szCs w:val="22"/>
        </w:rPr>
        <w:t xml:space="preserve">Users can create, edit, and delete manual rules</w:t>
      </w:r>
    </w:p>
    <w:p>
      <w:pPr>
        <w:pStyle w:val="ListParagraph"/>
        <w:numPr>
          <w:ilvl w:val="0"/>
          <w:numId w:val="2"/>
        </w:numPr>
        <w:spacing w:after="40" w:before="40"/>
      </w:pPr>
      <w:r>
        <w:rPr>
          <w:rFonts w:ascii="Inter" w:cs="Inter" w:eastAsia="Inter" w:hAnsi="Inter"/>
          <w:color w:val="111827"/>
          <w:sz w:val="22"/>
          <w:szCs w:val="22"/>
        </w:rPr>
        <w:t xml:space="preserve">Rules can be configured via the Rules settings page</w:t>
      </w:r>
    </w:p>
    <w:p>
      <w:pPr>
        <w:pStyle w:val="ListParagraph"/>
        <w:numPr>
          <w:ilvl w:val="0"/>
          <w:numId w:val="2"/>
        </w:numPr>
        <w:spacing w:after="40" w:before="40"/>
      </w:pPr>
      <w:r>
        <w:rPr>
          <w:rFonts w:ascii="Inter" w:cs="Inter" w:eastAsia="Inter" w:hAnsi="Inter"/>
          <w:color w:val="111827"/>
          <w:sz w:val="22"/>
          <w:szCs w:val="22"/>
        </w:rPr>
        <w:t xml:space="preserve">Transactions matched by rule are tagged how_categorised = auto</w:t>
      </w:r>
    </w:p>
    <w:p>
      <w:pPr>
        <w:pStyle w:val="ListParagraph"/>
        <w:numPr>
          <w:ilvl w:val="0"/>
          <w:numId w:val="2"/>
        </w:numPr>
        <w:spacing w:after="40" w:before="40"/>
      </w:pPr>
      <w:r>
        <w:rPr>
          <w:rFonts w:ascii="Inter" w:cs="Inter" w:eastAsia="Inter" w:hAnsi="Inter"/>
          <w:color w:val="111827"/>
          <w:sz w:val="22"/>
          <w:szCs w:val="22"/>
        </w:rPr>
        <w:t xml:space="preserve">Transactions with no matching rule are tagged how_categorised = review and flagged for manual assignment</w:t>
      </w:r>
    </w:p>
    <w:p>
      <w:pPr>
        <w:pStyle w:val="Heading2"/>
      </w:pPr>
      <w:r>
        <w:rPr>
          <w:rFonts w:ascii="Inter" w:cs="Inter" w:eastAsia="Inter" w:hAnsi="Inter"/>
          <w:b/>
          <w:bCs/>
          <w:color w:val="111827"/>
        </w:rPr>
        <w:t xml:space="preserve">4.8 Dashboard</w:t>
      </w:r>
    </w:p>
    <w:p>
      <w:pPr>
        <w:spacing w:after="120" w:before="60"/>
        <w:jc w:val="left"/>
      </w:pPr>
      <w:r>
        <w:rPr>
          <w:rFonts w:ascii="Inter" w:cs="Inter" w:eastAsia="Inter" w:hAnsi="Inter"/>
          <w:b w:val="false"/>
          <w:bCs w:val="false"/>
          <w:i w:val="false"/>
          <w:iCs w:val="false"/>
          <w:color w:val="111827"/>
          <w:sz w:val="22"/>
          <w:szCs w:val="22"/>
        </w:rPr>
        <w:t xml:space="preserve">The dashboard is the primary landing page after login. It provides an at-a-glance summary of household financial position. The page header contains two action buttons: Add Transaction (opens the add transaction modal) and Import (opens the CSV import modal). If no envelopes have been created, an empty state is shown with a prompt to go to Settings &gt; Manage Envelopes.</w:t>
      </w:r>
    </w:p>
    <w:p>
      <w:pPr>
        <w:pStyle w:val="Heading3"/>
      </w:pPr>
      <w:r>
        <w:rPr>
          <w:rFonts w:ascii="Inter" w:cs="Inter" w:eastAsia="Inter" w:hAnsi="Inter"/>
          <w:b/>
          <w:bCs/>
          <w:color w:val="374151"/>
        </w:rPr>
        <w:t xml:space="preserve">4.8.1 Featured Envelope Cards</w:t>
      </w:r>
    </w:p>
    <w:p>
      <w:pPr>
        <w:pStyle w:val="ListParagraph"/>
        <w:numPr>
          <w:ilvl w:val="0"/>
          <w:numId w:val="2"/>
        </w:numPr>
        <w:spacing w:after="40" w:before="40"/>
      </w:pPr>
      <w:r>
        <w:rPr>
          <w:rFonts w:ascii="Inter" w:cs="Inter" w:eastAsia="Inter" w:hAnsi="Inter"/>
          <w:color w:val="111827"/>
          <w:sz w:val="22"/>
          <w:szCs w:val="22"/>
        </w:rPr>
        <w:t xml:space="preserve">Three featured envelope balance cards are displayed at the top of the dashboard. The three envelopes shown are user-configurable in Settings — stored as featured_envelope_1_id, featured_envelope_2_id, featured_envelope_3_id (foreign keys to envelopes.id). Default is empty (no featured envelopes) until the user configures them. If a featured envelope slot is not configured, that card slot is hidden</w:t>
      </w:r>
    </w:p>
    <w:p>
      <w:pPr>
        <w:pStyle w:val="ListParagraph"/>
        <w:numPr>
          <w:ilvl w:val="0"/>
          <w:numId w:val="2"/>
        </w:numPr>
        <w:spacing w:after="40" w:before="40"/>
      </w:pPr>
      <w:r>
        <w:rPr>
          <w:rFonts w:ascii="Inter" w:cs="Inter" w:eastAsia="Inter" w:hAnsi="Inter"/>
          <w:color w:val="111827"/>
          <w:sz w:val="22"/>
          <w:szCs w:val="22"/>
        </w:rPr>
        <w:t xml:space="preserve">Each card shows the current envelope balance and links to the filtered transaction view for that envelope</w:t>
      </w:r>
    </w:p>
    <w:p>
      <w:pPr>
        <w:pStyle w:val="ListParagraph"/>
        <w:numPr>
          <w:ilvl w:val="0"/>
          <w:numId w:val="2"/>
        </w:numPr>
        <w:spacing w:after="40" w:before="40"/>
      </w:pPr>
      <w:r>
        <w:rPr>
          <w:rFonts w:ascii="Inter" w:cs="Inter" w:eastAsia="Inter" w:hAnsi="Inter"/>
          <w:color w:val="111827"/>
          <w:sz w:val="22"/>
          <w:szCs w:val="22"/>
        </w:rPr>
        <w:t xml:space="preserve">If a featured envelope does not exist in the database, the card shows "Not set up"</w:t>
      </w:r>
    </w:p>
    <w:p>
      <w:pPr>
        <w:pStyle w:val="Heading3"/>
      </w:pPr>
      <w:r>
        <w:rPr>
          <w:rFonts w:ascii="Inter" w:cs="Inter" w:eastAsia="Inter" w:hAnsi="Inter"/>
          <w:b/>
          <w:bCs/>
          <w:color w:val="374151"/>
        </w:rPr>
        <w:t xml:space="preserve">4.8.2 Envelope List</w:t>
      </w:r>
    </w:p>
    <w:p>
      <w:pPr>
        <w:pStyle w:val="ListParagraph"/>
        <w:numPr>
          <w:ilvl w:val="0"/>
          <w:numId w:val="2"/>
        </w:numPr>
        <w:spacing w:after="40" w:before="40"/>
      </w:pPr>
      <w:r>
        <w:rPr>
          <w:rFonts w:ascii="Inter" w:cs="Inter" w:eastAsia="Inter" w:hAnsi="Inter"/>
          <w:color w:val="111827"/>
          <w:sz w:val="22"/>
          <w:szCs w:val="22"/>
        </w:rPr>
        <w:t xml:space="preserve">Standalone envelopes (no parent, no children) are grouped in a single card list</w:t>
      </w:r>
    </w:p>
    <w:p>
      <w:pPr>
        <w:pStyle w:val="ListParagraph"/>
        <w:numPr>
          <w:ilvl w:val="0"/>
          <w:numId w:val="2"/>
        </w:numPr>
        <w:spacing w:after="40" w:before="40"/>
      </w:pPr>
      <w:r>
        <w:rPr>
          <w:rFonts w:ascii="Inter" w:cs="Inter" w:eastAsia="Inter" w:hAnsi="Inter"/>
          <w:color w:val="111827"/>
          <w:sz w:val="22"/>
          <w:szCs w:val="22"/>
        </w:rPr>
        <w:t xml:space="preserve">Each parent envelope group is rendered as its own isolated card directly below the standalone list</w:t>
      </w:r>
    </w:p>
    <w:p>
      <w:pPr>
        <w:pStyle w:val="ListParagraph"/>
        <w:numPr>
          <w:ilvl w:val="0"/>
          <w:numId w:val="2"/>
        </w:numPr>
        <w:spacing w:after="40" w:before="40"/>
      </w:pPr>
      <w:r>
        <w:rPr>
          <w:rFonts w:ascii="Inter" w:cs="Inter" w:eastAsia="Inter" w:hAnsi="Inter"/>
          <w:color w:val="111827"/>
          <w:sz w:val="22"/>
          <w:szCs w:val="22"/>
        </w:rPr>
        <w:t xml:space="preserve">Parent envelope groups show the group name and total balance in the section header</w:t>
      </w:r>
    </w:p>
    <w:p>
      <w:pPr>
        <w:pStyle w:val="ListParagraph"/>
        <w:numPr>
          <w:ilvl w:val="0"/>
          <w:numId w:val="2"/>
        </w:numPr>
        <w:spacing w:after="40" w:before="40"/>
      </w:pPr>
      <w:r>
        <w:rPr>
          <w:rFonts w:ascii="Inter" w:cs="Inter" w:eastAsia="Inter" w:hAnsi="Inter"/>
          <w:color w:val="111827"/>
          <w:sz w:val="22"/>
          <w:szCs w:val="22"/>
        </w:rPr>
        <w:t xml:space="preserve">Child envelopes are listed within the parent's card, each showing their individual balance</w:t>
      </w:r>
    </w:p>
    <w:p>
      <w:pPr>
        <w:pStyle w:val="ListParagraph"/>
        <w:numPr>
          <w:ilvl w:val="0"/>
          <w:numId w:val="2"/>
        </w:numPr>
        <w:spacing w:after="40" w:before="40"/>
      </w:pPr>
      <w:r>
        <w:rPr>
          <w:rFonts w:ascii="Inter" w:cs="Inter" w:eastAsia="Inter" w:hAnsi="Inter"/>
          <w:color w:val="111827"/>
          <w:sz w:val="22"/>
          <w:szCs w:val="22"/>
        </w:rPr>
        <w:t xml:space="preserve">Overdrawn envelopes (balance &lt; 0) display a red "Overdrawn" badge</w:t>
      </w:r>
    </w:p>
    <w:p>
      <w:pPr>
        <w:pStyle w:val="Heading3"/>
      </w:pPr>
      <w:r>
        <w:rPr>
          <w:rFonts w:ascii="Inter" w:cs="Inter" w:eastAsia="Inter" w:hAnsi="Inter"/>
          <w:b/>
          <w:bCs/>
          <w:color w:val="374151"/>
        </w:rPr>
        <w:t xml:space="preserve">4.8.3 Recent Activity</w:t>
      </w:r>
    </w:p>
    <w:p>
      <w:pPr>
        <w:pStyle w:val="ListParagraph"/>
        <w:numPr>
          <w:ilvl w:val="0"/>
          <w:numId w:val="2"/>
        </w:numPr>
        <w:spacing w:after="40" w:before="40"/>
      </w:pPr>
      <w:r>
        <w:rPr>
          <w:rFonts w:ascii="Inter" w:cs="Inter" w:eastAsia="Inter" w:hAnsi="Inter"/>
          <w:color w:val="111827"/>
          <w:sz w:val="22"/>
          <w:szCs w:val="22"/>
        </w:rPr>
        <w:t xml:space="preserve">The 8 most recent non-ignored transactions are displayed in a sidebar panel</w:t>
      </w:r>
    </w:p>
    <w:p>
      <w:pPr>
        <w:pStyle w:val="ListParagraph"/>
        <w:numPr>
          <w:ilvl w:val="0"/>
          <w:numId w:val="2"/>
        </w:numPr>
        <w:spacing w:after="40" w:before="40"/>
      </w:pPr>
      <w:r>
        <w:rPr>
          <w:rFonts w:ascii="Inter" w:cs="Inter" w:eastAsia="Inter" w:hAnsi="Inter"/>
          <w:color w:val="111827"/>
          <w:sz w:val="22"/>
          <w:szCs w:val="22"/>
        </w:rPr>
        <w:t xml:space="preserve">Each entry shows description, date, envelope name, and signed amount (green for income, grey for expense)</w:t>
      </w:r>
    </w:p>
    <w:p>
      <w:pPr>
        <w:pStyle w:val="ListParagraph"/>
        <w:numPr>
          <w:ilvl w:val="0"/>
          <w:numId w:val="2"/>
        </w:numPr>
        <w:spacing w:after="40" w:before="40"/>
      </w:pPr>
      <w:r>
        <w:rPr>
          <w:rFonts w:ascii="Inter" w:cs="Inter" w:eastAsia="Inter" w:hAnsi="Inter"/>
          <w:color w:val="111827"/>
          <w:sz w:val="22"/>
          <w:szCs w:val="22"/>
        </w:rPr>
        <w:t xml:space="preserve">A review queue notice banner appears when transactions are pending review; styled using Tailwind's default amber colour scale (amber-100 background, amber-300 border, amber-900 text) with no custom CSS</w:t>
      </w:r>
    </w:p>
    <w:p>
      <w:pPr>
        <w:pStyle w:val="Heading2"/>
      </w:pPr>
      <w:r>
        <w:rPr>
          <w:rFonts w:ascii="Inter" w:cs="Inter" w:eastAsia="Inter" w:hAnsi="Inter"/>
          <w:b/>
          <w:bCs/>
          <w:color w:val="111827"/>
        </w:rPr>
        <w:t xml:space="preserve">4.9 Opening Balances</w:t>
      </w:r>
    </w:p>
    <w:p>
      <w:pPr>
        <w:pStyle w:val="ListParagraph"/>
        <w:numPr>
          <w:ilvl w:val="0"/>
          <w:numId w:val="2"/>
        </w:numPr>
        <w:spacing w:after="40" w:before="40"/>
      </w:pPr>
      <w:r>
        <w:rPr>
          <w:rFonts w:ascii="Inter" w:cs="Inter" w:eastAsia="Inter" w:hAnsi="Inter"/>
          <w:color w:val="111827"/>
          <w:sz w:val="22"/>
          <w:szCs w:val="22"/>
        </w:rPr>
        <w:t xml:space="preserve">Available as a dedicated settings sub-page after initial setup</w:t>
      </w:r>
    </w:p>
    <w:p>
      <w:pPr>
        <w:pStyle w:val="ListParagraph"/>
        <w:numPr>
          <w:ilvl w:val="0"/>
          <w:numId w:val="2"/>
        </w:numPr>
        <w:spacing w:after="40" w:before="40"/>
      </w:pPr>
      <w:r>
        <w:rPr>
          <w:rFonts w:ascii="Inter" w:cs="Inter" w:eastAsia="Inter" w:hAnsi="Inter"/>
          <w:color w:val="111827"/>
          <w:sz w:val="22"/>
          <w:szCs w:val="22"/>
        </w:rPr>
        <w:t xml:space="preserve">Displays envelopes in the same parent/child grouping as other settings pages</w:t>
      </w:r>
    </w:p>
    <w:p>
      <w:pPr>
        <w:pStyle w:val="ListParagraph"/>
        <w:numPr>
          <w:ilvl w:val="0"/>
          <w:numId w:val="2"/>
        </w:numPr>
        <w:spacing w:after="40" w:before="40"/>
      </w:pPr>
      <w:r>
        <w:rPr>
          <w:rFonts w:ascii="Inter" w:cs="Inter" w:eastAsia="Inter" w:hAnsi="Inter"/>
          <w:color w:val="111827"/>
          <w:sz w:val="22"/>
          <w:szCs w:val="22"/>
        </w:rPr>
        <w:t xml:space="preserve">Parent envelopes show a label-only row; child envelopes show their own balance input</w:t>
      </w:r>
    </w:p>
    <w:p>
      <w:pPr>
        <w:pStyle w:val="ListParagraph"/>
        <w:numPr>
          <w:ilvl w:val="0"/>
          <w:numId w:val="2"/>
        </w:numPr>
        <w:spacing w:after="40" w:before="40"/>
      </w:pPr>
      <w:r>
        <w:rPr>
          <w:rFonts w:ascii="Inter" w:cs="Inter" w:eastAsia="Inter" w:hAnsi="Inter"/>
          <w:color w:val="111827"/>
          <w:sz w:val="22"/>
          <w:szCs w:val="22"/>
        </w:rPr>
        <w:t xml:space="preserve">Supports positive and negative values to reflect pre-existing surpluses or deficits</w:t>
      </w:r>
    </w:p>
    <w:p>
      <w:pPr>
        <w:pStyle w:val="ListParagraph"/>
        <w:numPr>
          <w:ilvl w:val="0"/>
          <w:numId w:val="2"/>
        </w:numPr>
        <w:spacing w:after="40" w:before="40"/>
      </w:pPr>
      <w:r>
        <w:rPr>
          <w:rFonts w:ascii="Inter" w:cs="Inter" w:eastAsia="Inter" w:hAnsi="Inter"/>
          <w:color w:val="111827"/>
          <w:sz w:val="22"/>
          <w:szCs w:val="22"/>
        </w:rPr>
        <w:t xml:space="preserve">Values auto-save on blur; creates or updates a single opening-balance transaction per envelope</w:t>
      </w:r>
    </w:p>
    <w:p>
      <w:pPr>
        <w:pStyle w:val="Heading2"/>
      </w:pPr>
      <w:r>
        <w:rPr>
          <w:rFonts w:ascii="Inter" w:cs="Inter" w:eastAsia="Inter" w:hAnsi="Inter"/>
          <w:b/>
          <w:bCs/>
          <w:color w:val="111827"/>
        </w:rPr>
        <w:t xml:space="preserve">4.10 Reconciliation</w:t>
      </w:r>
    </w:p>
    <w:p>
      <w:pPr>
        <w:pStyle w:val="ListParagraph"/>
        <w:numPr>
          <w:ilvl w:val="0"/>
          <w:numId w:val="2"/>
        </w:numPr>
        <w:spacing w:after="40" w:before="40"/>
      </w:pPr>
      <w:r>
        <w:rPr>
          <w:rFonts w:ascii="Inter" w:cs="Inter" w:eastAsia="Inter" w:hAnsi="Inter"/>
          <w:color w:val="111827"/>
          <w:sz w:val="22"/>
          <w:szCs w:val="22"/>
        </w:rPr>
        <w:t xml:space="preserve">Users enter current real-world balances for each of their bank accounts and credit cards</w:t>
      </w:r>
    </w:p>
    <w:p>
      <w:pPr>
        <w:pStyle w:val="ListParagraph"/>
        <w:numPr>
          <w:ilvl w:val="0"/>
          <w:numId w:val="2"/>
        </w:numPr>
        <w:spacing w:after="40" w:before="40"/>
      </w:pPr>
      <w:r>
        <w:rPr>
          <w:rFonts w:ascii="Inter" w:cs="Inter" w:eastAsia="Inter" w:hAnsi="Inter"/>
          <w:color w:val="111827"/>
          <w:sz w:val="22"/>
          <w:szCs w:val="22"/>
        </w:rPr>
        <w:t xml:space="preserve">The app computes the total envelope balance and displays the gap</w:t>
      </w:r>
    </w:p>
    <w:p>
      <w:pPr>
        <w:pStyle w:val="ListParagraph"/>
        <w:numPr>
          <w:ilvl w:val="0"/>
          <w:numId w:val="2"/>
        </w:numPr>
        <w:spacing w:after="40" w:before="40"/>
      </w:pPr>
      <w:r>
        <w:rPr>
          <w:rFonts w:ascii="Inter" w:cs="Inter" w:eastAsia="Inter" w:hAnsi="Inter"/>
          <w:color w:val="111827"/>
          <w:sz w:val="22"/>
          <w:szCs w:val="22"/>
        </w:rPr>
        <w:t xml:space="preserve">Reconciliation records are saved with: date, bank total, envelope total, gap, balanced flag, notes, and a snapshot of account balances</w:t>
      </w:r>
    </w:p>
    <w:p>
      <w:pPr>
        <w:pStyle w:val="ListParagraph"/>
        <w:numPr>
          <w:ilvl w:val="0"/>
          <w:numId w:val="2"/>
        </w:numPr>
        <w:spacing w:after="40" w:before="40"/>
      </w:pPr>
      <w:r>
        <w:rPr>
          <w:rFonts w:ascii="Inter" w:cs="Inter" w:eastAsia="Inter" w:hAnsi="Inter"/>
          <w:color w:val="111827"/>
          <w:sz w:val="22"/>
          <w:szCs w:val="22"/>
        </w:rPr>
        <w:t xml:space="preserve">Historical reconciliation records are retained for audit. Data model: reconciliation_history table — id (uuid PK), reconciled_at (timestamptz not null), bank_total (decimal(12,2) not null), envelope_total (decimal(12,2) not null), gap (decimal(12,2) not null, computed as bank_total - envelope_total), is_balanced (boolean not null), notes (text nullable), account_snapshot (jsonb — stores array of { account_name, balance } at time of reconciliation), created_at (timestamptz)</w:t>
      </w:r>
    </w:p>
    <w:p>
      <w:pPr>
        <w:pStyle w:val="Heading2"/>
        <w:spacing w:before="320" w:after="80"/>
      </w:pPr>
      <w:r>
        <w:rPr>
          <w:rFonts w:ascii="Inter" w:cs="Inter" w:eastAsia="Inter" w:hAnsi="Inter"/>
          <w:b/>
          <w:bCs/>
          <w:color w:val="111827"/>
          <w:sz w:val="24"/>
          <w:szCs w:val="24"/>
        </w:rPr>
        <w:t xml:space="preserve">4.10.1 Bank Accounts</w:t>
      </w:r>
    </w:p>
    <w:p>
      <w:pPr>
        <w:spacing w:after="120" w:before="0"/>
      </w:pPr>
      <w:r>
        <w:rPr>
          <w:rFonts w:ascii="Inter" w:cs="Inter" w:eastAsia="Inter" w:hAnsi="Inter"/>
          <w:color w:val="111827"/>
          <w:sz w:val="22"/>
          <w:szCs w:val="22"/>
        </w:rPr>
        <w:t xml:space="preserve">Bank accounts represent the real-world financial accounts the household holds. They are used in the Reconcile page to compare real balances against envelope totals.</w:t>
      </w:r>
    </w:p>
    <w:p>
      <w:pPr>
        <w:pStyle w:val="ListParagraph"/>
        <w:numPr>
          <w:ilvl w:val="0"/>
          <w:numId w:val="2"/>
        </w:numPr>
        <w:spacing w:after="40" w:before="40"/>
      </w:pPr>
      <w:r>
        <w:rPr>
          <w:rFonts w:ascii="Inter" w:cs="Inter" w:eastAsia="Inter" w:hAnsi="Inter"/>
          <w:color w:val="111827"/>
          <w:sz w:val="22"/>
          <w:szCs w:val="22"/>
        </w:rPr>
        <w:t xml:space="preserve">Each bank account has a name (e.g. Bankwest Everyday, Coles Credit Card) and stores the most recently entered balance and the date it was entered</w:t>
      </w:r>
    </w:p>
    <w:p>
      <w:pPr>
        <w:pStyle w:val="ListParagraph"/>
        <w:numPr>
          <w:ilvl w:val="0"/>
          <w:numId w:val="2"/>
        </w:numPr>
        <w:spacing w:after="40" w:before="40"/>
      </w:pPr>
      <w:r>
        <w:rPr>
          <w:rFonts w:ascii="Inter" w:cs="Inter" w:eastAsia="Inter" w:hAnsi="Inter"/>
          <w:color w:val="111827"/>
          <w:sz w:val="22"/>
          <w:szCs w:val="22"/>
        </w:rPr>
        <w:t xml:space="preserve">The user can add any number of accounts via Settings &gt; Bank Accounts. Deleting an account removes it from the Reconcile page</w:t>
      </w:r>
    </w:p>
    <w:p>
      <w:pPr>
        <w:pStyle w:val="ListParagraph"/>
        <w:numPr>
          <w:ilvl w:val="0"/>
          <w:numId w:val="2"/>
        </w:numPr>
        <w:spacing w:after="40" w:before="40"/>
      </w:pPr>
      <w:r>
        <w:rPr>
          <w:rFonts w:ascii="Inter" w:cs="Inter" w:eastAsia="Inter" w:hAnsi="Inter"/>
          <w:color w:val="111827"/>
          <w:sz w:val="22"/>
          <w:szCs w:val="22"/>
        </w:rPr>
        <w:t xml:space="preserve">Data model: bank_accounts table — id (uuid PK), name (text not null max 50 chars), balance (decimal(10,2) nullable), balance_updated_at (timestamptz nullable), created_at (timestamptz)</w:t>
      </w:r>
    </w:p>
    <w:p>
      <w:pPr>
        <w:pStyle w:val="ListParagraph"/>
        <w:numPr>
          <w:ilvl w:val="0"/>
          <w:numId w:val="2"/>
        </w:numPr>
        <w:spacing w:after="40" w:before="40"/>
      </w:pPr>
      <w:r>
        <w:rPr>
          <w:rFonts w:ascii="Inter" w:cs="Inter" w:eastAsia="Inter" w:hAnsi="Inter"/>
          <w:color w:val="111827"/>
          <w:sz w:val="22"/>
          <w:szCs w:val="22"/>
        </w:rPr>
        <w:t xml:space="preserve">Reconcile page: renders one card per bank account showing name, last updated date, and an Edit button. Edit opens a modal to enter the current balance. The Bank Total stat sums all entered balances</w:t>
      </w:r>
    </w:p>
    <w:p>
      <w:pPr>
        <w:pStyle w:val="Heading2"/>
        <w:spacing w:before="320" w:after="80"/>
      </w:pPr>
      <w:r>
        <w:rPr>
          <w:rFonts w:ascii="Inter" w:cs="Inter" w:eastAsia="Inter" w:hAnsi="Inter"/>
          <w:b/>
          <w:bCs/>
          <w:color w:val="111827"/>
        </w:rPr>
        <w:t xml:space="preserve">4.11 Export</w:t>
      </w:r>
    </w:p>
    <w:p>
      <w:pPr>
        <w:pStyle w:val="ListParagraph"/>
        <w:numPr>
          <w:ilvl w:val="0"/>
          <w:numId w:val="2"/>
        </w:numPr>
        <w:spacing w:after="40" w:before="40"/>
      </w:pPr>
      <w:r>
        <w:rPr>
          <w:rFonts w:ascii="Inter" w:cs="Inter" w:eastAsia="Inter" w:hAnsi="Inter"/>
          <w:color w:val="111827"/>
          <w:sz w:val="22"/>
          <w:szCs w:val="22"/>
        </w:rPr>
        <w:t xml:space="preserve">Users can export transactions to CSV</w:t>
      </w:r>
    </w:p>
    <w:p>
      <w:pPr>
        <w:pStyle w:val="ListParagraph"/>
        <w:numPr>
          <w:ilvl w:val="0"/>
          <w:numId w:val="2"/>
        </w:numPr>
        <w:spacing w:after="40" w:before="40"/>
      </w:pPr>
      <w:r>
        <w:rPr>
          <w:rFonts w:ascii="Inter" w:cs="Inter" w:eastAsia="Inter" w:hAnsi="Inter"/>
          <w:color w:val="111827"/>
          <w:sz w:val="22"/>
          <w:szCs w:val="22"/>
        </w:rPr>
        <w:t xml:space="preserve">Export supports date range and envelope filters</w:t>
      </w:r>
    </w:p>
    <w:p>
      <w:pPr>
        <w:pStyle w:val="ListParagraph"/>
        <w:numPr>
          <w:ilvl w:val="0"/>
          <w:numId w:val="2"/>
        </w:numPr>
        <w:spacing w:after="40" w:before="40"/>
      </w:pPr>
      <w:r>
        <w:rPr>
          <w:rFonts w:ascii="Inter" w:cs="Inter" w:eastAsia="Inter" w:hAnsi="Inter"/>
          <w:color w:val="111827"/>
          <w:sz w:val="22"/>
          <w:szCs w:val="22"/>
        </w:rPr>
        <w:t xml:space="preserve">Exported columns include: date, description, amount, kind, envelope, notes, how categorised</w:t>
      </w:r>
    </w:p>
    <w:p>
      <w:pPr>
        <w:pStyle w:val="Heading2"/>
      </w:pPr>
      <w:r>
        <w:rPr>
          <w:rFonts w:ascii="Inter" w:cs="Inter" w:eastAsia="Inter" w:hAnsi="Inter"/>
          <w:b/>
          <w:bCs/>
          <w:color w:val="111827"/>
        </w:rPr>
        <w:t xml:space="preserve">4.12 Settings</w:t>
      </w:r>
    </w:p>
    <w:p>
      <w:pPr>
        <w:spacing w:after="120" w:before="60"/>
        <w:jc w:val="left"/>
      </w:pPr>
      <w:r>
        <w:rPr>
          <w:rFonts w:ascii="Inter" w:cs="Inter" w:eastAsia="Inter" w:hAnsi="Inter"/>
          <w:b w:val="false"/>
          <w:bCs w:val="false"/>
          <w:i w:val="false"/>
          <w:iCs w:val="false"/>
          <w:color w:val="111827"/>
          <w:sz w:val="22"/>
          <w:szCs w:val="22"/>
        </w:rPr>
        <w:t xml:space="preserve">Settings are organised into a hub page with nine sub-pages. Each sub-page opens as a full page with a back button returning to the hub. The Dark Mode toggle is shown as a standalone card above the menu. The hub menu lists all sub-pages with a chevron indicator: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bCs/>
                <w:color w:val="111827"/>
                <w:sz w:val="20"/>
                <w:szCs w:val="20"/>
              </w:rPr>
              <w:t xml:space="preserve">Sub-page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Paycheque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Configure employer names and pay amounts per employer. Employer 2 has two pay components — each with its own detection keyword — because the two instalments arrive as separate bank transactions with different descriptions</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Manage Envelopes</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Add, rename, delete envelopes; add child envelopes via inline + button per row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Allocations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Configure fixed or percentage allocations per envelope per employer; supports parent/child hierarchy</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Opening Balances</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View and edit opening balance transactions per envelope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Ignored Transactions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Review and manage transactions flagged as ignored. All destructive actions (delete bank account, delete category rule, delete envelope) require a confirmation modal before executing</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color w:val="111827"/>
                <w:sz w:val="20"/>
                <w:szCs w:val="20"/>
              </w:rPr>
              <w:t xml:space="preserve">Bank Accounts</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color w:val="111827"/>
                <w:sz w:val="20"/>
                <w:szCs w:val="20"/>
              </w:rPr>
              <w:t xml:space="preserve">Add, rename, and delete bank account records used in the Reconcile page. Each account has a name only — balances are entered on the Reconcile page, not here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color w:val="111827"/>
                <w:sz w:val="20"/>
                <w:szCs w:val="20"/>
              </w:rPr>
              <w:t xml:space="preserve">Appearance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color w:val="111827"/>
                <w:sz w:val="20"/>
                <w:szCs w:val="20"/>
              </w:rPr>
              <w:t xml:space="preserve">Toggle between light mode (default) and dark mode via an on/off switch. Preference persists across sessions</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color w:val="111827"/>
                <w:sz w:val="20"/>
                <w:szCs w:val="20"/>
              </w:rPr>
              <w:t xml:space="preserve">Change Password</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color w:val="111827"/>
                <w:sz w:val="20"/>
                <w:szCs w:val="20"/>
              </w:rPr>
              <w:t xml:space="preserve">Opens a modal to update the household shared password. Requires current password verification. New password minimum 8 characters with strength indicator</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Rules</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View, create, edit, and delete auto-categorisation keyword rules</w:t>
            </w:r>
          </w:p>
        </w:tc>
      </w:tr>
    </w:tbl>
    <w:p>
      <w:pPr>
        <w:pStyle w:val="Heading1"/>
        <w:pageBreakBefore/>
      </w:pPr>
      <w:r>
        <w:rPr>
          <w:rFonts w:ascii="Inter" w:cs="Inter" w:eastAsia="Inter" w:hAnsi="Inter"/>
          <w:b/>
          <w:bCs/>
          <w:color w:val="FF037C"/>
        </w:rPr>
        <w:t xml:space="preserve">5. Non-Functional Requirements</w:t>
      </w:r>
    </w:p>
    <w:p>
      <w:pPr>
        <w:pStyle w:val="Heading2"/>
      </w:pPr>
      <w:r>
        <w:rPr>
          <w:rFonts w:ascii="Inter" w:cs="Inter" w:eastAsia="Inter" w:hAnsi="Inter"/>
          <w:b/>
          <w:bCs/>
          <w:color w:val="111827"/>
        </w:rPr>
        <w:t xml:space="preserve">5.1 Performance</w:t>
      </w:r>
    </w:p>
    <w:p>
      <w:pPr>
        <w:pStyle w:val="ListParagraph"/>
        <w:numPr>
          <w:ilvl w:val="0"/>
          <w:numId w:val="2"/>
        </w:numPr>
        <w:spacing w:after="40" w:before="40"/>
      </w:pPr>
      <w:r>
        <w:rPr>
          <w:rFonts w:ascii="Inter" w:cs="Inter" w:eastAsia="Inter" w:hAnsi="Inter"/>
          <w:color w:val="111827"/>
          <w:sz w:val="22"/>
          <w:szCs w:val="22"/>
        </w:rPr>
        <w:t xml:space="preserve">Initial page load (authenticated, data loaded) under 2 seconds on a standard broadband connection</w:t>
      </w:r>
    </w:p>
    <w:p>
      <w:pPr>
        <w:pStyle w:val="ListParagraph"/>
        <w:numPr>
          <w:ilvl w:val="0"/>
          <w:numId w:val="2"/>
        </w:numPr>
        <w:spacing w:after="40" w:before="40"/>
      </w:pPr>
      <w:r>
        <w:rPr>
          <w:rFonts w:ascii="Inter" w:cs="Inter" w:eastAsia="Inter" w:hAnsi="Inter"/>
          <w:color w:val="111827"/>
          <w:sz w:val="22"/>
          <w:szCs w:val="22"/>
        </w:rPr>
        <w:t xml:space="preserve">Transaction import of up to 10,000 rows (the maximum supported) completes without UI freezing. PapaParse processes the file in a chunked stream to avoid blocking the main thread. The UI shows a progress indicator during parsing for files over 500 rows</w:t>
      </w:r>
    </w:p>
    <w:p>
      <w:pPr>
        <w:pStyle w:val="ListParagraph"/>
        <w:numPr>
          <w:ilvl w:val="0"/>
          <w:numId w:val="2"/>
        </w:numPr>
        <w:spacing w:after="40" w:before="40"/>
      </w:pPr>
      <w:r>
        <w:rPr>
          <w:rFonts w:ascii="Inter" w:cs="Inter" w:eastAsia="Inter" w:hAnsi="Inter"/>
          <w:color w:val="111827"/>
          <w:sz w:val="22"/>
          <w:szCs w:val="22"/>
        </w:rPr>
        <w:t xml:space="preserve">Envelope balance calculations are performed client-side using the transaction dataset fetched on mount. For households with up to approximately 5,000 transactions this is imperceptible. Above this threshold, the app will store running balance snapshots in a materialised Supabase view (balances_view) to avoid full dataset re-calculation — this threshold should be monitored in production and the view added proactively</w:t>
      </w:r>
    </w:p>
    <w:p>
      <w:pPr>
        <w:pStyle w:val="Heading2"/>
      </w:pPr>
      <w:r>
        <w:rPr>
          <w:rFonts w:ascii="Inter" w:cs="Inter" w:eastAsia="Inter" w:hAnsi="Inter"/>
          <w:b/>
          <w:bCs/>
          <w:color w:val="111827"/>
        </w:rPr>
        <w:t xml:space="preserve">5.2 Security</w:t>
      </w:r>
    </w:p>
    <w:p>
      <w:pPr>
        <w:pStyle w:val="ListParagraph"/>
        <w:numPr>
          <w:ilvl w:val="0"/>
          <w:numId w:val="2"/>
        </w:numPr>
        <w:spacing w:after="40" w:before="40"/>
      </w:pPr>
      <w:r>
        <w:rPr>
          <w:rFonts w:ascii="Inter" w:cs="Inter" w:eastAsia="Inter" w:hAnsi="Inter"/>
          <w:color w:val="111827"/>
          <w:sz w:val="22"/>
          <w:szCs w:val="22"/>
        </w:rPr>
        <w:t xml:space="preserve">Authentication is implemented via a Supabase Edge Function that verifies a bcrypt-hashed password server-side and issues a signed JWT stored as an httpOnly cookie. The password is never stored as a VITE_ environment variable or in the frontend bundle. See Section 12 for the full specification</w:t>
      </w:r>
    </w:p>
    <w:p>
      <w:pPr>
        <w:pStyle w:val="ListParagraph"/>
        <w:numPr>
          <w:ilvl w:val="0"/>
          <w:numId w:val="2"/>
        </w:numPr>
        <w:spacing w:after="40" w:before="40"/>
      </w:pPr>
      <w:r>
        <w:rPr>
          <w:rFonts w:ascii="Inter" w:cs="Inter" w:eastAsia="Inter" w:hAnsi="Inter"/>
          <w:color w:val="111827"/>
          <w:sz w:val="22"/>
          <w:szCs w:val="22"/>
        </w:rPr>
        <w:t xml:space="preserve">RLS is enabled on all Supabase tables. A single permissive policy on each table checks that the request JWT contains role = 'household' using: auth.jwt() -&gt;&gt; 'role' = 'household'. The JWT is issued by the /auth/login Edge Function after bcrypt password verification and passed automatically by the Supabase JS client on every query. The anon key alone (without a valid JWT) will not satisfy this policy — all queries will return empty results or be rejected</w:t>
      </w:r>
    </w:p>
    <w:p>
      <w:pPr>
        <w:pStyle w:val="ListParagraph"/>
        <w:numPr>
          <w:ilvl w:val="0"/>
          <w:numId w:val="2"/>
        </w:numPr>
        <w:spacing w:after="40" w:before="40"/>
      </w:pPr>
      <w:r>
        <w:rPr>
          <w:rFonts w:ascii="Inter" w:cs="Inter" w:eastAsia="Inter" w:hAnsi="Inter"/>
          <w:color w:val="111827"/>
          <w:sz w:val="22"/>
          <w:szCs w:val="22"/>
        </w:rPr>
        <w:t xml:space="preserve">The Supabase URL and anon key are safe to expose in the frontend bundle because the RLS policy requires a valid JWT with the household role claim — the anon key alone cannot read or write any data</w:t>
      </w:r>
    </w:p>
    <w:p>
      <w:pPr>
        <w:pStyle w:val="ListParagraph"/>
        <w:numPr>
          <w:ilvl w:val="0"/>
          <w:numId w:val="2"/>
        </w:numPr>
        <w:spacing w:after="40" w:before="40"/>
      </w:pPr>
      <w:r>
        <w:rPr>
          <w:rFonts w:ascii="Inter" w:cs="Inter" w:eastAsia="Inter" w:hAnsi="Inter"/>
          <w:color w:val="111827"/>
          <w:sz w:val="22"/>
          <w:szCs w:val="22"/>
        </w:rPr>
        <w:t xml:space="preserve">Authentication JWT cookie is httpOnly (inaccessible to JavaScript), SameSite=Strict, Secure=true, and expires after 30 days</w:t>
      </w:r>
    </w:p>
    <w:p>
      <w:pPr>
        <w:pStyle w:val="ListParagraph"/>
        <w:numPr>
          <w:ilvl w:val="0"/>
          <w:numId w:val="2"/>
        </w:numPr>
        <w:spacing w:after="40" w:before="40"/>
      </w:pPr>
      <w:r>
        <w:rPr>
          <w:rFonts w:ascii="Inter" w:cs="Inter" w:eastAsia="Inter" w:hAnsi="Inter"/>
          <w:color w:val="111827"/>
          <w:sz w:val="22"/>
          <w:szCs w:val="22"/>
        </w:rPr>
        <w:t xml:space="preserve">The application is intended for private household use only — it is not publicly advertised, but security does not rely on URL obscurity; the Edge Function auth and RLS policies provide real protection regardless of URL visibility</w:t>
      </w:r>
    </w:p>
    <w:p>
      <w:pPr>
        <w:pStyle w:val="Heading2"/>
      </w:pPr>
      <w:r>
        <w:rPr>
          <w:rFonts w:ascii="Inter" w:cs="Inter" w:eastAsia="Inter" w:hAnsi="Inter"/>
          <w:b/>
          <w:bCs/>
          <w:color w:val="111827"/>
        </w:rPr>
        <w:t xml:space="preserve">5.3 Usability</w:t>
      </w:r>
    </w:p>
    <w:p>
      <w:pPr>
        <w:pStyle w:val="ListParagraph"/>
        <w:numPr>
          <w:ilvl w:val="0"/>
          <w:numId w:val="2"/>
        </w:numPr>
        <w:spacing w:after="40" w:before="40"/>
      </w:pPr>
      <w:r>
        <w:rPr>
          <w:rFonts w:ascii="Inter" w:cs="Inter" w:eastAsia="Inter" w:hAnsi="Inter"/>
          <w:color w:val="111827"/>
          <w:sz w:val="22"/>
          <w:szCs w:val="22"/>
        </w:rPr>
        <w:t xml:space="preserve">The interface must be operable without financial expertise</w:t>
      </w:r>
    </w:p>
    <w:p>
      <w:pPr>
        <w:pStyle w:val="ListParagraph"/>
        <w:numPr>
          <w:ilvl w:val="0"/>
          <w:numId w:val="2"/>
        </w:numPr>
        <w:spacing w:after="40" w:before="40"/>
      </w:pPr>
      <w:r>
        <w:rPr>
          <w:rFonts w:ascii="Inter" w:cs="Inter" w:eastAsia="Inter" w:hAnsi="Inter"/>
          <w:color w:val="111827"/>
          <w:sz w:val="22"/>
          <w:szCs w:val="22"/>
        </w:rPr>
        <w:t xml:space="preserve">All data-entry fields auto-save on blur; there is no explicit save button for settings</w:t>
      </w:r>
    </w:p>
    <w:p>
      <w:pPr>
        <w:pStyle w:val="ListParagraph"/>
        <w:numPr>
          <w:ilvl w:val="0"/>
          <w:numId w:val="2"/>
        </w:numPr>
        <w:spacing w:after="40" w:before="40"/>
      </w:pPr>
      <w:r>
        <w:rPr>
          <w:rFonts w:ascii="Inter" w:cs="Inter" w:eastAsia="Inter" w:hAnsi="Inter"/>
          <w:color w:val="111827"/>
          <w:sz w:val="22"/>
          <w:szCs w:val="22"/>
        </w:rPr>
        <w:t xml:space="preserve">Toast notifications confirm all save actions and surface errors</w:t>
      </w:r>
    </w:p>
    <w:p>
      <w:pPr>
        <w:pStyle w:val="ListParagraph"/>
        <w:numPr>
          <w:ilvl w:val="0"/>
          <w:numId w:val="2"/>
        </w:numPr>
        <w:spacing w:after="40" w:before="40"/>
      </w:pPr>
      <w:r>
        <w:rPr>
          <w:rFonts w:ascii="Inter" w:cs="Inter" w:eastAsia="Inter" w:hAnsi="Inter"/>
          <w:color w:val="111827"/>
          <w:sz w:val="22"/>
          <w:szCs w:val="22"/>
        </w:rPr>
        <w:t xml:space="preserve">Destructive actions (delete) require confirmation via a modal</w:t>
      </w:r>
    </w:p>
    <w:p>
      <w:pPr>
        <w:pStyle w:val="ListParagraph"/>
        <w:numPr>
          <w:ilvl w:val="0"/>
          <w:numId w:val="2"/>
        </w:numPr>
        <w:spacing w:after="40" w:before="40"/>
      </w:pPr>
      <w:r>
        <w:rPr>
          <w:rFonts w:ascii="Inter" w:cs="Inter" w:eastAsia="Inter" w:hAnsi="Inter"/>
          <w:color w:val="111827"/>
          <w:sz w:val="22"/>
          <w:szCs w:val="22"/>
        </w:rPr>
        <w:t xml:space="preserve">Empty states provide guidance rather than blank screens</w:t>
      </w:r>
    </w:p>
    <w:p>
      <w:pPr>
        <w:pStyle w:val="Heading2"/>
      </w:pPr>
      <w:r>
        <w:rPr>
          <w:rFonts w:ascii="Inter" w:cs="Inter" w:eastAsia="Inter" w:hAnsi="Inter"/>
          <w:b/>
          <w:bCs/>
          <w:color w:val="111827"/>
        </w:rPr>
        <w:t xml:space="preserve">5.4 Responsiveness &amp; Theme</w:t>
      </w:r>
    </w:p>
    <w:p>
      <w:pPr>
        <w:pStyle w:val="ListParagraph"/>
        <w:numPr>
          <w:ilvl w:val="0"/>
          <w:numId w:val="2"/>
        </w:numPr>
        <w:spacing w:after="40" w:before="40"/>
      </w:pPr>
      <w:r>
        <w:rPr>
          <w:rFonts w:ascii="Inter" w:cs="Inter" w:eastAsia="Inter" w:hAnsi="Inter"/>
          <w:color w:val="111827"/>
          <w:sz w:val="22"/>
          <w:szCs w:val="22"/>
        </w:rPr>
        <w:t xml:space="preserve">The application is fully responsive across all pages and screen sizes, from mobile through to desktop</w:t>
      </w:r>
    </w:p>
    <w:p>
      <w:pPr>
        <w:pStyle w:val="ListParagraph"/>
        <w:numPr>
          <w:ilvl w:val="0"/>
          <w:numId w:val="2"/>
        </w:numPr>
        <w:spacing w:after="40" w:before="40"/>
      </w:pPr>
      <w:r>
        <w:rPr>
          <w:rFonts w:ascii="Inter" w:cs="Inter" w:eastAsia="Inter" w:hAnsi="Inter"/>
          <w:color w:val="111827"/>
          <w:sz w:val="22"/>
          <w:szCs w:val="22"/>
        </w:rPr>
        <w:t xml:space="preserve">Responsive layouts use Tailwind CSS breakpoints: sm (640px), md (768px), lg (1024px), xl (1280px), 2xl (1536px); the primary optimised layout targets xl (1280px+)</w:t>
      </w:r>
    </w:p>
    <w:p>
      <w:pPr>
        <w:pStyle w:val="ListParagraph"/>
        <w:numPr>
          <w:ilvl w:val="0"/>
          <w:numId w:val="2"/>
        </w:numPr>
        <w:spacing w:after="40" w:before="40"/>
      </w:pPr>
      <w:r>
        <w:rPr>
          <w:rFonts w:ascii="Inter" w:cs="Inter" w:eastAsia="Inter" w:hAnsi="Inter"/>
          <w:color w:val="111827"/>
          <w:sz w:val="22"/>
          <w:szCs w:val="22"/>
        </w:rPr>
        <w:t xml:space="preserve">The application supports light mode (default) and dark mode, toggled via a ThemeContext; the toggle is located in the Settings hub (Appearance sub-page) rather than the navigation bar</w:t>
      </w:r>
    </w:p>
    <w:p>
      <w:pPr>
        <w:pStyle w:val="ListParagraph"/>
        <w:numPr>
          <w:ilvl w:val="0"/>
          <w:numId w:val="2"/>
        </w:numPr>
        <w:spacing w:after="40" w:before="40"/>
      </w:pPr>
      <w:r>
        <w:rPr>
          <w:rFonts w:ascii="Inter" w:cs="Inter" w:eastAsia="Inter" w:hAnsi="Inter"/>
          <w:color w:val="111827"/>
          <w:sz w:val="22"/>
          <w:szCs w:val="22"/>
        </w:rPr>
        <w:t xml:space="preserve">Light mode applies a comprehensive CSS override layer; no Tailwind dark: prefix is used</w:t>
      </w:r>
    </w:p>
    <w:p>
      <w:pPr>
        <w:pStyle w:val="ListParagraph"/>
        <w:numPr>
          <w:ilvl w:val="0"/>
          <w:numId w:val="2"/>
        </w:numPr>
        <w:spacing w:after="40" w:before="40"/>
      </w:pPr>
      <w:r>
        <w:rPr>
          <w:rFonts w:ascii="Inter" w:cs="Inter" w:eastAsia="Inter" w:hAnsi="Inter"/>
          <w:color w:val="111827"/>
          <w:sz w:val="22"/>
          <w:szCs w:val="22"/>
        </w:rPr>
        <w:t xml:space="preserve">All data tables are responsive; on small screens (below md / 768px) table rows reformat into stacked card layouts, consistent with the Transactions page pattern</w:t>
      </w:r>
    </w:p>
    <w:p>
      <w:pPr>
        <w:pStyle w:val="Heading2"/>
      </w:pPr>
      <w:r>
        <w:rPr>
          <w:rFonts w:ascii="Inter" w:cs="Inter" w:eastAsia="Inter" w:hAnsi="Inter"/>
          <w:b/>
          <w:bCs/>
          <w:color w:val="111827"/>
        </w:rPr>
        <w:t xml:space="preserve">5.5 Maintainability</w:t>
      </w:r>
    </w:p>
    <w:p>
      <w:pPr>
        <w:pStyle w:val="ListParagraph"/>
        <w:numPr>
          <w:ilvl w:val="0"/>
          <w:numId w:val="2"/>
        </w:numPr>
        <w:spacing w:after="40" w:before="40"/>
      </w:pPr>
      <w:r>
        <w:rPr>
          <w:rFonts w:ascii="Inter" w:cs="Inter" w:eastAsia="Inter" w:hAnsi="Inter"/>
          <w:color w:val="111827"/>
          <w:sz w:val="22"/>
          <w:szCs w:val="22"/>
        </w:rPr>
        <w:t xml:space="preserve">The codebase uses React functional components with hooks throughout; no class components</w:t>
      </w:r>
    </w:p>
    <w:p>
      <w:pPr>
        <w:pStyle w:val="ListParagraph"/>
        <w:numPr>
          <w:ilvl w:val="0"/>
          <w:numId w:val="2"/>
        </w:numPr>
        <w:spacing w:after="40" w:before="40"/>
      </w:pPr>
      <w:r>
        <w:rPr>
          <w:rFonts w:ascii="Inter" w:cs="Inter" w:eastAsia="Inter" w:hAnsi="Inter"/>
          <w:color w:val="111827"/>
          <w:sz w:val="22"/>
          <w:szCs w:val="22"/>
        </w:rPr>
        <w:t xml:space="preserve">Shared UI utilities are defined as Tailwind @layer components in index.css</w:t>
      </w:r>
    </w:p>
    <w:p>
      <w:pPr>
        <w:pStyle w:val="ListParagraph"/>
        <w:numPr>
          <w:ilvl w:val="0"/>
          <w:numId w:val="2"/>
        </w:numPr>
        <w:spacing w:after="40" w:before="40"/>
      </w:pPr>
      <w:r>
        <w:rPr>
          <w:rFonts w:ascii="Inter" w:cs="Inter" w:eastAsia="Inter" w:hAnsi="Inter"/>
          <w:color w:val="111827"/>
          <w:sz w:val="22"/>
          <w:szCs w:val="22"/>
        </w:rPr>
        <w:t xml:space="preserve">Business logic (balance calculations, import parsing) is isolated in /src/lib/</w:t>
      </w:r>
    </w:p>
    <w:p>
      <w:pPr>
        <w:pStyle w:val="ListParagraph"/>
        <w:numPr>
          <w:ilvl w:val="0"/>
          <w:numId w:val="2"/>
        </w:numPr>
        <w:spacing w:after="40" w:before="40"/>
      </w:pPr>
      <w:r>
        <w:rPr>
          <w:rFonts w:ascii="Inter" w:cs="Inter" w:eastAsia="Inter" w:hAnsi="Inter"/>
          <w:color w:val="111827"/>
          <w:sz w:val="22"/>
          <w:szCs w:val="22"/>
        </w:rPr>
        <w:t xml:space="preserve">Settings pages follow a consistent pattern: load on mount, auto-save on blur, toast on completion</w:t>
      </w:r>
    </w:p>
    <w:p>
      <w:pPr>
        <w:pStyle w:val="Heading1"/>
        <w:pageBreakBefore/>
      </w:pPr>
      <w:r>
        <w:rPr>
          <w:rFonts w:ascii="Inter" w:cs="Inter" w:eastAsia="Inter" w:hAnsi="Inter"/>
          <w:b/>
          <w:bCs/>
          <w:color w:val="FF037C"/>
        </w:rPr>
        <w:t xml:space="preserve">6. Data Model</w:t>
      </w:r>
    </w:p>
    <w:p>
      <w:pPr>
        <w:spacing w:after="120" w:before="60"/>
        <w:jc w:val="left"/>
      </w:pPr>
      <w:r>
        <w:rPr>
          <w:rFonts w:ascii="Inter" w:cs="Inter" w:eastAsia="Inter" w:hAnsi="Inter"/>
          <w:b w:val="false"/>
          <w:bCs w:val="false"/>
          <w:i w:val="false"/>
          <w:iCs w:val="false"/>
          <w:color w:val="111827"/>
          <w:sz w:val="22"/>
          <w:szCs w:val="22"/>
        </w:rPr>
        <w:t xml:space="preserve">The application uses a PostgreSQL database hosted on Supabase. The following tables form the core schema.</w:t>
      </w:r>
    </w:p>
    <w:p>
      <w:pPr>
        <w:spacing w:after="0" w:before="0"/>
      </w:pPr>
      <w:r>
        <w:t xml:space="preserve"/>
      </w:r>
    </w:p>
    <w:p>
      <w:pPr>
        <w:pStyle w:val="Heading2"/>
      </w:pPr>
      <w:r>
        <w:rPr>
          <w:rFonts w:ascii="Inter" w:cs="Inter" w:eastAsia="Inter" w:hAnsi="Inter"/>
          <w:b/>
          <w:bCs/>
          <w:color w:val="111827"/>
        </w:rPr>
        <w:t xml:space="preserve">6.1 envelopes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960"/>
        <w:gridCol w:w="1600"/>
      </w:tblGrid>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Column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Type</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Notes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Required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Primary key, auto-generated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name</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Display name</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display_order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integer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Controls sort order in UI</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parent_id</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FK to envelopes(id); null = top-level</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w:t>
            </w:r>
          </w:p>
        </w:tc>
      </w:tr>
    </w:tbl>
    <w:p>
      <w:pPr>
        <w:spacing w:after="0" w:before="0"/>
      </w:pPr>
      <w:r>
        <w:t xml:space="preserve"/>
      </w:r>
    </w:p>
    <w:p>
      <w:pPr>
        <w:pStyle w:val="Heading2"/>
      </w:pPr>
      <w:r>
        <w:rPr>
          <w:rFonts w:ascii="Inter" w:cs="Inter" w:eastAsia="Inter" w:hAnsi="Inter"/>
          <w:b/>
          <w:bCs/>
          <w:color w:val="111827"/>
        </w:rPr>
        <w:t xml:space="preserve">6.2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960"/>
        <w:gridCol w:w="1600"/>
      </w:tblGrid>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Column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Type</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Notes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Required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Primary key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date</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date</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Transaction date</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description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As imported or entered manually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amount</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decimal(12,2)</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Positive or negative</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kind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One of: paycheque, expense, cash-income, cash-income-split, income-other, opening-balance, ignored. The UI label for cash-income is ‘Cash’</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envelope_id</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FK to envelopes(id)</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splits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jsonb</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Paycheque split detail: { envelope_id: amount }</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how_categorised</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auto-paycheque, auto, manual, split, review</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review</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boolean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True = needs manual review</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notes</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User-entered notes</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import_batch_id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Groups transactions from same import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deleted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boolean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Soft delete flag</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imported_at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timestamptz</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Import timestamp</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bl>
    <w:p>
      <w:pPr>
        <w:spacing w:after="0" w:before="0"/>
      </w:pPr>
      <w:r>
        <w:t xml:space="preserve"/>
      </w:r>
    </w:p>
    <w:p>
      <w:pPr>
        <w:pStyle w:val="Heading2"/>
      </w:pPr>
      <w:r>
        <w:rPr>
          <w:rFonts w:ascii="Inter" w:cs="Inter" w:eastAsia="Inter" w:hAnsi="Inter"/>
          <w:b/>
          <w:bCs/>
          <w:color w:val="111827"/>
        </w:rPr>
        <w:t xml:space="preserve">6.3 envelope_allocations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960"/>
        <w:gridCol w:w="1600"/>
      </w:tblGrid>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Column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Type</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Notes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Required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envelope_id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FK to envelopes(id); composite PK</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employer_id</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integer</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1 = primary, 2 = partner; composite PK</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allocation_type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fixed or percentage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value</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decimal(12,2)</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Dollar amount or percentage value</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updated_at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timestamptz</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Last saved timestamp</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bl>
    <w:p>
      <w:pPr>
        <w:spacing w:after="0" w:before="0"/>
      </w:pPr>
      <w:r>
        <w:t xml:space="preserve"/>
      </w:r>
    </w:p>
    <w:p>
      <w:pPr>
        <w:pStyle w:val="Heading2"/>
      </w:pPr>
      <w:r>
        <w:rPr>
          <w:rFonts w:ascii="Inter" w:cs="Inter" w:eastAsia="Inter" w:hAnsi="Inter"/>
          <w:b/>
          <w:bCs/>
          <w:color w:val="111827"/>
        </w:rPr>
        <w:t xml:space="preserve">6.4 category_rules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960"/>
        <w:gridCol w:w="1600"/>
      </w:tblGrid>
      <w:tr>
        <w:tc>
          <w:tcPr>
            <w:tcW w:type="dxa" w:w="2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Column</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Type</w:t>
            </w:r>
          </w:p>
        </w:tc>
        <w:tc>
          <w:tcPr>
            <w:tcW w:type="dxa" w:w="3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Notes</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Required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Primary key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keyword</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Matched case-insensitively against description</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envelope_id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uuid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FK to envelopes(id)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source</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text</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default, manual, or learned</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priority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integer</w:t>
            </w:r>
          </w:p>
        </w:tc>
        <w:tc>
          <w:tcPr>
            <w:tcW w:type="dxa" w:w="3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Lower number = higher priority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created_at</w:t>
            </w:r>
          </w:p>
        </w:tc>
        <w:tc>
          <w:tcPr>
            <w:tcW w:type="dxa" w:w="18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timestamptz</w:t>
            </w:r>
          </w:p>
        </w:tc>
        <w:tc>
          <w:tcPr>
            <w:tcW w:type="dxa" w:w="3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Creation timestamp</w:t>
            </w:r>
          </w:p>
        </w:tc>
        <w:tc>
          <w:tcPr>
            <w:tcW w:type="dxa" w:w="1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Yes</w:t>
            </w:r>
          </w:p>
        </w:tc>
      </w:tr>
    </w:tbl>
    <w:p>
      <w:pPr>
        <w:spacing w:after="0" w:before="0"/>
      </w:pPr>
      <w:r>
        <w:t xml:space="preserve"/>
      </w:r>
    </w:p>
    <w:p>
      <w:pPr>
        <w:pStyle w:val="Heading2"/>
      </w:pPr>
      <w:r>
        <w:rPr>
          <w:rFonts w:ascii="Inter" w:cs="Inter" w:eastAsia="Inter" w:hAnsi="Inter"/>
          <w:b/>
          <w:bCs/>
          <w:color w:val="111827"/>
        </w:rPr>
        <w:t xml:space="preserve">6.5 settings</w:t>
      </w:r>
    </w:p>
    <w:p>
      <w:pPr>
        <w:spacing w:after="120" w:before="60"/>
      </w:pPr>
      <w:r>
        <w:rPr>
          <w:rFonts w:ascii="Inter" w:cs="Inter" w:eastAsia="Inter" w:hAnsi="Inter"/>
          <w:color w:val="111827"/>
          <w:sz w:val="22"/>
          <w:szCs w:val="22"/>
        </w:rPr>
        <w:t xml:space="preserve">The settings table is a single-row key/value store implemented as explicit named columns (not a generic key/value EAV table). The table always contains exactly one row (id = 1). All settings are accessed by column name. Primary key: id (integer, always 1). All columns are nullable except id. The table below lists all columns. featured_envelope_1/2/3_id are FK columns referencing envelopes.id for the three configurable dashboard featured envelope slots. password_hash stores the bcrypt hash used for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color w:val="111827"/>
                <w:sz w:val="18"/>
                <w:szCs w:val="18"/>
              </w:rPr>
              <w:t xml:space="preserve">password_hash</w:t>
            </w:r>
          </w:p>
        </w:tc>
        <w:tc>
          <w:tcPr>
            <w:tcW w:type="dxa" w:w="1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text</w:t>
            </w:r>
          </w:p>
        </w:tc>
        <w:tc>
          <w:tcPr>
            <w:tcW w:type="dxa" w:w="4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bcrypt hash of the household password (cost factor 12). Read and written by the change-password Edge Function. Seeded at initial deployment from APP_PASSWORD_HASH env var</w:t>
            </w:r>
          </w:p>
        </w:tc>
        <w:tc>
          <w:tcPr>
            <w:tcW w:type="dxa" w:w="14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111827"/>
                <w:sz w:val="18"/>
                <w:szCs w:val="18"/>
              </w:rPr>
              <w:t xml:space="preserve">featured_envelope_1_id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Inter" w:cs="Inter" w:eastAsia="Inter" w:hAnsi="Inter"/>
                <w:color w:val="111827"/>
                <w:sz w:val="20"/>
                <w:szCs w:val="20"/>
              </w:rPr>
              <w:t xml:space="preserve">uuid FK</w:t>
            </w:r>
          </w:p>
        </w:tc>
        <w:tc>
          <w:tcPr>
            <w:tcW w:type="dxa" w:w="4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Inter" w:cs="Inter" w:eastAsia="Inter" w:hAnsi="Inter"/>
                <w:color w:val="111827"/>
                <w:sz w:val="20"/>
                <w:szCs w:val="20"/>
              </w:rPr>
              <w:t xml:space="preserve">First configurable dashboard featured envelope. FK to envelopes.id. Null if not configured</w:t>
            </w:r>
          </w:p>
        </w:tc>
        <w:tc>
          <w:tcPr>
            <w:tcW w:type="dxa" w:w="1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Inter" w:cs="Inter" w:eastAsia="Inter" w:hAnsi="Inter"/>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color w:val="111827"/>
                <w:sz w:val="18"/>
                <w:szCs w:val="18"/>
              </w:rPr>
              <w:t xml:space="preserve">featured_envelope_2_id</w:t>
            </w:r>
          </w:p>
        </w:tc>
        <w:tc>
          <w:tcPr>
            <w:tcW w:type="dxa" w:w="1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uuid FK</w:t>
            </w:r>
          </w:p>
        </w:tc>
        <w:tc>
          <w:tcPr>
            <w:tcW w:type="dxa" w:w="4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Second configurable dashboard featured envelope. FK to envelopes.id. Null if not configured</w:t>
            </w:r>
          </w:p>
        </w:tc>
        <w:tc>
          <w:tcPr>
            <w:tcW w:type="dxa" w:w="14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No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111827"/>
                <w:sz w:val="18"/>
                <w:szCs w:val="18"/>
              </w:rPr>
              <w:t xml:space="preserve">featured_envelope_3_id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Inter" w:cs="Inter" w:eastAsia="Inter" w:hAnsi="Inter"/>
                <w:color w:val="111827"/>
                <w:sz w:val="20"/>
                <w:szCs w:val="20"/>
              </w:rPr>
              <w:t xml:space="preserve">uuid FK</w:t>
            </w:r>
          </w:p>
        </w:tc>
        <w:tc>
          <w:tcPr>
            <w:tcW w:type="dxa" w:w="4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Inter" w:cs="Inter" w:eastAsia="Inter" w:hAnsi="Inter"/>
                <w:color w:val="111827"/>
                <w:sz w:val="20"/>
                <w:szCs w:val="20"/>
              </w:rPr>
              <w:t xml:space="preserve">Third configurable dashboard featured envelope. FK to envelopes.id. Null if not configured</w:t>
            </w:r>
          </w:p>
        </w:tc>
        <w:tc>
          <w:tcPr>
            <w:tcW w:type="dxa" w:w="14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Inter" w:cs="Inter" w:eastAsia="Inter" w:hAnsi="Inter"/>
                <w:color w:val="111827"/>
                <w:sz w:val="20"/>
                <w:szCs w:val="20"/>
              </w:rPr>
              <w:t xml:space="preserve">No</w:t>
            </w:r>
          </w:p>
        </w:tc>
      </w:tr>
      <w:tr>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Key</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Type</w:t>
            </w:r>
          </w:p>
        </w:tc>
        <w:tc>
          <w:tcPr>
            <w:tcW w:type="dxa" w:w="5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r>
              <w:rPr>
                <w:rFonts w:ascii="Inter" w:cs="Inter" w:eastAsia="Inter" w:hAnsi="Inter"/>
                <w:b/>
                <w:bCs/>
                <w:color w:val="111827"/>
                <w:sz w:val="20"/>
                <w:szCs w:val="20"/>
              </w:rPr>
              <w:t xml:space="preserve">Description</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employer_name_1</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string</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Primary employer name as it appears in bank statements</w:t>
            </w:r>
          </w:p>
        </w:tc>
      </w:tr>
      <w:tr>
        <w:tc>
          <w:tcPr>
            <w:tcW w:type="dxa" w:w="2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employer_name_2</w:t>
            </w:r>
          </w:p>
        </w:tc>
        <w:tc>
          <w:tcPr>
            <w:tcW w:type="dxa" w:w="1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string</w:t>
            </w:r>
          </w:p>
        </w:tc>
        <w:tc>
          <w:tcPr>
            <w:tcW w:type="dxa" w:w="53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Partner employer name</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employer_1_gross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number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Expected fortnightly gross for employer 1</w:t>
            </w:r>
          </w:p>
        </w:tc>
      </w:tr>
      <w:tr>
        <w:tc>
          <w:tcPr>
            <w:tcW w:type="dxa" w:w="20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Courier New" w:cs="Courier New" w:eastAsia="Courier New" w:hAnsi="Courier New"/>
                <w:color w:val="111827"/>
                <w:sz w:val="18"/>
                <w:szCs w:val="18"/>
              </w:rPr>
              <w:t xml:space="preserve">employer_1_keyword</w:t>
            </w:r>
          </w:p>
        </w:tc>
        <w:tc>
          <w:tcPr>
            <w:tcW w:type="dxa" w:w="1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text</w:t>
            </w:r>
          </w:p>
        </w:tc>
        <w:tc>
          <w:tcPr>
            <w:tcW w:type="dxa" w:w="4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CSV description substring for detecting Employer 1 paycheques (case-insensitive substring match). e.g. 'ACME CORP PAYROLL'</w:t>
            </w:r>
          </w:p>
        </w:tc>
        <w:tc>
          <w:tcPr>
            <w:tcW w:type="dxa" w:w="14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tcPr>
          <w:p>
            <w:r>
              <w:rPr>
                <w:rFonts w:ascii="Inter" w:cs="Inter" w:eastAsia="Inter" w:hAnsi="Inter"/>
                <w:color w:val="111827"/>
                <w:sz w:val="20"/>
                <w:szCs w:val="20"/>
              </w:rPr>
              <w:t xml:space="preserve">No</w:t>
            </w:r>
          </w:p>
        </w:tc>
      </w:tr>
      <w:tr>
        <w:tc>
          <w:tcPr>
            <w:tcW w:type="dxa" w:w="2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employer_2_pay_1</w:t>
            </w:r>
          </w:p>
        </w:tc>
        <w:tc>
          <w:tcPr>
            <w:tcW w:type="dxa" w:w="1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number</w:t>
            </w:r>
          </w:p>
        </w:tc>
        <w:tc>
          <w:tcPr>
            <w:tcW w:type="dxa" w:w="53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Partner pay component 1 amount. Detection keyword: employer_2_pay_1_keyword (text)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employer_2_pay_2</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number</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Partner pay component 2 amount. Detection keyword: employer_2_pay_2_keyword (text). Both keywords are separate columns in the settings table, each storing the CSV description substring to match for that instalment</w:t>
            </w:r>
          </w:p>
        </w:tc>
      </w:tr>
      <w:tr>
        <w:tc>
          <w:tcPr>
            <w:tcW w:type="dxa" w:w="2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employer_2_pay_1_keyword / employer_2_pay_2_keyword</w:t>
            </w:r>
          </w:p>
        </w:tc>
        <w:tc>
          <w:tcPr>
            <w:tcW w:type="dxa" w:w="1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string</w:t>
            </w:r>
          </w:p>
        </w:tc>
        <w:tc>
          <w:tcPr>
            <w:tcW w:type="dxa" w:w="53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Additional keywords for partner paycheque detection</w:t>
            </w:r>
          </w:p>
        </w:tc>
      </w:tr>
      <w:tr>
        <w:tc>
          <w:tcPr>
            <w:tcW w:type="dxa" w:w="2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pay_frequency</w:t>
            </w:r>
          </w:p>
        </w:tc>
        <w:tc>
          <w:tcPr>
            <w:tcW w:type="dxa" w:w="15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string</w:t>
            </w:r>
          </w:p>
        </w:tc>
        <w:tc>
          <w:tcPr>
            <w:tcW w:type="dxa" w:w="53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fortnightly (default)</w:t>
            </w:r>
          </w:p>
        </w:tc>
      </w:tr>
      <w:tr>
        <w:tc>
          <w:tcPr>
            <w:tcW w:type="dxa" w:w="2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default_bank_format</w:t>
            </w:r>
          </w:p>
        </w:tc>
        <w:tc>
          <w:tcPr>
            <w:tcW w:type="dxa" w:w="15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string</w:t>
            </w:r>
          </w:p>
        </w:tc>
        <w:tc>
          <w:tcPr>
            <w:tcW w:type="dxa" w:w="5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cba (default)</w:t>
            </w:r>
          </w:p>
        </w:tc>
      </w:tr>
    </w:tbl>
    <w:p>
      <w:pPr>
        <w:pStyle w:val="Heading1"/>
        <w:pageBreakBefore/>
      </w:pPr>
      <w:r>
        <w:rPr>
          <w:rFonts w:ascii="Inter" w:cs="Inter" w:eastAsia="Inter" w:hAnsi="Inter"/>
          <w:b/>
          <w:bCs/>
          <w:color w:val="FF037C"/>
        </w:rPr>
        <w:t xml:space="preserve">7. UI/UX Design Principles</w:t>
      </w:r>
    </w:p>
    <w:p>
      <w:pPr>
        <w:pStyle w:val="Heading2"/>
      </w:pPr>
      <w:r>
        <w:rPr>
          <w:rFonts w:ascii="Inter" w:cs="Inter" w:eastAsia="Inter" w:hAnsi="Inter"/>
          <w:b/>
          <w:bCs/>
          <w:color w:val="111827"/>
        </w:rPr>
        <w:t xml:space="preserve">7.1 Visual Language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bCs/>
                <w:color w:val="111827"/>
                <w:sz w:val="20"/>
                <w:szCs w:val="20"/>
              </w:rPr>
              <w:t xml:space="preserve">Attribute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Specification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Primary font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Inter (Google Fonts) — all UI text and numeric figures</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Weights used</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400 (regular), 500 (medium), 600 (semibold)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Base font size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16px (browser default; no override)</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Accent colour</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#FF037C (pink) — buttons, highlights, active states, pink bar on child envelopes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Background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#080808 (near-black) in dark mode; #F3F4F6 in light mode</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Card background</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#111111 in dark mode; #FFFFFF in light mode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Success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Emerald 400 (#34D399)</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Danger / overdrawn</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Red 400 (#F87171)</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Warning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Amber 400 (#FBBF24)</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Border radius</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Rounded (md = 6px, lg = 8px) throughout</w:t>
            </w:r>
          </w:p>
        </w:tc>
      </w:tr>
    </w:tbl>
    <w:p>
      <w:pPr>
        <w:spacing w:after="0" w:before="0"/>
      </w:pPr>
      <w:r>
        <w:t xml:space="preserve"/>
      </w:r>
    </w:p>
    <w:p>
      <w:pPr>
        <w:pStyle w:val="Heading2"/>
      </w:pPr>
      <w:r>
        <w:rPr>
          <w:rFonts w:ascii="Inter" w:cs="Inter" w:eastAsia="Inter" w:hAnsi="Inter"/>
          <w:b/>
          <w:bCs/>
          <w:color w:val="111827"/>
        </w:rPr>
        <w:t xml:space="preserve">7.2 Layout Conventions</w:t>
      </w:r>
    </w:p>
    <w:p>
      <w:pPr>
        <w:pStyle w:val="ListParagraph"/>
        <w:numPr>
          <w:ilvl w:val="0"/>
          <w:numId w:val="2"/>
        </w:numPr>
        <w:spacing w:after="40" w:before="40"/>
      </w:pPr>
      <w:r>
        <w:rPr>
          <w:rFonts w:ascii="Inter" w:cs="Inter" w:eastAsia="Inter" w:hAnsi="Inter"/>
          <w:color w:val="111827"/>
          <w:sz w:val="22"/>
          <w:szCs w:val="22"/>
        </w:rPr>
        <w:t xml:space="preserve">Sidebar navigation (fixed left); main content area fills remaining width</w:t>
      </w:r>
    </w:p>
    <w:p>
      <w:pPr>
        <w:pStyle w:val="ListParagraph"/>
        <w:numPr>
          <w:ilvl w:val="0"/>
          <w:numId w:val="2"/>
        </w:numPr>
        <w:spacing w:after="40" w:before="40"/>
      </w:pPr>
      <w:r>
        <w:rPr>
          <w:rFonts w:ascii="Inter" w:cs="Inter" w:eastAsia="Inter" w:hAnsi="Inter"/>
          <w:color w:val="111827"/>
          <w:sz w:val="22"/>
          <w:szCs w:val="22"/>
        </w:rPr>
        <w:t xml:space="preserve">Page headers use a flex row with title + action buttons, separated by a bottom margin</w:t>
      </w:r>
    </w:p>
    <w:p>
      <w:pPr>
        <w:pStyle w:val="ListParagraph"/>
        <w:numPr>
          <w:ilvl w:val="0"/>
          <w:numId w:val="2"/>
        </w:numPr>
        <w:spacing w:after="40" w:before="40"/>
      </w:pPr>
      <w:r>
        <w:rPr>
          <w:rFonts w:ascii="Inter" w:cs="Inter" w:eastAsia="Inter" w:hAnsi="Inter"/>
          <w:color w:val="111827"/>
          <w:sz w:val="22"/>
          <w:szCs w:val="22"/>
        </w:rPr>
        <w:t xml:space="preserve">Section titles are uppercase, extra-wide tracked, small size, and grey</w:t>
      </w:r>
    </w:p>
    <w:p>
      <w:pPr>
        <w:pStyle w:val="ListParagraph"/>
        <w:numPr>
          <w:ilvl w:val="0"/>
          <w:numId w:val="2"/>
        </w:numPr>
        <w:spacing w:after="40" w:before="40"/>
      </w:pPr>
      <w:r>
        <w:rPr>
          <w:rFonts w:ascii="Inter" w:cs="Inter" w:eastAsia="Inter" w:hAnsi="Inter"/>
          <w:color w:val="111827"/>
          <w:sz w:val="22"/>
          <w:szCs w:val="22"/>
        </w:rPr>
        <w:t xml:space="preserve">Cards use a consistent dark background with a subtle border</w:t>
      </w:r>
    </w:p>
    <w:p>
      <w:pPr>
        <w:pStyle w:val="ListParagraph"/>
        <w:numPr>
          <w:ilvl w:val="0"/>
          <w:numId w:val="2"/>
        </w:numPr>
        <w:spacing w:after="40" w:before="40"/>
      </w:pPr>
      <w:r>
        <w:rPr>
          <w:rFonts w:ascii="Inter" w:cs="Inter" w:eastAsia="Inter" w:hAnsi="Inter"/>
          <w:color w:val="111827"/>
          <w:sz w:val="22"/>
          <w:szCs w:val="22"/>
        </w:rPr>
        <w:t xml:space="preserve">Table rows have bottom borders and a hover background shift</w:t>
      </w:r>
    </w:p>
    <w:p>
      <w:pPr>
        <w:pStyle w:val="ListParagraph"/>
        <w:numPr>
          <w:ilvl w:val="0"/>
          <w:numId w:val="2"/>
        </w:numPr>
        <w:spacing w:after="40" w:before="40"/>
      </w:pPr>
      <w:r>
        <w:rPr>
          <w:rFonts w:ascii="Inter" w:cs="Inter" w:eastAsia="Inter" w:hAnsi="Inter"/>
          <w:color w:val="111827"/>
          <w:sz w:val="22"/>
          <w:szCs w:val="22"/>
        </w:rPr>
        <w:t xml:space="preserve">All settings pages are constrained to max-w-2xl</w:t>
      </w:r>
    </w:p>
    <w:p>
      <w:pPr>
        <w:pStyle w:val="Heading2"/>
      </w:pPr>
      <w:r>
        <w:rPr>
          <w:rFonts w:ascii="Inter" w:cs="Inter" w:eastAsia="Inter" w:hAnsi="Inter"/>
          <w:b/>
          <w:bCs/>
          <w:color w:val="111827"/>
        </w:rPr>
        <w:t xml:space="preserve">7.3 Interaction Patterns</w:t>
      </w:r>
    </w:p>
    <w:p>
      <w:pPr>
        <w:pStyle w:val="ListParagraph"/>
        <w:numPr>
          <w:ilvl w:val="0"/>
          <w:numId w:val="2"/>
        </w:numPr>
        <w:spacing w:after="40" w:before="40"/>
      </w:pPr>
      <w:r>
        <w:rPr>
          <w:rFonts w:ascii="Inter" w:cs="Inter" w:eastAsia="Inter" w:hAnsi="Inter"/>
          <w:color w:val="111827"/>
          <w:sz w:val="22"/>
          <w:szCs w:val="22"/>
        </w:rPr>
        <w:t xml:space="preserve">Settings inputs auto-save on blur with a SaveContext spinner displayed in the page header</w:t>
      </w:r>
    </w:p>
    <w:p>
      <w:pPr>
        <w:pStyle w:val="ListParagraph"/>
        <w:numPr>
          <w:ilvl w:val="0"/>
          <w:numId w:val="2"/>
        </w:numPr>
        <w:spacing w:after="40" w:before="40"/>
      </w:pPr>
      <w:r>
        <w:rPr>
          <w:rFonts w:ascii="Inter" w:cs="Inter" w:eastAsia="Inter" w:hAnsi="Inter"/>
          <w:color w:val="111827"/>
          <w:sz w:val="22"/>
          <w:szCs w:val="22"/>
        </w:rPr>
        <w:t xml:space="preserve">Destructive actions always require a confirmation modal</w:t>
      </w:r>
    </w:p>
    <w:p>
      <w:pPr>
        <w:pStyle w:val="ListParagraph"/>
        <w:numPr>
          <w:ilvl w:val="0"/>
          <w:numId w:val="2"/>
        </w:numPr>
        <w:spacing w:after="40" w:before="40"/>
      </w:pPr>
      <w:r>
        <w:rPr>
          <w:rFonts w:ascii="Inter" w:cs="Inter" w:eastAsia="Inter" w:hAnsi="Inter"/>
          <w:color w:val="111827"/>
          <w:sz w:val="22"/>
          <w:szCs w:val="22"/>
        </w:rPr>
        <w:t xml:space="preserve">Toast notifications (top-right) confirm actions and surface errors; auto-dismiss after ~3 seconds</w:t>
      </w:r>
    </w:p>
    <w:p>
      <w:pPr>
        <w:pStyle w:val="ListParagraph"/>
        <w:numPr>
          <w:ilvl w:val="0"/>
          <w:numId w:val="2"/>
        </w:numPr>
        <w:spacing w:after="40" w:before="40"/>
      </w:pPr>
      <w:r>
        <w:rPr>
          <w:rFonts w:ascii="Inter" w:cs="Inter" w:eastAsia="Inter" w:hAnsi="Inter"/>
          <w:color w:val="111827"/>
          <w:sz w:val="22"/>
          <w:szCs w:val="22"/>
        </w:rPr>
        <w:t xml:space="preserve">Empty states show an icon, title, and description rather than blank space</w:t>
      </w:r>
    </w:p>
    <w:p>
      <w:pPr>
        <w:pStyle w:val="ListParagraph"/>
        <w:numPr>
          <w:ilvl w:val="0"/>
          <w:numId w:val="2"/>
        </w:numPr>
        <w:spacing w:after="40" w:before="40"/>
      </w:pPr>
      <w:r>
        <w:rPr>
          <w:rFonts w:ascii="Inter" w:cs="Inter" w:eastAsia="Inter" w:hAnsi="Inter"/>
          <w:color w:val="111827"/>
          <w:sz w:val="22"/>
          <w:szCs w:val="22"/>
        </w:rPr>
        <w:t xml:space="preserve">Spinners are shown during async data loads</w:t>
      </w:r>
    </w:p>
    <w:p>
      <w:pPr>
        <w:pStyle w:val="Heading1"/>
        <w:pageBreakBefore/>
      </w:pPr>
      <w:r>
        <w:rPr>
          <w:rFonts w:ascii="Inter" w:cs="Inter" w:eastAsia="Inter" w:hAnsi="Inter"/>
          <w:b/>
          <w:bCs/>
          <w:color w:val="FF037C"/>
        </w:rPr>
        <w:t xml:space="preserve">8. Technical Architecture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bCs/>
                <w:color w:val="111827"/>
                <w:sz w:val="20"/>
                <w:szCs w:val="20"/>
              </w:rPr>
              <w:t xml:space="preserve">Layer</w:t>
            </w:r>
          </w:p>
        </w:tc>
        <w:tc>
          <w:tcPr>
            <w:tcW w:type="dxa" w:w="69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Technology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Frontend framework</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React 18 with functional components and hooks</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Build tool</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Vite 5</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Styling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Tailwind CSS 3 with custom component layer in index.css</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Routing</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React Router v6</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Database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Supabase (PostgreSQL) — cloud-hosted</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Database client</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Supabase JS client (@supabase/supabase-js)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Icons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Lucide React</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CSV parsing</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PapaParse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Font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Inter via Google Fonts CDN</w:t>
            </w:r>
          </w:p>
        </w:tc>
      </w:tr>
      <w:tr>
        <w:tc>
          <w:tcPr>
            <w:tcW w:type="dxa" w:w="24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Deployment target</w:t>
            </w:r>
          </w:p>
        </w:tc>
        <w:tc>
          <w:tcPr>
            <w:tcW w:type="dxa" w:w="69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Vercel (static SPA)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Environment config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Vite env vars (VITE_SUPABASE_URL, VITE_SUPABASE_ANON_KEY). Note: the household password hash is seeded into settings.password_hash via schema.sql using APP_PASSWORD_HASH — it is never a runtime VITE_ variable</w:t>
            </w:r>
          </w:p>
        </w:tc>
      </w:tr>
    </w:tbl>
    <w:p>
      <w:pPr>
        <w:spacing w:after="0" w:before="0"/>
      </w:pPr>
      <w:r>
        <w:t xml:space="preserve"/>
      </w:r>
    </w:p>
    <w:p>
      <w:pPr>
        <w:pStyle w:val="Heading2"/>
      </w:pPr>
      <w:r>
        <w:rPr>
          <w:rFonts w:ascii="Inter" w:cs="Inter" w:eastAsia="Inter" w:hAnsi="Inter"/>
          <w:b/>
          <w:bCs/>
          <w:color w:val="111827"/>
        </w:rPr>
        <w:t xml:space="preserve">8.1 Key Library Modules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bCs/>
                <w:color w:val="111827"/>
                <w:sz w:val="20"/>
                <w:szCs w:val="20"/>
              </w:rPr>
              <w:t xml:space="preserve">Module</w:t>
            </w:r>
          </w:p>
        </w:tc>
        <w:tc>
          <w:tcPr>
            <w:tcW w:type="dxa" w:w="676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Responsibility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src/lib/balances.js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computeBalances() — raw per-envelope transaction sums; computeDisplayBalances() — parent totals as sum of children</w:t>
            </w:r>
          </w:p>
        </w:tc>
      </w:tr>
      <w:tr>
        <w:tc>
          <w:tcPr>
            <w:tcW w:type="dxa" w:w="2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src/lib/importParser.js</w:t>
            </w:r>
          </w:p>
        </w:tc>
        <w:tc>
          <w:tcPr>
            <w:tcW w:type="dxa" w:w="67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buildPaychequeSplit() — two-pass paycheque allocation algorithm; parseCSV() — bank statement parsing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src/lib/formatters.js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formatCurrency(), formatDate(), today()</w:t>
            </w:r>
          </w:p>
        </w:tc>
      </w:tr>
      <w:tr>
        <w:tc>
          <w:tcPr>
            <w:tcW w:type="dxa" w:w="2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src/lib/supabase.js</w:t>
            </w:r>
          </w:p>
        </w:tc>
        <w:tc>
          <w:tcPr>
            <w:tcW w:type="dxa" w:w="67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Supabase client singleton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src/lib/constants.js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Default envelope names, transaction kind labels, settings keys</w:t>
            </w:r>
          </w:p>
        </w:tc>
      </w:tr>
      <w:tr>
        <w:tc>
          <w:tcPr>
            <w:tcW w:type="dxa" w:w="2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src/contexts/SaveContext</w:t>
            </w:r>
          </w:p>
        </w:tc>
        <w:tc>
          <w:tcPr>
            <w:tcW w:type="dxa" w:w="67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Global auto-save state; shows spinner in the page header during any pending save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src/contexts/ToastContext</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Global toast notification queue</w:t>
            </w:r>
          </w:p>
        </w:tc>
      </w:tr>
      <w:tr>
        <w:tc>
          <w:tcPr>
            <w:tcW w:type="dxa" w:w="260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src/contexts/AuthContext</w:t>
            </w:r>
          </w:p>
        </w:tc>
        <w:tc>
          <w:tcPr>
            <w:tcW w:type="dxa" w:w="6760"/>
            <w:tcBorders>
              <w:top w:val="single" w:color="E5E7EB" w:sz="1"/>
              <w:left w:val="single" w:color="E5E7EB" w:sz="1"/>
              <w:bottom w:val="single" w:color="E5E7EB" w:sz="1"/>
              <w:right w:val="single" w:color="E5E7EB" w:sz="1"/>
            </w:tcBorders>
            <w:shd w:fill="FAFAFA"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Cookie-based auth state; login/logout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src/contexts/ThemeContext
Zustand (useAuthStore, useEnvelopeStore, useTransactionStore)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vAlign w:val="top"/>
          </w:tcPr>
          <w:p>
            <w:r>
              <w:rPr>
                <w:rFonts w:ascii="Inter" w:cs="Inter" w:eastAsia="Inter" w:hAnsi="Inter"/>
                <w:b w:val="false"/>
                <w:bCs w:val="false"/>
                <w:color w:val="111827"/>
                <w:sz w:val="20"/>
                <w:szCs w:val="20"/>
              </w:rPr>
              <w:t xml:space="preserve">Light/dark mode toggle; applies class to &lt;html&gt;; toggled from Settings &gt; Appearance</w:t>
            </w:r>
          </w:p>
        </w:tc>
      </w:tr>
    </w:tbl>
    <w:p>
      <w:pPr>
        <w:pStyle w:val="Heading1"/>
        <w:pageBreakBefore/>
      </w:pPr>
      <w:r>
        <w:rPr>
          <w:rFonts w:ascii="Inter" w:cs="Inter" w:eastAsia="Inter" w:hAnsi="Inter"/>
          <w:b/>
          <w:bCs/>
          <w:color w:val="FF037C"/>
        </w:rPr>
        <w:t xml:space="preserve">9. Out of Scope</w:t>
      </w:r>
    </w:p>
    <w:p>
      <w:pPr>
        <w:spacing w:after="120" w:before="60"/>
        <w:jc w:val="left"/>
      </w:pPr>
      <w:r>
        <w:rPr>
          <w:rFonts w:ascii="Inter" w:cs="Inter" w:eastAsia="Inter" w:hAnsi="Inter"/>
          <w:b w:val="false"/>
          <w:bCs w:val="false"/>
          <w:i w:val="false"/>
          <w:iCs w:val="false"/>
          <w:color w:val="111827"/>
          <w:sz w:val="22"/>
          <w:szCs w:val="22"/>
        </w:rPr>
        <w:t xml:space="preserve">The following are explicitly not in scope for BudgetPro v3.0:</w:t>
      </w:r>
    </w:p>
    <w:p>
      <w:pPr>
        <w:pStyle w:val="ListParagraph"/>
        <w:numPr>
          <w:ilvl w:val="0"/>
          <w:numId w:val="2"/>
        </w:numPr>
        <w:spacing w:after="40" w:before="40"/>
      </w:pPr>
      <w:r>
        <w:rPr>
          <w:rFonts w:ascii="Inter" w:cs="Inter" w:eastAsia="Inter" w:hAnsi="Inter"/>
          <w:color w:val="111827"/>
          <w:sz w:val="22"/>
          <w:szCs w:val="22"/>
        </w:rPr>
        <w:t xml:space="preserve">Multi-user accounts or role-based access control</w:t>
      </w:r>
    </w:p>
    <w:p>
      <w:pPr>
        <w:pStyle w:val="ListParagraph"/>
        <w:numPr>
          <w:ilvl w:val="0"/>
          <w:numId w:val="2"/>
        </w:numPr>
        <w:spacing w:after="40" w:before="40"/>
      </w:pPr>
      <w:r>
        <w:rPr>
          <w:rFonts w:ascii="Inter" w:cs="Inter" w:eastAsia="Inter" w:hAnsi="Inter"/>
          <w:color w:val="111827"/>
          <w:sz w:val="22"/>
          <w:szCs w:val="22"/>
        </w:rPr>
        <w:t xml:space="preserve">Bank API integration or real-time bank feeds</w:t>
      </w:r>
    </w:p>
    <w:p>
      <w:pPr>
        <w:pStyle w:val="ListParagraph"/>
        <w:numPr>
          <w:ilvl w:val="0"/>
          <w:numId w:val="2"/>
        </w:numPr>
        <w:spacing w:after="40" w:before="40"/>
      </w:pPr>
      <w:r>
        <w:rPr>
          <w:rFonts w:ascii="Inter" w:cs="Inter" w:eastAsia="Inter" w:hAnsi="Inter"/>
          <w:color w:val="111827"/>
          <w:sz w:val="22"/>
          <w:szCs w:val="22"/>
        </w:rPr>
        <w:t xml:space="preserve">Mobile native app (iOS/Android)</w:t>
      </w:r>
    </w:p>
    <w:p>
      <w:pPr>
        <w:pStyle w:val="ListParagraph"/>
        <w:numPr>
          <w:ilvl w:val="0"/>
          <w:numId w:val="2"/>
        </w:numPr>
        <w:spacing w:after="40" w:before="40"/>
      </w:pPr>
      <w:r>
        <w:rPr>
          <w:rFonts w:ascii="Inter" w:cs="Inter" w:eastAsia="Inter" w:hAnsi="Inter"/>
          <w:color w:val="111827"/>
          <w:sz w:val="22"/>
          <w:szCs w:val="22"/>
        </w:rPr>
        <w:t xml:space="preserve">Budget forecasting or savings projections</w:t>
      </w:r>
    </w:p>
    <w:p>
      <w:pPr>
        <w:pStyle w:val="ListParagraph"/>
        <w:numPr>
          <w:ilvl w:val="0"/>
          <w:numId w:val="2"/>
        </w:numPr>
        <w:spacing w:after="40" w:before="40"/>
      </w:pPr>
      <w:r>
        <w:rPr>
          <w:rFonts w:ascii="Inter" w:cs="Inter" w:eastAsia="Inter" w:hAnsi="Inter"/>
          <w:color w:val="111827"/>
          <w:sz w:val="22"/>
          <w:szCs w:val="22"/>
        </w:rPr>
        <w:t xml:space="preserve">Investment tracking</w:t>
      </w:r>
    </w:p>
    <w:p>
      <w:pPr>
        <w:pStyle w:val="ListParagraph"/>
        <w:numPr>
          <w:ilvl w:val="0"/>
          <w:numId w:val="2"/>
        </w:numPr>
        <w:spacing w:after="40" w:before="40"/>
      </w:pPr>
      <w:r>
        <w:rPr>
          <w:rFonts w:ascii="Inter" w:cs="Inter" w:eastAsia="Inter" w:hAnsi="Inter"/>
          <w:color w:val="111827"/>
          <w:sz w:val="22"/>
          <w:szCs w:val="22"/>
        </w:rPr>
        <w:t xml:space="preserve">Multiple currency support</w:t>
      </w:r>
    </w:p>
    <w:p>
      <w:pPr>
        <w:pStyle w:val="ListParagraph"/>
        <w:numPr>
          <w:ilvl w:val="0"/>
          <w:numId w:val="2"/>
        </w:numPr>
        <w:spacing w:after="40" w:before="40"/>
      </w:pPr>
      <w:r>
        <w:rPr>
          <w:rFonts w:ascii="Inter" w:cs="Inter" w:eastAsia="Inter" w:hAnsi="Inter"/>
          <w:color w:val="111827"/>
          <w:sz w:val="22"/>
          <w:szCs w:val="22"/>
        </w:rPr>
        <w:t xml:space="preserve">More than two levels of envelope hierarchy (grandchildren)</w:t>
      </w:r>
    </w:p>
    <w:p>
      <w:pPr>
        <w:pStyle w:val="ListParagraph"/>
        <w:numPr>
          <w:ilvl w:val="0"/>
          <w:numId w:val="2"/>
        </w:numPr>
        <w:spacing w:after="40" w:before="40"/>
      </w:pPr>
      <w:r>
        <w:rPr>
          <w:rFonts w:ascii="Inter" w:cs="Inter" w:eastAsia="Inter" w:hAnsi="Inter"/>
          <w:color w:val="111827"/>
          <w:sz w:val="22"/>
          <w:szCs w:val="22"/>
        </w:rPr>
        <w:t xml:space="preserve">Automated rule learning from user corrections (the 'learned' source value exists in the schema as a reserved enum member but no v1 code path writes it)</w:t>
      </w:r>
    </w:p>
    <w:p>
      <w:pPr>
        <w:pStyle w:val="ListParagraph"/>
        <w:numPr>
          <w:ilvl w:val="0"/>
          <w:numId w:val="2"/>
        </w:numPr>
        <w:spacing w:after="40" w:before="40"/>
      </w:pPr>
      <w:r>
        <w:rPr>
          <w:rFonts w:ascii="Inter" w:cs="Inter" w:eastAsia="Inter" w:hAnsi="Inter"/>
          <w:color w:val="111827"/>
          <w:sz w:val="22"/>
          <w:szCs w:val="22"/>
        </w:rPr>
        <w:t xml:space="preserve">Email notifications or alerts</w:t>
      </w:r>
    </w:p>
    <w:p>
      <w:pPr>
        <w:pStyle w:val="ListParagraph"/>
        <w:numPr>
          <w:ilvl w:val="0"/>
          <w:numId w:val="2"/>
        </w:numPr>
        <w:spacing w:after="40" w:before="40"/>
      </w:pPr>
      <w:r>
        <w:rPr>
          <w:rFonts w:ascii="Inter" w:cs="Inter" w:eastAsia="Inter" w:hAnsi="Inter"/>
          <w:color w:val="111827"/>
          <w:sz w:val="22"/>
          <w:szCs w:val="22"/>
        </w:rPr>
        <w:t xml:space="preserve">Subscription or billing management</w:t>
      </w:r>
    </w:p>
    <w:p>
      <w:pPr>
        <w:pStyle w:val="Heading1"/>
      </w:pPr>
      <w:r>
        <w:rPr>
          <w:rFonts w:ascii="Inter" w:cs="Inter" w:eastAsia="Inter" w:hAnsi="Inter"/>
          <w:b/>
          <w:bCs/>
          <w:color w:val="FF037C"/>
        </w:rPr>
        <w:t xml:space="preserve">10. Future Considerations</w:t>
      </w:r>
    </w:p>
    <w:p>
      <w:pPr>
        <w:pStyle w:val="ListParagraph"/>
        <w:numPr>
          <w:ilvl w:val="0"/>
          <w:numId w:val="2"/>
        </w:numPr>
        <w:spacing w:after="40" w:before="40"/>
      </w:pPr>
      <w:r>
        <w:rPr>
          <w:rFonts w:ascii="Inter" w:cs="Inter" w:eastAsia="Inter" w:hAnsi="Inter"/>
          <w:color w:val="111827"/>
          <w:sz w:val="22"/>
          <w:szCs w:val="22"/>
        </w:rPr>
        <w:t xml:space="preserve">Learned categorisation rules: automatically promote manual corrections to rules after repeated use</w:t>
      </w:r>
    </w:p>
    <w:p>
      <w:pPr>
        <w:pStyle w:val="ListParagraph"/>
        <w:numPr>
          <w:ilvl w:val="0"/>
          <w:numId w:val="2"/>
        </w:numPr>
        <w:spacing w:after="40" w:before="40"/>
      </w:pPr>
      <w:r>
        <w:rPr>
          <w:rFonts w:ascii="Inter" w:cs="Inter" w:eastAsia="Inter" w:hAnsi="Inter"/>
          <w:color w:val="111827"/>
          <w:sz w:val="22"/>
          <w:szCs w:val="22"/>
        </w:rPr>
        <w:t xml:space="preserve">Additional bank format parsers beyond the currently supported seven (ANZ, CBA, NAB, Westpac, ING, Bankwest, Coles Credit Card)</w:t>
      </w:r>
    </w:p>
    <w:p>
      <w:pPr>
        <w:pStyle w:val="ListParagraph"/>
        <w:numPr>
          <w:ilvl w:val="0"/>
          <w:numId w:val="2"/>
        </w:numPr>
        <w:spacing w:after="40" w:before="40"/>
      </w:pPr>
      <w:r>
        <w:rPr>
          <w:rFonts w:ascii="Inter" w:cs="Inter" w:eastAsia="Inter" w:hAnsi="Inter"/>
          <w:color w:val="111827"/>
          <w:sz w:val="22"/>
          <w:szCs w:val="22"/>
        </w:rPr>
        <w:t xml:space="preserve">Budget targets per envelope with progress tracking against a monthly/fortnightly target amount</w:t>
      </w:r>
    </w:p>
    <w:p>
      <w:pPr>
        <w:pStyle w:val="ListParagraph"/>
        <w:numPr>
          <w:ilvl w:val="0"/>
          <w:numId w:val="2"/>
        </w:numPr>
        <w:spacing w:after="40" w:before="40"/>
      </w:pPr>
      <w:r>
        <w:rPr>
          <w:rFonts w:ascii="Inter" w:cs="Inter" w:eastAsia="Inter" w:hAnsi="Inter"/>
          <w:color w:val="111827"/>
          <w:sz w:val="22"/>
          <w:szCs w:val="22"/>
        </w:rPr>
        <w:t xml:space="preserve">Recurring transaction detection and flagging</w:t>
      </w:r>
    </w:p>
    <w:p>
      <w:pPr>
        <w:pStyle w:val="ListParagraph"/>
        <w:numPr>
          <w:ilvl w:val="0"/>
          <w:numId w:val="2"/>
        </w:numPr>
        <w:spacing w:after="40" w:before="40"/>
      </w:pPr>
      <w:r>
        <w:rPr>
          <w:rFonts w:ascii="Inter" w:cs="Inter" w:eastAsia="Inter" w:hAnsi="Inter"/>
          <w:color w:val="111827"/>
          <w:sz w:val="22"/>
          <w:szCs w:val="22"/>
        </w:rPr>
        <w:t xml:space="preserve">Dashboard date range selector to view balances for a specific period</w:t>
      </w:r>
    </w:p>
    <w:p>
      <w:pPr>
        <w:pStyle w:val="ListParagraph"/>
        <w:numPr>
          <w:ilvl w:val="0"/>
          <w:numId w:val="2"/>
        </w:numPr>
        <w:spacing w:after="40" w:before="40"/>
      </w:pPr>
      <w:r>
        <w:rPr>
          <w:rFonts w:ascii="Inter" w:cs="Inter" w:eastAsia="Inter" w:hAnsi="Inter"/>
          <w:color w:val="111827"/>
          <w:sz w:val="22"/>
          <w:szCs w:val="22"/>
        </w:rPr>
        <w:t xml:space="preserve">Envelope archiving (hide without deleting)</w:t>
      </w:r>
    </w:p>
    <w:p>
      <w:pPr>
        <w:pStyle w:val="ListParagraph"/>
        <w:numPr>
          <w:ilvl w:val="0"/>
          <w:numId w:val="2"/>
        </w:numPr>
        <w:spacing w:after="40" w:before="40"/>
      </w:pPr>
      <w:r>
        <w:rPr>
          <w:rFonts w:ascii="Inter" w:cs="Inter" w:eastAsia="Inter" w:hAnsi="Inter"/>
          <w:color w:val="111827"/>
          <w:sz w:val="22"/>
          <w:szCs w:val="22"/>
        </w:rPr>
        <w:t xml:space="preserve">Push notifications for review queue items</w:t>
      </w:r>
    </w:p>
    <w:p>
      <w:pPr>
        <w:spacing w:after="0" w:before="0"/>
      </w:pPr>
      <w:r>
        <w:t xml:space="preserve"/>
      </w:r>
    </w:p>
    <w:p>
      <w:pPr>
        <w:spacing w:after="0" w:before="0"/>
      </w:pPr>
      <w:r>
        <w:t xml:space="preserve"/>
      </w:r>
    </w:p>
    <w:p>
      <w:pPr>
        <w:pStyle w:val="Heading1"/>
        <w:spacing w:before="480" w:after="120"/>
      </w:pPr>
      <w:r>
        <w:rPr>
          <w:rFonts w:ascii="Inter" w:cs="Inter" w:eastAsia="Inter" w:hAnsi="Inter"/>
          <w:b/>
          <w:color w:val="111827"/>
          <w:sz w:val="28"/>
          <w:szCs w:val="28"/>
        </w:rPr>
        <w:t xml:space="preserve">11. Deployment &amp; Infrastructure</w:t>
      </w:r>
    </w:p>
    <w:p>
      <w:pPr>
        <w:spacing w:after="120" w:before="0"/>
      </w:pPr>
      <w:r>
        <w:rPr>
          <w:rFonts w:ascii="Inter" w:cs="Inter" w:eastAsia="Inter" w:hAnsi="Inter"/>
          <w:color w:val="111827"/>
          <w:sz w:val="22"/>
          <w:szCs w:val="22"/>
        </w:rPr>
        <w:t xml:space="preserve">BudgetPro is deployed using Vercel (frontend) and Supabase (database and Edge Functions). The entire stack is free tier for a single-household application.</w:t>
      </w:r>
    </w:p>
    <w:p>
      <w:pPr>
        <w:pStyle w:val="Heading2"/>
        <w:spacing w:before="320" w:after="80"/>
      </w:pPr>
      <w:r>
        <w:rPr>
          <w:rFonts w:ascii="Inter" w:cs="Inter" w:eastAsia="Inter" w:hAnsi="Inter"/>
          <w:b/>
          <w:bCs/>
          <w:color w:val="111827"/>
          <w:sz w:val="24"/>
          <w:szCs w:val="24"/>
        </w:rPr>
        <w:t xml:space="preserve">11.1 Deployment Target</w:t>
      </w:r>
    </w:p>
    <w:p>
      <w:pPr>
        <w:pStyle w:val="ListParagraph"/>
        <w:numPr>
          <w:ilvl w:val="0"/>
          <w:numId w:val="2"/>
        </w:numPr>
        <w:spacing w:after="40" w:before="40"/>
      </w:pPr>
      <w:r>
        <w:rPr>
          <w:rFonts w:ascii="Inter" w:cs="Inter" w:eastAsia="Inter" w:hAnsi="Inter"/>
          <w:color w:val="111827"/>
          <w:sz w:val="22"/>
          <w:szCs w:val="22"/>
        </w:rPr>
        <w:t xml:space="preserve">Frontend: Vercel — connect the GitHub repository; Vercel auto-deploys on push to main</w:t>
      </w:r>
    </w:p>
    <w:p>
      <w:pPr>
        <w:pStyle w:val="ListParagraph"/>
        <w:numPr>
          <w:ilvl w:val="0"/>
          <w:numId w:val="2"/>
        </w:numPr>
        <w:spacing w:after="40" w:before="40"/>
      </w:pPr>
      <w:r>
        <w:rPr>
          <w:rFonts w:ascii="Inter" w:cs="Inter" w:eastAsia="Inter" w:hAnsi="Inter"/>
          <w:color w:val="111827"/>
          <w:sz w:val="22"/>
          <w:szCs w:val="22"/>
        </w:rPr>
        <w:t xml:space="preserve">Database and Edge Functions: Supabase hosted PostgreSQL — no self-hosting required</w:t>
      </w:r>
    </w:p>
    <w:p>
      <w:pPr>
        <w:pStyle w:val="ListParagraph"/>
        <w:numPr>
          <w:ilvl w:val="0"/>
          <w:numId w:val="2"/>
        </w:numPr>
        <w:spacing w:after="40" w:before="40"/>
      </w:pPr>
      <w:r>
        <w:rPr>
          <w:rFonts w:ascii="Inter" w:cs="Inter" w:eastAsia="Inter" w:hAnsi="Inter"/>
          <w:color w:val="111827"/>
          <w:sz w:val="22"/>
          <w:szCs w:val="22"/>
        </w:rPr>
        <w:t xml:space="preserve">Build command: npm run build (Vite). Output directory: dist/. Node version: 18+</w:t>
      </w:r>
    </w:p>
    <w:p>
      <w:pPr>
        <w:pStyle w:val="Heading2"/>
        <w:spacing w:before="320" w:after="80"/>
      </w:pPr>
      <w:r>
        <w:rPr>
          <w:rFonts w:ascii="Inter" w:cs="Inter" w:eastAsia="Inter" w:hAnsi="Inter"/>
          <w:b/>
          <w:bCs/>
          <w:color w:val="111827"/>
          <w:sz w:val="24"/>
          <w:szCs w:val="24"/>
        </w:rPr>
        <w:t xml:space="preserve">11.2 Environment Variables</w:t>
      </w:r>
    </w:p>
    <w:p>
      <w:pPr>
        <w:pStyle w:val="ListParagraph"/>
        <w:numPr>
          <w:ilvl w:val="0"/>
          <w:numId w:val="2"/>
        </w:numPr>
        <w:spacing w:after="40" w:before="40"/>
      </w:pPr>
      <w:r>
        <w:rPr>
          <w:rFonts w:ascii="Inter" w:cs="Inter" w:eastAsia="Inter" w:hAnsi="Inter"/>
          <w:color w:val="111827"/>
          <w:sz w:val="22"/>
          <w:szCs w:val="22"/>
        </w:rPr>
        <w:t xml:space="preserve">VITE_SUPABASE_URL — Supabase project URL (safe to expose, needed by client)</w:t>
      </w:r>
    </w:p>
    <w:p>
      <w:pPr>
        <w:pStyle w:val="ListParagraph"/>
        <w:numPr>
          <w:ilvl w:val="0"/>
          <w:numId w:val="2"/>
        </w:numPr>
        <w:spacing w:after="40" w:before="40"/>
      </w:pPr>
      <w:r>
        <w:rPr>
          <w:rFonts w:ascii="Inter" w:cs="Inter" w:eastAsia="Inter" w:hAnsi="Inter"/>
          <w:color w:val="111827"/>
          <w:sz w:val="22"/>
          <w:szCs w:val="22"/>
        </w:rPr>
        <w:t xml:space="preserve">VITE_SUPABASE_ANON_KEY — Supabase anon key (safe to expose — RLS protects data)</w:t>
      </w:r>
    </w:p>
    <w:p>
      <w:pPr>
        <w:pStyle w:val="ListParagraph"/>
        <w:numPr>
          <w:ilvl w:val="0"/>
          <w:numId w:val="2"/>
        </w:numPr>
        <w:spacing w:after="40" w:before="40"/>
      </w:pPr>
      <w:r>
        <w:rPr>
          <w:rFonts w:ascii="Inter" w:cs="Inter" w:eastAsia="Inter" w:hAnsi="Inter"/>
          <w:color w:val="111827"/>
          <w:sz w:val="22"/>
          <w:szCs w:val="22"/>
        </w:rPr>
        <w:t xml:space="preserve">APP_PASSWORD_HASH — initial bcrypt hash for seeding settings.password_hash on first deploy (Edge Function env var, never in client)</w:t>
      </w:r>
    </w:p>
    <w:p>
      <w:pPr>
        <w:pStyle w:val="ListParagraph"/>
        <w:numPr>
          <w:ilvl w:val="0"/>
          <w:numId w:val="2"/>
        </w:numPr>
        <w:spacing w:after="40" w:before="40"/>
      </w:pPr>
      <w:r>
        <w:rPr>
          <w:rFonts w:ascii="Inter" w:cs="Inter" w:eastAsia="Inter" w:hAnsi="Inter"/>
          <w:color w:val="111827"/>
          <w:sz w:val="22"/>
          <w:szCs w:val="22"/>
        </w:rPr>
        <w:t xml:space="preserve">JWT_SECRET — Supabase project JWT secret (Edge Function env var, never in client). Found in Supabase dashboard &gt; Settings &gt; API &gt; JWT Secret</w:t>
      </w:r>
    </w:p>
    <w:p>
      <w:pPr>
        <w:pStyle w:val="Heading2"/>
        <w:spacing w:before="320" w:after="80"/>
      </w:pPr>
      <w:r>
        <w:rPr>
          <w:rFonts w:ascii="Inter" w:cs="Inter" w:eastAsia="Inter" w:hAnsi="Inter"/>
          <w:b/>
          <w:bCs/>
          <w:color w:val="111827"/>
          <w:sz w:val="24"/>
          <w:szCs w:val="24"/>
        </w:rPr>
        <w:t xml:space="preserve">11.3 Local Development Setup</w:t>
      </w:r>
    </w:p>
    <w:p>
      <w:pPr>
        <w:pStyle w:val="ListParagraph"/>
        <w:numPr>
          <w:ilvl w:val="0"/>
          <w:numId w:val="2"/>
        </w:numPr>
        <w:spacing w:after="40" w:before="40"/>
      </w:pPr>
      <w:r>
        <w:rPr>
          <w:rFonts w:ascii="Inter" w:cs="Inter" w:eastAsia="Inter" w:hAnsi="Inter"/>
          <w:color w:val="111827"/>
          <w:sz w:val="22"/>
          <w:szCs w:val="22"/>
        </w:rPr>
        <w:t xml:space="preserve">Clone the repository and run npm install</w:t>
      </w:r>
    </w:p>
    <w:p>
      <w:pPr>
        <w:pStyle w:val="ListParagraph"/>
        <w:numPr>
          <w:ilvl w:val="0"/>
          <w:numId w:val="2"/>
        </w:numPr>
        <w:spacing w:after="40" w:before="40"/>
      </w:pPr>
      <w:r>
        <w:rPr>
          <w:rFonts w:ascii="Inter" w:cs="Inter" w:eastAsia="Inter" w:hAnsi="Inter"/>
          <w:color w:val="111827"/>
          <w:sz w:val="22"/>
          <w:szCs w:val="22"/>
        </w:rPr>
        <w:t xml:space="preserve">Create .env.local with VITE_SUPABASE_URL and VITE_SUPABASE_ANON_KEY. Run npm run dev — app available at http://localhost:5173</w:t>
      </w:r>
    </w:p>
    <w:p>
      <w:pPr>
        <w:pStyle w:val="ListParagraph"/>
        <w:numPr>
          <w:ilvl w:val="0"/>
          <w:numId w:val="2"/>
        </w:numPr>
        <w:spacing w:after="40" w:before="40"/>
      </w:pPr>
      <w:r>
        <w:rPr>
          <w:rFonts w:ascii="Inter" w:cs="Inter" w:eastAsia="Inter" w:hAnsi="Inter"/>
          <w:color w:val="111827"/>
          <w:sz w:val="22"/>
          <w:szCs w:val="22"/>
        </w:rPr>
        <w:t xml:space="preserve">Run Edge Functions locally via: npx supabase functions serve auth with APP_PASSWORD_HASH and JWT_SECRET in supabase/.env.local</w:t>
      </w:r>
    </w:p>
    <w:p>
      <w:pPr>
        <w:pStyle w:val="ListParagraph"/>
        <w:numPr>
          <w:ilvl w:val="0"/>
          <w:numId w:val="2"/>
        </w:numPr>
        <w:spacing w:after="40" w:before="40"/>
      </w:pPr>
      <w:r>
        <w:rPr>
          <w:rFonts w:ascii="Inter" w:cs="Inter" w:eastAsia="Inter" w:hAnsi="Inter"/>
          <w:color w:val="111827"/>
          <w:sz w:val="22"/>
          <w:szCs w:val="22"/>
        </w:rPr>
        <w:t xml:space="preserve">Run the schema migration (schema.sql) against your Supabase project via the SQL editor to create all tables and RLS policies</w:t>
      </w:r>
    </w:p>
    <w:p>
      <w:pPr>
        <w:pStyle w:val="Heading2"/>
        <w:spacing w:before="320" w:after="80"/>
      </w:pPr>
      <w:r>
        <w:rPr>
          <w:rFonts w:ascii="Inter" w:cs="Inter" w:eastAsia="Inter" w:hAnsi="Inter"/>
          <w:b/>
          <w:bCs/>
          <w:color w:val="111827"/>
          <w:sz w:val="24"/>
          <w:szCs w:val="24"/>
        </w:rPr>
        <w:t xml:space="preserve">11.4 Error Monitoring</w:t>
      </w:r>
    </w:p>
    <w:p>
      <w:pPr>
        <w:pStyle w:val="ListParagraph"/>
        <w:numPr>
          <w:ilvl w:val="0"/>
          <w:numId w:val="2"/>
        </w:numPr>
        <w:spacing w:after="40" w:before="40"/>
      </w:pPr>
      <w:r>
        <w:rPr>
          <w:rFonts w:ascii="Inter" w:cs="Inter" w:eastAsia="Inter" w:hAnsi="Inter"/>
          <w:color w:val="111827"/>
          <w:sz w:val="22"/>
          <w:szCs w:val="22"/>
        </w:rPr>
        <w:t xml:space="preserve">Sentry (free tier) is recommended. Install @sentry/react and initialise in main.tsx with VITE_SENTRY_DSN environment variable. Captures unhandled React errors and promise rejections</w:t>
      </w:r>
    </w:p>
    <w:p>
      <w:pPr>
        <w:pStyle w:val="Heading1"/>
        <w:spacing w:before="480" w:after="120"/>
      </w:pPr>
      <w:r>
        <w:rPr>
          <w:rFonts w:ascii="Inter" w:cs="Inter" w:eastAsia="Inter" w:hAnsi="Inter"/>
          <w:b/>
          <w:color w:val="111827"/>
          <w:sz w:val="28"/>
          <w:szCs w:val="28"/>
        </w:rPr>
        <w:t xml:space="preserve">12. Authentication &amp; Security Architecture</w:t>
      </w:r>
    </w:p>
    <w:p>
      <w:pPr>
        <w:spacing w:after="120" w:before="0"/>
      </w:pPr>
      <w:r>
        <w:rPr>
          <w:rFonts w:ascii="Inter" w:cs="Inter" w:eastAsia="Inter" w:hAnsi="Inter"/>
          <w:color w:val="111827"/>
          <w:sz w:val="22"/>
          <w:szCs w:val="22"/>
        </w:rPr>
        <w:t xml:space="preserve">This section is the definitive specification for BudgetPro's authentication system. The app uses a shared household password implemented via a Supabase Edge Function — not individual user accounts.</w:t>
      </w:r>
    </w:p>
    <w:p>
      <w:pPr>
        <w:pStyle w:val="Heading2"/>
        <w:spacing w:before="320" w:after="80"/>
      </w:pPr>
      <w:r>
        <w:rPr>
          <w:rFonts w:ascii="Inter" w:cs="Inter" w:eastAsia="Inter" w:hAnsi="Inter"/>
          <w:b/>
          <w:bCs/>
          <w:color w:val="111827"/>
          <w:sz w:val="24"/>
          <w:szCs w:val="24"/>
        </w:rPr>
        <w:t xml:space="preserve">12.1 Architecture Overview</w:t>
      </w:r>
    </w:p>
    <w:p>
      <w:pPr>
        <w:spacing w:after="120" w:before="0"/>
      </w:pPr>
      <w:r>
        <w:rPr>
          <w:rFonts w:ascii="Inter" w:cs="Inter" w:eastAsia="Inter" w:hAnsi="Inter"/>
          <w:color w:val="111827"/>
          <w:sz w:val="22"/>
          <w:szCs w:val="22"/>
        </w:rPr>
        <w:t xml:space="preserve">The chosen approach is Option A: Edge Function JWT Cookie. The password is verified server-side and a signed JWT is issued as an httpOnly cookie. This was chosen because:</w:t>
      </w:r>
    </w:p>
    <w:p>
      <w:pPr>
        <w:pStyle w:val="ListParagraph"/>
        <w:numPr>
          <w:ilvl w:val="0"/>
          <w:numId w:val="2"/>
        </w:numPr>
        <w:spacing w:after="40" w:before="40"/>
      </w:pPr>
      <w:r>
        <w:rPr>
          <w:rFonts w:ascii="Inter" w:cs="Inter" w:eastAsia="Inter" w:hAnsi="Inter"/>
          <w:color w:val="111827"/>
          <w:sz w:val="22"/>
          <w:szCs w:val="22"/>
        </w:rPr>
        <w:t xml:space="preserve">The password is never exposed in the client bundle — no VITE_ prefix, no localStorage, no client-side comparison</w:t>
      </w:r>
    </w:p>
    <w:p>
      <w:pPr>
        <w:pStyle w:val="ListParagraph"/>
        <w:numPr>
          <w:ilvl w:val="0"/>
          <w:numId w:val="2"/>
        </w:numPr>
        <w:spacing w:after="40" w:before="40"/>
      </w:pPr>
      <w:r>
        <w:rPr>
          <w:rFonts w:ascii="Inter" w:cs="Inter" w:eastAsia="Inter" w:hAnsi="Inter"/>
          <w:color w:val="111827"/>
          <w:sz w:val="22"/>
          <w:szCs w:val="22"/>
        </w:rPr>
        <w:t xml:space="preserve">The JWT is returned in the response body and stored in-memory (React state via useAuthStore) — never in localStorage or sessionStorage, which eliminates XSS persistence risk. An httpOnly cookie is also set for session persistence across page reloads only</w:t>
      </w:r>
    </w:p>
    <w:p>
      <w:pPr>
        <w:pStyle w:val="ListParagraph"/>
        <w:numPr>
          <w:ilvl w:val="0"/>
          <w:numId w:val="2"/>
        </w:numPr>
        <w:spacing w:after="40" w:before="40"/>
      </w:pPr>
      <w:r>
        <w:rPr>
          <w:rFonts w:ascii="Inter" w:cs="Inter" w:eastAsia="Inter" w:hAnsi="Inter"/>
          <w:color w:val="111827"/>
          <w:sz w:val="22"/>
          <w:szCs w:val="22"/>
        </w:rPr>
        <w:t xml:space="preserve">Supabase RLS validates the JWT natively using auth.jwt() claims</w:t>
      </w:r>
    </w:p>
    <w:p>
      <w:pPr>
        <w:pStyle w:val="ListParagraph"/>
        <w:numPr>
          <w:ilvl w:val="0"/>
          <w:numId w:val="2"/>
        </w:numPr>
        <w:spacing w:after="40" w:before="40"/>
      </w:pPr>
      <w:r>
        <w:rPr>
          <w:rFonts w:ascii="Inter" w:cs="Inter" w:eastAsia="Inter" w:hAnsi="Inter"/>
          <w:color w:val="111827"/>
          <w:sz w:val="22"/>
          <w:szCs w:val="22"/>
        </w:rPr>
        <w:t xml:space="preserve">The entire stack (Supabase Edge Functions, RLS, Vercel) is free tier</w:t>
      </w:r>
    </w:p>
    <w:p>
      <w:pPr>
        <w:pStyle w:val="Heading2"/>
        <w:spacing w:before="320" w:after="80"/>
      </w:pPr>
      <w:r>
        <w:rPr>
          <w:rFonts w:ascii="Inter" w:cs="Inter" w:eastAsia="Inter" w:hAnsi="Inter"/>
          <w:b/>
          <w:bCs/>
          <w:color w:val="111827"/>
          <w:sz w:val="24"/>
          <w:szCs w:val="24"/>
        </w:rPr>
        <w:t xml:space="preserve">12.2 Authentication Flow</w:t>
      </w:r>
    </w:p>
    <w:p>
      <w:pPr>
        <w:pStyle w:val="ListParagraph"/>
        <w:numPr>
          <w:ilvl w:val="0"/>
          <w:numId w:val="2"/>
        </w:numPr>
        <w:spacing w:after="40" w:before="40"/>
      </w:pPr>
      <w:r>
        <w:rPr>
          <w:rFonts w:ascii="Inter" w:cs="Inter" w:eastAsia="Inter" w:hAnsi="Inter"/>
          <w:color w:val="111827"/>
          <w:sz w:val="22"/>
          <w:szCs w:val="22"/>
        </w:rPr>
        <w:t xml:space="preserve">1. App loads — frontend calls GET /functions/v1/auth/verify. The httpOnly cookie is sent automatically by the browser. If valid, the response returns { token: string, expiresAt: number } — the frontend stores this in useAuthStore and re-hydrates the Supabase client</w:t>
      </w:r>
    </w:p>
    <w:p>
      <w:pPr>
        <w:pStyle w:val="ListParagraph"/>
        <w:numPr>
          <w:ilvl w:val="0"/>
          <w:numId w:val="2"/>
        </w:numPr>
        <w:spacing w:after="40" w:before="40"/>
      </w:pPr>
      <w:r>
        <w:rPr>
          <w:rFonts w:ascii="Inter" w:cs="Inter" w:eastAsia="Inter" w:hAnsi="Inter"/>
          <w:color w:val="111827"/>
          <w:sz w:val="22"/>
          <w:szCs w:val="22"/>
        </w:rPr>
        <w:t xml:space="preserve">2. If /auth/verify returns 401 (cookie absent, expired, or invalid), user is shown the password screen — no app data is visible and the Supabase client has no token</w:t>
      </w:r>
    </w:p>
    <w:p>
      <w:pPr>
        <w:pStyle w:val="ListParagraph"/>
        <w:numPr>
          <w:ilvl w:val="0"/>
          <w:numId w:val="2"/>
        </w:numPr>
        <w:spacing w:after="40" w:before="40"/>
      </w:pPr>
      <w:r>
        <w:rPr>
          <w:rFonts w:ascii="Inter" w:cs="Inter" w:eastAsia="Inter" w:hAnsi="Inter"/>
          <w:color w:val="111827"/>
          <w:sz w:val="22"/>
          <w:szCs w:val="22"/>
        </w:rPr>
        <w:t xml:space="preserve">3. User submits password — POST to /functions/v1/auth/login with { password: string }</w:t>
      </w:r>
    </w:p>
    <w:p>
      <w:pPr>
        <w:pStyle w:val="ListParagraph"/>
        <w:numPr>
          <w:ilvl w:val="0"/>
          <w:numId w:val="2"/>
        </w:numPr>
        <w:spacing w:after="40" w:before="40"/>
      </w:pPr>
      <w:r>
        <w:rPr>
          <w:rFonts w:ascii="Inter" w:cs="Inter" w:eastAsia="Inter" w:hAnsi="Inter"/>
          <w:color w:val="111827"/>
          <w:sz w:val="22"/>
          <w:szCs w:val="22"/>
        </w:rPr>
        <w:t xml:space="preserve">4. Edge Function fetches settings.password_hash from the database using the service role client, then compares the submission using bcrypt (cost factor 12)</w:t>
      </w:r>
    </w:p>
    <w:p>
      <w:pPr>
        <w:pStyle w:val="ListParagraph"/>
        <w:numPr>
          <w:ilvl w:val="0"/>
          <w:numId w:val="2"/>
        </w:numPr>
        <w:spacing w:after="40" w:before="40"/>
      </w:pPr>
      <w:r>
        <w:rPr>
          <w:rFonts w:ascii="Inter" w:cs="Inter" w:eastAsia="Inter" w:hAnsi="Inter"/>
          <w:color w:val="111827"/>
          <w:sz w:val="22"/>
          <w:szCs w:val="22"/>
        </w:rPr>
        <w:t xml:space="preserve">5. On success: Edge Function signs a JWT containing { role: 'household', iat, exp } using the Supabase JWT secret</w:t>
      </w:r>
    </w:p>
    <w:p>
      <w:pPr>
        <w:pStyle w:val="ListParagraph"/>
        <w:numPr>
          <w:ilvl w:val="0"/>
          <w:numId w:val="2"/>
        </w:numPr>
        <w:spacing w:after="40" w:before="40"/>
      </w:pPr>
      <w:r>
        <w:rPr>
          <w:rFonts w:ascii="Inter" w:cs="Inter" w:eastAsia="Inter" w:hAnsi="Inter"/>
          <w:color w:val="111827"/>
          <w:sz w:val="22"/>
          <w:szCs w:val="22"/>
        </w:rPr>
        <w:t xml:space="preserve">6. JWT returned in response body: { token: string, expiresAt: number }. An httpOnly SameSite=Strict cookie is also set for session persistence across page reloads — it is used only by the /auth/verify endpoint, not read by the frontend</w:t>
      </w:r>
    </w:p>
    <w:p>
      <w:pPr>
        <w:pStyle w:val="ListParagraph"/>
        <w:numPr>
          <w:ilvl w:val="0"/>
          <w:numId w:val="2"/>
        </w:numPr>
        <w:spacing w:after="40" w:before="40"/>
      </w:pPr>
      <w:r>
        <w:rPr>
          <w:rFonts w:ascii="Inter" w:cs="Inter" w:eastAsia="Inter" w:hAnsi="Inter"/>
          <w:color w:val="111827"/>
          <w:sz w:val="22"/>
          <w:szCs w:val="22"/>
        </w:rPr>
        <w:t xml:space="preserve">7. Frontend stores the JWT in useAuthStore (in-memory React state). The Supabase client is initialised with a custom accessToken() function: supabase = createClient(url, anonKey, { auth: { persistSession: false }, global: { headers: { Authorization: 'Bearer ' + token } } }). All queries include the JWT in the Authorization header via this mechanism</w:t>
      </w:r>
    </w:p>
    <w:p>
      <w:pPr>
        <w:pStyle w:val="ListParagraph"/>
        <w:numPr>
          <w:ilvl w:val="0"/>
          <w:numId w:val="2"/>
        </w:numPr>
        <w:spacing w:after="40" w:before="40"/>
      </w:pPr>
      <w:r>
        <w:rPr>
          <w:rFonts w:ascii="Inter" w:cs="Inter" w:eastAsia="Inter" w:hAnsi="Inter"/>
          <w:color w:val="111827"/>
          <w:sz w:val="22"/>
          <w:szCs w:val="22"/>
        </w:rPr>
        <w:t xml:space="preserve">8. RLS policies evaluate auth.jwt() -&gt;&gt; 'role' = 'household' on every query — anon key alone is insufficient</w:t>
      </w:r>
    </w:p>
    <w:p>
      <w:pPr>
        <w:pStyle w:val="Heading2"/>
        <w:spacing w:before="320" w:after="80"/>
      </w:pPr>
      <w:r>
        <w:rPr>
          <w:rFonts w:ascii="Inter" w:cs="Inter" w:eastAsia="Inter" w:hAnsi="Inter"/>
          <w:b/>
          <w:bCs/>
          <w:color w:val="111827"/>
          <w:sz w:val="24"/>
          <w:szCs w:val="24"/>
        </w:rPr>
        <w:t xml:space="preserve">12.3 Edge Function Contract</w:t>
      </w:r>
    </w:p>
    <w:p>
      <w:pPr>
        <w:spacing w:after="120" w:before="0"/>
      </w:pPr>
      <w:r>
        <w:rPr>
          <w:rFonts w:ascii="Inter" w:cs="Inter" w:eastAsia="Inter" w:hAnsi="Inter"/>
          <w:color w:val="111827"/>
          <w:sz w:val="22"/>
          <w:szCs w:val="22"/>
        </w:rPr>
        <w:t xml:space="preserve">All Edge Functions live in supabase/functions/auth/index.ts</w:t>
      </w:r>
    </w:p>
    <w:p>
      <w:pPr>
        <w:pStyle w:val="ListParagraph"/>
        <w:numPr>
          <w:ilvl w:val="0"/>
          <w:numId w:val="2"/>
        </w:numPr>
        <w:spacing w:after="40" w:before="40"/>
      </w:pPr>
      <w:r>
        <w:rPr>
          <w:rFonts w:ascii="Inter" w:cs="Inter" w:eastAsia="Inter" w:hAnsi="Inter"/>
          <w:color w:val="111827"/>
          <w:sz w:val="22"/>
          <w:szCs w:val="22"/>
        </w:rPr>
        <w:t xml:space="preserve">POST /functions/v1/auth/login — verifies password. Body: { password: string }. Success: 200 { token: string, expiresAt: number } + Set-Cookie (httpOnly, SameSite=Strict, Secure, Max-Age=2592000). Frontend stores token in useAuthStore and passes to Supabase client. Failure: 401 { error: 'Invalid password' }. Rate limit exceeded: 429 { error: 'Too many attempts. Try again in 15 minutes.' }. Rate limiting state is stored in the login_attempts table (id uuid PK, attempted_at timestamptz, ip_address text, succeeded boolean). Edge Function counts rows WHERE ip_address = requesting_ip AND attempted_at &gt; now() - interval '10 minutes' AND succeeded = false. This table has a permissive RLS policy for anon inserts so the Edge Function can write without a JWT</w:t>
      </w:r>
    </w:p>
    <w:p>
      <w:pPr>
        <w:pStyle w:val="ListParagraph"/>
        <w:numPr>
          <w:ilvl w:val="0"/>
          <w:numId w:val="2"/>
        </w:numPr>
        <w:spacing w:after="40" w:before="40"/>
      </w:pPr>
      <w:r>
        <w:rPr>
          <w:rFonts w:ascii="Inter" w:cs="Inter" w:eastAsia="Inter" w:hAnsi="Inter"/>
          <w:color w:val="111827"/>
          <w:sz w:val="22"/>
          <w:szCs w:val="22"/>
        </w:rPr>
        <w:t xml:space="preserve">GET /functions/v1/auth/verify — validates the httpOnly cookie JWT. Success: 200 { token: string, expiresAt: number } — returns the JWT so the frontend can re-hydrate the Supabase client on page reload. Expired/missing: 401 { error: 'Unauthorised' }</w:t>
      </w:r>
    </w:p>
    <w:p>
      <w:pPr>
        <w:pStyle w:val="ListParagraph"/>
        <w:numPr>
          <w:ilvl w:val="0"/>
          <w:numId w:val="2"/>
        </w:numPr>
        <w:spacing w:after="40" w:before="40"/>
      </w:pPr>
      <w:r>
        <w:rPr>
          <w:rFonts w:ascii="Inter" w:cs="Inter" w:eastAsia="Inter" w:hAnsi="Inter"/>
          <w:color w:val="111827"/>
          <w:sz w:val="22"/>
          <w:szCs w:val="22"/>
        </w:rPr>
        <w:t xml:space="preserve">POST /functions/v1/auth/change-password — verifies current password against the password_hash column in the settings table, generates a new bcrypt hash, and updates settings.password_hash via a direct Supabase DB update (using the service role client available inside Edge Functions). Body: { currentPassword: string, newPassword: string }. Success: 200. Failure: 401 { error: 'Current password incorrect' }</w:t>
      </w:r>
    </w:p>
    <w:p>
      <w:pPr>
        <w:pStyle w:val="Heading2"/>
        <w:spacing w:before="320" w:after="80"/>
      </w:pPr>
      <w:r>
        <w:rPr>
          <w:rFonts w:ascii="Inter" w:cs="Inter" w:eastAsia="Inter" w:hAnsi="Inter"/>
          <w:b/>
          <w:bCs/>
          <w:color w:val="111827"/>
          <w:sz w:val="24"/>
          <w:szCs w:val="24"/>
        </w:rPr>
        <w:t xml:space="preserve">12.4 RLS Policy</w:t>
      </w:r>
    </w:p>
    <w:p>
      <w:pPr>
        <w:spacing w:after="120" w:before="0"/>
      </w:pPr>
      <w:r>
        <w:rPr>
          <w:rFonts w:ascii="Inter" w:cs="Inter" w:eastAsia="Inter" w:hAnsi="Inter"/>
          <w:color w:val="111827"/>
          <w:sz w:val="22"/>
          <w:szCs w:val="22"/>
        </w:rPr>
        <w:t xml:space="preserve">Applied to every table: transactions, envelopes, settings, category_rules, bank_accounts, envelope_allocations, reconciliation_history, login_attempts (login_attempts uses a separate permissive policy allowing anon inserts for rate limiting — all other tables require the household JWT)</w:t>
      </w:r>
    </w:p>
    <w:p>
      <w:pPr>
        <w:pStyle w:val="ListParagraph"/>
        <w:numPr>
          <w:ilvl w:val="1"/>
          <w:numId w:val="2"/>
        </w:numPr>
        <w:spacing w:after="40" w:before="40"/>
      </w:pPr>
      <w:r>
        <w:rPr>
          <w:rFonts w:ascii="Courier New" w:cs="Courier New" w:eastAsia="Courier New" w:hAnsi="Courier New"/>
          <w:color w:val="374151"/>
          <w:sz w:val="20"/>
          <w:szCs w:val="20"/>
        </w:rPr>
        <w:t xml:space="preserve">CREATE POLICY household_access ON [table_name]</w:t>
      </w:r>
    </w:p>
    <w:p>
      <w:pPr>
        <w:pStyle w:val="ListParagraph"/>
        <w:numPr>
          <w:ilvl w:val="1"/>
          <w:numId w:val="2"/>
        </w:numPr>
        <w:spacing w:after="40" w:before="40"/>
      </w:pPr>
      <w:r>
        <w:rPr>
          <w:rFonts w:ascii="Courier New" w:cs="Courier New" w:eastAsia="Courier New" w:hAnsi="Courier New"/>
          <w:color w:val="374151"/>
          <w:sz w:val="20"/>
          <w:szCs w:val="20"/>
        </w:rPr>
        <w:t xml:space="preserve">FOR ALL USING (auth.jwt() -&gt;&gt; 'role' = 'household');</w:t>
      </w:r>
    </w:p>
    <w:p>
      <w:pPr>
        <w:spacing w:after="120" w:before="0"/>
      </w:pPr>
      <w:r>
        <w:rPr>
          <w:rFonts w:ascii="Inter" w:cs="Inter" w:eastAsia="Inter" w:hAnsi="Inter"/>
          <w:color w:val="111827"/>
          <w:sz w:val="22"/>
          <w:szCs w:val="22"/>
        </w:rPr>
        <w:t xml:space="preserve">The Supabase anon key is safe to expose in the frontend bundle — without a valid JWT containing the household role claim, all queries return empty or are rejected.</w:t>
      </w:r>
    </w:p>
    <w:p>
      <w:pPr>
        <w:pStyle w:val="Heading2"/>
        <w:spacing w:before="320" w:after="80"/>
      </w:pPr>
      <w:r>
        <w:rPr>
          <w:rFonts w:ascii="Inter" w:cs="Inter" w:eastAsia="Inter" w:hAnsi="Inter"/>
          <w:b/>
          <w:bCs/>
          <w:color w:val="111827"/>
          <w:sz w:val="24"/>
          <w:szCs w:val="24"/>
        </w:rPr>
        <w:t xml:space="preserve">12.5 Environment Variables</w:t>
      </w:r>
    </w:p>
    <w:p>
      <w:pPr>
        <w:pStyle w:val="ListParagraph"/>
        <w:numPr>
          <w:ilvl w:val="0"/>
          <w:numId w:val="2"/>
        </w:numPr>
        <w:spacing w:after="40" w:before="40"/>
      </w:pPr>
      <w:r>
        <w:rPr>
          <w:rFonts w:ascii="Inter" w:cs="Inter" w:eastAsia="Inter" w:hAnsi="Inter"/>
          <w:color w:val="111827"/>
          <w:sz w:val="22"/>
          <w:szCs w:val="22"/>
        </w:rPr>
        <w:t xml:space="preserve">VITE_SUPABASE_URL — Supabase project URL (safe to expose, needed by client)</w:t>
      </w:r>
    </w:p>
    <w:p>
      <w:pPr>
        <w:pStyle w:val="ListParagraph"/>
        <w:numPr>
          <w:ilvl w:val="0"/>
          <w:numId w:val="2"/>
        </w:numPr>
        <w:spacing w:after="40" w:before="40"/>
      </w:pPr>
      <w:r>
        <w:rPr>
          <w:rFonts w:ascii="Inter" w:cs="Inter" w:eastAsia="Inter" w:hAnsi="Inter"/>
          <w:color w:val="111827"/>
          <w:sz w:val="22"/>
          <w:szCs w:val="22"/>
        </w:rPr>
        <w:t xml:space="preserve">VITE_SUPABASE_ANON_KEY — Supabase anon key (safe to expose — RLS protects data)</w:t>
      </w:r>
    </w:p>
    <w:p>
      <w:pPr>
        <w:pStyle w:val="ListParagraph"/>
        <w:numPr>
          <w:ilvl w:val="0"/>
          <w:numId w:val="2"/>
        </w:numPr>
        <w:spacing w:after="40" w:before="40"/>
      </w:pPr>
      <w:r>
        <w:rPr>
          <w:rFonts w:ascii="Inter" w:cs="Inter" w:eastAsia="Inter" w:hAnsi="Inter"/>
          <w:color w:val="111827"/>
          <w:sz w:val="22"/>
          <w:szCs w:val="22"/>
        </w:rPr>
        <w:t xml:space="preserve">APP_PASSWORD_HASH — bcrypt hash used only during schema migration. schema.sql seeds settings.password_hash with this value on first deploy using: INSERT INTO settings (id, password_hash) VALUES (1, current_setting('app.password_hash')) ON CONFLICT (id) DO UPDATE SET password_hash = EXCLUDED.password_hash. After deployment the Edge Function reads and writes settings.password_hash directly — APP_PASSWORD_HASH is never read at runtime</w:t>
      </w:r>
    </w:p>
    <w:p>
      <w:pPr>
        <w:pStyle w:val="ListParagraph"/>
        <w:numPr>
          <w:ilvl w:val="0"/>
          <w:numId w:val="2"/>
        </w:numPr>
        <w:spacing w:after="40" w:before="40"/>
      </w:pPr>
      <w:r>
        <w:rPr>
          <w:rFonts w:ascii="Inter" w:cs="Inter" w:eastAsia="Inter" w:hAnsi="Inter"/>
          <w:color w:val="111827"/>
          <w:sz w:val="22"/>
          <w:szCs w:val="22"/>
        </w:rPr>
        <w:t xml:space="preserve">JWT_SECRET — Supabase project JWT secret (Edge Function only, never in client bundle)</w:t>
      </w:r>
    </w:p>
    <w:p>
      <w:pPr>
        <w:pStyle w:val="Heading2"/>
        <w:spacing w:before="320" w:after="80"/>
      </w:pPr>
      <w:r>
        <w:rPr>
          <w:rFonts w:ascii="Inter" w:cs="Inter" w:eastAsia="Inter" w:hAnsi="Inter"/>
          <w:b/>
          <w:bCs/>
          <w:color w:val="111827"/>
          <w:sz w:val="24"/>
          <w:szCs w:val="24"/>
        </w:rPr>
        <w:t xml:space="preserve">12.6 Session Expiry</w:t>
      </w:r>
    </w:p>
    <w:p>
      <w:pPr>
        <w:pStyle w:val="ListParagraph"/>
        <w:numPr>
          <w:ilvl w:val="0"/>
          <w:numId w:val="2"/>
        </w:numPr>
        <w:spacing w:after="40" w:before="40"/>
      </w:pPr>
      <w:r>
        <w:rPr>
          <w:rFonts w:ascii="Inter" w:cs="Inter" w:eastAsia="Inter" w:hAnsi="Inter"/>
          <w:color w:val="111827"/>
          <w:sz w:val="22"/>
          <w:szCs w:val="22"/>
        </w:rPr>
        <w:t xml:space="preserve">On app load, GET /auth/verify is called once — if 401, redirect to password screen</w:t>
      </w:r>
    </w:p>
    <w:p>
      <w:pPr>
        <w:pStyle w:val="ListParagraph"/>
        <w:numPr>
          <w:ilvl w:val="0"/>
          <w:numId w:val="2"/>
        </w:numPr>
        <w:spacing w:after="40" w:before="40"/>
      </w:pPr>
      <w:r>
        <w:rPr>
          <w:rFonts w:ascii="Inter" w:cs="Inter" w:eastAsia="Inter" w:hAnsi="Inter"/>
          <w:color w:val="111827"/>
          <w:sz w:val="22"/>
          <w:szCs w:val="22"/>
        </w:rPr>
        <w:t xml:space="preserve">If cookie expires mid-session, the next Supabase query fails with 401 and the app redirects to password screen</w:t>
      </w:r>
    </w:p>
    <w:p>
      <w:pPr>
        <w:pStyle w:val="ListParagraph"/>
        <w:numPr>
          <w:ilvl w:val="0"/>
          <w:numId w:val="2"/>
        </w:numPr>
        <w:spacing w:after="40" w:before="40"/>
      </w:pPr>
      <w:r>
        <w:rPr>
          <w:rFonts w:ascii="Inter" w:cs="Inter" w:eastAsia="Inter" w:hAnsi="Inter"/>
          <w:color w:val="111827"/>
          <w:sz w:val="22"/>
          <w:szCs w:val="22"/>
        </w:rPr>
        <w:t xml:space="preserve">Successful password change does not invalidate the existing session cookie or in-memory JWT. This is a deliberate decision for a single-household app — forcing re-login on password change provides no meaningful security benefit when there is only one user. If this behaviour needs revisiting, add session_invalidated_at to the settings table and check it in /auth/verify</w:t>
      </w:r>
    </w:p>
    <w:p>
      <w:pPr>
        <w:pStyle w:val="Heading2"/>
        <w:spacing w:before="320" w:after="80"/>
      </w:pPr>
      <w:r>
        <w:rPr>
          <w:rFonts w:ascii="Inter" w:cs="Inter" w:eastAsia="Inter" w:hAnsi="Inter"/>
          <w:b/>
          <w:bCs/>
          <w:color w:val="111827"/>
          <w:sz w:val="24"/>
          <w:szCs w:val="24"/>
        </w:rPr>
        <w:t xml:space="preserve">12.7 Password Requirements</w:t>
      </w:r>
    </w:p>
    <w:p>
      <w:pPr>
        <w:pStyle w:val="ListParagraph"/>
        <w:numPr>
          <w:ilvl w:val="0"/>
          <w:numId w:val="2"/>
        </w:numPr>
        <w:spacing w:after="40" w:before="40"/>
      </w:pPr>
      <w:r>
        <w:rPr>
          <w:rFonts w:ascii="Inter" w:cs="Inter" w:eastAsia="Inter" w:hAnsi="Inter"/>
          <w:color w:val="111827"/>
          <w:sz w:val="22"/>
          <w:szCs w:val="22"/>
        </w:rPr>
        <w:t xml:space="preserve">Minimum 8 characters</w:t>
      </w:r>
    </w:p>
    <w:p>
      <w:pPr>
        <w:pStyle w:val="ListParagraph"/>
        <w:numPr>
          <w:ilvl w:val="0"/>
          <w:numId w:val="2"/>
        </w:numPr>
        <w:spacing w:after="40" w:before="40"/>
      </w:pPr>
      <w:r>
        <w:rPr>
          <w:rFonts w:ascii="Inter" w:cs="Inter" w:eastAsia="Inter" w:hAnsi="Inter"/>
          <w:color w:val="111827"/>
          <w:sz w:val="22"/>
          <w:szCs w:val="22"/>
        </w:rPr>
        <w:t xml:space="preserve">Strength indicator shown in UI: Moderate (8+ chars), Strong (12+ chars with uppercase and number)</w:t>
      </w:r>
    </w:p>
    <w:p>
      <w:pPr>
        <w:pStyle w:val="ListParagraph"/>
        <w:numPr>
          <w:ilvl w:val="0"/>
          <w:numId w:val="2"/>
        </w:numPr>
        <w:spacing w:after="40" w:before="40"/>
      </w:pPr>
      <w:r>
        <w:rPr>
          <w:rFonts w:ascii="Inter" w:cs="Inter" w:eastAsia="Inter" w:hAnsi="Inter"/>
          <w:color w:val="111827"/>
          <w:sz w:val="22"/>
          <w:szCs w:val="22"/>
        </w:rPr>
        <w:t xml:space="preserve">The bcrypt hash is regenerated on every password change — old hash is replaced</w:t>
      </w:r>
    </w:p>
    <w:p>
      <w:pPr>
        <w:pStyle w:val="Heading1"/>
        <w:spacing w:before="480" w:after="120"/>
      </w:pPr>
      <w:r>
        <w:rPr>
          <w:rFonts w:ascii="Inter" w:cs="Inter" w:eastAsia="Inter" w:hAnsi="Inter"/>
          <w:b/>
          <w:color w:val="111827"/>
          <w:sz w:val="28"/>
          <w:szCs w:val="28"/>
        </w:rPr>
        <w:t xml:space="preserve">16. Build Plan</w:t>
      </w:r>
    </w:p>
    <w:p>
      <w:pPr>
        <w:spacing w:after="120" w:before="0"/>
      </w:pPr>
      <w:r>
        <w:rPr>
          <w:rFonts w:ascii="Inter" w:cs="Inter" w:eastAsia="Inter" w:hAnsi="Inter"/>
          <w:color w:val="111827"/>
          <w:sz w:val="22"/>
          <w:szCs w:val="22"/>
        </w:rPr>
        <w:t xml:space="preserve">This section defines the recommended build order. The guiding principle is strict dependency order: nothing requiring auth is built before auth works; nothing requiring data is built before the schema exists. Each phase must be fully verified before proceeding to the next.</w:t>
      </w:r>
    </w:p>
    <w:p>
      <w:pPr>
        <w:pStyle w:val="Heading2"/>
        <w:spacing w:before="320" w:after="80"/>
      </w:pPr>
      <w:r>
        <w:rPr>
          <w:rFonts w:ascii="Inter" w:cs="Inter" w:eastAsia="Inter" w:hAnsi="Inter"/>
          <w:b/>
          <w:bCs/>
          <w:color w:val="111827"/>
          <w:sz w:val="24"/>
          <w:szCs w:val="24"/>
        </w:rPr>
        <w:t xml:space="preserve">16.1 Guiding Principles</w:t>
      </w:r>
    </w:p>
    <w:p>
      <w:pPr>
        <w:pStyle w:val="ListParagraph"/>
        <w:numPr>
          <w:ilvl w:val="0"/>
          <w:numId w:val="2"/>
        </w:numPr>
        <w:spacing w:after="40" w:before="40"/>
      </w:pPr>
      <w:r>
        <w:rPr>
          <w:rFonts w:ascii="Inter" w:cs="Inter" w:eastAsia="Inter" w:hAnsi="Inter"/>
          <w:color w:val="111827"/>
          <w:sz w:val="22"/>
          <w:szCs w:val="22"/>
        </w:rPr>
        <w:t xml:space="preserve">Build in dependency order — auth before pages, schema before queries, parser before import UI</w:t>
      </w:r>
    </w:p>
    <w:p>
      <w:pPr>
        <w:pStyle w:val="ListParagraph"/>
        <w:numPr>
          <w:ilvl w:val="0"/>
          <w:numId w:val="2"/>
        </w:numPr>
        <w:spacing w:after="40" w:before="40"/>
      </w:pPr>
      <w:r>
        <w:rPr>
          <w:rFonts w:ascii="Inter" w:cs="Inter" w:eastAsia="Inter" w:hAnsi="Inter"/>
          <w:color w:val="111827"/>
          <w:sz w:val="22"/>
          <w:szCs w:val="22"/>
        </w:rPr>
        <w:t xml:space="preserve">Test each layer before building on top of it — a broken foundation invalidates everything above it</w:t>
      </w:r>
    </w:p>
    <w:p>
      <w:pPr>
        <w:pStyle w:val="ListParagraph"/>
        <w:numPr>
          <w:ilvl w:val="0"/>
          <w:numId w:val="2"/>
        </w:numPr>
        <w:spacing w:after="40" w:before="40"/>
      </w:pPr>
      <w:r>
        <w:rPr>
          <w:rFonts w:ascii="Inter" w:cs="Inter" w:eastAsia="Inter" w:hAnsi="Inter"/>
          <w:color w:val="111827"/>
          <w:sz w:val="22"/>
          <w:szCs w:val="22"/>
        </w:rPr>
        <w:t xml:space="preserve">The CSV parser and allocation calculator are built and unit tested in complete isolation before any UI is connected</w:t>
      </w:r>
    </w:p>
    <w:p>
      <w:pPr>
        <w:pStyle w:val="ListParagraph"/>
        <w:numPr>
          <w:ilvl w:val="0"/>
          <w:numId w:val="2"/>
        </w:numPr>
        <w:spacing w:after="40" w:before="40"/>
      </w:pPr>
      <w:r>
        <w:rPr>
          <w:rFonts w:ascii="Inter" w:cs="Inter" w:eastAsia="Inter" w:hAnsi="Inter"/>
          <w:color w:val="111827"/>
          <w:sz w:val="22"/>
          <w:szCs w:val="22"/>
        </w:rPr>
        <w:t xml:space="preserve">The mockup HTML file is the visual reference for every page and modal throughout the build</w:t>
      </w:r>
    </w:p>
    <w:p>
      <w:pPr>
        <w:pStyle w:val="Heading2"/>
        <w:spacing w:before="320" w:after="80"/>
      </w:pPr>
      <w:r>
        <w:rPr>
          <w:rFonts w:ascii="Inter" w:cs="Inter" w:eastAsia="Inter" w:hAnsi="Inter"/>
          <w:b/>
          <w:bCs/>
          <w:color w:val="111827"/>
          <w:sz w:val="24"/>
          <w:szCs w:val="24"/>
        </w:rPr>
        <w:t xml:space="preserve">16.2 Phase 1 — Foundation</w:t>
      </w:r>
    </w:p>
    <w:p>
      <w:pPr>
        <w:spacing w:after="120" w:before="0"/>
      </w:pPr>
      <w:r>
        <w:rPr>
          <w:rFonts w:ascii="Inter" w:cs="Inter" w:eastAsia="Inter" w:hAnsi="Inter"/>
          <w:color w:val="111827"/>
          <w:sz w:val="22"/>
          <w:szCs w:val="22"/>
        </w:rPr>
        <w:t xml:space="preserve">Do not proceed to Phase 2 until all Phase 1 steps are verified end-to-end.</w:t>
      </w:r>
    </w:p>
    <w:p>
      <w:pPr>
        <w:pStyle w:val="Heading3"/>
        <w:spacing w:before="240" w:after="60"/>
      </w:pPr>
      <w:r>
        <w:rPr>
          <w:rFonts w:ascii="Inter" w:cs="Inter" w:eastAsia="Inter" w:hAnsi="Inter"/>
          <w:b/>
          <w:bCs/>
          <w:color w:val="374151"/>
          <w:sz w:val="22"/>
          <w:szCs w:val="22"/>
        </w:rPr>
        <w:t xml:space="preserve">Step 1: Project Scaffold</w:t>
      </w:r>
    </w:p>
    <w:p>
      <w:pPr>
        <w:pStyle w:val="ListParagraph"/>
        <w:numPr>
          <w:ilvl w:val="0"/>
          <w:numId w:val="2"/>
        </w:numPr>
        <w:spacing w:after="40" w:before="40"/>
      </w:pPr>
      <w:r>
        <w:rPr>
          <w:rFonts w:ascii="Inter" w:cs="Inter" w:eastAsia="Inter" w:hAnsi="Inter"/>
          <w:color w:val="111827"/>
          <w:sz w:val="22"/>
          <w:szCs w:val="22"/>
        </w:rPr>
        <w:t xml:space="preserve">Vite + React 18 + TypeScript</w:t>
      </w:r>
    </w:p>
    <w:p>
      <w:pPr>
        <w:pStyle w:val="ListParagraph"/>
        <w:numPr>
          <w:ilvl w:val="0"/>
          <w:numId w:val="2"/>
        </w:numPr>
        <w:spacing w:after="40" w:before="40"/>
      </w:pPr>
      <w:r>
        <w:rPr>
          <w:rFonts w:ascii="Inter" w:cs="Inter" w:eastAsia="Inter" w:hAnsi="Inter"/>
          <w:color w:val="111827"/>
          <w:sz w:val="22"/>
          <w:szCs w:val="22"/>
        </w:rPr>
        <w:t xml:space="preserve">Tailwind CSS v3</w:t>
      </w:r>
    </w:p>
    <w:p>
      <w:pPr>
        <w:pStyle w:val="ListParagraph"/>
        <w:numPr>
          <w:ilvl w:val="0"/>
          <w:numId w:val="2"/>
        </w:numPr>
        <w:spacing w:after="40" w:before="40"/>
      </w:pPr>
      <w:r>
        <w:rPr>
          <w:rFonts w:ascii="Inter" w:cs="Inter" w:eastAsia="Inter" w:hAnsi="Inter"/>
          <w:color w:val="111827"/>
          <w:sz w:val="22"/>
          <w:szCs w:val="22"/>
        </w:rPr>
        <w:t xml:space="preserve">@supabase/supabase-js v2, Zustand, React Router v6, Zod, date-fns, PapaParse</w:t>
      </w:r>
    </w:p>
    <w:p>
      <w:pPr>
        <w:pStyle w:val="ListParagraph"/>
        <w:numPr>
          <w:ilvl w:val="0"/>
          <w:numId w:val="2"/>
        </w:numPr>
        <w:spacing w:after="40" w:before="40"/>
      </w:pPr>
      <w:r>
        <w:rPr>
          <w:rFonts w:ascii="Inter" w:cs="Inter" w:eastAsia="Inter" w:hAnsi="Inter"/>
          <w:color w:val="111827"/>
          <w:sz w:val="22"/>
          <w:szCs w:val="22"/>
        </w:rPr>
        <w:t xml:space="preserve">Folder structure exactly as defined in Section 13.2</w:t>
      </w:r>
    </w:p>
    <w:p>
      <w:pPr>
        <w:pStyle w:val="ListParagraph"/>
        <w:numPr>
          <w:ilvl w:val="0"/>
          <w:numId w:val="2"/>
        </w:numPr>
        <w:spacing w:after="40" w:before="40"/>
      </w:pPr>
      <w:r>
        <w:rPr>
          <w:rFonts w:ascii="Inter" w:cs="Inter" w:eastAsia="Inter" w:hAnsi="Inter"/>
          <w:color w:val="111827"/>
          <w:sz w:val="22"/>
          <w:szCs w:val="22"/>
        </w:rPr>
        <w:t xml:space="preserve">.env.local with VITE_SUPABASE_URL and VITE_SUPABASE_ANON_KEY</w:t>
      </w:r>
    </w:p>
    <w:p>
      <w:pPr>
        <w:pStyle w:val="ListParagraph"/>
        <w:numPr>
          <w:ilvl w:val="0"/>
          <w:numId w:val="2"/>
        </w:numPr>
        <w:spacing w:after="40" w:before="40"/>
      </w:pPr>
      <w:r>
        <w:rPr>
          <w:rFonts w:ascii="Inter" w:cs="Inter" w:eastAsia="Inter" w:hAnsi="Inter"/>
          <w:color w:val="111827"/>
          <w:sz w:val="22"/>
          <w:szCs w:val="22"/>
        </w:rPr>
        <w:t xml:space="preserve">Verify the dev server runs before proceeding</w:t>
      </w:r>
    </w:p>
    <w:p>
      <w:pPr>
        <w:pStyle w:val="Heading3"/>
        <w:spacing w:before="240" w:after="60"/>
      </w:pPr>
      <w:r>
        <w:rPr>
          <w:rFonts w:ascii="Inter" w:cs="Inter" w:eastAsia="Inter" w:hAnsi="Inter"/>
          <w:b/>
          <w:bCs/>
          <w:color w:val="374151"/>
          <w:sz w:val="22"/>
          <w:szCs w:val="22"/>
        </w:rPr>
        <w:t xml:space="preserve">Step 2: schema.sql</w:t>
      </w:r>
    </w:p>
    <w:p>
      <w:pPr>
        <w:spacing w:after="120" w:before="0"/>
      </w:pPr>
      <w:r>
        <w:rPr>
          <w:rFonts w:ascii="Inter" w:cs="Inter" w:eastAsia="Inter" w:hAnsi="Inter"/>
          <w:color w:val="111827"/>
          <w:sz w:val="22"/>
          <w:szCs w:val="22"/>
        </w:rPr>
        <w:t xml:space="preserve">Write and apply the complete schema against Supabase before any code touches the database. Create tables in FK dependency order:</w:t>
      </w:r>
    </w:p>
    <w:p>
      <w:pPr>
        <w:pStyle w:val="ListParagraph"/>
        <w:numPr>
          <w:ilvl w:val="0"/>
          <w:numId w:val="2"/>
        </w:numPr>
        <w:spacing w:after="40" w:before="40"/>
      </w:pPr>
      <w:r>
        <w:rPr>
          <w:rFonts w:ascii="Inter" w:cs="Inter" w:eastAsia="Inter" w:hAnsi="Inter"/>
          <w:color w:val="111827"/>
          <w:sz w:val="22"/>
          <w:szCs w:val="22"/>
        </w:rPr>
        <w:t xml:space="preserve">1. envelopes</w:t>
      </w:r>
    </w:p>
    <w:p>
      <w:pPr>
        <w:pStyle w:val="ListParagraph"/>
        <w:numPr>
          <w:ilvl w:val="0"/>
          <w:numId w:val="2"/>
        </w:numPr>
        <w:spacing w:after="40" w:before="40"/>
      </w:pPr>
      <w:r>
        <w:rPr>
          <w:rFonts w:ascii="Inter" w:cs="Inter" w:eastAsia="Inter" w:hAnsi="Inter"/>
          <w:color w:val="111827"/>
          <w:sz w:val="22"/>
          <w:szCs w:val="22"/>
        </w:rPr>
        <w:t xml:space="preserve">2. transactions</w:t>
      </w:r>
    </w:p>
    <w:p>
      <w:pPr>
        <w:pStyle w:val="ListParagraph"/>
        <w:numPr>
          <w:ilvl w:val="0"/>
          <w:numId w:val="2"/>
        </w:numPr>
        <w:spacing w:after="40" w:before="40"/>
      </w:pPr>
      <w:r>
        <w:rPr>
          <w:rFonts w:ascii="Inter" w:cs="Inter" w:eastAsia="Inter" w:hAnsi="Inter"/>
          <w:color w:val="111827"/>
          <w:sz w:val="22"/>
          <w:szCs w:val="22"/>
        </w:rPr>
        <w:t xml:space="preserve">3. envelope_allocations</w:t>
      </w:r>
    </w:p>
    <w:p>
      <w:pPr>
        <w:pStyle w:val="ListParagraph"/>
        <w:numPr>
          <w:ilvl w:val="0"/>
          <w:numId w:val="2"/>
        </w:numPr>
        <w:spacing w:after="40" w:before="40"/>
      </w:pPr>
      <w:r>
        <w:rPr>
          <w:rFonts w:ascii="Inter" w:cs="Inter" w:eastAsia="Inter" w:hAnsi="Inter"/>
          <w:color w:val="111827"/>
          <w:sz w:val="22"/>
          <w:szCs w:val="22"/>
        </w:rPr>
        <w:t xml:space="preserve">4. category_rules</w:t>
      </w:r>
    </w:p>
    <w:p>
      <w:pPr>
        <w:pStyle w:val="ListParagraph"/>
        <w:numPr>
          <w:ilvl w:val="0"/>
          <w:numId w:val="2"/>
        </w:numPr>
        <w:spacing w:after="40" w:before="40"/>
      </w:pPr>
      <w:r>
        <w:rPr>
          <w:rFonts w:ascii="Inter" w:cs="Inter" w:eastAsia="Inter" w:hAnsi="Inter"/>
          <w:color w:val="111827"/>
          <w:sz w:val="22"/>
          <w:szCs w:val="22"/>
        </w:rPr>
        <w:t xml:space="preserve">5. bank_accounts</w:t>
      </w:r>
    </w:p>
    <w:p>
      <w:pPr>
        <w:pStyle w:val="ListParagraph"/>
        <w:numPr>
          <w:ilvl w:val="0"/>
          <w:numId w:val="2"/>
        </w:numPr>
        <w:spacing w:after="40" w:before="40"/>
      </w:pPr>
      <w:r>
        <w:rPr>
          <w:rFonts w:ascii="Inter" w:cs="Inter" w:eastAsia="Inter" w:hAnsi="Inter"/>
          <w:color w:val="111827"/>
          <w:sz w:val="22"/>
          <w:szCs w:val="22"/>
        </w:rPr>
        <w:t xml:space="preserve">6. reconciliation_history</w:t>
      </w:r>
    </w:p>
    <w:p>
      <w:pPr>
        <w:pStyle w:val="ListParagraph"/>
        <w:numPr>
          <w:ilvl w:val="0"/>
          <w:numId w:val="2"/>
        </w:numPr>
        <w:spacing w:after="40" w:before="40"/>
      </w:pPr>
      <w:r>
        <w:rPr>
          <w:rFonts w:ascii="Inter" w:cs="Inter" w:eastAsia="Inter" w:hAnsi="Inter"/>
          <w:color w:val="111827"/>
          <w:sz w:val="22"/>
          <w:szCs w:val="22"/>
        </w:rPr>
        <w:t xml:space="preserve">7. login_attempts (permissive anon-insert RLS — exempt from household JWT requirement)</w:t>
      </w:r>
    </w:p>
    <w:p>
      <w:pPr>
        <w:pStyle w:val="ListParagraph"/>
        <w:numPr>
          <w:ilvl w:val="0"/>
          <w:numId w:val="2"/>
        </w:numPr>
        <w:spacing w:after="40" w:before="40"/>
      </w:pPr>
      <w:r>
        <w:rPr>
          <w:rFonts w:ascii="Inter" w:cs="Inter" w:eastAsia="Inter" w:hAnsi="Inter"/>
          <w:color w:val="111827"/>
          <w:sz w:val="22"/>
          <w:szCs w:val="22"/>
        </w:rPr>
        <w:t xml:space="preserve">8. settings — single row seeded with password_hash from APP_PASSWORD_HASH using current_setting('app.password_hash') in the migration SQL</w:t>
      </w:r>
    </w:p>
    <w:p>
      <w:pPr>
        <w:pStyle w:val="ListParagraph"/>
        <w:numPr>
          <w:ilvl w:val="0"/>
          <w:numId w:val="2"/>
        </w:numPr>
        <w:spacing w:after="40" w:before="40"/>
      </w:pPr>
      <w:r>
        <w:rPr>
          <w:rFonts w:ascii="Inter" w:cs="Inter" w:eastAsia="Inter" w:hAnsi="Inter"/>
          <w:color w:val="111827"/>
          <w:sz w:val="22"/>
          <w:szCs w:val="22"/>
        </w:rPr>
        <w:t xml:space="preserve">Apply RLS policies to all tables per Section 12.4. Verify via Supabase dashboard that all tables exist and RLS is enabled before proceeding</w:t>
      </w:r>
    </w:p>
    <w:p>
      <w:pPr>
        <w:pStyle w:val="Heading3"/>
        <w:spacing w:before="240" w:after="60"/>
      </w:pPr>
      <w:r>
        <w:rPr>
          <w:rFonts w:ascii="Inter" w:cs="Inter" w:eastAsia="Inter" w:hAnsi="Inter"/>
          <w:b/>
          <w:bCs/>
          <w:color w:val="374151"/>
          <w:sz w:val="22"/>
          <w:szCs w:val="22"/>
        </w:rPr>
        <w:t xml:space="preserve">Step 3: Auth Edge Function</w:t>
      </w:r>
    </w:p>
    <w:p>
      <w:pPr>
        <w:spacing w:after="120" w:before="0"/>
      </w:pPr>
      <w:r>
        <w:rPr>
          <w:rFonts w:ascii="Inter" w:cs="Inter" w:eastAsia="Inter" w:hAnsi="Inter"/>
          <w:color w:val="111827"/>
          <w:sz w:val="22"/>
          <w:szCs w:val="22"/>
        </w:rPr>
        <w:t xml:space="preserve">Implement supabase/functions/auth/index.ts with three endpoints per Section 12.3:</w:t>
      </w:r>
    </w:p>
    <w:p>
      <w:pPr>
        <w:pStyle w:val="ListParagraph"/>
        <w:numPr>
          <w:ilvl w:val="0"/>
          <w:numId w:val="2"/>
        </w:numPr>
        <w:spacing w:after="40" w:before="40"/>
      </w:pPr>
      <w:r>
        <w:rPr>
          <w:rFonts w:ascii="Inter" w:cs="Inter" w:eastAsia="Inter" w:hAnsi="Inter"/>
          <w:color w:val="111827"/>
          <w:sz w:val="22"/>
          <w:szCs w:val="22"/>
        </w:rPr>
        <w:t xml:space="preserve">POST /auth/login — bcrypt compare against settings.password_hash, issue JWT, set httpOnly cookie, return token in response body</w:t>
      </w:r>
    </w:p>
    <w:p>
      <w:pPr>
        <w:pStyle w:val="ListParagraph"/>
        <w:numPr>
          <w:ilvl w:val="0"/>
          <w:numId w:val="2"/>
        </w:numPr>
        <w:spacing w:after="40" w:before="40"/>
      </w:pPr>
      <w:r>
        <w:rPr>
          <w:rFonts w:ascii="Inter" w:cs="Inter" w:eastAsia="Inter" w:hAnsi="Inter"/>
          <w:color w:val="111827"/>
          <w:sz w:val="22"/>
          <w:szCs w:val="22"/>
        </w:rPr>
        <w:t xml:space="preserve">GET /auth/verify — validate httpOnly cookie, return token for client re-hydration on page reload</w:t>
      </w:r>
    </w:p>
    <w:p>
      <w:pPr>
        <w:pStyle w:val="ListParagraph"/>
        <w:numPr>
          <w:ilvl w:val="0"/>
          <w:numId w:val="2"/>
        </w:numPr>
        <w:spacing w:after="40" w:before="40"/>
      </w:pPr>
      <w:r>
        <w:rPr>
          <w:rFonts w:ascii="Inter" w:cs="Inter" w:eastAsia="Inter" w:hAnsi="Inter"/>
          <w:color w:val="111827"/>
          <w:sz w:val="22"/>
          <w:szCs w:val="22"/>
        </w:rPr>
        <w:t xml:space="preserve">POST /auth/change-password — verify current password, update settings.password_hash</w:t>
      </w:r>
    </w:p>
    <w:p>
      <w:pPr>
        <w:pStyle w:val="ListParagraph"/>
        <w:numPr>
          <w:ilvl w:val="0"/>
          <w:numId w:val="2"/>
        </w:numPr>
        <w:spacing w:after="40" w:before="40"/>
      </w:pPr>
      <w:r>
        <w:rPr>
          <w:rFonts w:ascii="Inter" w:cs="Inter" w:eastAsia="Inter" w:hAnsi="Inter"/>
          <w:color w:val="111827"/>
          <w:sz w:val="22"/>
          <w:szCs w:val="22"/>
        </w:rPr>
        <w:t xml:space="preserve">Test all three endpoints with curl before building any UI. Auth gates everything — if this is wrong, nothing else works</w:t>
      </w:r>
    </w:p>
    <w:p>
      <w:pPr>
        <w:pStyle w:val="Heading3"/>
        <w:spacing w:before="240" w:after="60"/>
      </w:pPr>
      <w:r>
        <w:rPr>
          <w:rFonts w:ascii="Inter" w:cs="Inter" w:eastAsia="Inter" w:hAnsi="Inter"/>
          <w:b/>
          <w:bCs/>
          <w:color w:val="374151"/>
          <w:sz w:val="22"/>
          <w:szCs w:val="22"/>
        </w:rPr>
        <w:t xml:space="preserve">Step 4: useAuthStore + Supabase Client Initialisation</w:t>
      </w:r>
    </w:p>
    <w:p>
      <w:pPr>
        <w:pStyle w:val="ListParagraph"/>
        <w:numPr>
          <w:ilvl w:val="0"/>
          <w:numId w:val="2"/>
        </w:numPr>
        <w:spacing w:after="40" w:before="40"/>
      </w:pPr>
      <w:r>
        <w:rPr>
          <w:rFonts w:ascii="Inter" w:cs="Inter" w:eastAsia="Inter" w:hAnsi="Inter"/>
          <w:color w:val="111827"/>
          <w:sz w:val="22"/>
          <w:szCs w:val="22"/>
        </w:rPr>
        <w:t xml:space="preserve">Zustand useAuthStore with token, expiresAt, isAuthenticated fields</w:t>
      </w:r>
    </w:p>
    <w:p>
      <w:pPr>
        <w:pStyle w:val="ListParagraph"/>
        <w:numPr>
          <w:ilvl w:val="0"/>
          <w:numId w:val="2"/>
        </w:numPr>
        <w:spacing w:after="40" w:before="40"/>
      </w:pPr>
      <w:r>
        <w:rPr>
          <w:rFonts w:ascii="Inter" w:cs="Inter" w:eastAsia="Inter" w:hAnsi="Inter"/>
          <w:color w:val="111827"/>
          <w:sz w:val="22"/>
          <w:szCs w:val="22"/>
        </w:rPr>
        <w:t xml:space="preserve">Supabase client initialised with custom Authorization header per Section 12.2 step 7</w:t>
      </w:r>
    </w:p>
    <w:p>
      <w:pPr>
        <w:pStyle w:val="ListParagraph"/>
        <w:numPr>
          <w:ilvl w:val="0"/>
          <w:numId w:val="2"/>
        </w:numPr>
        <w:spacing w:after="40" w:before="40"/>
      </w:pPr>
      <w:r>
        <w:rPr>
          <w:rFonts w:ascii="Inter" w:cs="Inter" w:eastAsia="Inter" w:hAnsi="Inter"/>
          <w:color w:val="111827"/>
          <w:sz w:val="22"/>
          <w:szCs w:val="22"/>
        </w:rPr>
        <w:t xml:space="preserve">ProtectedRoute component — redirects to /login if not authenticated</w:t>
      </w:r>
    </w:p>
    <w:p>
      <w:pPr>
        <w:pStyle w:val="ListParagraph"/>
        <w:numPr>
          <w:ilvl w:val="0"/>
          <w:numId w:val="2"/>
        </w:numPr>
        <w:spacing w:after="40" w:before="40"/>
      </w:pPr>
      <w:r>
        <w:rPr>
          <w:rFonts w:ascii="Inter" w:cs="Inter" w:eastAsia="Inter" w:hAnsi="Inter"/>
          <w:color w:val="111827"/>
          <w:sz w:val="22"/>
          <w:szCs w:val="22"/>
        </w:rPr>
        <w:t xml:space="preserve">Login page — calls /auth/login, stores token in useAuthStore, redirects to dashboard</w:t>
      </w:r>
    </w:p>
    <w:p>
      <w:pPr>
        <w:pStyle w:val="ListParagraph"/>
        <w:numPr>
          <w:ilvl w:val="0"/>
          <w:numId w:val="2"/>
        </w:numPr>
        <w:spacing w:after="40" w:before="40"/>
      </w:pPr>
      <w:r>
        <w:rPr>
          <w:rFonts w:ascii="Inter" w:cs="Inter" w:eastAsia="Inter" w:hAnsi="Inter"/>
          <w:color w:val="111827"/>
          <w:sz w:val="22"/>
          <w:szCs w:val="22"/>
        </w:rPr>
        <w:t xml:space="preserve">App load — calls /auth/verify, re-hydrates store and Supabase client from cookie</w:t>
      </w:r>
    </w:p>
    <w:p>
      <w:pPr>
        <w:spacing w:after="120" w:before="0"/>
      </w:pPr>
      <w:r>
        <w:rPr>
          <w:rFonts w:ascii="Inter" w:cs="Inter" w:eastAsia="Inter" w:hAnsi="Inter"/>
          <w:color w:val="111827"/>
          <w:sz w:val="22"/>
          <w:szCs w:val="22"/>
        </w:rPr>
        <w:t xml:space="preserve">Checkpoint: log in, verify Supabase queries succeed with RLS, log out, verify queries are rejected. Do not proceed to Phase 2 until this works end-to-end.</w:t>
      </w:r>
    </w:p>
    <w:p>
      <w:pPr>
        <w:pStyle w:val="Heading2"/>
        <w:spacing w:before="320" w:after="80"/>
      </w:pPr>
      <w:r>
        <w:rPr>
          <w:rFonts w:ascii="Inter" w:cs="Inter" w:eastAsia="Inter" w:hAnsi="Inter"/>
          <w:b/>
          <w:bCs/>
          <w:color w:val="111827"/>
          <w:sz w:val="24"/>
          <w:szCs w:val="24"/>
        </w:rPr>
        <w:t xml:space="preserve">16.3 Phase 2 — Core Data Layer</w:t>
      </w:r>
    </w:p>
    <w:p>
      <w:pPr>
        <w:pStyle w:val="Heading3"/>
        <w:spacing w:before="240" w:after="60"/>
      </w:pPr>
      <w:r>
        <w:rPr>
          <w:rFonts w:ascii="Inter" w:cs="Inter" w:eastAsia="Inter" w:hAnsi="Inter"/>
          <w:b/>
          <w:bCs/>
          <w:color w:val="374151"/>
          <w:sz w:val="22"/>
          <w:szCs w:val="22"/>
        </w:rPr>
        <w:t xml:space="preserve">Step 5: Zustand Stores and Supabase Hooks</w:t>
      </w:r>
    </w:p>
    <w:p>
      <w:pPr>
        <w:pStyle w:val="ListParagraph"/>
        <w:numPr>
          <w:ilvl w:val="0"/>
          <w:numId w:val="2"/>
        </w:numPr>
        <w:spacing w:after="40" w:before="40"/>
      </w:pPr>
      <w:r>
        <w:rPr>
          <w:rFonts w:ascii="Inter" w:cs="Inter" w:eastAsia="Inter" w:hAnsi="Inter"/>
          <w:color w:val="111827"/>
          <w:sz w:val="22"/>
          <w:szCs w:val="22"/>
        </w:rPr>
        <w:t xml:space="preserve">useEnvelopeStore — fetch envelopes on mount, expose add/rename/delete actions</w:t>
      </w:r>
    </w:p>
    <w:p>
      <w:pPr>
        <w:pStyle w:val="ListParagraph"/>
        <w:numPr>
          <w:ilvl w:val="0"/>
          <w:numId w:val="2"/>
        </w:numPr>
        <w:spacing w:after="40" w:before="40"/>
      </w:pPr>
      <w:r>
        <w:rPr>
          <w:rFonts w:ascii="Inter" w:cs="Inter" w:eastAsia="Inter" w:hAnsi="Inter"/>
          <w:color w:val="111827"/>
          <w:sz w:val="22"/>
          <w:szCs w:val="22"/>
        </w:rPr>
        <w:t xml:space="preserve">useTransactionStore — fetch transactions with pagination (50 rows), expose filter state</w:t>
      </w:r>
    </w:p>
    <w:p>
      <w:pPr>
        <w:pStyle w:val="ListParagraph"/>
        <w:numPr>
          <w:ilvl w:val="0"/>
          <w:numId w:val="2"/>
        </w:numPr>
        <w:spacing w:after="40" w:before="40"/>
      </w:pPr>
      <w:r>
        <w:rPr>
          <w:rFonts w:ascii="Inter" w:cs="Inter" w:eastAsia="Inter" w:hAnsi="Inter"/>
          <w:color w:val="111827"/>
          <w:sz w:val="22"/>
          <w:szCs w:val="22"/>
        </w:rPr>
        <w:t xml:space="preserve">All hooks typed against generated database.ts types (npx supabase gen types typescript)</w:t>
      </w:r>
    </w:p>
    <w:p>
      <w:pPr>
        <w:pStyle w:val="Heading3"/>
        <w:spacing w:before="240" w:after="60"/>
      </w:pPr>
      <w:r>
        <w:rPr>
          <w:rFonts w:ascii="Inter" w:cs="Inter" w:eastAsia="Inter" w:hAnsi="Inter"/>
          <w:b/>
          <w:bCs/>
          <w:color w:val="374151"/>
          <w:sz w:val="22"/>
          <w:szCs w:val="22"/>
        </w:rPr>
        <w:t xml:space="preserve">Step 6: CSV Parser (src/lib/csv/)</w:t>
      </w:r>
    </w:p>
    <w:p>
      <w:pPr>
        <w:spacing w:after="120" w:before="0"/>
      </w:pPr>
      <w:r>
        <w:rPr>
          <w:rFonts w:ascii="Inter" w:cs="Inter" w:eastAsia="Inter" w:hAnsi="Inter"/>
          <w:color w:val="111827"/>
          <w:sz w:val="22"/>
          <w:szCs w:val="22"/>
        </w:rPr>
        <w:t xml:space="preserve">Build and unit test in complete isolation — no UI dependencies. Per Section 14:</w:t>
      </w:r>
    </w:p>
    <w:p>
      <w:pPr>
        <w:pStyle w:val="ListParagraph"/>
        <w:numPr>
          <w:ilvl w:val="0"/>
          <w:numId w:val="2"/>
        </w:numPr>
        <w:spacing w:after="40" w:before="40"/>
      </w:pPr>
      <w:r>
        <w:rPr>
          <w:rFonts w:ascii="Inter" w:cs="Inter" w:eastAsia="Inter" w:hAnsi="Inter"/>
          <w:color w:val="111827"/>
          <w:sz w:val="22"/>
          <w:szCs w:val="22"/>
        </w:rPr>
        <w:t xml:space="preserve">detectBankFormat() — all 7 bank formats</w:t>
      </w:r>
    </w:p>
    <w:p>
      <w:pPr>
        <w:pStyle w:val="ListParagraph"/>
        <w:numPr>
          <w:ilvl w:val="0"/>
          <w:numId w:val="2"/>
        </w:numPr>
        <w:spacing w:after="40" w:before="40"/>
      </w:pPr>
      <w:r>
        <w:rPr>
          <w:rFonts w:ascii="Inter" w:cs="Inter" w:eastAsia="Inter" w:hAnsi="Inter"/>
          <w:color w:val="111827"/>
          <w:sz w:val="22"/>
          <w:szCs w:val="22"/>
        </w:rPr>
        <w:t xml:space="preserve">normaliseRow() — date parsing, amount sign, description trimming</w:t>
      </w:r>
    </w:p>
    <w:p>
      <w:pPr>
        <w:pStyle w:val="ListParagraph"/>
        <w:numPr>
          <w:ilvl w:val="0"/>
          <w:numId w:val="2"/>
        </w:numPr>
        <w:spacing w:after="40" w:before="40"/>
      </w:pPr>
      <w:r>
        <w:rPr>
          <w:rFonts w:ascii="Inter" w:cs="Inter" w:eastAsia="Inter" w:hAnsi="Inter"/>
          <w:color w:val="111827"/>
          <w:sz w:val="22"/>
          <w:szCs w:val="22"/>
        </w:rPr>
        <w:t xml:space="preserve">validateRow() — Zod importRowSchema</w:t>
      </w:r>
    </w:p>
    <w:p>
      <w:pPr>
        <w:pStyle w:val="ListParagraph"/>
        <w:numPr>
          <w:ilvl w:val="0"/>
          <w:numId w:val="2"/>
        </w:numPr>
        <w:spacing w:after="40" w:before="40"/>
      </w:pPr>
      <w:r>
        <w:rPr>
          <w:rFonts w:ascii="Inter" w:cs="Inter" w:eastAsia="Inter" w:hAnsi="Inter"/>
          <w:color w:val="111827"/>
          <w:sz w:val="22"/>
          <w:szCs w:val="22"/>
        </w:rPr>
        <w:t xml:space="preserve">detectDuplicate() — 3-field date + amount + description match</w:t>
      </w:r>
    </w:p>
    <w:p>
      <w:pPr>
        <w:pStyle w:val="ListParagraph"/>
        <w:numPr>
          <w:ilvl w:val="0"/>
          <w:numId w:val="2"/>
        </w:numPr>
        <w:spacing w:after="40" w:before="40"/>
      </w:pPr>
      <w:r>
        <w:rPr>
          <w:rFonts w:ascii="Inter" w:cs="Inter" w:eastAsia="Inter" w:hAnsi="Inter"/>
          <w:color w:val="111827"/>
          <w:sz w:val="22"/>
          <w:szCs w:val="22"/>
        </w:rPr>
        <w:t xml:space="preserve">detectPaycheque() — keyword substring matching</w:t>
      </w:r>
    </w:p>
    <w:p>
      <w:pPr>
        <w:pStyle w:val="ListParagraph"/>
        <w:numPr>
          <w:ilvl w:val="0"/>
          <w:numId w:val="2"/>
        </w:numPr>
        <w:spacing w:after="40" w:before="40"/>
      </w:pPr>
      <w:r>
        <w:rPr>
          <w:rFonts w:ascii="Inter" w:cs="Inter" w:eastAsia="Inter" w:hAnsi="Inter"/>
          <w:color w:val="111827"/>
          <w:sz w:val="22"/>
          <w:szCs w:val="22"/>
        </w:rPr>
        <w:t xml:space="preserve">Write all 13 unit tests from Section 14.10 before considering this step complete</w:t>
      </w:r>
    </w:p>
    <w:p>
      <w:pPr>
        <w:pStyle w:val="Heading3"/>
        <w:spacing w:before="240" w:after="60"/>
      </w:pPr>
      <w:r>
        <w:rPr>
          <w:rFonts w:ascii="Inter" w:cs="Inter" w:eastAsia="Inter" w:hAnsi="Inter"/>
          <w:b/>
          <w:bCs/>
          <w:color w:val="374151"/>
          <w:sz w:val="22"/>
          <w:szCs w:val="22"/>
        </w:rPr>
        <w:t xml:space="preserve">Step 7: Allocation Calculator (src/lib/allocations/)</w:t>
      </w:r>
    </w:p>
    <w:p>
      <w:pPr>
        <w:spacing w:after="120" w:before="0"/>
      </w:pPr>
      <w:r>
        <w:rPr>
          <w:rFonts w:ascii="Inter" w:cs="Inter" w:eastAsia="Inter" w:hAnsi="Inter"/>
          <w:color w:val="111827"/>
          <w:sz w:val="22"/>
          <w:szCs w:val="22"/>
        </w:rPr>
        <w:t xml:space="preserve">Build and unit test in complete isolation — no UI dependencies. Per Section 15.2:</w:t>
      </w:r>
    </w:p>
    <w:p>
      <w:pPr>
        <w:pStyle w:val="ListParagraph"/>
        <w:numPr>
          <w:ilvl w:val="0"/>
          <w:numId w:val="2"/>
        </w:numPr>
        <w:spacing w:after="40" w:before="40"/>
      </w:pPr>
      <w:r>
        <w:rPr>
          <w:rFonts w:ascii="Inter" w:cs="Inter" w:eastAsia="Inter" w:hAnsi="Inter"/>
          <w:color w:val="111827"/>
          <w:sz w:val="22"/>
          <w:szCs w:val="22"/>
        </w:rPr>
        <w:t xml:space="preserve">Fixed allocation deduction from gross</w:t>
      </w:r>
    </w:p>
    <w:p>
      <w:pPr>
        <w:pStyle w:val="ListParagraph"/>
        <w:numPr>
          <w:ilvl w:val="0"/>
          <w:numId w:val="2"/>
        </w:numPr>
        <w:spacing w:after="40" w:before="40"/>
      </w:pPr>
      <w:r>
        <w:rPr>
          <w:rFonts w:ascii="Inter" w:cs="Inter" w:eastAsia="Inter" w:hAnsi="Inter"/>
          <w:color w:val="111827"/>
          <w:sz w:val="22"/>
          <w:szCs w:val="22"/>
        </w:rPr>
        <w:t xml:space="preserve">Percentage of gross calculation</w:t>
      </w:r>
    </w:p>
    <w:p>
      <w:pPr>
        <w:pStyle w:val="ListParagraph"/>
        <w:numPr>
          <w:ilvl w:val="0"/>
          <w:numId w:val="2"/>
        </w:numPr>
        <w:spacing w:after="40" w:before="40"/>
      </w:pPr>
      <w:r>
        <w:rPr>
          <w:rFonts w:ascii="Inter" w:cs="Inter" w:eastAsia="Inter" w:hAnsi="Inter"/>
          <w:color w:val="111827"/>
          <w:sz w:val="22"/>
          <w:szCs w:val="22"/>
        </w:rPr>
        <w:t xml:space="preserve">Child envelope percentage of parent fixed amount</w:t>
      </w:r>
    </w:p>
    <w:p>
      <w:pPr>
        <w:pStyle w:val="ListParagraph"/>
        <w:numPr>
          <w:ilvl w:val="0"/>
          <w:numId w:val="2"/>
        </w:numPr>
        <w:spacing w:after="40" w:before="40"/>
      </w:pPr>
      <w:r>
        <w:rPr>
          <w:rFonts w:ascii="Inter" w:cs="Inter" w:eastAsia="Inter" w:hAnsi="Inter"/>
          <w:color w:val="111827"/>
          <w:sz w:val="22"/>
          <w:szCs w:val="22"/>
        </w:rPr>
        <w:t xml:space="preserve">Remainder calculation when allocations do not sum to gross</w:t>
      </w:r>
    </w:p>
    <w:p>
      <w:pPr>
        <w:pStyle w:val="ListParagraph"/>
        <w:numPr>
          <w:ilvl w:val="0"/>
          <w:numId w:val="2"/>
        </w:numPr>
        <w:spacing w:after="40" w:before="40"/>
      </w:pPr>
      <w:r>
        <w:rPr>
          <w:rFonts w:ascii="Inter" w:cs="Inter" w:eastAsia="Inter" w:hAnsi="Inter"/>
          <w:color w:val="111827"/>
          <w:sz w:val="22"/>
          <w:szCs w:val="22"/>
        </w:rPr>
        <w:t xml:space="preserve">Rounding to 2 decimal places with sum-of-parts tolerance of $0.01</w:t>
      </w:r>
    </w:p>
    <w:p>
      <w:pPr>
        <w:pStyle w:val="ListParagraph"/>
        <w:numPr>
          <w:ilvl w:val="0"/>
          <w:numId w:val="2"/>
        </w:numPr>
        <w:spacing w:after="40" w:before="40"/>
      </w:pPr>
      <w:r>
        <w:rPr>
          <w:rFonts w:ascii="Inter" w:cs="Inter" w:eastAsia="Inter" w:hAnsi="Inter"/>
          <w:color w:val="111827"/>
          <w:sz w:val="22"/>
          <w:szCs w:val="22"/>
        </w:rPr>
        <w:t xml:space="preserve">Write all 8 unit tests from Section 15.2 before considering this step complete</w:t>
      </w:r>
    </w:p>
    <w:p>
      <w:pPr>
        <w:pStyle w:val="Heading2"/>
        <w:spacing w:before="320" w:after="80"/>
      </w:pPr>
      <w:r>
        <w:rPr>
          <w:rFonts w:ascii="Inter" w:cs="Inter" w:eastAsia="Inter" w:hAnsi="Inter"/>
          <w:b/>
          <w:bCs/>
          <w:color w:val="111827"/>
          <w:sz w:val="24"/>
          <w:szCs w:val="24"/>
        </w:rPr>
        <w:t xml:space="preserve">16.4 Phase 3 — Pages and UI</w:t>
      </w:r>
    </w:p>
    <w:p>
      <w:pPr>
        <w:spacing w:after="120" w:before="0"/>
      </w:pPr>
      <w:r>
        <w:rPr>
          <w:rFonts w:ascii="Inter" w:cs="Inter" w:eastAsia="Inter" w:hAnsi="Inter"/>
          <w:color w:val="111827"/>
          <w:sz w:val="22"/>
          <w:szCs w:val="22"/>
        </w:rPr>
        <w:t xml:space="preserve">Build pages in the order below. Each page depends on the data layer from Phase 2. Build in this sequence because each page feeds the next.</w:t>
      </w:r>
    </w:p>
    <w:p>
      <w:pPr>
        <w:pStyle w:val="Heading3"/>
        <w:spacing w:before="240" w:after="60"/>
      </w:pPr>
      <w:r>
        <w:rPr>
          <w:rFonts w:ascii="Inter" w:cs="Inter" w:eastAsia="Inter" w:hAnsi="Inter"/>
          <w:b/>
          <w:bCs/>
          <w:color w:val="374151"/>
          <w:sz w:val="22"/>
          <w:szCs w:val="22"/>
        </w:rPr>
        <w:t xml:space="preserve">Step 8: Settings — Manage Envelopes</w:t>
      </w:r>
    </w:p>
    <w:p>
      <w:pPr>
        <w:pStyle w:val="ListParagraph"/>
        <w:numPr>
          <w:ilvl w:val="0"/>
          <w:numId w:val="2"/>
        </w:numPr>
        <w:spacing w:after="40" w:before="40"/>
      </w:pPr>
      <w:r>
        <w:rPr>
          <w:rFonts w:ascii="Inter" w:cs="Inter" w:eastAsia="Inter" w:hAnsi="Inter"/>
          <w:color w:val="111827"/>
          <w:sz w:val="22"/>
          <w:szCs w:val="22"/>
        </w:rPr>
        <w:t xml:space="preserve">First page built because every other page depends on envelopes existing</w:t>
      </w:r>
    </w:p>
    <w:p>
      <w:pPr>
        <w:pStyle w:val="ListParagraph"/>
        <w:numPr>
          <w:ilvl w:val="0"/>
          <w:numId w:val="2"/>
        </w:numPr>
        <w:spacing w:after="40" w:before="40"/>
      </w:pPr>
      <w:r>
        <w:rPr>
          <w:rFonts w:ascii="Inter" w:cs="Inter" w:eastAsia="Inter" w:hAnsi="Inter"/>
          <w:color w:val="111827"/>
          <w:sz w:val="22"/>
          <w:szCs w:val="22"/>
        </w:rPr>
        <w:t xml:space="preserve">Full CRUD: add, rename, delete, parent/child hierarchy assignment</w:t>
      </w:r>
    </w:p>
    <w:p>
      <w:pPr>
        <w:pStyle w:val="ListParagraph"/>
        <w:numPr>
          <w:ilvl w:val="0"/>
          <w:numId w:val="2"/>
        </w:numPr>
        <w:spacing w:after="40" w:before="40"/>
      </w:pPr>
      <w:r>
        <w:rPr>
          <w:rFonts w:ascii="Inter" w:cs="Inter" w:eastAsia="Inter" w:hAnsi="Inter"/>
          <w:color w:val="111827"/>
          <w:sz w:val="22"/>
          <w:szCs w:val="22"/>
        </w:rPr>
        <w:t xml:space="preserve">Confirm envelope data persists in Supabase before moving on</w:t>
      </w:r>
    </w:p>
    <w:p>
      <w:pPr>
        <w:pStyle w:val="Heading3"/>
        <w:spacing w:before="240" w:after="60"/>
      </w:pPr>
      <w:r>
        <w:rPr>
          <w:rFonts w:ascii="Inter" w:cs="Inter" w:eastAsia="Inter" w:hAnsi="Inter"/>
          <w:b/>
          <w:bCs/>
          <w:color w:val="374151"/>
          <w:sz w:val="22"/>
          <w:szCs w:val="22"/>
        </w:rPr>
        <w:t xml:space="preserve">Step 9: Settings — Employers and Allocations</w:t>
      </w:r>
    </w:p>
    <w:p>
      <w:pPr>
        <w:pStyle w:val="ListParagraph"/>
        <w:numPr>
          <w:ilvl w:val="0"/>
          <w:numId w:val="2"/>
        </w:numPr>
        <w:spacing w:after="40" w:before="40"/>
      </w:pPr>
      <w:r>
        <w:rPr>
          <w:rFonts w:ascii="Inter" w:cs="Inter" w:eastAsia="Inter" w:hAnsi="Inter"/>
          <w:color w:val="111827"/>
          <w:sz w:val="22"/>
          <w:szCs w:val="22"/>
        </w:rPr>
        <w:t xml:space="preserve">Employers page: employer names, detection keywords (employer_1_keyword, employer_2_pay_1_keyword, employer_2_pay_2_keyword), gross pay amounts</w:t>
      </w:r>
    </w:p>
    <w:p>
      <w:pPr>
        <w:pStyle w:val="ListParagraph"/>
        <w:numPr>
          <w:ilvl w:val="0"/>
          <w:numId w:val="2"/>
        </w:numPr>
        <w:spacing w:after="40" w:before="40"/>
      </w:pPr>
      <w:r>
        <w:rPr>
          <w:rFonts w:ascii="Inter" w:cs="Inter" w:eastAsia="Inter" w:hAnsi="Inter"/>
          <w:color w:val="111827"/>
          <w:sz w:val="22"/>
          <w:szCs w:val="22"/>
        </w:rPr>
        <w:t xml:space="preserve">Allocations page: employer tabs, envelope rows with Fixed/Percentage type dropdowns, live preview column, footer balance indicator (Balanced / Over / Under)</w:t>
      </w:r>
    </w:p>
    <w:p>
      <w:pPr>
        <w:pStyle w:val="ListParagraph"/>
        <w:numPr>
          <w:ilvl w:val="0"/>
          <w:numId w:val="2"/>
        </w:numPr>
        <w:spacing w:after="40" w:before="40"/>
      </w:pPr>
      <w:r>
        <w:rPr>
          <w:rFonts w:ascii="Inter" w:cs="Inter" w:eastAsia="Inter" w:hAnsi="Inter"/>
          <w:color w:val="111827"/>
          <w:sz w:val="22"/>
          <w:szCs w:val="22"/>
        </w:rPr>
        <w:t xml:space="preserve">These settings feed the import pipeline — must exist before Step 10</w:t>
      </w:r>
    </w:p>
    <w:p>
      <w:pPr>
        <w:pStyle w:val="Heading3"/>
        <w:spacing w:before="240" w:after="60"/>
      </w:pPr>
      <w:r>
        <w:rPr>
          <w:rFonts w:ascii="Inter" w:cs="Inter" w:eastAsia="Inter" w:hAnsi="Inter"/>
          <w:b/>
          <w:bCs/>
          <w:color w:val="374151"/>
          <w:sz w:val="22"/>
          <w:szCs w:val="22"/>
        </w:rPr>
        <w:t xml:space="preserve">Step 10: Import Modal</w:t>
      </w:r>
    </w:p>
    <w:p>
      <w:pPr>
        <w:pStyle w:val="ListParagraph"/>
        <w:numPr>
          <w:ilvl w:val="0"/>
          <w:numId w:val="2"/>
        </w:numPr>
        <w:spacing w:after="40" w:before="40"/>
      </w:pPr>
      <w:r>
        <w:rPr>
          <w:rFonts w:ascii="Inter" w:cs="Inter" w:eastAsia="Inter" w:hAnsi="Inter"/>
          <w:color w:val="111827"/>
          <w:sz w:val="22"/>
          <w:szCs w:val="22"/>
        </w:rPr>
        <w:t xml:space="preserve">Wire CSV parser to the UI — drag-and-drop upload, format detection, row validation</w:t>
      </w:r>
    </w:p>
    <w:p>
      <w:pPr>
        <w:pStyle w:val="ListParagraph"/>
        <w:numPr>
          <w:ilvl w:val="0"/>
          <w:numId w:val="2"/>
        </w:numPr>
        <w:spacing w:after="40" w:before="40"/>
      </w:pPr>
      <w:r>
        <w:rPr>
          <w:rFonts w:ascii="Inter" w:cs="Inter" w:eastAsia="Inter" w:hAnsi="Inter"/>
          <w:color w:val="111827"/>
          <w:sz w:val="22"/>
          <w:szCs w:val="22"/>
        </w:rPr>
        <w:t xml:space="preserve">Duplicate detection against existing transactions in the date range</w:t>
      </w:r>
    </w:p>
    <w:p>
      <w:pPr>
        <w:pStyle w:val="ListParagraph"/>
        <w:numPr>
          <w:ilvl w:val="0"/>
          <w:numId w:val="2"/>
        </w:numPr>
        <w:spacing w:after="40" w:before="40"/>
      </w:pPr>
      <w:r>
        <w:rPr>
          <w:rFonts w:ascii="Inter" w:cs="Inter" w:eastAsia="Inter" w:hAnsi="Inter"/>
          <w:color w:val="111827"/>
          <w:sz w:val="22"/>
          <w:szCs w:val="22"/>
        </w:rPr>
        <w:t xml:space="preserve">Paycheque detection and automatic allocation split via the calculator from Step 7</w:t>
      </w:r>
    </w:p>
    <w:p>
      <w:pPr>
        <w:pStyle w:val="ListParagraph"/>
        <w:numPr>
          <w:ilvl w:val="0"/>
          <w:numId w:val="2"/>
        </w:numPr>
        <w:spacing w:after="40" w:before="40"/>
      </w:pPr>
      <w:r>
        <w:rPr>
          <w:rFonts w:ascii="Inter" w:cs="Inter" w:eastAsia="Inter" w:hAnsi="Inter"/>
          <w:color w:val="111827"/>
          <w:sz w:val="22"/>
          <w:szCs w:val="22"/>
        </w:rPr>
        <w:t xml:space="preserve">Import results screen: Imported / Skipped / Need Review counts, 'Import anyway' override for duplicates, link to Transactions page filtered to unassigned</w:t>
      </w:r>
    </w:p>
    <w:p>
      <w:pPr>
        <w:pStyle w:val="ListParagraph"/>
        <w:numPr>
          <w:ilvl w:val="0"/>
          <w:numId w:val="2"/>
        </w:numPr>
        <w:spacing w:after="40" w:before="40"/>
      </w:pPr>
      <w:r>
        <w:rPr>
          <w:rFonts w:ascii="Inter" w:cs="Inter" w:eastAsia="Inter" w:hAnsi="Inter"/>
          <w:color w:val="111827"/>
          <w:sz w:val="22"/>
          <w:szCs w:val="22"/>
        </w:rPr>
        <w:t xml:space="preserve">This is the highest-risk UI feature — build it before the transaction list so data exists for testing all subsequent pages</w:t>
      </w:r>
    </w:p>
    <w:p>
      <w:pPr>
        <w:pStyle w:val="Heading3"/>
        <w:spacing w:before="240" w:after="60"/>
      </w:pPr>
      <w:r>
        <w:rPr>
          <w:rFonts w:ascii="Inter" w:cs="Inter" w:eastAsia="Inter" w:hAnsi="Inter"/>
          <w:b/>
          <w:bCs/>
          <w:color w:val="374151"/>
          <w:sz w:val="22"/>
          <w:szCs w:val="22"/>
        </w:rPr>
        <w:t xml:space="preserve">Step 11: Transactions Page</w:t>
      </w:r>
    </w:p>
    <w:p>
      <w:pPr>
        <w:pStyle w:val="ListParagraph"/>
        <w:numPr>
          <w:ilvl w:val="0"/>
          <w:numId w:val="2"/>
        </w:numPr>
        <w:spacing w:after="40" w:before="40"/>
      </w:pPr>
      <w:r>
        <w:rPr>
          <w:rFonts w:ascii="Inter" w:cs="Inter" w:eastAsia="Inter" w:hAnsi="Inter"/>
          <w:color w:val="111827"/>
          <w:sz w:val="22"/>
          <w:szCs w:val="22"/>
        </w:rPr>
        <w:t xml:space="preserve">Filterable, paginated table: envelope, kind, date range, search, Unassigned toggle</w:t>
      </w:r>
    </w:p>
    <w:p>
      <w:pPr>
        <w:pStyle w:val="ListParagraph"/>
        <w:numPr>
          <w:ilvl w:val="0"/>
          <w:numId w:val="2"/>
        </w:numPr>
        <w:spacing w:after="40" w:before="40"/>
      </w:pPr>
      <w:r>
        <w:rPr>
          <w:rFonts w:ascii="Inter" w:cs="Inter" w:eastAsia="Inter" w:hAnsi="Inter"/>
          <w:color w:val="111827"/>
          <w:sz w:val="22"/>
          <w:szCs w:val="22"/>
        </w:rPr>
        <w:t xml:space="preserve">Edit Transaction modal: CSV-imported fields locked (description, amount, date), envelope assignment, split across multiple envelopes with live allocation tracker</w:t>
      </w:r>
    </w:p>
    <w:p>
      <w:pPr>
        <w:pStyle w:val="ListParagraph"/>
        <w:numPr>
          <w:ilvl w:val="0"/>
          <w:numId w:val="2"/>
        </w:numPr>
        <w:spacing w:after="40" w:before="40"/>
      </w:pPr>
      <w:r>
        <w:rPr>
          <w:rFonts w:ascii="Inter" w:cs="Inter" w:eastAsia="Inter" w:hAnsi="Inter"/>
          <w:color w:val="111827"/>
          <w:sz w:val="22"/>
          <w:szCs w:val="22"/>
        </w:rPr>
        <w:t xml:space="preserve">Edit Transaction modal — Paycheque variant: all fields locked, allocation breakdown display only</w:t>
      </w:r>
    </w:p>
    <w:p>
      <w:pPr>
        <w:pStyle w:val="ListParagraph"/>
        <w:numPr>
          <w:ilvl w:val="0"/>
          <w:numId w:val="2"/>
        </w:numPr>
        <w:spacing w:after="40" w:before="40"/>
      </w:pPr>
      <w:r>
        <w:rPr>
          <w:rFonts w:ascii="Inter" w:cs="Inter" w:eastAsia="Inter" w:hAnsi="Inter"/>
          <w:color w:val="111827"/>
          <w:sz w:val="22"/>
          <w:szCs w:val="22"/>
        </w:rPr>
        <w:t xml:space="preserve">Add Transaction modal: Cash / Expense / Other tabs per Section 4.6.3</w:t>
      </w:r>
    </w:p>
    <w:p>
      <w:pPr>
        <w:pStyle w:val="ListParagraph"/>
        <w:numPr>
          <w:ilvl w:val="0"/>
          <w:numId w:val="2"/>
        </w:numPr>
        <w:spacing w:after="40" w:before="40"/>
      </w:pPr>
      <w:r>
        <w:rPr>
          <w:rFonts w:ascii="Inter" w:cs="Inter" w:eastAsia="Inter" w:hAnsi="Inter"/>
          <w:color w:val="111827"/>
          <w:sz w:val="22"/>
          <w:szCs w:val="22"/>
        </w:rPr>
        <w:t xml:space="preserve">Empty state when no transactions or filters return zero results</w:t>
      </w:r>
    </w:p>
    <w:p>
      <w:pPr>
        <w:pStyle w:val="Heading3"/>
        <w:spacing w:before="240" w:after="60"/>
      </w:pPr>
      <w:r>
        <w:rPr>
          <w:rFonts w:ascii="Inter" w:cs="Inter" w:eastAsia="Inter" w:hAnsi="Inter"/>
          <w:b/>
          <w:bCs/>
          <w:color w:val="374151"/>
          <w:sz w:val="22"/>
          <w:szCs w:val="22"/>
        </w:rPr>
        <w:t xml:space="preserve">Step 12: Dashboard</w:t>
      </w:r>
    </w:p>
    <w:p>
      <w:pPr>
        <w:pStyle w:val="ListParagraph"/>
        <w:numPr>
          <w:ilvl w:val="0"/>
          <w:numId w:val="2"/>
        </w:numPr>
        <w:spacing w:after="40" w:before="40"/>
      </w:pPr>
      <w:r>
        <w:rPr>
          <w:rFonts w:ascii="Inter" w:cs="Inter" w:eastAsia="Inter" w:hAnsi="Inter"/>
          <w:color w:val="111827"/>
          <w:sz w:val="22"/>
          <w:szCs w:val="22"/>
        </w:rPr>
        <w:t xml:space="preserve">Envelope tables — standalone list and parent/child groups per Section 4.8.2</w:t>
      </w:r>
    </w:p>
    <w:p>
      <w:pPr>
        <w:pStyle w:val="ListParagraph"/>
        <w:numPr>
          <w:ilvl w:val="0"/>
          <w:numId w:val="2"/>
        </w:numPr>
        <w:spacing w:after="40" w:before="40"/>
      </w:pPr>
      <w:r>
        <w:rPr>
          <w:rFonts w:ascii="Inter" w:cs="Inter" w:eastAsia="Inter" w:hAnsi="Inter"/>
          <w:color w:val="111827"/>
          <w:sz w:val="22"/>
          <w:szCs w:val="22"/>
        </w:rPr>
        <w:t xml:space="preserve">Featured envelope cards — configurable via featured_envelope_1/2/3_id settings</w:t>
      </w:r>
    </w:p>
    <w:p>
      <w:pPr>
        <w:pStyle w:val="ListParagraph"/>
        <w:numPr>
          <w:ilvl w:val="0"/>
          <w:numId w:val="2"/>
        </w:numPr>
        <w:spacing w:after="40" w:before="40"/>
      </w:pPr>
      <w:r>
        <w:rPr>
          <w:rFonts w:ascii="Inter" w:cs="Inter" w:eastAsia="Inter" w:hAnsi="Inter"/>
          <w:color w:val="111827"/>
          <w:sz w:val="22"/>
          <w:szCs w:val="22"/>
        </w:rPr>
        <w:t xml:space="preserve">Recent transactions sidebar — 8 most recent non-ignored transactions</w:t>
      </w:r>
    </w:p>
    <w:p>
      <w:pPr>
        <w:pStyle w:val="ListParagraph"/>
        <w:numPr>
          <w:ilvl w:val="0"/>
          <w:numId w:val="2"/>
        </w:numPr>
        <w:spacing w:after="40" w:before="40"/>
      </w:pPr>
      <w:r>
        <w:rPr>
          <w:rFonts w:ascii="Inter" w:cs="Inter" w:eastAsia="Inter" w:hAnsi="Inter"/>
          <w:color w:val="111827"/>
          <w:sz w:val="22"/>
          <w:szCs w:val="22"/>
        </w:rPr>
        <w:t xml:space="preserve">Review banner — shown when unassigned transactions exist</w:t>
      </w:r>
    </w:p>
    <w:p>
      <w:pPr>
        <w:pStyle w:val="ListParagraph"/>
        <w:numPr>
          <w:ilvl w:val="0"/>
          <w:numId w:val="2"/>
        </w:numPr>
        <w:spacing w:after="40" w:before="40"/>
      </w:pPr>
      <w:r>
        <w:rPr>
          <w:rFonts w:ascii="Inter" w:cs="Inter" w:eastAsia="Inter" w:hAnsi="Inter"/>
          <w:color w:val="111827"/>
          <w:sz w:val="22"/>
          <w:szCs w:val="22"/>
        </w:rPr>
        <w:t xml:space="preserve">Add Transaction and Import buttons in page header</w:t>
      </w:r>
    </w:p>
    <w:p>
      <w:pPr>
        <w:pStyle w:val="ListParagraph"/>
        <w:numPr>
          <w:ilvl w:val="0"/>
          <w:numId w:val="2"/>
        </w:numPr>
        <w:spacing w:after="40" w:before="40"/>
      </w:pPr>
      <w:r>
        <w:rPr>
          <w:rFonts w:ascii="Inter" w:cs="Inter" w:eastAsia="Inter" w:hAnsi="Inter"/>
          <w:color w:val="111827"/>
          <w:sz w:val="22"/>
          <w:szCs w:val="22"/>
        </w:rPr>
        <w:t xml:space="preserve">Empty state when no envelopes have been created</w:t>
      </w:r>
    </w:p>
    <w:p>
      <w:pPr>
        <w:pStyle w:val="Heading3"/>
        <w:spacing w:before="240" w:after="60"/>
      </w:pPr>
      <w:r>
        <w:rPr>
          <w:rFonts w:ascii="Inter" w:cs="Inter" w:eastAsia="Inter" w:hAnsi="Inter"/>
          <w:b/>
          <w:bCs/>
          <w:color w:val="374151"/>
          <w:sz w:val="22"/>
          <w:szCs w:val="22"/>
        </w:rPr>
        <w:t xml:space="preserve">Step 13: Reconcile Page</w:t>
      </w:r>
    </w:p>
    <w:p>
      <w:pPr>
        <w:pStyle w:val="ListParagraph"/>
        <w:numPr>
          <w:ilvl w:val="0"/>
          <w:numId w:val="2"/>
        </w:numPr>
        <w:spacing w:after="40" w:before="40"/>
      </w:pPr>
      <w:r>
        <w:rPr>
          <w:rFonts w:ascii="Inter" w:cs="Inter" w:eastAsia="Inter" w:hAnsi="Inter"/>
          <w:color w:val="111827"/>
          <w:sz w:val="22"/>
          <w:szCs w:val="22"/>
        </w:rPr>
        <w:t xml:space="preserve">Bank account cards rendered from bank_accounts table — Edit Balance modal per account</w:t>
      </w:r>
    </w:p>
    <w:p>
      <w:pPr>
        <w:pStyle w:val="ListParagraph"/>
        <w:numPr>
          <w:ilvl w:val="0"/>
          <w:numId w:val="2"/>
        </w:numPr>
        <w:spacing w:after="40" w:before="40"/>
      </w:pPr>
      <w:r>
        <w:rPr>
          <w:rFonts w:ascii="Inter" w:cs="Inter" w:eastAsia="Inter" w:hAnsi="Inter"/>
          <w:color w:val="111827"/>
          <w:sz w:val="22"/>
          <w:szCs w:val="22"/>
        </w:rPr>
        <w:t xml:space="preserve">Bank Total / Envelope Total / Gap stats at top of page</w:t>
      </w:r>
    </w:p>
    <w:p>
      <w:pPr>
        <w:pStyle w:val="ListParagraph"/>
        <w:numPr>
          <w:ilvl w:val="0"/>
          <w:numId w:val="2"/>
        </w:numPr>
        <w:spacing w:after="40" w:before="40"/>
      </w:pPr>
      <w:r>
        <w:rPr>
          <w:rFonts w:ascii="Inter" w:cs="Inter" w:eastAsia="Inter" w:hAnsi="Inter"/>
          <w:color w:val="111827"/>
          <w:sz w:val="22"/>
          <w:szCs w:val="22"/>
        </w:rPr>
        <w:t xml:space="preserve">Balances stored in bank_accounts table with balance_updated_at timestamp</w:t>
      </w:r>
    </w:p>
    <w:p>
      <w:pPr>
        <w:pStyle w:val="Heading3"/>
        <w:spacing w:before="240" w:after="60"/>
      </w:pPr>
      <w:r>
        <w:rPr>
          <w:rFonts w:ascii="Inter" w:cs="Inter" w:eastAsia="Inter" w:hAnsi="Inter"/>
          <w:b/>
          <w:bCs/>
          <w:color w:val="374151"/>
          <w:sz w:val="22"/>
          <w:szCs w:val="22"/>
        </w:rPr>
        <w:t xml:space="preserve">Step 14: Remaining Settings Pages</w:t>
      </w:r>
    </w:p>
    <w:p>
      <w:pPr>
        <w:pStyle w:val="ListParagraph"/>
        <w:numPr>
          <w:ilvl w:val="0"/>
          <w:numId w:val="2"/>
        </w:numPr>
        <w:spacing w:after="40" w:before="40"/>
      </w:pPr>
      <w:r>
        <w:rPr>
          <w:rFonts w:ascii="Inter" w:cs="Inter" w:eastAsia="Inter" w:hAnsi="Inter"/>
          <w:color w:val="111827"/>
          <w:sz w:val="22"/>
          <w:szCs w:val="22"/>
        </w:rPr>
        <w:t xml:space="preserve">Opening Balances — per-envelope opening balance inputs</w:t>
      </w:r>
    </w:p>
    <w:p>
      <w:pPr>
        <w:pStyle w:val="ListParagraph"/>
        <w:numPr>
          <w:ilvl w:val="0"/>
          <w:numId w:val="2"/>
        </w:numPr>
        <w:spacing w:after="40" w:before="40"/>
      </w:pPr>
      <w:r>
        <w:rPr>
          <w:rFonts w:ascii="Inter" w:cs="Inter" w:eastAsia="Inter" w:hAnsi="Inter"/>
          <w:color w:val="111827"/>
          <w:sz w:val="22"/>
          <w:szCs w:val="22"/>
        </w:rPr>
        <w:t xml:space="preserve">Category Rules — keyword/envelope/priority table with add and delete</w:t>
      </w:r>
    </w:p>
    <w:p>
      <w:pPr>
        <w:pStyle w:val="ListParagraph"/>
        <w:numPr>
          <w:ilvl w:val="0"/>
          <w:numId w:val="2"/>
        </w:numPr>
        <w:spacing w:after="40" w:before="40"/>
      </w:pPr>
      <w:r>
        <w:rPr>
          <w:rFonts w:ascii="Inter" w:cs="Inter" w:eastAsia="Inter" w:hAnsi="Inter"/>
          <w:color w:val="111827"/>
          <w:sz w:val="22"/>
          <w:szCs w:val="22"/>
        </w:rPr>
        <w:t xml:space="preserve">Bank Accounts — add and delete accounts (balances managed on Reconcile page)</w:t>
      </w:r>
    </w:p>
    <w:p>
      <w:pPr>
        <w:pStyle w:val="ListParagraph"/>
        <w:numPr>
          <w:ilvl w:val="0"/>
          <w:numId w:val="2"/>
        </w:numPr>
        <w:spacing w:after="40" w:before="40"/>
      </w:pPr>
      <w:r>
        <w:rPr>
          <w:rFonts w:ascii="Inter" w:cs="Inter" w:eastAsia="Inter" w:hAnsi="Inter"/>
          <w:color w:val="111827"/>
          <w:sz w:val="22"/>
          <w:szCs w:val="22"/>
        </w:rPr>
        <w:t xml:space="preserve">Ignored Transactions — list with Unignore action</w:t>
      </w:r>
    </w:p>
    <w:p>
      <w:pPr>
        <w:pStyle w:val="ListParagraph"/>
        <w:numPr>
          <w:ilvl w:val="0"/>
          <w:numId w:val="2"/>
        </w:numPr>
        <w:spacing w:after="40" w:before="40"/>
      </w:pPr>
      <w:r>
        <w:rPr>
          <w:rFonts w:ascii="Inter" w:cs="Inter" w:eastAsia="Inter" w:hAnsi="Inter"/>
          <w:color w:val="111827"/>
          <w:sz w:val="22"/>
          <w:szCs w:val="22"/>
        </w:rPr>
        <w:t xml:space="preserve">Change Password — current/new/confirm fields with strength indicator</w:t>
      </w:r>
    </w:p>
    <w:p>
      <w:pPr>
        <w:pStyle w:val="ListParagraph"/>
        <w:numPr>
          <w:ilvl w:val="0"/>
          <w:numId w:val="2"/>
        </w:numPr>
        <w:spacing w:after="40" w:before="40"/>
      </w:pPr>
      <w:r>
        <w:rPr>
          <w:rFonts w:ascii="Inter" w:cs="Inter" w:eastAsia="Inter" w:hAnsi="Inter"/>
          <w:color w:val="111827"/>
          <w:sz w:val="22"/>
          <w:szCs w:val="22"/>
        </w:rPr>
        <w:t xml:space="preserve">Appearance — Dark Mode toggle persisted via ThemeContext</w:t>
      </w:r>
    </w:p>
    <w:p>
      <w:pPr>
        <w:pStyle w:val="Heading2"/>
        <w:spacing w:before="320" w:after="80"/>
      </w:pPr>
      <w:r>
        <w:rPr>
          <w:rFonts w:ascii="Inter" w:cs="Inter" w:eastAsia="Inter" w:hAnsi="Inter"/>
          <w:b/>
          <w:bCs/>
          <w:color w:val="111827"/>
          <w:sz w:val="24"/>
          <w:szCs w:val="24"/>
        </w:rPr>
        <w:t xml:space="preserve">16.5 Phase 4 — Testing and Polish</w:t>
      </w:r>
    </w:p>
    <w:p>
      <w:pPr>
        <w:pStyle w:val="Heading3"/>
        <w:spacing w:before="240" w:after="60"/>
      </w:pPr>
      <w:r>
        <w:rPr>
          <w:rFonts w:ascii="Inter" w:cs="Inter" w:eastAsia="Inter" w:hAnsi="Inter"/>
          <w:b/>
          <w:bCs/>
          <w:color w:val="374151"/>
          <w:sz w:val="22"/>
          <w:szCs w:val="22"/>
        </w:rPr>
        <w:t xml:space="preserve">Step 15: Integration Tests</w:t>
      </w:r>
    </w:p>
    <w:p>
      <w:pPr>
        <w:pStyle w:val="ListParagraph"/>
        <w:numPr>
          <w:ilvl w:val="0"/>
          <w:numId w:val="2"/>
        </w:numPr>
        <w:spacing w:after="40" w:before="40"/>
      </w:pPr>
      <w:r>
        <w:rPr>
          <w:rFonts w:ascii="Inter" w:cs="Inter" w:eastAsia="Inter" w:hAnsi="Inter"/>
          <w:color w:val="111827"/>
          <w:sz w:val="22"/>
          <w:szCs w:val="22"/>
        </w:rPr>
        <w:t xml:space="preserve">Write the integration tests from Section 15.3 using @testing-library/react and msw</w:t>
      </w:r>
    </w:p>
    <w:p>
      <w:pPr>
        <w:pStyle w:val="ListParagraph"/>
        <w:numPr>
          <w:ilvl w:val="0"/>
          <w:numId w:val="2"/>
        </w:numPr>
        <w:spacing w:after="40" w:before="40"/>
      </w:pPr>
      <w:r>
        <w:rPr>
          <w:rFonts w:ascii="Inter" w:cs="Inter" w:eastAsia="Inter" w:hAnsi="Inter"/>
          <w:color w:val="111827"/>
          <w:sz w:val="22"/>
          <w:szCs w:val="22"/>
        </w:rPr>
        <w:t xml:space="preserve">Cover all 6 flows: import, add transaction (Cash + Other), edit transaction (CSV + Paycheque), allocations, reconcile</w:t>
      </w:r>
    </w:p>
    <w:p>
      <w:pPr>
        <w:pStyle w:val="Heading3"/>
        <w:spacing w:before="240" w:after="60"/>
      </w:pPr>
      <w:r>
        <w:rPr>
          <w:rFonts w:ascii="Inter" w:cs="Inter" w:eastAsia="Inter" w:hAnsi="Inter"/>
          <w:b/>
          <w:bCs/>
          <w:color w:val="374151"/>
          <w:sz w:val="22"/>
          <w:szCs w:val="22"/>
        </w:rPr>
        <w:t xml:space="preserve">Step 16: End-to-End Tests</w:t>
      </w:r>
    </w:p>
    <w:p>
      <w:pPr>
        <w:pStyle w:val="ListParagraph"/>
        <w:numPr>
          <w:ilvl w:val="0"/>
          <w:numId w:val="2"/>
        </w:numPr>
        <w:spacing w:after="40" w:before="40"/>
      </w:pPr>
      <w:r>
        <w:rPr>
          <w:rFonts w:ascii="Inter" w:cs="Inter" w:eastAsia="Inter" w:hAnsi="Inter"/>
          <w:color w:val="111827"/>
          <w:sz w:val="22"/>
          <w:szCs w:val="22"/>
        </w:rPr>
        <w:t xml:space="preserve">Write the 5 Playwright journeys from Section 15.4 against a test Supabase project</w:t>
      </w:r>
    </w:p>
    <w:p>
      <w:pPr>
        <w:pStyle w:val="ListParagraph"/>
        <w:numPr>
          <w:ilvl w:val="0"/>
          <w:numId w:val="2"/>
        </w:numPr>
        <w:spacing w:after="40" w:before="40"/>
      </w:pPr>
      <w:r>
        <w:rPr>
          <w:rFonts w:ascii="Inter" w:cs="Inter" w:eastAsia="Inter" w:hAnsi="Inter"/>
          <w:color w:val="111827"/>
          <w:sz w:val="22"/>
          <w:szCs w:val="22"/>
        </w:rPr>
        <w:t xml:space="preserve">Journeys: first login, import and assign, add manual transaction, reconcile, settings persistence</w:t>
      </w:r>
    </w:p>
    <w:p>
      <w:pPr>
        <w:pStyle w:val="Heading3"/>
        <w:spacing w:before="240" w:after="60"/>
      </w:pPr>
      <w:r>
        <w:rPr>
          <w:rFonts w:ascii="Inter" w:cs="Inter" w:eastAsia="Inter" w:hAnsi="Inter"/>
          <w:b/>
          <w:bCs/>
          <w:color w:val="374151"/>
          <w:sz w:val="22"/>
          <w:szCs w:val="22"/>
        </w:rPr>
        <w:t xml:space="preserve">Step 17: Empty States and Error Boundaries</w:t>
      </w:r>
    </w:p>
    <w:p>
      <w:pPr>
        <w:pStyle w:val="ListParagraph"/>
        <w:numPr>
          <w:ilvl w:val="0"/>
          <w:numId w:val="2"/>
        </w:numPr>
        <w:spacing w:after="40" w:before="40"/>
      </w:pPr>
      <w:r>
        <w:rPr>
          <w:rFonts w:ascii="Inter" w:cs="Inter" w:eastAsia="Inter" w:hAnsi="Inter"/>
          <w:color w:val="111827"/>
          <w:sz w:val="22"/>
          <w:szCs w:val="22"/>
        </w:rPr>
        <w:t xml:space="preserve">Add empty states per Section 4.2 for all pages not yet covered</w:t>
      </w:r>
    </w:p>
    <w:p>
      <w:pPr>
        <w:pStyle w:val="ListParagraph"/>
        <w:numPr>
          <w:ilvl w:val="0"/>
          <w:numId w:val="2"/>
        </w:numPr>
        <w:spacing w:after="40" w:before="40"/>
      </w:pPr>
      <w:r>
        <w:rPr>
          <w:rFonts w:ascii="Inter" w:cs="Inter" w:eastAsia="Inter" w:hAnsi="Inter"/>
          <w:color w:val="111827"/>
          <w:sz w:val="22"/>
          <w:szCs w:val="22"/>
        </w:rPr>
        <w:t xml:space="preserve">Add top-level and page-level React ErrorBoundaries per Section 13.8</w:t>
      </w:r>
    </w:p>
    <w:p>
      <w:pPr>
        <w:pStyle w:val="Heading3"/>
        <w:spacing w:before="240" w:after="60"/>
      </w:pPr>
      <w:r>
        <w:rPr>
          <w:rFonts w:ascii="Inter" w:cs="Inter" w:eastAsia="Inter" w:hAnsi="Inter"/>
          <w:b/>
          <w:bCs/>
          <w:color w:val="374151"/>
          <w:sz w:val="22"/>
          <w:szCs w:val="22"/>
        </w:rPr>
        <w:t xml:space="preserve">Step 18: Responsive QA</w:t>
      </w:r>
    </w:p>
    <w:p>
      <w:pPr>
        <w:pStyle w:val="ListParagraph"/>
        <w:numPr>
          <w:ilvl w:val="0"/>
          <w:numId w:val="2"/>
        </w:numPr>
        <w:spacing w:after="40" w:before="40"/>
      </w:pPr>
      <w:r>
        <w:rPr>
          <w:rFonts w:ascii="Inter" w:cs="Inter" w:eastAsia="Inter" w:hAnsi="Inter"/>
          <w:color w:val="111827"/>
          <w:sz w:val="22"/>
          <w:szCs w:val="22"/>
        </w:rPr>
        <w:t xml:space="preserve">Test all pages at sm (640px), md (768px), lg (1024px), xl (1280px) breakpoints</w:t>
      </w:r>
    </w:p>
    <w:p>
      <w:pPr>
        <w:pStyle w:val="ListParagraph"/>
        <w:numPr>
          <w:ilvl w:val="0"/>
          <w:numId w:val="2"/>
        </w:numPr>
        <w:spacing w:after="40" w:before="40"/>
      </w:pPr>
      <w:r>
        <w:rPr>
          <w:rFonts w:ascii="Inter" w:cs="Inter" w:eastAsia="Inter" w:hAnsi="Inter"/>
          <w:color w:val="111827"/>
          <w:sz w:val="22"/>
          <w:szCs w:val="22"/>
        </w:rPr>
        <w:t xml:space="preserve">Confirm table stacking behaviour at md and below per Section 5.4</w:t>
      </w:r>
    </w:p>
    <w:p>
      <w:pPr>
        <w:pStyle w:val="ListParagraph"/>
        <w:numPr>
          <w:ilvl w:val="0"/>
          <w:numId w:val="2"/>
        </w:numPr>
        <w:spacing w:after="40" w:before="40"/>
      </w:pPr>
      <w:r>
        <w:rPr>
          <w:rFonts w:ascii="Inter" w:cs="Inter" w:eastAsia="Inter" w:hAnsi="Inter"/>
          <w:color w:val="111827"/>
          <w:sz w:val="22"/>
          <w:szCs w:val="22"/>
        </w:rPr>
        <w:t xml:space="preserve">Confirm Settings navigation stacks vertically on mobile</w:t>
      </w:r>
    </w:p>
    <w:p>
      <w:pPr>
        <w:pStyle w:val="Heading2"/>
        <w:spacing w:before="320" w:after="80"/>
      </w:pPr>
      <w:r>
        <w:rPr>
          <w:rFonts w:ascii="Inter" w:cs="Inter" w:eastAsia="Inter" w:hAnsi="Inter"/>
          <w:b/>
          <w:bCs/>
          <w:color w:val="111827"/>
          <w:sz w:val="24"/>
          <w:szCs w:val="24"/>
        </w:rPr>
        <w:t xml:space="preserve">16.6 Reference During Build</w:t>
      </w:r>
    </w:p>
    <w:p>
      <w:pPr>
        <w:pStyle w:val="ListParagraph"/>
        <w:numPr>
          <w:ilvl w:val="0"/>
          <w:numId w:val="2"/>
        </w:numPr>
        <w:spacing w:after="40" w:before="40"/>
      </w:pPr>
      <w:r>
        <w:rPr>
          <w:rFonts w:ascii="Inter" w:cs="Inter" w:eastAsia="Inter" w:hAnsi="Inter"/>
          <w:color w:val="111827"/>
          <w:sz w:val="22"/>
          <w:szCs w:val="22"/>
        </w:rPr>
        <w:t xml:space="preserve">Section 12 (Auth) — keep open during Steps 3 and 4</w:t>
      </w:r>
    </w:p>
    <w:p>
      <w:pPr>
        <w:pStyle w:val="ListParagraph"/>
        <w:numPr>
          <w:ilvl w:val="0"/>
          <w:numId w:val="2"/>
        </w:numPr>
        <w:spacing w:after="40" w:before="40"/>
      </w:pPr>
      <w:r>
        <w:rPr>
          <w:rFonts w:ascii="Inter" w:cs="Inter" w:eastAsia="Inter" w:hAnsi="Inter"/>
          <w:color w:val="111827"/>
          <w:sz w:val="22"/>
          <w:szCs w:val="22"/>
        </w:rPr>
        <w:t xml:space="preserve">Section 13 (Frontend Architecture) — keep open during Steps 1 and 5</w:t>
      </w:r>
    </w:p>
    <w:p>
      <w:pPr>
        <w:pStyle w:val="ListParagraph"/>
        <w:numPr>
          <w:ilvl w:val="0"/>
          <w:numId w:val="2"/>
        </w:numPr>
        <w:spacing w:after="40" w:before="40"/>
      </w:pPr>
      <w:r>
        <w:rPr>
          <w:rFonts w:ascii="Inter" w:cs="Inter" w:eastAsia="Inter" w:hAnsi="Inter"/>
          <w:color w:val="111827"/>
          <w:sz w:val="22"/>
          <w:szCs w:val="22"/>
        </w:rPr>
        <w:t xml:space="preserve">Section 14 (CSV Parser) — keep open during Step 6</w:t>
      </w:r>
    </w:p>
    <w:p>
      <w:pPr>
        <w:pStyle w:val="ListParagraph"/>
        <w:numPr>
          <w:ilvl w:val="0"/>
          <w:numId w:val="2"/>
        </w:numPr>
        <w:spacing w:after="40" w:before="40"/>
      </w:pPr>
      <w:r>
        <w:rPr>
          <w:rFonts w:ascii="Inter" w:cs="Inter" w:eastAsia="Inter" w:hAnsi="Inter"/>
          <w:color w:val="111827"/>
          <w:sz w:val="22"/>
          <w:szCs w:val="22"/>
        </w:rPr>
        <w:t xml:space="preserve">Section 15 (Testing) — keep open during Steps 15 to 16</w:t>
      </w:r>
    </w:p>
    <w:p>
      <w:pPr>
        <w:pStyle w:val="ListParagraph"/>
        <w:numPr>
          <w:ilvl w:val="0"/>
          <w:numId w:val="2"/>
        </w:numPr>
        <w:spacing w:after="40" w:before="40"/>
      </w:pPr>
      <w:r>
        <w:rPr>
          <w:rFonts w:ascii="Inter" w:cs="Inter" w:eastAsia="Inter" w:hAnsi="Inter"/>
          <w:color w:val="111827"/>
          <w:sz w:val="22"/>
          <w:szCs w:val="22"/>
        </w:rPr>
        <w:t xml:space="preserve">The mockup HTML file — visual reference for every page and modal throughout all phases</w:t>
      </w:r>
    </w:p>
    <w:p>
      <w:pPr>
        <w:pStyle w:val="Heading2"/>
        <w:spacing w:before="320" w:after="80"/>
      </w:pPr>
      <w:r>
        <w:rPr>
          <w:rFonts w:ascii="Inter" w:cs="Inter" w:eastAsia="Inter" w:hAnsi="Inter"/>
          <w:b/>
          <w:bCs/>
          <w:color w:val="111827"/>
          <w:sz w:val="24"/>
          <w:szCs w:val="24"/>
        </w:rPr>
        <w:t xml:space="preserve">16.7 Escalation Triggers</w:t>
      </w:r>
    </w:p>
    <w:p>
      <w:pPr>
        <w:spacing w:after="120" w:before="0"/>
      </w:pPr>
      <w:r>
        <w:rPr>
          <w:rFonts w:ascii="Inter" w:cs="Inter" w:eastAsia="Inter" w:hAnsi="Inter"/>
          <w:color w:val="111827"/>
          <w:sz w:val="22"/>
          <w:szCs w:val="22"/>
        </w:rPr>
        <w:t xml:space="preserve">Flag immediately if any of the following are discovered during build:</w:t>
      </w:r>
    </w:p>
    <w:p>
      <w:pPr>
        <w:pStyle w:val="ListParagraph"/>
        <w:numPr>
          <w:ilvl w:val="0"/>
          <w:numId w:val="2"/>
        </w:numPr>
        <w:spacing w:after="40" w:before="40"/>
      </w:pPr>
      <w:r>
        <w:rPr>
          <w:rFonts w:ascii="Inter" w:cs="Inter" w:eastAsia="Inter" w:hAnsi="Inter"/>
          <w:color w:val="111827"/>
          <w:sz w:val="22"/>
          <w:szCs w:val="22"/>
        </w:rPr>
        <w:t xml:space="preserve">Any Supabase behaviour that conflicts with the RLS design in Section 12.4</w:t>
      </w:r>
    </w:p>
    <w:p>
      <w:pPr>
        <w:pStyle w:val="ListParagraph"/>
        <w:numPr>
          <w:ilvl w:val="0"/>
          <w:numId w:val="2"/>
        </w:numPr>
        <w:spacing w:after="40" w:before="40"/>
      </w:pPr>
      <w:r>
        <w:rPr>
          <w:rFonts w:ascii="Inter" w:cs="Inter" w:eastAsia="Inter" w:hAnsi="Inter"/>
          <w:color w:val="111827"/>
          <w:sz w:val="22"/>
          <w:szCs w:val="22"/>
        </w:rPr>
        <w:t xml:space="preserve">Any bank CSV format that does not match the column definitions in Section 14.1</w:t>
      </w:r>
    </w:p>
    <w:p>
      <w:pPr>
        <w:pStyle w:val="ListParagraph"/>
        <w:numPr>
          <w:ilvl w:val="0"/>
          <w:numId w:val="2"/>
        </w:numPr>
        <w:spacing w:after="40" w:before="40"/>
      </w:pPr>
      <w:r>
        <w:rPr>
          <w:rFonts w:ascii="Inter" w:cs="Inter" w:eastAsia="Inter" w:hAnsi="Inter"/>
          <w:color w:val="111827"/>
          <w:sz w:val="22"/>
          <w:szCs w:val="22"/>
        </w:rPr>
        <w:t xml:space="preserve">Any allocation calculation edge case not covered by Section 14.7</w:t>
      </w:r>
    </w:p>
    <w:p>
      <w:pPr>
        <w:pStyle w:val="ListParagraph"/>
        <w:numPr>
          <w:ilvl w:val="0"/>
          <w:numId w:val="2"/>
        </w:numPr>
        <w:spacing w:after="40" w:before="40"/>
      </w:pPr>
      <w:r>
        <w:rPr>
          <w:rFonts w:ascii="Inter" w:cs="Inter" w:eastAsia="Inter" w:hAnsi="Inter"/>
          <w:color w:val="111827"/>
          <w:sz w:val="22"/>
          <w:szCs w:val="22"/>
        </w:rPr>
        <w:t xml:space="preserve">Any performance issue with transaction fetching at real-world data volumes (target threshold: 5,000 rows before materialised view is required per Section 5.1)</w:t>
      </w:r>
    </w:p>
    <w:p>
      <w:pPr>
        <w:pBdr>
          <w:top w:val="single" w:color="E5E7EB" w:sz="4" w:space="4"/>
        </w:pBdr>
        <w:spacing w:after="0" w:before="480"/>
        <w:jc w:val="center"/>
      </w:pPr>
      <w:r>
        <w:rPr>
          <w:rFonts w:ascii="Inter" w:cs="Inter" w:eastAsia="Inter" w:hAnsi="Inter"/>
          <w:i/>
          <w:iCs/>
          <w:color w:val="6B7280"/>
          <w:sz w:val="18"/>
          <w:szCs w:val="18"/>
        </w:rPr>
        <w:t xml:space="preserve">End of Document  •  BudgetPro BRD v3.0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Inter" w:cs="Inter" w:eastAsia="Inter" w:hAnsi="Inter"/>
        <w:color w:val="6B7280"/>
        <w:sz w:val="18"/>
        <w:szCs w:val="18"/>
      </w:rPr>
      <w:t xml:space="preserve">Page </w:t>
    </w:r>
    <w:r>
      <w:rPr>
        <w:rFonts w:ascii="Inter" w:cs="Inter" w:eastAsia="Inter" w:hAnsi="Inter"/>
        <w:color w:val="6B7280"/>
        <w:sz w:val="18"/>
        <w:szCs w:val="18"/>
      </w:rPr>
      <w:fldChar w:fldCharType="begin"/>
      <w:instrText xml:space="preserve">PAGE</w:instrText>
      <w:fldChar w:fldCharType="separate"/>
      <w:fldChar w:fldCharType="end"/>
    </w:r>
    <w:r>
      <w:rPr>
        <w:rFonts w:ascii="Inter" w:cs="Inter" w:eastAsia="Inter" w:hAnsi="Inter"/>
        <w:color w:val="6B7280"/>
        <w:sz w:val="18"/>
        <w:szCs w:val="18"/>
      </w:rPr>
      <w:t xml:space="preserve"> of </w:t>
    </w:r>
    <w:r>
      <w:rPr>
        <w:rFonts w:ascii="Inter" w:cs="Inter" w:eastAsia="Inter" w:hAnsi="Inte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Inter" w:cs="Inter" w:eastAsia="Inter" w:hAnsi="Inter"/>
        <w:b/>
        <w:bCs/>
        <w:color w:val="FF037C"/>
        <w:sz w:val="18"/>
        <w:szCs w:val="18"/>
      </w:rPr>
      <w:t xml:space="preserve">BudgetPro  </w:t>
    </w:r>
    <w:r>
      <w:rPr>
        <w:rFonts w:ascii="Inter" w:cs="Inter" w:eastAsia="Inter" w:hAnsi="Inter"/>
        <w:color w:val="6B7280"/>
        <w:sz w:val="18"/>
        <w:szCs w:val="18"/>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Inter" w:cs="Inter" w:eastAsia="Inter" w:hAnsi="Inter"/>
      <w:b/>
      <w:bCs/>
      <w:color w:val="FF037C"/>
      <w:sz w:val="36"/>
      <w:szCs w:val="36"/>
    </w:rPr>
  </w:style>
  <w:style w:type="paragraph" w:styleId="Heading2">
    <w:name w:val="Heading 2"/>
    <w:basedOn w:val="Normal"/>
    <w:next w:val="Normal"/>
    <w:qFormat/>
    <w:pPr>
      <w:spacing w:after="120" w:before="320"/>
      <w:outlineLvl w:val="1"/>
    </w:pPr>
    <w:rPr>
      <w:rFonts w:ascii="Inter" w:cs="Inter" w:eastAsia="Inter" w:hAnsi="Inter"/>
      <w:b/>
      <w:bCs/>
      <w:color w:val="111827"/>
      <w:sz w:val="28"/>
      <w:szCs w:val="28"/>
    </w:rPr>
  </w:style>
  <w:style w:type="paragraph" w:styleId="Heading3">
    <w:name w:val="Heading 3"/>
    <w:basedOn w:val="Normal"/>
    <w:next w:val="Normal"/>
    <w:qFormat/>
    <w:pPr>
      <w:spacing w:after="80" w:before="200"/>
      <w:outlineLvl w:val="2"/>
    </w:pPr>
    <w:rPr>
      <w:rFonts w:ascii="Inter" w:cs="Inter" w:eastAsia="Inter" w:hAnsi="Inte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2026-04-22T08:49:33.198Z</dcterms:created>
  <dcterms:modified xsi:type="dcterms:W3CDTF">2026-04-22T08:49:33.199Z</dcterms:modified>
</cp:coreProperties>
</file>

<file path=docProps/custom.xml><?xml version="1.0" encoding="utf-8"?>
<Properties xmlns="http://schemas.openxmlformats.org/officeDocument/2006/custom-properties" xmlns:vt="http://schemas.openxmlformats.org/officeDocument/2006/docPropsVTypes"/>
</file>