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55" w:rsidRPr="007E49C2" w:rsidRDefault="007E49C2">
      <w:pPr>
        <w:rPr>
          <w:b/>
          <w:sz w:val="28"/>
        </w:rPr>
      </w:pPr>
      <w:r w:rsidRPr="007E49C2">
        <w:rPr>
          <w:b/>
          <w:sz w:val="28"/>
        </w:rPr>
        <w:t xml:space="preserve">MNUM – Projekt </w:t>
      </w:r>
      <w:r w:rsidR="000F78B9">
        <w:rPr>
          <w:b/>
          <w:sz w:val="28"/>
        </w:rPr>
        <w:t>3</w:t>
      </w:r>
      <w:r w:rsidRPr="007E49C2">
        <w:rPr>
          <w:b/>
          <w:sz w:val="28"/>
        </w:rPr>
        <w:t>.15</w:t>
      </w:r>
    </w:p>
    <w:p w:rsidR="007E49C2" w:rsidRDefault="007E49C2">
      <w:pPr>
        <w:rPr>
          <w:sz w:val="24"/>
          <w:szCs w:val="26"/>
        </w:rPr>
      </w:pPr>
      <w:r w:rsidRPr="005F7643">
        <w:rPr>
          <w:b/>
          <w:sz w:val="26"/>
          <w:szCs w:val="26"/>
        </w:rPr>
        <w:t>Zadanie 1</w:t>
      </w:r>
      <w:r>
        <w:rPr>
          <w:sz w:val="26"/>
          <w:szCs w:val="26"/>
        </w:rPr>
        <w:br/>
      </w:r>
      <w:r w:rsidR="000F78B9">
        <w:rPr>
          <w:sz w:val="24"/>
          <w:szCs w:val="26"/>
        </w:rPr>
        <w:t>Znajdowanie zer funkcji:</w:t>
      </w:r>
    </w:p>
    <w:p w:rsidR="000F78B9" w:rsidRPr="000F78B9" w:rsidRDefault="000F78B9">
      <w:pPr>
        <w:rPr>
          <w:rFonts w:eastAsiaTheme="minorEastAsia"/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6"/>
            </w:rPr>
            <m:t>= -1.65+0.3x-x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-x</m:t>
              </m:r>
            </m:sup>
          </m:sSup>
        </m:oMath>
      </m:oMathPara>
    </w:p>
    <w:p w:rsidR="000F78B9" w:rsidRDefault="000F78B9" w:rsidP="000F78B9">
      <w:pPr>
        <w:spacing w:after="0"/>
        <w:rPr>
          <w:sz w:val="24"/>
          <w:szCs w:val="26"/>
        </w:rPr>
      </w:pPr>
      <w:r>
        <w:rPr>
          <w:sz w:val="24"/>
          <w:szCs w:val="26"/>
        </w:rPr>
        <w:t>W przedziale [</w:t>
      </w:r>
      <w:r w:rsidR="009D6C4E">
        <w:rPr>
          <w:sz w:val="24"/>
          <w:szCs w:val="26"/>
        </w:rPr>
        <w:t>-5</w:t>
      </w:r>
      <w:r>
        <w:rPr>
          <w:sz w:val="24"/>
          <w:szCs w:val="26"/>
        </w:rPr>
        <w:t>,</w:t>
      </w:r>
      <w:r w:rsidR="009D6C4E">
        <w:rPr>
          <w:sz w:val="24"/>
          <w:szCs w:val="26"/>
        </w:rPr>
        <w:t>10</w:t>
      </w:r>
      <w:r>
        <w:rPr>
          <w:sz w:val="24"/>
          <w:szCs w:val="26"/>
        </w:rPr>
        <w:t>], używając metod:</w:t>
      </w:r>
    </w:p>
    <w:p w:rsidR="000F78B9" w:rsidRPr="000F78B9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r>
        <w:rPr>
          <w:sz w:val="24"/>
          <w:szCs w:val="26"/>
        </w:rPr>
        <w:t>b</w:t>
      </w:r>
      <w:r w:rsidRPr="000F78B9">
        <w:rPr>
          <w:sz w:val="24"/>
          <w:szCs w:val="26"/>
        </w:rPr>
        <w:t>isekcji</w:t>
      </w:r>
    </w:p>
    <w:p w:rsidR="000F78B9" w:rsidRPr="000F78B9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r>
        <w:rPr>
          <w:sz w:val="24"/>
          <w:szCs w:val="26"/>
        </w:rPr>
        <w:t>siecznych.</w:t>
      </w:r>
    </w:p>
    <w:p w:rsidR="000F78B9" w:rsidRDefault="000F78B9" w:rsidP="000F78B9">
      <w:pPr>
        <w:rPr>
          <w:szCs w:val="26"/>
        </w:rPr>
      </w:pPr>
      <w:r w:rsidRPr="000F78B9">
        <w:rPr>
          <w:szCs w:val="26"/>
        </w:rPr>
        <w:t>Jako że funkcja ta przyjmuje duże wa</w:t>
      </w:r>
      <w:r>
        <w:rPr>
          <w:szCs w:val="26"/>
        </w:rPr>
        <w:t>rtości dla ujemnych x wykres na</w:t>
      </w:r>
      <w:r w:rsidR="00320998">
        <w:rPr>
          <w:szCs w:val="26"/>
        </w:rPr>
        <w:t xml:space="preserve"> całym</w:t>
      </w:r>
      <w:r>
        <w:rPr>
          <w:szCs w:val="26"/>
        </w:rPr>
        <w:t xml:space="preserve"> przedziale nie jest czytelny</w:t>
      </w:r>
    </w:p>
    <w:p w:rsidR="000525EE" w:rsidRDefault="009D6C4E" w:rsidP="000F78B9">
      <w:pPr>
        <w:rPr>
          <w:szCs w:val="26"/>
        </w:rPr>
      </w:pPr>
      <w:r>
        <w:rPr>
          <w:noProof/>
          <w:szCs w:val="26"/>
          <w:lang w:eastAsia="pl-PL"/>
        </w:rPr>
        <w:drawing>
          <wp:inline distT="0" distB="0" distL="0" distR="0">
            <wp:extent cx="4380953" cy="3283889"/>
            <wp:effectExtent l="0" t="0" r="635" b="0"/>
            <wp:docPr id="5" name="Obraz 5" descr="C:\Users\Maciek\Documents\GitHub\MNUM-Projekt-3\wykr_pr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iek\Documents\GitHub\MNUM-Projekt-3\wykr_prz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39" cy="33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EE" w:rsidRDefault="000525EE" w:rsidP="000F78B9">
      <w:pPr>
        <w:rPr>
          <w:szCs w:val="26"/>
        </w:rPr>
      </w:pPr>
      <w:r>
        <w:rPr>
          <w:szCs w:val="26"/>
        </w:rPr>
        <w:t>Widać</w:t>
      </w:r>
      <w:r w:rsidR="009D6C4E">
        <w:rPr>
          <w:szCs w:val="26"/>
        </w:rPr>
        <w:t>,</w:t>
      </w:r>
      <w:r>
        <w:rPr>
          <w:szCs w:val="26"/>
        </w:rPr>
        <w:t xml:space="preserve"> że wartości dla ujemnych x są znacznie większe od zera</w:t>
      </w:r>
      <w:r w:rsidR="009D6C4E">
        <w:rPr>
          <w:szCs w:val="26"/>
        </w:rPr>
        <w:t>,</w:t>
      </w:r>
      <w:r>
        <w:rPr>
          <w:szCs w:val="26"/>
        </w:rPr>
        <w:t xml:space="preserve"> więc obszar poszukiwań miejsc zerowych zawęzimy do przedziału [-2, 10].</w:t>
      </w:r>
      <w:r w:rsidR="009D6C4E">
        <w:rPr>
          <w:noProof/>
          <w:szCs w:val="26"/>
          <w:lang w:eastAsia="pl-PL"/>
        </w:rPr>
        <w:drawing>
          <wp:inline distT="0" distB="0" distL="0" distR="0">
            <wp:extent cx="5756910" cy="2950210"/>
            <wp:effectExtent l="0" t="0" r="0" b="2540"/>
            <wp:docPr id="4" name="Obraz 4" descr="C:\Users\Maciek\Documents\GitHub\MNUM-Projekt-3\wykr_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Documents\GitHub\MNUM-Projekt-3\wykr_o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4E" w:rsidRDefault="009D6C4E" w:rsidP="000F78B9">
      <w:pPr>
        <w:rPr>
          <w:szCs w:val="26"/>
        </w:rPr>
      </w:pPr>
      <w:r>
        <w:rPr>
          <w:szCs w:val="26"/>
        </w:rPr>
        <w:lastRenderedPageBreak/>
        <w:t>Stąd przedziały startowe to: [-2,2] oraz [4,8].</w:t>
      </w:r>
    </w:p>
    <w:p w:rsidR="009D6C4E" w:rsidRDefault="009D6C4E" w:rsidP="009D6C4E">
      <w:pPr>
        <w:pStyle w:val="Akapitzlist"/>
        <w:numPr>
          <w:ilvl w:val="0"/>
          <w:numId w:val="4"/>
        </w:numPr>
        <w:rPr>
          <w:szCs w:val="26"/>
        </w:rPr>
      </w:pPr>
      <w:r w:rsidRPr="009D6C4E">
        <w:rPr>
          <w:szCs w:val="26"/>
        </w:rPr>
        <w:t xml:space="preserve">Metoda bisekcji </w:t>
      </w:r>
    </w:p>
    <w:p w:rsidR="00664A3E" w:rsidRDefault="00664A3E" w:rsidP="00664A3E">
      <w:pPr>
        <w:ind w:left="720"/>
        <w:rPr>
          <w:rFonts w:eastAsiaTheme="minorEastAsia"/>
          <w:szCs w:val="26"/>
        </w:rPr>
      </w:pPr>
      <w:r>
        <w:rPr>
          <w:szCs w:val="26"/>
        </w:rPr>
        <w:t xml:space="preserve">Startujemy z początkowego 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a,b</m:t>
            </m:r>
          </m:e>
        </m:d>
        <m:r>
          <w:rPr>
            <w:rFonts w:ascii="Cambria Math" w:hAnsi="Cambria Math"/>
            <w:szCs w:val="26"/>
          </w:rPr>
          <m:t xml:space="preserve"> = 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 xml:space="preserve"> izolacji pierwiastka. W metodzie bisekcji, w każdej iteracji:</w:t>
      </w:r>
    </w:p>
    <w:p w:rsidR="00664A3E" w:rsidRPr="00664A3E" w:rsidRDefault="00664A3E" w:rsidP="00664A3E">
      <w:pPr>
        <w:pStyle w:val="Akapitzlist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Bieżący przedział zawierający zero funkcji,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 xml:space="preserve">, jest dzielony na dwie połowy, punktem środkowym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>
        <w:rPr>
          <w:rFonts w:eastAsiaTheme="minorEastAsia"/>
          <w:szCs w:val="26"/>
        </w:rPr>
        <w:t xml:space="preserve">, </w:t>
      </w:r>
    </w:p>
    <w:p w:rsidR="00664A3E" w:rsidRDefault="00D32822" w:rsidP="00664A3E">
      <w:pPr>
        <w:pStyle w:val="Akapitzlist"/>
        <w:ind w:left="1440"/>
        <w:jc w:val="center"/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2</m:t>
            </m:r>
          </m:den>
        </m:f>
        <m:r>
          <w:rPr>
            <w:rFonts w:ascii="Cambria Math" w:hAnsi="Cambria Math"/>
            <w:szCs w:val="26"/>
          </w:rPr>
          <m:t xml:space="preserve"> </m:t>
        </m:r>
      </m:oMath>
      <w:r w:rsidR="00664A3E">
        <w:rPr>
          <w:rFonts w:eastAsiaTheme="minorEastAsia"/>
          <w:szCs w:val="26"/>
        </w:rPr>
        <w:t>,</w:t>
      </w:r>
    </w:p>
    <w:p w:rsidR="00664A3E" w:rsidRDefault="00664A3E" w:rsidP="00664A3E">
      <w:pPr>
        <w:pStyle w:val="Akapitzlist"/>
        <w:ind w:left="144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i obliczana jest wartość funkcji w nowym punkcie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>
        <w:rPr>
          <w:rFonts w:eastAsiaTheme="minorEastAsia"/>
          <w:szCs w:val="26"/>
        </w:rPr>
        <w:t>.</w:t>
      </w:r>
    </w:p>
    <w:p w:rsidR="00664A3E" w:rsidRDefault="00664A3E" w:rsidP="00664A3E">
      <w:pPr>
        <w:pStyle w:val="Akapitzlist"/>
        <w:numPr>
          <w:ilvl w:val="0"/>
          <w:numId w:val="5"/>
        </w:num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Obliczane są iloczyny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*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>
        <w:rPr>
          <w:rFonts w:eastAsiaTheme="minorEastAsia"/>
          <w:szCs w:val="26"/>
        </w:rPr>
        <w:t xml:space="preserve"> </w:t>
      </w:r>
      <w:r w:rsidR="002403BD">
        <w:rPr>
          <w:rFonts w:eastAsiaTheme="minorEastAsia"/>
          <w:szCs w:val="26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*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 w:rsidR="002403BD">
        <w:rPr>
          <w:rFonts w:eastAsiaTheme="minorEastAsia"/>
          <w:szCs w:val="26"/>
        </w:rPr>
        <w:t xml:space="preserve">, nowy przedział zawierający pierwiastek jest wybierany jako ten z dwóch podprzedziałów, któremu odpowiada iloczyn ujemny. Końce tego przedziału oznaczane są przez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>
        <w:rPr>
          <w:rFonts w:eastAsiaTheme="minorEastAsia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>
        <w:rPr>
          <w:rFonts w:eastAsiaTheme="minorEastAsia"/>
          <w:szCs w:val="26"/>
        </w:rPr>
        <w:t>.</w:t>
      </w:r>
    </w:p>
    <w:p w:rsidR="002403BD" w:rsidRDefault="002403BD" w:rsidP="002403BD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Metoda jest powtarzana tak długo, aż np. </w:t>
      </w:r>
      <m:oMath>
        <m:d>
          <m:dPr>
            <m:begChr m:val="|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f(c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26"/>
          </w:rPr>
          <m:t>| ≤ δ</m:t>
        </m:r>
      </m:oMath>
      <w:r>
        <w:rPr>
          <w:rFonts w:eastAsiaTheme="minorEastAsia"/>
          <w:szCs w:val="26"/>
        </w:rPr>
        <w:t xml:space="preserve">, gdzie </w:t>
      </w:r>
      <m:oMath>
        <m:r>
          <w:rPr>
            <w:rFonts w:ascii="Cambria Math" w:eastAsiaTheme="minorEastAsia" w:hAnsi="Cambria Math"/>
            <w:szCs w:val="26"/>
          </w:rPr>
          <m:t>δ</m:t>
        </m:r>
      </m:oMath>
      <w:r>
        <w:rPr>
          <w:rFonts w:eastAsiaTheme="minorEastAsia"/>
          <w:szCs w:val="26"/>
        </w:rPr>
        <w:t xml:space="preserve"> to założona dokładność rozwiązania. Test ten może być nieprecyzyjny dla funkcji</w:t>
      </w:r>
      <w:r w:rsidR="00C91D68">
        <w:rPr>
          <w:rFonts w:eastAsiaTheme="minorEastAsia"/>
          <w:szCs w:val="26"/>
        </w:rPr>
        <w:t>,</w:t>
      </w:r>
      <w:r>
        <w:rPr>
          <w:rFonts w:eastAsiaTheme="minorEastAsia"/>
          <w:szCs w:val="26"/>
        </w:rPr>
        <w:t xml:space="preserve"> których pochodna jest bardzo mała w otoczeniu zera funkcji, dlatego też sprawdzana jest długość przedziału,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</m:oMath>
      <w:r>
        <w:rPr>
          <w:rFonts w:eastAsiaTheme="minorEastAsia"/>
          <w:szCs w:val="26"/>
        </w:rPr>
        <w:t>, żądając aby była dostatecznie mała.</w:t>
      </w:r>
    </w:p>
    <w:p w:rsidR="00664A3E" w:rsidRPr="00E956A7" w:rsidRDefault="002403BD" w:rsidP="00E956A7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Dokładność rozwiązania uzyskanego metodą bisekcji zależy jedynie od ilości wykonanych iteracji, a nie</w:t>
      </w:r>
      <w:r w:rsidR="00430262">
        <w:rPr>
          <w:rFonts w:eastAsiaTheme="minorEastAsia"/>
          <w:szCs w:val="26"/>
        </w:rPr>
        <w:t xml:space="preserve"> zależy od dokładności obliczania</w:t>
      </w:r>
      <w:r>
        <w:rPr>
          <w:rFonts w:eastAsiaTheme="minorEastAsia"/>
          <w:szCs w:val="26"/>
        </w:rPr>
        <w:t xml:space="preserve"> wartości funkcji</w:t>
      </w:r>
      <w:r w:rsidR="00430262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</m:d>
      </m:oMath>
      <w:r w:rsidR="00430262">
        <w:rPr>
          <w:rFonts w:eastAsiaTheme="minorEastAsia"/>
          <w:szCs w:val="26"/>
        </w:rPr>
        <w:t xml:space="preserve"> na krańcach kolejnych przedziałów izolowanego pierwiastka. Niech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 w:rsidR="00430262">
        <w:rPr>
          <w:rFonts w:eastAsiaTheme="minorEastAsia"/>
          <w:szCs w:val="26"/>
        </w:rPr>
        <w:t xml:space="preserve"> oznacza długość </w:t>
      </w:r>
      <w:r w:rsidR="00E956A7">
        <w:rPr>
          <w:rFonts w:eastAsiaTheme="minorEastAsia"/>
          <w:szCs w:val="26"/>
        </w:rPr>
        <w:t xml:space="preserve">przedziału w </w:t>
      </w:r>
      <w:r w:rsidR="00E956A7">
        <w:rPr>
          <w:rFonts w:eastAsiaTheme="minorEastAsia"/>
          <w:szCs w:val="26"/>
        </w:rPr>
        <w:br/>
      </w:r>
      <m:oMath>
        <m:r>
          <w:rPr>
            <w:rFonts w:ascii="Cambria Math" w:eastAsiaTheme="minorEastAsia" w:hAnsi="Cambria Math"/>
            <w:szCs w:val="26"/>
          </w:rPr>
          <m:t>n</m:t>
        </m:r>
      </m:oMath>
      <w:r w:rsidR="00E956A7">
        <w:rPr>
          <w:rFonts w:eastAsiaTheme="minorEastAsia"/>
          <w:szCs w:val="26"/>
        </w:rPr>
        <w:t xml:space="preserve">-tym kroku iteracji,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a, b</m:t>
            </m:r>
          </m:e>
        </m:d>
        <m:r>
          <w:rPr>
            <w:rFonts w:ascii="Cambria Math" w:eastAsiaTheme="minorEastAsia" w:hAnsi="Cambria Math"/>
            <w:szCs w:val="26"/>
          </w:rPr>
          <m:t>, n=0,1,2, …</m:t>
        </m:r>
      </m:oMath>
    </w:p>
    <w:p w:rsidR="00E956A7" w:rsidRDefault="00E956A7" w:rsidP="00E956A7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Wówczas</w:t>
      </w:r>
    </w:p>
    <w:p w:rsidR="00E956A7" w:rsidRPr="00E956A7" w:rsidRDefault="00D32822" w:rsidP="00C91D68">
      <w:pPr>
        <w:ind w:left="708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</m:oMath>
      </m:oMathPara>
    </w:p>
    <w:p w:rsidR="00E956A7" w:rsidRDefault="00E956A7" w:rsidP="00E956A7">
      <w:pPr>
        <w:ind w:firstLine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Stąd metoda bisekcji jest zbieżna liniowo (</w:t>
      </w:r>
      <m:oMath>
        <m:r>
          <w:rPr>
            <w:rFonts w:ascii="Cambria Math" w:eastAsiaTheme="minorEastAsia" w:hAnsi="Cambria Math"/>
            <w:szCs w:val="26"/>
          </w:rPr>
          <m:t>p = 1</m:t>
        </m:r>
      </m:oMath>
      <w:r>
        <w:rPr>
          <w:rFonts w:eastAsiaTheme="minorEastAsia"/>
          <w:szCs w:val="26"/>
        </w:rPr>
        <w:t xml:space="preserve">), z ilorazem zbieżności </w:t>
      </w:r>
      <m:oMath>
        <m:r>
          <w:rPr>
            <w:rFonts w:ascii="Cambria Math" w:eastAsiaTheme="minorEastAsia" w:hAnsi="Cambria Math"/>
            <w:szCs w:val="26"/>
          </w:rPr>
          <m:t>k = 0.5</m:t>
        </m:r>
      </m:oMath>
      <w:r>
        <w:rPr>
          <w:rFonts w:eastAsiaTheme="minorEastAsia"/>
          <w:szCs w:val="26"/>
        </w:rPr>
        <w:t>.</w:t>
      </w:r>
    </w:p>
    <w:p w:rsidR="00320998" w:rsidRDefault="00320998">
      <w:pPr>
        <w:rPr>
          <w:rFonts w:eastAsiaTheme="minorEastAsia"/>
          <w:szCs w:val="26"/>
        </w:rPr>
      </w:pPr>
    </w:p>
    <w:p w:rsidR="00320998" w:rsidRDefault="00775AE9" w:rsidP="00320998">
      <w:pPr>
        <w:pStyle w:val="Akapitzlist"/>
        <w:numPr>
          <w:ilvl w:val="0"/>
          <w:numId w:val="4"/>
        </w:num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Metoda siecznych jest bardzo podobna do metody bisekcji – różnica polega na tym, że aktualny przedział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 xml:space="preserve"> izolacji pierwiastka dzielony jest nie na dwa równe, ale na dwa najczęściej nierówne podprzedziały, prostą (sieczną) łączącą na płaszczyźnie </w:t>
      </w:r>
      <m:oMath>
        <m:r>
          <w:rPr>
            <w:rFonts w:ascii="Cambria Math" w:eastAsiaTheme="minorEastAsia" w:hAnsi="Cambria Math"/>
            <w:szCs w:val="26"/>
          </w:rPr>
          <m:t>(f,x)</m:t>
        </m:r>
      </m:oMath>
      <w:r>
        <w:rPr>
          <w:rFonts w:eastAsiaTheme="minorEastAsia"/>
          <w:szCs w:val="26"/>
        </w:rPr>
        <w:t xml:space="preserve"> punkty </w:t>
      </w:r>
      <m:oMath>
        <m:r>
          <w:rPr>
            <w:rFonts w:ascii="Cambria Math" w:eastAsiaTheme="minorEastAsia" w:hAnsi="Cambria Math"/>
            <w:szCs w:val="2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n-1</m:t>
                </m:r>
              </m:sub>
            </m:sSub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n-1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>
        <w:rPr>
          <w:rFonts w:eastAsiaTheme="minorEastAsia"/>
          <w:szCs w:val="26"/>
        </w:rPr>
        <w:t xml:space="preserve"> i </w:t>
      </w:r>
      <m:oMath>
        <m:r>
          <w:rPr>
            <w:rFonts w:ascii="Cambria Math" w:eastAsiaTheme="minorEastAsia" w:hAnsi="Cambria Math"/>
            <w:szCs w:val="2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065ED2">
        <w:rPr>
          <w:rFonts w:eastAsiaTheme="minorEastAsia"/>
          <w:szCs w:val="26"/>
        </w:rPr>
        <w:t xml:space="preserve">, przecinającą oś rzędnych w punkcie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065ED2">
        <w:rPr>
          <w:rFonts w:eastAsiaTheme="minorEastAsia"/>
          <w:szCs w:val="26"/>
        </w:rPr>
        <w:t xml:space="preserve">. </w:t>
      </w:r>
      <w:r w:rsidR="00065ED2">
        <w:rPr>
          <w:rFonts w:eastAsiaTheme="minorEastAsia"/>
          <w:szCs w:val="26"/>
        </w:rPr>
        <w:br/>
        <w:t xml:space="preserve">W przeciwieństwie jednak do metody bisekcji </w:t>
      </w:r>
      <w:r w:rsidR="0090393C">
        <w:rPr>
          <w:rFonts w:eastAsiaTheme="minorEastAsia"/>
          <w:szCs w:val="26"/>
        </w:rPr>
        <w:t>nie dbamy o zachowanie przedziału izolacji pierwiastka (sieczną prowadzimy zawsze pomiędzy dwoma ostatnio wyznaczonymi punktami i te dwa ostatnie punkty wyznaczają nowy przedział). Z konstrukcji graficznej będziemy mieli:</w:t>
      </w:r>
    </w:p>
    <w:p w:rsidR="0090393C" w:rsidRDefault="0090393C" w:rsidP="0090393C">
      <w:pPr>
        <w:pStyle w:val="Akapitzlist"/>
        <w:rPr>
          <w:rFonts w:eastAsiaTheme="minorEastAsia"/>
          <w:szCs w:val="26"/>
        </w:rPr>
      </w:pPr>
    </w:p>
    <w:p w:rsidR="0090393C" w:rsidRPr="0090393C" w:rsidRDefault="00D32822" w:rsidP="0090393C">
      <w:pPr>
        <w:pStyle w:val="Akapitzlist"/>
        <w:rPr>
          <w:rFonts w:eastAsiaTheme="minorEastAsia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n+1</m:t>
                  </m:r>
                </m:sub>
              </m:sSub>
            </m:den>
          </m:f>
        </m:oMath>
      </m:oMathPara>
    </w:p>
    <w:p w:rsidR="0090393C" w:rsidRPr="0090393C" w:rsidRDefault="0090393C" w:rsidP="0090393C">
      <w:pPr>
        <w:pStyle w:val="Akapitzlist"/>
        <w:rPr>
          <w:rFonts w:eastAsiaTheme="minorEastAsia"/>
          <w:szCs w:val="26"/>
        </w:rPr>
      </w:pPr>
    </w:p>
    <w:p w:rsidR="0090393C" w:rsidRPr="0090393C" w:rsidRDefault="0090393C" w:rsidP="0090393C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Skąd</w:t>
      </w:r>
    </w:p>
    <w:p w:rsidR="00024B79" w:rsidRPr="00024B79" w:rsidRDefault="00D32822" w:rsidP="00024B79">
      <w:pPr>
        <w:pStyle w:val="Akapitzlist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den>
          </m:f>
        </m:oMath>
      </m:oMathPara>
    </w:p>
    <w:p w:rsidR="00024B79" w:rsidRDefault="00024B79" w:rsidP="00024B79">
      <w:pPr>
        <w:pStyle w:val="Akapitzlist"/>
        <w:rPr>
          <w:rFonts w:eastAsiaTheme="minorEastAsia"/>
          <w:szCs w:val="26"/>
        </w:rPr>
      </w:pPr>
    </w:p>
    <w:p w:rsidR="00994376" w:rsidRDefault="00024B79" w:rsidP="00024B79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Rząd zbieżności metody siecznych </w:t>
      </w:r>
      <m:oMath>
        <m:r>
          <w:rPr>
            <w:rFonts w:ascii="Cambria Math" w:eastAsiaTheme="minorEastAsia" w:hAnsi="Cambria Math"/>
            <w:szCs w:val="26"/>
          </w:rPr>
          <m:t>p =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=1.618</m:t>
        </m:r>
      </m:oMath>
      <w:r>
        <w:rPr>
          <w:rFonts w:eastAsiaTheme="minorEastAsia"/>
          <w:szCs w:val="26"/>
        </w:rPr>
        <w:t xml:space="preserve">, tak </w:t>
      </w:r>
      <w:r w:rsidRPr="00024B79">
        <w:rPr>
          <w:rFonts w:eastAsiaTheme="minorEastAsia"/>
          <w:szCs w:val="26"/>
        </w:rPr>
        <w:t>więc metoda ta jest szybsza od metod</w:t>
      </w:r>
      <w:r>
        <w:rPr>
          <w:rFonts w:eastAsiaTheme="minorEastAsia"/>
          <w:szCs w:val="26"/>
        </w:rPr>
        <w:t>y bisekcji</w:t>
      </w:r>
      <w:r w:rsidRPr="00024B79">
        <w:rPr>
          <w:rFonts w:eastAsiaTheme="minorEastAsia"/>
          <w:szCs w:val="26"/>
        </w:rPr>
        <w:t>. Jednakże, jest ona zbieżna jedynie lokalnie, stąd w praktyce może być niezbieżna</w:t>
      </w:r>
      <w:r>
        <w:rPr>
          <w:rFonts w:eastAsiaTheme="minorEastAsia"/>
          <w:szCs w:val="26"/>
        </w:rPr>
        <w:t xml:space="preserve"> - jeśli</w:t>
      </w:r>
      <w:r w:rsidRPr="00024B79">
        <w:rPr>
          <w:rFonts w:eastAsiaTheme="minorEastAsia"/>
          <w:szCs w:val="26"/>
        </w:rPr>
        <w:t xml:space="preserve"> początkowy przedział izolacji pierwiastka nie jest dostatecznie mały.</w:t>
      </w:r>
    </w:p>
    <w:p w:rsidR="00994376" w:rsidRDefault="00994376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024B79" w:rsidRDefault="00994376" w:rsidP="00994376">
      <w:pPr>
        <w:pStyle w:val="Akapitzlist"/>
        <w:ind w:left="0"/>
        <w:rPr>
          <w:rFonts w:eastAsiaTheme="minorEastAsia"/>
          <w:b/>
          <w:sz w:val="28"/>
          <w:szCs w:val="26"/>
        </w:rPr>
      </w:pPr>
      <w:r>
        <w:rPr>
          <w:rFonts w:eastAsiaTheme="minorEastAsia"/>
          <w:b/>
          <w:sz w:val="28"/>
          <w:szCs w:val="26"/>
        </w:rPr>
        <w:lastRenderedPageBreak/>
        <w:t>Zadanie 2</w:t>
      </w:r>
    </w:p>
    <w:p w:rsidR="00994376" w:rsidRDefault="00994376" w:rsidP="00994376">
      <w:pPr>
        <w:pStyle w:val="Akapitzlist"/>
        <w:ind w:left="0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Znajdowanie pierwiastków wielomianu</w:t>
      </w:r>
    </w:p>
    <w:p w:rsidR="00994376" w:rsidRPr="00994376" w:rsidRDefault="00994376" w:rsidP="00994376">
      <w:pPr>
        <w:pStyle w:val="Akapitzlist"/>
        <w:ind w:left="0"/>
        <w:contextualSpacing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+ 0.9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  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+ 3x-1</m:t>
          </m:r>
        </m:oMath>
      </m:oMathPara>
    </w:p>
    <w:p w:rsidR="00994376" w:rsidRDefault="00994376" w:rsidP="00994376">
      <w:pPr>
        <w:pStyle w:val="Akapitzlist"/>
        <w:numPr>
          <w:ilvl w:val="0"/>
          <w:numId w:val="6"/>
        </w:num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Pierwiastków rzeczywistych met</w:t>
      </w:r>
      <w:r w:rsidRPr="00994376">
        <w:rPr>
          <w:rFonts w:eastAsiaTheme="minorEastAsia"/>
          <w:sz w:val="24"/>
          <w:szCs w:val="24"/>
        </w:rPr>
        <w:t>odą Newtona</w:t>
      </w:r>
    </w:p>
    <w:p w:rsidR="00994376" w:rsidRDefault="00994376" w:rsidP="00994376">
      <w:pPr>
        <w:pStyle w:val="Akapitzlist"/>
        <w:numPr>
          <w:ilvl w:val="0"/>
          <w:numId w:val="6"/>
        </w:num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Pierwiastków  i zespolonych metodami MM1 i MM2</w:t>
      </w:r>
    </w:p>
    <w:p w:rsidR="00065E39" w:rsidRDefault="00994376" w:rsidP="00065E39">
      <w:pPr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pl-PL"/>
        </w:rPr>
        <w:drawing>
          <wp:inline distT="0" distB="0" distL="0" distR="0">
            <wp:extent cx="3856383" cy="2890681"/>
            <wp:effectExtent l="0" t="0" r="0" b="5080"/>
            <wp:docPr id="1" name="Obraz 1" descr="C:\Users\USER\Documents\GitHub\MNUM-Projekt-3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Hub\MNUM-Projekt-3\f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43" cy="289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39" w:rsidRDefault="00065E39" w:rsidP="00065E39">
      <w:pPr>
        <w:pStyle w:val="Akapitzlist"/>
        <w:numPr>
          <w:ilvl w:val="0"/>
          <w:numId w:val="7"/>
        </w:numPr>
        <w:contextualSpacing w:val="0"/>
        <w:rPr>
          <w:rFonts w:eastAsiaTheme="minorEastAsia"/>
          <w:szCs w:val="24"/>
        </w:rPr>
      </w:pPr>
      <w:r w:rsidRPr="00065E39">
        <w:rPr>
          <w:rFonts w:eastAsiaTheme="minorEastAsia"/>
          <w:szCs w:val="24"/>
        </w:rPr>
        <w:t xml:space="preserve">Metoda Newtona, zwana też metodą stycznych, zakłada aproksymacje funkcji jej liniowym przybliżeniem wynikającym z uciętego rozwinięcia w szereg Taylora w aktualnym punkcie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</m:oMath>
      <w:r w:rsidRPr="00065E39">
        <w:rPr>
          <w:rFonts w:eastAsiaTheme="minorEastAsia"/>
          <w:szCs w:val="24"/>
        </w:rPr>
        <w:t xml:space="preserve"> (aktualnym przybliżeniu pierwiastka)</w:t>
      </w:r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 xml:space="preserve"> ≈f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+f'(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)(x-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065E39">
        <w:rPr>
          <w:rFonts w:eastAsiaTheme="minorEastAsia"/>
          <w:szCs w:val="24"/>
        </w:rPr>
        <w:t xml:space="preserve">Następny punkt,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n+1</m:t>
            </m:r>
          </m:sub>
        </m:sSub>
      </m:oMath>
      <w:r w:rsidRPr="00065E39">
        <w:rPr>
          <w:rFonts w:eastAsiaTheme="minorEastAsia"/>
          <w:szCs w:val="24"/>
        </w:rPr>
        <w:t>, wynika z przyrównania do zera sformułowanej lokalnej li</w:t>
      </w:r>
      <w:r>
        <w:rPr>
          <w:rFonts w:eastAsiaTheme="minorEastAsia"/>
          <w:szCs w:val="24"/>
        </w:rPr>
        <w:t xml:space="preserve">niowej aproksymacji funkcji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065E39">
        <w:rPr>
          <w:rFonts w:eastAsiaTheme="minorEastAsia"/>
          <w:szCs w:val="24"/>
        </w:rPr>
        <w:t>, tzn. z równania</w:t>
      </w:r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065E39">
        <w:rPr>
          <w:rFonts w:eastAsiaTheme="minorEastAsia"/>
          <w:szCs w:val="24"/>
        </w:rPr>
        <w:t xml:space="preserve">co prowadzi do zależności iteracyjnej </w:t>
      </w:r>
    </w:p>
    <w:p w:rsidR="00065E39" w:rsidRP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Metoda Newtona jest zbież</w:t>
      </w:r>
      <w:r w:rsidRPr="00065E39">
        <w:rPr>
          <w:rFonts w:eastAsiaTheme="minorEastAsia"/>
          <w:szCs w:val="24"/>
        </w:rPr>
        <w:t>na lokalnie - jeśli zaczynamy ją stosować w p</w:t>
      </w:r>
      <w:r>
        <w:rPr>
          <w:rFonts w:eastAsiaTheme="minorEastAsia"/>
          <w:szCs w:val="24"/>
        </w:rPr>
        <w:t>unkcie zbytnio oddalonym od roz</w:t>
      </w:r>
      <w:r w:rsidRPr="00065E39">
        <w:rPr>
          <w:rFonts w:eastAsiaTheme="minorEastAsia"/>
          <w:szCs w:val="24"/>
        </w:rPr>
        <w:t>wiązania (poza obszarem atrakcji pierwiast</w:t>
      </w:r>
      <w:r>
        <w:rPr>
          <w:rFonts w:eastAsiaTheme="minorEastAsia"/>
          <w:szCs w:val="24"/>
        </w:rPr>
        <w:t xml:space="preserve">ka), to może być ona rozbieżna. </w:t>
      </w:r>
      <w:r w:rsidRPr="00065E39">
        <w:rPr>
          <w:rFonts w:eastAsiaTheme="minorEastAsia"/>
          <w:szCs w:val="24"/>
        </w:rPr>
        <w:t>Natomiast metoda Newtona jest (lokalnie, asymp</w:t>
      </w:r>
      <w:r>
        <w:rPr>
          <w:rFonts w:eastAsiaTheme="minorEastAsia"/>
          <w:szCs w:val="24"/>
        </w:rPr>
        <w:t>totycz</w:t>
      </w:r>
      <w:r w:rsidRPr="00065E39">
        <w:rPr>
          <w:rFonts w:eastAsiaTheme="minorEastAsia"/>
          <w:szCs w:val="24"/>
        </w:rPr>
        <w:t xml:space="preserve">nie) bardzo szybka, jej zbieżność jest kwadratowa (tzn. z rzędem </w:t>
      </w:r>
      <m:oMath>
        <m:r>
          <w:rPr>
            <w:rFonts w:ascii="Cambria Math" w:eastAsiaTheme="minorEastAsia" w:hAnsi="Cambria Math"/>
            <w:szCs w:val="24"/>
          </w:rPr>
          <m:t>p = 2</m:t>
        </m:r>
      </m:oMath>
      <w:r>
        <w:rPr>
          <w:rFonts w:eastAsiaTheme="minorEastAsia"/>
          <w:szCs w:val="24"/>
        </w:rPr>
        <w:t>).</w:t>
      </w:r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065E39">
        <w:rPr>
          <w:rFonts w:eastAsiaTheme="minorEastAsia"/>
          <w:szCs w:val="24"/>
        </w:rPr>
        <w:t xml:space="preserve">Metoda Newtona jest szczególnie efektywna w przypadku, gdy krzywa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065E39">
        <w:rPr>
          <w:rFonts w:eastAsiaTheme="minorEastAsia"/>
          <w:szCs w:val="24"/>
        </w:rPr>
        <w:t xml:space="preserve"> jest bardzo stroma w otoczeniu danego pierwiastka, natomiast nie zaleca się jej stosowania w przypadku, gdy krzywa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065E39">
        <w:rPr>
          <w:rFonts w:eastAsiaTheme="minorEastAsia"/>
          <w:szCs w:val="24"/>
        </w:rPr>
        <w:t xml:space="preserve"> jest w pobliżu pierwiastka (tzn. punktu przecięcia z osią </w:t>
      </w:r>
      <m:oMath>
        <m:r>
          <w:rPr>
            <w:rFonts w:ascii="Cambria Math" w:eastAsiaTheme="minorEastAsia" w:hAnsi="Cambria Math"/>
            <w:szCs w:val="24"/>
          </w:rPr>
          <m:t>O</m:t>
        </m:r>
        <m:r>
          <w:rPr>
            <w:rFonts w:ascii="Cambria Math" w:eastAsiaTheme="minorEastAsia" w:hAnsi="Cambria Math"/>
            <w:szCs w:val="24"/>
          </w:rPr>
          <m:t>x</m:t>
        </m:r>
      </m:oMath>
      <w:r w:rsidRPr="00065E39">
        <w:rPr>
          <w:rFonts w:eastAsiaTheme="minorEastAsia"/>
          <w:szCs w:val="24"/>
        </w:rPr>
        <w:t xml:space="preserve">) prawie pozioma, tzn. </w:t>
      </w:r>
      <m:oMath>
        <m:r>
          <w:rPr>
            <w:rFonts w:ascii="Cambria Math" w:eastAsiaTheme="minorEastAsia" w:hAnsi="Cambria Math"/>
            <w:szCs w:val="24"/>
          </w:rPr>
          <m:t>f</m:t>
        </m:r>
        <m:r>
          <w:rPr>
            <w:rFonts w:ascii="Cambria Math" w:eastAsiaTheme="minorEastAsia" w:hAnsi="Cambria Math"/>
            <w:szCs w:val="24"/>
          </w:rPr>
          <m:t>'(</m:t>
        </m:r>
        <m:r>
          <w:rPr>
            <w:rFonts w:ascii="Cambria Math" w:eastAsiaTheme="minorEastAsia" w:hAnsi="Cambria Math"/>
            <w:szCs w:val="24"/>
          </w:rPr>
          <m:t>x)</m:t>
        </m:r>
      </m:oMath>
      <w:r w:rsidRPr="00065E39">
        <w:rPr>
          <w:rFonts w:eastAsiaTheme="minorEastAsia"/>
          <w:szCs w:val="24"/>
        </w:rPr>
        <w:t xml:space="preserve"> ma bardzo małą wartość.</w:t>
      </w:r>
    </w:p>
    <w:p w:rsidR="00065E39" w:rsidRDefault="00065E39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065E39" w:rsidRPr="00065E39" w:rsidRDefault="00065E39" w:rsidP="00065E39">
      <w:pPr>
        <w:pStyle w:val="Akapitzlist"/>
        <w:numPr>
          <w:ilvl w:val="0"/>
          <w:numId w:val="7"/>
        </w:numPr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>Metoda Mullera</w:t>
      </w:r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065E39">
        <w:rPr>
          <w:rFonts w:eastAsiaTheme="minorEastAsia"/>
          <w:szCs w:val="24"/>
        </w:rPr>
        <w:t xml:space="preserve">Metoda polega na aproksymacji wielomianu w otoczeniu rozwiązania funkcją kwadratową. Może być traktowana jako uogólnienie metody siecznych - zamiast interpolacji w dwóch punktach funkcją liniową </w:t>
      </w:r>
      <w:r>
        <w:rPr>
          <w:rFonts w:eastAsiaTheme="minorEastAsia"/>
          <w:szCs w:val="24"/>
        </w:rPr>
        <w:t>(tzn. sieczną) wykonujemy inter</w:t>
      </w:r>
      <w:r w:rsidRPr="00065E39">
        <w:rPr>
          <w:rFonts w:eastAsiaTheme="minorEastAsia"/>
          <w:szCs w:val="24"/>
        </w:rPr>
        <w:t>polację w trzech punktach funkcją kwadratową</w:t>
      </w:r>
      <w:r>
        <w:rPr>
          <w:rFonts w:eastAsiaTheme="minorEastAsia"/>
          <w:szCs w:val="24"/>
        </w:rPr>
        <w:t>. Istnieje również efek</w:t>
      </w:r>
      <w:r w:rsidRPr="00065E39">
        <w:rPr>
          <w:rFonts w:eastAsiaTheme="minorEastAsia"/>
          <w:szCs w:val="24"/>
        </w:rPr>
        <w:t>tywna realizacja oparta na wykorzystaniu informa</w:t>
      </w:r>
      <w:r>
        <w:rPr>
          <w:rFonts w:eastAsiaTheme="minorEastAsia"/>
          <w:szCs w:val="24"/>
        </w:rPr>
        <w:t>cji o wielomianie jedynie w jed</w:t>
      </w:r>
      <w:r w:rsidRPr="00065E39">
        <w:rPr>
          <w:rFonts w:eastAsiaTheme="minorEastAsia"/>
          <w:szCs w:val="24"/>
        </w:rPr>
        <w:t>nym punkcie, tzn. wykorzystująca do wyznaczenia funkcji kwadratowej wartości wielomianu i jego pierwszej i drugiej pochodnej w aktualnym punkcie.</w:t>
      </w:r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550644">
        <w:rPr>
          <w:rFonts w:eastAsiaTheme="minorEastAsia"/>
          <w:b/>
          <w:szCs w:val="24"/>
        </w:rPr>
        <w:t>MM1</w:t>
      </w:r>
      <w:r w:rsidRPr="00550644">
        <w:rPr>
          <w:rFonts w:eastAsiaTheme="minorEastAsia"/>
          <w:szCs w:val="24"/>
        </w:rPr>
        <w:t xml:space="preserve">. Rozważmy trzy punkty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>
        <w:rPr>
          <w:rFonts w:eastAsiaTheme="minorEastAsia"/>
          <w:szCs w:val="24"/>
        </w:rPr>
        <w:t xml:space="preserve"> </w:t>
      </w:r>
      <w:r w:rsidRPr="00550644">
        <w:rPr>
          <w:rFonts w:eastAsiaTheme="minorEastAsia"/>
          <w:szCs w:val="24"/>
        </w:rPr>
        <w:t xml:space="preserve">wraz z wartościami wielomianu w tych punktach </w:t>
      </w:r>
      <m:oMath>
        <m:r>
          <w:rPr>
            <w:rFonts w:ascii="Cambria Math" w:eastAsiaTheme="minorEastAsia" w:hAnsi="Cambria Math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. </w:t>
      </w:r>
      <w:r w:rsidRPr="00550644">
        <w:rPr>
          <w:rFonts w:eastAsiaTheme="minorEastAsia"/>
          <w:szCs w:val="24"/>
        </w:rPr>
        <w:t>Skonstruujem</w:t>
      </w:r>
      <w:r>
        <w:rPr>
          <w:rFonts w:eastAsiaTheme="minorEastAsia"/>
          <w:szCs w:val="24"/>
        </w:rPr>
        <w:t>y funkcję kwadratową przechodzą</w:t>
      </w:r>
      <w:r w:rsidRPr="00550644">
        <w:rPr>
          <w:rFonts w:eastAsiaTheme="minorEastAsia"/>
          <w:szCs w:val="24"/>
        </w:rPr>
        <w:t>cą przez te punkty, a następnie wyznaczymy pierwiastki tej funkcji i potraktujemy jeden z nich jako kolejne, poprawione przybliżen</w:t>
      </w:r>
      <w:r>
        <w:rPr>
          <w:rFonts w:eastAsiaTheme="minorEastAsia"/>
          <w:szCs w:val="24"/>
        </w:rPr>
        <w:t>ie rozwiązania (pierwiastka wie</w:t>
      </w:r>
      <w:r w:rsidRPr="00550644">
        <w:rPr>
          <w:rFonts w:eastAsiaTheme="minorEastAsia"/>
          <w:szCs w:val="24"/>
        </w:rPr>
        <w:t>lomianu).</w:t>
      </w:r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550644">
        <w:rPr>
          <w:rFonts w:eastAsiaTheme="minorEastAsia"/>
          <w:szCs w:val="24"/>
        </w:rPr>
        <w:t xml:space="preserve">Przyjmijmy, bez utraty ogólności, że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550644">
        <w:rPr>
          <w:rFonts w:eastAsiaTheme="minorEastAsia"/>
          <w:szCs w:val="24"/>
        </w:rPr>
        <w:t xml:space="preserve"> jest</w:t>
      </w:r>
      <w:r>
        <w:rPr>
          <w:rFonts w:eastAsiaTheme="minorEastAsia"/>
          <w:szCs w:val="24"/>
        </w:rPr>
        <w:t xml:space="preserve"> aktualną aproksymacją rozwiąza</w:t>
      </w:r>
      <w:r w:rsidRPr="00550644">
        <w:rPr>
          <w:rFonts w:eastAsiaTheme="minorEastAsia"/>
          <w:szCs w:val="24"/>
        </w:rPr>
        <w:t>nia (pierwiastka wielomianu). Wprowadzimy zmienną przyrostową</w:t>
      </w:r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z=x-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</m:oMath>
      </m:oMathPara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550644">
        <w:rPr>
          <w:rFonts w:eastAsiaTheme="minorEastAsia"/>
          <w:szCs w:val="24"/>
        </w:rPr>
        <w:t>i wykorzystamy różnice</w:t>
      </w:r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</m:oMath>
      </m:oMathPara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</m:oMath>
      </m:oMathPara>
    </w:p>
    <w:p w:rsid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550644">
        <w:rPr>
          <w:rFonts w:eastAsiaTheme="minorEastAsia"/>
          <w:szCs w:val="24"/>
        </w:rPr>
        <w:t>oznaczając poszukiwaną parabolę przez</w:t>
      </w:r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+bz+c</m:t>
          </m:r>
        </m:oMath>
      </m:oMathPara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Biorąc pod uwagę trzy dane punkty, mamy</w:t>
      </w:r>
    </w:p>
    <w:p w:rsidR="00550644" w:rsidRPr="00550644" w:rsidRDefault="00550644" w:rsidP="00550644">
      <w:pPr>
        <w:pStyle w:val="Akapitzlist"/>
        <w:rPr>
          <w:rFonts w:eastAsiaTheme="minorEastAsia"/>
          <w:iCs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+c=y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550644" w:rsidRPr="00550644" w:rsidRDefault="00550644" w:rsidP="00550644">
      <w:pPr>
        <w:pStyle w:val="Akapitzlist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+c=y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50644" w:rsidRPr="00D32822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c=y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D32822" w:rsidRDefault="00D32822" w:rsidP="00550644">
      <w:pPr>
        <w:pStyle w:val="Akapitzlist"/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Stąd, do wyznaczenia </w:t>
      </w:r>
      <m:oMath>
        <m:r>
          <w:rPr>
            <w:rFonts w:ascii="Cambria Math" w:eastAsiaTheme="minorEastAsia" w:hAnsi="Cambria Math"/>
            <w:szCs w:val="24"/>
          </w:rPr>
          <m:t>a</m:t>
        </m:r>
      </m:oMath>
      <w:r>
        <w:rPr>
          <w:rFonts w:eastAsiaTheme="minorEastAsia"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b</m:t>
        </m:r>
      </m:oMath>
      <w:r>
        <w:rPr>
          <w:rFonts w:eastAsiaTheme="minorEastAsia"/>
          <w:szCs w:val="24"/>
        </w:rPr>
        <w:t xml:space="preserve"> należy rozwiązać układ równań liniowych</w:t>
      </w:r>
    </w:p>
    <w:p w:rsidR="00D32822" w:rsidRPr="00D32822" w:rsidRDefault="00D32822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w:r w:rsidRPr="00D32822">
        <w:rPr>
          <w:rFonts w:eastAsiaTheme="minorEastAsia"/>
          <w:szCs w:val="24"/>
        </w:rPr>
        <w:t>Ponieważ interesuje</w:t>
      </w:r>
      <w:r>
        <w:rPr>
          <w:rFonts w:eastAsiaTheme="minorEastAsia"/>
          <w:szCs w:val="24"/>
        </w:rPr>
        <w:t xml:space="preserve"> nas pierwiastek paraboli</w:t>
      </w:r>
      <w:r w:rsidRPr="00D32822">
        <w:rPr>
          <w:rFonts w:eastAsiaTheme="minorEastAsia"/>
          <w:szCs w:val="24"/>
        </w:rPr>
        <w:t xml:space="preserve"> o najmniejszym module (tzn. położony jak najbliżej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D32822">
        <w:rPr>
          <w:rFonts w:eastAsiaTheme="minorEastAsia"/>
          <w:szCs w:val="24"/>
        </w:rPr>
        <w:t xml:space="preserve">), więc do numerycznego wyznaczenia tego pierwiastka najlepiej </w:t>
      </w:r>
      <w:r>
        <w:rPr>
          <w:rFonts w:eastAsiaTheme="minorEastAsia"/>
          <w:szCs w:val="24"/>
        </w:rPr>
        <w:t>wykorzystać wzory</w:t>
      </w:r>
      <w:r w:rsidRPr="00D32822">
        <w:rPr>
          <w:rFonts w:eastAsiaTheme="minorEastAsia"/>
          <w:szCs w:val="24"/>
        </w:rPr>
        <w:t>:</w:t>
      </w:r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2c</m:t>
              </m:r>
            </m:num>
            <m:den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-4ac</m:t>
                  </m:r>
                </m:e>
              </m:rad>
            </m:den>
          </m:f>
        </m:oMath>
      </m:oMathPara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2c</m:t>
              </m:r>
            </m:num>
            <m:den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-4ac</m:t>
                  </m:r>
                </m:e>
              </m:rad>
            </m:den>
          </m:f>
        </m:oMath>
      </m:oMathPara>
    </w:p>
    <w:p w:rsid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w:r w:rsidRPr="00D32822">
        <w:rPr>
          <w:rFonts w:eastAsiaTheme="minorEastAsia"/>
          <w:szCs w:val="24"/>
        </w:rPr>
        <w:t xml:space="preserve">Do kolejnego przybliżenia rozwiązania bierzemy </w:t>
      </w:r>
      <w:r>
        <w:rPr>
          <w:rFonts w:eastAsiaTheme="minorEastAsia"/>
          <w:szCs w:val="24"/>
        </w:rPr>
        <w:t>pierwiastek położony jak najbli</w:t>
      </w:r>
      <w:r w:rsidRPr="00D32822">
        <w:rPr>
          <w:rFonts w:eastAsiaTheme="minorEastAsia"/>
          <w:szCs w:val="24"/>
        </w:rPr>
        <w:t>żej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D32822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br/>
      </w:r>
      <w:r w:rsidRPr="00D32822">
        <w:rPr>
          <w:rFonts w:eastAsiaTheme="minorEastAsia"/>
          <w:szCs w:val="24"/>
        </w:rPr>
        <w:t>tj. o mniejszym module</w:t>
      </w:r>
      <w:r>
        <w:rPr>
          <w:rFonts w:eastAsiaTheme="minorEastAsia"/>
          <w:szCs w:val="24"/>
        </w:rPr>
        <w:t>,</w:t>
      </w:r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min</m:t>
              </m:r>
            </m:sub>
          </m:sSub>
        </m:oMath>
      </m:oMathPara>
    </w:p>
    <w:p w:rsidR="00D32822" w:rsidRDefault="00D32822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D32822" w:rsidRDefault="00D32822" w:rsidP="002D5A24">
      <w:pPr>
        <w:pStyle w:val="Akapitzlist"/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 xml:space="preserve">Gdzie </w:t>
      </w:r>
    </w:p>
    <w:p w:rsidR="00D32822" w:rsidRDefault="00D32822" w:rsidP="002D5A24">
      <w:pPr>
        <w:pStyle w:val="Akapitzlist"/>
        <w:contextualSpacing w:val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+</m:t>
            </m:r>
          </m:sub>
        </m:sSub>
      </m:oMath>
      <w:r>
        <w:rPr>
          <w:rFonts w:eastAsiaTheme="minorEastAsia"/>
          <w:szCs w:val="24"/>
        </w:rPr>
        <w:t>, gdy |</w:t>
      </w:r>
      <m:oMath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| ≥|</m:t>
        </m:r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|</m:t>
        </m:r>
      </m:oMath>
    </w:p>
    <w:p w:rsidR="00D32822" w:rsidRDefault="00D32822" w:rsidP="002D5A24">
      <w:pPr>
        <w:pStyle w:val="Akapitzlist"/>
        <w:contextualSpacing w:val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-</m:t>
            </m:r>
          </m:sub>
        </m:sSub>
      </m:oMath>
      <w:r>
        <w:rPr>
          <w:rFonts w:eastAsiaTheme="minorEastAsia"/>
          <w:szCs w:val="24"/>
        </w:rPr>
        <w:t>, w przeciwnym przypadku</w:t>
      </w:r>
    </w:p>
    <w:p w:rsidR="002D5A24" w:rsidRDefault="002D5A24" w:rsidP="002D5A24">
      <w:pPr>
        <w:pStyle w:val="Akapitzlist"/>
        <w:contextualSpacing w:val="0"/>
        <w:rPr>
          <w:rFonts w:eastAsiaTheme="minorEastAsia"/>
          <w:szCs w:val="24"/>
        </w:rPr>
      </w:pPr>
      <w:r w:rsidRPr="002D5A24">
        <w:rPr>
          <w:rFonts w:eastAsiaTheme="minorEastAsia"/>
          <w:szCs w:val="24"/>
        </w:rPr>
        <w:t>Przed przejściem do następnej iteracji odrzucamy spośród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>
        <w:rPr>
          <w:rFonts w:eastAsiaTheme="minorEastAsia"/>
          <w:szCs w:val="24"/>
        </w:rPr>
        <w:t xml:space="preserve"> punkt</w:t>
      </w:r>
      <w:r w:rsidRPr="002D5A2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poło</w:t>
      </w:r>
      <w:r w:rsidRPr="002D5A24">
        <w:rPr>
          <w:rFonts w:eastAsiaTheme="minorEastAsia"/>
          <w:szCs w:val="24"/>
        </w:rPr>
        <w:t xml:space="preserve">żony najdalej od ostatnio wyznaczonego przybliżenia rozwiązania, tj. punktu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</m:oMath>
      <w:r>
        <w:rPr>
          <w:rFonts w:eastAsiaTheme="minorEastAsia"/>
          <w:szCs w:val="24"/>
        </w:rPr>
        <w:t>.</w:t>
      </w:r>
    </w:p>
    <w:p w:rsidR="00D32822" w:rsidRDefault="002D5A24" w:rsidP="002D5A24">
      <w:pPr>
        <w:pStyle w:val="Akapitzlist"/>
        <w:contextualSpacing w:val="0"/>
        <w:rPr>
          <w:rFonts w:eastAsiaTheme="minorEastAsia"/>
          <w:szCs w:val="24"/>
        </w:rPr>
      </w:pPr>
      <w:r w:rsidRPr="002D5A24">
        <w:rPr>
          <w:rFonts w:eastAsiaTheme="minorEastAsia"/>
          <w:szCs w:val="24"/>
        </w:rPr>
        <w:t>Algorytm</w:t>
      </w:r>
      <w:r w:rsidRPr="002D5A24">
        <w:rPr>
          <w:rFonts w:eastAsiaTheme="minorEastAsia"/>
          <w:szCs w:val="24"/>
        </w:rPr>
        <w:t xml:space="preserve"> dz</w:t>
      </w:r>
      <w:r w:rsidRPr="002D5A24">
        <w:rPr>
          <w:rFonts w:eastAsiaTheme="minorEastAsia"/>
          <w:szCs w:val="24"/>
        </w:rPr>
        <w:t>iała prawidłowo również w przy</w:t>
      </w:r>
      <w:r w:rsidRPr="002D5A24">
        <w:rPr>
          <w:rFonts w:eastAsiaTheme="minorEastAsia"/>
          <w:szCs w:val="24"/>
        </w:rPr>
        <w:t>padku, gdy</w:t>
      </w:r>
      <w:r w:rsidRPr="002D5A24">
        <w:rPr>
          <w:rFonts w:eastAsiaTheme="minorEastAsia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&lt;0</m:t>
        </m:r>
      </m:oMath>
      <w:r w:rsidRPr="002D5A24">
        <w:rPr>
          <w:rFonts w:eastAsiaTheme="minorEastAsia"/>
          <w:szCs w:val="24"/>
        </w:rPr>
        <w:t xml:space="preserve">, </w:t>
      </w:r>
      <w:r w:rsidRPr="002D5A24">
        <w:rPr>
          <w:rFonts w:eastAsiaTheme="minorEastAsia"/>
          <w:szCs w:val="24"/>
        </w:rPr>
        <w:t>prowadzi to</w:t>
      </w:r>
      <w:r w:rsidRPr="002D5A24">
        <w:rPr>
          <w:rFonts w:eastAsiaTheme="minorEastAsia"/>
          <w:szCs w:val="24"/>
        </w:rPr>
        <w:t xml:space="preserve"> d</w:t>
      </w:r>
      <w:r w:rsidRPr="002D5A24">
        <w:rPr>
          <w:rFonts w:eastAsiaTheme="minorEastAsia"/>
          <w:szCs w:val="24"/>
        </w:rPr>
        <w:t>o wyznaczenia zera zespolonego.</w:t>
      </w:r>
    </w:p>
    <w:p w:rsidR="002D5A24" w:rsidRPr="002D5A24" w:rsidRDefault="002D5A24" w:rsidP="002D5A24">
      <w:pPr>
        <w:pStyle w:val="Akapitzlist"/>
        <w:contextualSpacing w:val="0"/>
        <w:rPr>
          <w:rFonts w:eastAsiaTheme="minorEastAsia"/>
          <w:szCs w:val="24"/>
        </w:rPr>
      </w:pPr>
      <w:r w:rsidRPr="002D5A24">
        <w:rPr>
          <w:rFonts w:eastAsiaTheme="minorEastAsia"/>
          <w:b/>
          <w:szCs w:val="24"/>
        </w:rPr>
        <w:t>MM2</w:t>
      </w:r>
      <w:r w:rsidRPr="002D5A24">
        <w:rPr>
          <w:rFonts w:eastAsiaTheme="minorEastAsia"/>
          <w:szCs w:val="24"/>
        </w:rPr>
        <w:t>. Wersja metody wykorzystująca informację</w:t>
      </w:r>
      <w:r>
        <w:rPr>
          <w:rFonts w:eastAsiaTheme="minorEastAsia"/>
          <w:szCs w:val="24"/>
        </w:rPr>
        <w:t xml:space="preserve"> nie o wartości wielomianu w kol</w:t>
      </w:r>
      <w:r w:rsidRPr="002D5A24">
        <w:rPr>
          <w:rFonts w:eastAsiaTheme="minorEastAsia"/>
          <w:szCs w:val="24"/>
        </w:rPr>
        <w:t xml:space="preserve">ejnych trzech punktach, ale o wartości wielomianu i jego pochodnych, pierwszego i drugiego rzędu w aktualnym punkcie (przybliżeniu zera)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</m:oMath>
      <w:r>
        <w:rPr>
          <w:rFonts w:eastAsiaTheme="minorEastAsia"/>
          <w:szCs w:val="24"/>
        </w:rPr>
        <w:t xml:space="preserve"> - wersja nieco efek</w:t>
      </w:r>
      <w:r w:rsidRPr="002D5A24">
        <w:rPr>
          <w:rFonts w:eastAsiaTheme="minorEastAsia"/>
          <w:szCs w:val="24"/>
        </w:rPr>
        <w:t xml:space="preserve">tywniejsza obliczeniowo z tego powodu, że obliczenie wartości wielomianu w </w:t>
      </w:r>
      <m:oMath>
        <m:r>
          <w:rPr>
            <w:rFonts w:ascii="Cambria Math" w:eastAsiaTheme="minorEastAsia" w:hAnsi="Cambria Math"/>
            <w:szCs w:val="24"/>
          </w:rPr>
          <m:t>k</m:t>
        </m:r>
        <m:r>
          <w:rPr>
            <w:rFonts w:ascii="Cambria Math" w:eastAsiaTheme="minorEastAsia" w:hAnsi="Cambria Math"/>
            <w:szCs w:val="24"/>
          </w:rPr>
          <m:t>+1</m:t>
        </m:r>
      </m:oMath>
      <w:r w:rsidRPr="002D5A24">
        <w:rPr>
          <w:rFonts w:eastAsiaTheme="minorEastAsia"/>
          <w:szCs w:val="24"/>
        </w:rPr>
        <w:t xml:space="preserve"> punktach jest nieco kosztowniejsze niż obliczenie wartości wielomianu i jego 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Pr="002D5A24">
        <w:rPr>
          <w:rFonts w:eastAsiaTheme="minorEastAsia"/>
          <w:szCs w:val="24"/>
        </w:rPr>
        <w:t xml:space="preserve"> kolejnych pochodnych w jednym punkcie.</w:t>
      </w:r>
      <w:bookmarkStart w:id="0" w:name="_GoBack"/>
      <w:bookmarkEnd w:id="0"/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</w:p>
    <w:p w:rsidR="00D32822" w:rsidRPr="00D32822" w:rsidRDefault="00D32822" w:rsidP="00550644">
      <w:pPr>
        <w:pStyle w:val="Akapitzlist"/>
        <w:contextualSpacing w:val="0"/>
        <w:rPr>
          <w:rFonts w:eastAsiaTheme="minorEastAsia"/>
          <w:szCs w:val="24"/>
        </w:rPr>
      </w:pPr>
    </w:p>
    <w:sectPr w:rsidR="00D32822" w:rsidRPr="00D32822" w:rsidSect="00C86612">
      <w:headerReference w:type="first" r:id="rId12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E56" w:rsidRDefault="00243E56" w:rsidP="00C86612">
      <w:pPr>
        <w:spacing w:after="0" w:line="240" w:lineRule="auto"/>
      </w:pPr>
      <w:r>
        <w:separator/>
      </w:r>
    </w:p>
  </w:endnote>
  <w:endnote w:type="continuationSeparator" w:id="0">
    <w:p w:rsidR="00243E56" w:rsidRDefault="00243E56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E56" w:rsidRDefault="00243E56" w:rsidP="00C86612">
      <w:pPr>
        <w:spacing w:after="0" w:line="240" w:lineRule="auto"/>
      </w:pPr>
      <w:r>
        <w:separator/>
      </w:r>
    </w:p>
  </w:footnote>
  <w:footnote w:type="continuationSeparator" w:id="0">
    <w:p w:rsidR="00243E56" w:rsidRDefault="00243E56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822" w:rsidRDefault="00D32822" w:rsidP="00C86612">
    <w:pPr>
      <w:pStyle w:val="Nagwek"/>
      <w:jc w:val="right"/>
    </w:pPr>
    <w:r>
      <w:t>Maciej Kłos 2AR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2F3"/>
    <w:multiLevelType w:val="hybridMultilevel"/>
    <w:tmpl w:val="2DC088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7731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FE0DF8"/>
    <w:multiLevelType w:val="hybridMultilevel"/>
    <w:tmpl w:val="2C32C2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B0747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C3311A"/>
    <w:multiLevelType w:val="hybridMultilevel"/>
    <w:tmpl w:val="A17C910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C2"/>
    <w:rsid w:val="00024B79"/>
    <w:rsid w:val="000525EE"/>
    <w:rsid w:val="00065E39"/>
    <w:rsid w:val="00065ED2"/>
    <w:rsid w:val="000F78B9"/>
    <w:rsid w:val="00101FE6"/>
    <w:rsid w:val="001735AA"/>
    <w:rsid w:val="001902AD"/>
    <w:rsid w:val="00204EE0"/>
    <w:rsid w:val="00215CE2"/>
    <w:rsid w:val="002403BD"/>
    <w:rsid w:val="00243E56"/>
    <w:rsid w:val="002D5A24"/>
    <w:rsid w:val="002E0855"/>
    <w:rsid w:val="003157F2"/>
    <w:rsid w:val="00320998"/>
    <w:rsid w:val="00396ED4"/>
    <w:rsid w:val="00430262"/>
    <w:rsid w:val="00541571"/>
    <w:rsid w:val="00550644"/>
    <w:rsid w:val="0056068F"/>
    <w:rsid w:val="005F7643"/>
    <w:rsid w:val="00600537"/>
    <w:rsid w:val="00664A3E"/>
    <w:rsid w:val="00725C5C"/>
    <w:rsid w:val="00775AE9"/>
    <w:rsid w:val="0079241F"/>
    <w:rsid w:val="007E49C2"/>
    <w:rsid w:val="0090393C"/>
    <w:rsid w:val="00936DED"/>
    <w:rsid w:val="00994376"/>
    <w:rsid w:val="009D6C4E"/>
    <w:rsid w:val="00A11906"/>
    <w:rsid w:val="00A62569"/>
    <w:rsid w:val="00B36E05"/>
    <w:rsid w:val="00B96619"/>
    <w:rsid w:val="00C53655"/>
    <w:rsid w:val="00C86612"/>
    <w:rsid w:val="00C91D68"/>
    <w:rsid w:val="00D07BDE"/>
    <w:rsid w:val="00D32822"/>
    <w:rsid w:val="00D7407F"/>
    <w:rsid w:val="00DA015F"/>
    <w:rsid w:val="00DE3D2E"/>
    <w:rsid w:val="00E1034F"/>
    <w:rsid w:val="00E324B6"/>
    <w:rsid w:val="00E52954"/>
    <w:rsid w:val="00E956A7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  <w:style w:type="paragraph" w:styleId="Tekstdymka">
    <w:name w:val="Balloon Text"/>
    <w:basedOn w:val="Normalny"/>
    <w:link w:val="TekstdymkaZnak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  <w:style w:type="paragraph" w:styleId="Tekstdymka">
    <w:name w:val="Balloon Text"/>
    <w:basedOn w:val="Normalny"/>
    <w:link w:val="TekstdymkaZnak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7B8AC-9241-4EC1-94C6-07E7094D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5</Pages>
  <Words>1004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USER</cp:lastModifiedBy>
  <cp:revision>14</cp:revision>
  <cp:lastPrinted>2015-04-22T10:25:00Z</cp:lastPrinted>
  <dcterms:created xsi:type="dcterms:W3CDTF">2015-04-21T21:20:00Z</dcterms:created>
  <dcterms:modified xsi:type="dcterms:W3CDTF">2015-05-12T13:40:00Z</dcterms:modified>
</cp:coreProperties>
</file>