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17E2" w14:textId="4DC3A091" w:rsidR="00A82464" w:rsidRPr="00A82464" w:rsidRDefault="00A82464" w:rsidP="009D310A">
      <w:pPr>
        <w:pStyle w:val="Heading1"/>
        <w:spacing w:line="360" w:lineRule="auto"/>
        <w:jc w:val="both"/>
        <w:sectPr w:rsidR="00A82464" w:rsidRPr="00A82464" w:rsidSect="00CD2470">
          <w:pgSz w:w="11906" w:h="16838"/>
          <w:pgMar w:top="0" w:right="0" w:bottom="0" w:left="0" w:header="709" w:footer="709" w:gutter="0"/>
          <w:cols w:space="708"/>
          <w:docGrid w:linePitch="360"/>
        </w:sectPr>
      </w:pPr>
      <w:r>
        <w:rPr>
          <w:noProof/>
        </w:rPr>
        <mc:AlternateContent>
          <mc:Choice Requires="wps">
            <w:drawing>
              <wp:anchor distT="0" distB="0" distL="114300" distR="114300" simplePos="0" relativeHeight="251671552" behindDoc="0" locked="0" layoutInCell="1" allowOverlap="1" wp14:anchorId="492C361C" wp14:editId="6D7F10FA">
                <wp:simplePos x="0" y="0"/>
                <wp:positionH relativeFrom="margin">
                  <wp:align>center</wp:align>
                </wp:positionH>
                <wp:positionV relativeFrom="paragraph">
                  <wp:posOffset>4436442</wp:posOffset>
                </wp:positionV>
                <wp:extent cx="7868094" cy="669851"/>
                <wp:effectExtent l="0" t="0" r="19050" b="16510"/>
                <wp:wrapNone/>
                <wp:docPr id="669447840" name="Text Box 3"/>
                <wp:cNvGraphicFramePr/>
                <a:graphic xmlns:a="http://schemas.openxmlformats.org/drawingml/2006/main">
                  <a:graphicData uri="http://schemas.microsoft.com/office/word/2010/wordprocessingShape">
                    <wps:wsp>
                      <wps:cNvSpPr txBox="1"/>
                      <wps:spPr>
                        <a:xfrm>
                          <a:off x="0" y="0"/>
                          <a:ext cx="7868094" cy="669851"/>
                        </a:xfrm>
                        <a:prstGeom prst="rect">
                          <a:avLst/>
                        </a:prstGeom>
                        <a:solidFill>
                          <a:schemeClr val="lt1"/>
                        </a:solidFill>
                        <a:ln w="6350">
                          <a:solidFill>
                            <a:prstClr val="black"/>
                          </a:solidFill>
                        </a:ln>
                      </wps:spPr>
                      <wps:txbx>
                        <w:txbxContent>
                          <w:p w14:paraId="5B679B1B" w14:textId="77777777" w:rsidR="00A82464" w:rsidRPr="0004216D" w:rsidRDefault="00A82464" w:rsidP="00A82464">
                            <w:pPr>
                              <w:jc w:val="center"/>
                              <w:rPr>
                                <w:rFonts w:ascii="Cascadia Code" w:hAnsi="Cascadia Code" w:cs="Cascadia Code"/>
                                <w:sz w:val="72"/>
                                <w:szCs w:val="72"/>
                              </w:rPr>
                            </w:pPr>
                            <w:r>
                              <w:rPr>
                                <w:rFonts w:ascii="Cascadia Code" w:hAnsi="Cascadia Code" w:cs="Cascadia Code"/>
                                <w:sz w:val="72"/>
                                <w:szCs w:val="72"/>
                              </w:rPr>
                              <w:t>Alpha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C361C" id="_x0000_t202" coordsize="21600,21600" o:spt="202" path="m,l,21600r21600,l21600,xe">
                <v:stroke joinstyle="miter"/>
                <v:path gradientshapeok="t" o:connecttype="rect"/>
              </v:shapetype>
              <v:shape id="Text Box 3" o:spid="_x0000_s1026" type="#_x0000_t202" style="position:absolute;left:0;text-align:left;margin-left:0;margin-top:349.35pt;width:619.55pt;height:52.7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5jXBNwIAAHwEAAAOAAAAZHJzL2Uyb0RvYy54bWysVN+P2jAMfp+0/yHK+2hhwEFFOTFOTJPQ 3UncdM8hTWi1NM6SQMv++jmh/Ljbnqa9pHbsfLY/253dt7UiB2FdBTqn/V5KidAcikrvcvr9ZfVp QonzTBdMgRY5PQpH7+cfP8wak4kBlKAKYQmCaJc1Jqel9yZLEsdLUTPXAyM0GiXYmnlU7S4pLGsQ vVbJIE3HSQO2MBa4cA5vH05GOo/4Ugrun6R0whOVU8zNx9PGcxvOZD5j2c4yU1a8S4P9QxY1qzQG vUA9MM/I3lZ/QNUVt+BA+h6HOgEpKy5iDVhNP31XzaZkRsRakBxnLjS5/wfLHw8b82yJb79Aiw0M hDTGZQ4vQz2ttHX4YqYE7Ujh8UKbaD3heHk3GU/S6ZASjrbxeDoZRZjk+tpY578KqEkQcmqxLZEt dlg7jxHR9ewSgjlQVbGqlIpKGAWxVJYcGDZR+TP4Gy+lSYPBP4/SCPzGFqAv77eK8R+hSox544Wa 0nh5rT1Ivt22HSFbKI7Ik4XTCDnDVxXirpnzz8zizCA1uAf+CQ+pAJOBTqKkBPvrb/fBH1uJVkoa nMGcup97ZgUl6pvGJk/7w2EY2qgMR3cDVOytZXtr0ft6CchQHzfO8CgGf6/OorRQv+K6LEJUNDHN MXZO/Vlc+tNm4LpxsVhEJxxTw/xabwwP0KEjgc+X9pVZ0/XT4yQ8wnlaWfaurSff8FLDYu9BVrHn geATqx3vOOKxLd06hh261aPX9acx/w0AAP//AwBQSwMEFAAGAAgAAAAhAIzKnOrcAAAACQEAAA8A AABkcnMvZG93bnJldi54bWxMjzFPwzAUhHck/oP1kNio04CKk+alAlRYmCio82vs2haxHcVuGv49 7gTj6U533zWb2fVsUmO0wSMsFwUw5bsgrdcIX5+vdwJYTOQl9cErhB8VYdNeXzVUy3D2H2raJc1y iY81IZiUhprz2BnlKC7CoHz2jmF0lLIcNZcjnXO563lZFCvuyPq8YGhQL0Z137uTQ9g+60p3gkaz FdLaad4f3/Ub4u3N/LQGltSc/sJwwc/o0GamQzh5GVmPkI8khFUlHoFd7PK+WgI7IIjioQTeNvz/ g/YXAAD//wMAUEsBAi0AFAAGAAgAAAAhALaDOJL+AAAA4QEAABMAAAAAAAAAAAAAAAAAAAAAAFtD b250ZW50X1R5cGVzXS54bWxQSwECLQAUAAYACAAAACEAOP0h/9YAAACUAQAACwAAAAAAAAAAAAAA AAAvAQAAX3JlbHMvLnJlbHNQSwECLQAUAAYACAAAACEABOY1wTcCAAB8BAAADgAAAAAAAAAAAAAA AAAuAgAAZHJzL2Uyb0RvYy54bWxQSwECLQAUAAYACAAAACEAjMqc6twAAAAJAQAADwAAAAAAAAAA AAAAAACRBAAAZHJzL2Rvd25yZXYueG1sUEsFBgAAAAAEAAQA8wAAAJoFAAAAAA== " fillcolor="white [3201]" strokeweight=".5pt">
                <v:textbox>
                  <w:txbxContent>
                    <w:p w14:paraId="5B679B1B" w14:textId="77777777" w:rsidR="00A82464" w:rsidRPr="0004216D" w:rsidRDefault="00A82464" w:rsidP="00A82464">
                      <w:pPr>
                        <w:jc w:val="center"/>
                        <w:rPr>
                          <w:rFonts w:ascii="Cascadia Code" w:hAnsi="Cascadia Code" w:cs="Cascadia Code"/>
                          <w:sz w:val="72"/>
                          <w:szCs w:val="72"/>
                        </w:rPr>
                      </w:pPr>
                      <w:r>
                        <w:rPr>
                          <w:rFonts w:ascii="Cascadia Code" w:hAnsi="Cascadia Code" w:cs="Cascadia Code"/>
                          <w:sz w:val="72"/>
                          <w:szCs w:val="72"/>
                        </w:rPr>
                        <w:t>Alpha Analytics</w:t>
                      </w:r>
                    </w:p>
                  </w:txbxContent>
                </v:textbox>
                <w10:wrap anchorx="margin"/>
              </v:shape>
            </w:pict>
          </mc:Fallback>
        </mc:AlternateContent>
        <mc:AlternateContent>
          <mc:Choice Requires="wps">
            <w:drawing>
              <wp:anchor distT="0" distB="0" distL="114300" distR="114300" simplePos="0" relativeHeight="251670528" behindDoc="0" locked="0" layoutInCell="1" allowOverlap="1" wp14:anchorId="572B42D3" wp14:editId="4F077E24">
                <wp:simplePos x="0" y="0"/>
                <wp:positionH relativeFrom="margin">
                  <wp:align>right</wp:align>
                </wp:positionH>
                <wp:positionV relativeFrom="page">
                  <wp:posOffset>1692275</wp:posOffset>
                </wp:positionV>
                <wp:extent cx="7642800" cy="3103200"/>
                <wp:effectExtent l="0" t="0" r="0" b="2540"/>
                <wp:wrapNone/>
                <wp:docPr id="131586652" name="Rectangle 2"/>
                <wp:cNvGraphicFramePr/>
                <a:graphic xmlns:a="http://schemas.openxmlformats.org/drawingml/2006/main">
                  <a:graphicData uri="http://schemas.microsoft.com/office/word/2010/wordprocessingShape">
                    <wps:wsp>
                      <wps:cNvSpPr/>
                      <wps:spPr>
                        <a:xfrm>
                          <a:off x="0" y="0"/>
                          <a:ext cx="7642800" cy="31032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26874" w14:textId="61B8C7B0" w:rsidR="00A82464" w:rsidRPr="0004216D" w:rsidRDefault="00A82464" w:rsidP="00A82464">
                            <w:pPr>
                              <w:jc w:val="center"/>
                              <w:rPr>
                                <w:rFonts w:ascii="Cascadia Code" w:hAnsi="Cascadia Code" w:cs="Cascadia Code"/>
                                <w:sz w:val="144"/>
                                <w:szCs w:val="144"/>
                              </w:rPr>
                            </w:pPr>
                            <w:r>
                              <w:rPr>
                                <w:rFonts w:ascii="Cascadia Code" w:hAnsi="Cascadia Code" w:cs="Cascadia Code"/>
                                <w:sz w:val="144"/>
                                <w:szCs w:val="144"/>
                              </w:rPr>
                              <w:t>Final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B42D3" id="Rectangle 2" o:spid="_x0000_s1027" style="position:absolute;left:0;text-align:left;margin-left:550.6pt;margin-top:133.25pt;width:601.8pt;height:244.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LSV5gwIAAHEFAAAOAAAAZHJzL2Uyb0RvYy54bWysVFFP3DAMfp+0/xDlfbQ9DsZO9NAJxDQJ ARpMPOfShFZK48zJXXv79XPSXg8Y2sO0lzaO7c/2F9vnF31r2Fahb8CWvDjKOVNWQtXY55L/eLz+ dMaZD8JWwoBVJd8pzy+WHz+cd26hZlCDqRQyArF+0bmS1yG4RZZ5WatW+CNwypJSA7YikIjPWYWi I/TWZLM8P806wMohSOU93V4NSr5M+ForGe609iowU3LKLaQvpu86frPluVg8o3B1I8c0xD9k0YrG UtAJ6koEwTbY/AHVNhLBgw5HEtoMtG6kSjVQNUX+ppqHWjiVaiFyvJto8v8PVt5uH9w9Eg2d8wtP x1hFr7GNf8qP9Yms3USW6gOTdPn5dD47y4lTSbrjIj+m54h0Zgd3hz58VdCyeCg50mskksT2xofB dG8So3kwTXXdGJOE2AHq0iDbCnq70Bcj+CsrY6Otheg1AMab7FBLOoWdUdHO2O9Ks6ai7GcpkdRm hyBCSmVDMahqUakhdnGST6VNHqnQBBiRNcWfsEeA1wXssYcsR/voqlKXTs753xIbnCePFBlsmJzb xgK+B2CoqjHyYL8naaAmshT6dU/c0BBHy3izhmp3jwxhmBrv5HVDD3kjfLgXSGNCj0+jH+7oow10 JYfxxFkN+Ou9+2hP3Utazjoau5L7nxuBijPzzVJffynm8zinSZiffJ6RgC8165cau2kvgbqjoCXj ZDpG+2D2R43QPtGGWMWopBJWUuySy4B74TIM64B2jFSrVTKj2XQi3NgHJyN45Dk26mP/JNCN3Rxo EG5hP6Ji8aapB9voaWG1CaCb1PEHXscXoLlOrTTuoLg4XsrJ6rApl78BAAD//wMAUEsDBBQABgAI AAAAIQBTTglG3AAAAAkBAAAPAAAAZHJzL2Rvd25yZXYueG1sTI9BT4QwFITvJv6H5pl4c4tsQEUe G2Pcq8nixnjs0icl0FdCC4v/3u5Jj5OZzHxT7lY7iIUm3zlGuN8kIIgbpztuEY4f+7tHED4o1mpw TAg/5GFXXV+VqtDuzAda6tCKWMK+UAgmhLGQ0jeGrPIbNxJH79tNVoUop1bqSZ1juR1kmiS5tKrj uGDUSK+Gmr6eLUL7tX9b1t6QO/htPffj0/H9UyPe3qwvzyACreEvDBf8iA5VZDq5mbUXA0I8EhDS PM9AXOw02eYgTggPWZaCrEr5/0H1CwAA//8DAFBLAQItABQABgAIAAAAIQC2gziS/gAAAOEBAAAT AAAAAAAAAAAAAAAAAAAAAABbQ29udGVudF9UeXBlc10ueG1sUEsBAi0AFAAGAAgAAAAhADj9If/W AAAAlAEAAAsAAAAAAAAAAAAAAAAALwEAAF9yZWxzLy5yZWxzUEsBAi0AFAAGAAgAAAAhAHctJXmD AgAAcQUAAA4AAAAAAAAAAAAAAAAALgIAAGRycy9lMm9Eb2MueG1sUEsBAi0AFAAGAAgAAAAhAFNO CUbcAAAACQEAAA8AAAAAAAAAAAAAAAAA3QQAAGRycy9kb3ducmV2LnhtbFBLBQYAAAAABAAEAPMA AADmBQAAAAA= " fillcolor="black [3213]" stroked="f" strokeweight="2pt">
                <v:textbox>
                  <w:txbxContent>
                    <w:p w14:paraId="5D026874" w14:textId="61B8C7B0" w:rsidR="00A82464" w:rsidRPr="0004216D" w:rsidRDefault="00A82464" w:rsidP="00A82464">
                      <w:pPr>
                        <w:jc w:val="center"/>
                        <w:rPr>
                          <w:rFonts w:ascii="Cascadia Code" w:hAnsi="Cascadia Code" w:cs="Cascadia Code"/>
                          <w:sz w:val="144"/>
                          <w:szCs w:val="144"/>
                        </w:rPr>
                      </w:pPr>
                      <w:r>
                        <w:rPr>
                          <w:rFonts w:ascii="Cascadia Code" w:hAnsi="Cascadia Code" w:cs="Cascadia Code"/>
                          <w:sz w:val="144"/>
                          <w:szCs w:val="144"/>
                        </w:rPr>
                        <w:t>Final Report</w:t>
                      </w:r>
                    </w:p>
                  </w:txbxContent>
                </v:textbox>
                <w10:wrap anchorx="margin" anchory="page"/>
              </v:rect>
            </w:pict>
          </mc:Fallback>
        </mc:AlternateContent>
        <mc:AlternateContent>
          <mc:Choice Requires="wps">
            <w:drawing>
              <wp:anchor distT="0" distB="0" distL="114300" distR="114300" simplePos="0" relativeHeight="251664384" behindDoc="1" locked="0" layoutInCell="1" allowOverlap="1" wp14:anchorId="347FE9A9" wp14:editId="0C65C528">
                <wp:simplePos x="0" y="0"/>
                <wp:positionH relativeFrom="margin">
                  <wp:posOffset>-942975</wp:posOffset>
                </wp:positionH>
                <wp:positionV relativeFrom="paragraph">
                  <wp:posOffset>2781300</wp:posOffset>
                </wp:positionV>
                <wp:extent cx="8761730" cy="6910705"/>
                <wp:effectExtent l="0" t="0" r="20320" b="23495"/>
                <wp:wrapNone/>
                <wp:docPr id="998310100" name="Rectangle 1"/>
                <wp:cNvGraphicFramePr/>
                <a:graphic xmlns:a="http://schemas.openxmlformats.org/drawingml/2006/main">
                  <a:graphicData uri="http://schemas.microsoft.com/office/word/2010/wordprocessingShape">
                    <wps:wsp>
                      <wps:cNvSpPr/>
                      <wps:spPr>
                        <a:xfrm>
                          <a:off x="0" y="0"/>
                          <a:ext cx="8761730" cy="691070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9BC98" id="Rectangle 1" o:spid="_x0000_s1026" style="position:absolute;margin-left:-74.25pt;margin-top:219pt;width:689.9pt;height:544.1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m27RXQIAAAgFAAAOAAAAZHJzL2Uyb0RvYy54bWysVFFP2zAQfp+0/2D5fSTpgEJFiqoipkkI EDDxbBy7ieb4vLPbtPv1Oztpyhh7mfbi3PnuPp8/f5eLy21r2Eahb8CWvDjKOVNWQtXYVcm/PV1/ OuPMB2ErYcCqku+U55fzjx8uOjdTE6jBVAoZgVg/61zJ6xDcLMu8rFUr/BE4ZSmoAVsRyMVVVqHo CL012STPT7MOsHIIUnlPu1d9kM8TvtZKhjutvQrMlJx6C2nFtL7ENZtfiNkKhasbObQh/qGLVjSW Dh2hrkQQbI3NH1BtIxE86HAkoc1A60aqdAe6TZG/uc1jLZxKdyFyvBtp8v8PVt5uHt09Eg2d8zNP ZrzFVmMbv9Qf2yaydiNZahuYpM2z6Wkx/UycSoqdnhf5ND+JdGaHcoc+fFHQsmiUHOk1Eklic+ND n7pPobpDA8kKO6NiD8Y+KM2aio6cpOqkDbU0yDaCXrX6XvTbtahUv1Wc5Hl6WuplzE6dJbCIqhtj RtwBIGrud9y+xyE3lqkkqbEw/1tDfeGYnU4EG8bCtrGA7xWbUAwk6j5/T0xPR2TmBardPTKEXsze yeuG+L0RPtwLJPXSm9BEhjtatIGu5DBYnNWAP9/bj/kkKopy1tE0lNz/WAtUnJmvluR2Xhwfx/FJ zvHJdEIOvo68vI7YdbsEepqCZt/JZMb8YPamRmifaXAX8VQKCSvp7JLLgHtnGfoppdGXarFIaTQy ToQb++hkBI+sRv08bZ8FukFkgfR5C/vJEbM3WutzY6WFxTqAbpIQD7wOfNO4JcEMv4Y4z6/9lHX4 gc1/AQAA//8DAFBLAwQUAAYACAAAACEAKnXIquUAAAAOAQAADwAAAGRycy9kb3ducmV2LnhtbEyP TUvDQBCG74L/YRnBi7Sbj7aEmE0RrSAeFKMWj5tkmgSzsyG7aeO/d3rS2wzz8M7zZtvZ9OKIo+ss KQiXAQikytYdNQo+3h8XCQjnNdW6t4QKftDBNr+8yHRa2xO94bHwjeAQcqlW0Ho/pFK6qkWj3dIO SHw72NFoz+vYyHrUJw43vYyCYCON7og/tHrA+xar72IyCqbn3T660XvcFTSXLwf/9Pn68KXU9dV8 dwvC4+z/YDjrszrk7FTaiWonegWLcJWsmVWwihNudUaiOIxBlDyto00MMs/k/xr5LwAAAP//AwBQ SwECLQAUAAYACAAAACEAtoM4kv4AAADhAQAAEwAAAAAAAAAAAAAAAAAAAAAAW0NvbnRlbnRfVHlw ZXNdLnhtbFBLAQItABQABgAIAAAAIQA4/SH/1gAAAJQBAAALAAAAAAAAAAAAAAAAAC8BAABfcmVs cy8ucmVsc1BLAQItABQABgAIAAAAIQAVm27RXQIAAAgFAAAOAAAAAAAAAAAAAAAAAC4CAABkcnMv ZTJvRG9jLnhtbFBLAQItABQABgAIAAAAIQAqdciq5QAAAA4BAAAPAAAAAAAAAAAAAAAAALcEAABk cnMvZG93bnJldi54bWxQSwUGAAAAAAQABADzAAAAyQUAAAAA " fillcolor="black [3200]" strokecolor="black [480]" strokeweight="2pt">
                <w10:wrap anchorx="margin"/>
              </v:rect>
            </w:pict>
          </mc:Fallback>
        </mc:AlternateContent>
        <mc:AlternateContent>
          <mc:Choice Requires="wpg">
            <w:drawing>
              <wp:anchor distT="0" distB="0" distL="114300" distR="114300" simplePos="0" relativeHeight="251668480" behindDoc="0" locked="0" layoutInCell="1" allowOverlap="1" wp14:anchorId="1E82D716" wp14:editId="139ED2BE">
                <wp:simplePos x="0" y="0"/>
                <wp:positionH relativeFrom="margin">
                  <wp:posOffset>40943</wp:posOffset>
                </wp:positionH>
                <wp:positionV relativeFrom="paragraph">
                  <wp:posOffset>40943</wp:posOffset>
                </wp:positionV>
                <wp:extent cx="7527290" cy="1341636"/>
                <wp:effectExtent l="0" t="0" r="0" b="0"/>
                <wp:wrapNone/>
                <wp:docPr id="1136228189" name="Group 10"/>
                <wp:cNvGraphicFramePr/>
                <a:graphic xmlns:a="http://schemas.openxmlformats.org/drawingml/2006/main">
                  <a:graphicData uri="http://schemas.microsoft.com/office/word/2010/wordprocessingGroup">
                    <wpg:wgp>
                      <wpg:cNvGrpSpPr/>
                      <wpg:grpSpPr>
                        <a:xfrm>
                          <a:off x="0" y="0"/>
                          <a:ext cx="7527290" cy="1341636"/>
                          <a:chOff x="0" y="1"/>
                          <a:chExt cx="7527290" cy="1341729"/>
                        </a:xfrm>
                      </wpg:grpSpPr>
                      <wpg:grpSp>
                        <wpg:cNvPr id="149425074" name="Group 9"/>
                        <wpg:cNvGrpSpPr/>
                        <wpg:grpSpPr>
                          <a:xfrm>
                            <a:off x="0" y="1"/>
                            <a:ext cx="7527290" cy="1341729"/>
                            <a:chOff x="0" y="1"/>
                            <a:chExt cx="7527290" cy="1341729"/>
                          </a:xfrm>
                        </wpg:grpSpPr>
                        <wps:wsp>
                          <wps:cNvPr id="362631553" name="Rectangle 8"/>
                          <wps:cNvSpPr/>
                          <wps:spPr>
                            <a:xfrm>
                              <a:off x="0" y="1"/>
                              <a:ext cx="7527290" cy="13062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9225495" name="Picture 1" descr="A black and white logo  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5915862" y="255245"/>
                              <a:ext cx="1086485" cy="1086485"/>
                            </a:xfrm>
                            <a:prstGeom prst="rect">
                              <a:avLst/>
                            </a:prstGeom>
                          </pic:spPr>
                        </pic:pic>
                      </wpg:grpSp>
                      <pic:pic xmlns:pic="http://schemas.openxmlformats.org/drawingml/2006/picture">
                        <pic:nvPicPr>
                          <pic:cNvPr id="2088921928" name="Picture 7" descr="A red and black logo  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79622" y="192321"/>
                            <a:ext cx="1085850" cy="1085850"/>
                          </a:xfrm>
                          <a:prstGeom prst="rect">
                            <a:avLst/>
                          </a:prstGeom>
                          <a:solidFill>
                            <a:schemeClr val="bg1"/>
                          </a:solidFill>
                          <a:ln>
                            <a:noFill/>
                          </a:ln>
                        </pic:spPr>
                      </pic:pic>
                    </wpg:wgp>
                  </a:graphicData>
                </a:graphic>
                <wp14:sizeRelV relativeFrom="margin">
                  <wp14:pctHeight>0</wp14:pctHeight>
                </wp14:sizeRelV>
              </wp:anchor>
            </w:drawing>
          </mc:Choice>
          <mc:Fallback>
            <w:pict>
              <v:group w14:anchorId="50250E83" id="Group 10" o:spid="_x0000_s1026" style="position:absolute;margin-left:3.2pt;margin-top:3.2pt;width:592.7pt;height:105.65pt;z-index:251668480;mso-position-horizontal-relative:margin;mso-height-relative:margin" coordorigin="" coordsize="75272,1341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fD0i0fAQAAD8NAAAOAAAAZHJzL2Uyb0RvYy54bWzkV0tv4zYQvhfofyBU oLfEkiz5ocZeGEkTBAh2jc0We6YpyiJCkSxJv/rrOyQlOfYm2212L0UPYUhxOI+P38zQV+/2DUdb qg2TYhYll3GEqCCyZGI9i/74dHsxiZCxWJSYS0Fn0YGa6N3855+udqqgqawlL6lGoESYYqdmUW2t KgYDQ2raYHMpFRWwWUndYAtLvR6UGu9Ae8MHaRyPBjupS6UlocbA15uwGc29/qqixH6oKkMt4rMI fLN+1H5cuXEwv8LFWmNVM9K6gd/gRYOZAKO9qhtsMdpo9oWqhhEtjazsJZHNQFYVI9THANEk8Vk0 d1pulI9lXezWqocJoD3D6c1qyfvtnVaPaqkBiZ1aAxZ+5WLZV7px/8FLtPeQHXrI6N4iAh/HeTpO p4Asgb1kmCWj4SiASmpA/ngu6b7+/tpJ0ONkBp3hwYk7/SK4CX4vNWIlGM2mWZrH4yxCAjdAMY8a 8rrcoX8dYevpqxG2fuLih0cIKWCOt2y+75Yfa6yoJ49xGLRoDUfpaJjk+bBD6yOkCBZrTtHEob9T XronhCkMcONVNnwdq3iUTjwb+jvFhdLG3lHZIDeZRRrM+8TB2wdjw/V3Is6qkZyVt4xzv3BVgV5z jbYY8nm19uZB+YkUF05WSHcqKHRfgE1dLH5mD5w6OS4+0gqIBFxOvSO+9ByNYEKosEnYqnFJg+0k j2NfPZz1zi1PXq/Qaa7Afq+7VdBJBiWd7uBlK++OUl+5+sPx1xwLh/sT3rIUtj/cMCH1Swo4RNVa DvIdSAEah9JKlgcgjpahbhpFbhlc2wM2dok1FEpIfCj+9gMMFZe7WSTbWYRqqf966buTB2bDboR2 UHhnkflzgzWNEL8XwPlpkmWuUvtFlo9TWOjnO6vnO2LTXEvgQgJtRhE/dfKWd9NKy+Yz9IiFswpb WBCwPYuI1d3i2oaGAF2G0MXCi0F1Vtg+iEdFnHKHqqPlp/1nrFXLXQsl4r3s8gwXZxQOsu6kkIuN lRXz/D7i2uINOT+/UowU8NeWeJh9kfz/3ArhlN04IEM7bb5JR4P100ZdhHjZinFmD76zQszOKbFd MuIqgFsc68hoMk3TPJvmXR0BKWccwUWU1BBAdIFWHJMnQLxEu5pZirhcy19/2S9+88Pi/mJNBdXY 0hIRoCDkGWrwAa0oYvCG0K42XDqKdqaDI3ATjDxI8mSQkNc1FC+6MApk3UU5Qp+K++VJFCvOVFdS 3LzFC1w+66ovQB469o0kmwbcDU8QTTm28P4xNVMGyFfQZkVLqG33JaBB4PljoS0pzYR1/kHBsJpa UvtU9UWCtJWv3/BOH/10Eb1Sh/Npkk9GaYSg/6Z5nmZ5sNG1rySejLIJXJNv0O0ipH3X37t6+00l 2XsWfPFTcM3zuH05/PeYnMYT4HIyTeGlGh4Qy5bK42dU1sBRR+RA6f8fkdMfz9xsPB2lgbiA/jA9 e0sAcfNJDhW7Ja5ffAdxz14JfdN+y1vimI9nOQCvdMiGk58Bz9c+U46/e+Z/AwAA//8DAFBLAwQK AAAAAAAAACEAvms3LGEJAABhCQAAFAAAAGRycy9tZWRpYS9pbWFnZTEucG5niVBORw0KGgoAAAAN SUhEUgAAAQUAAAEFCAMAAADdSAKjAAAAAXNSR0IArs4c6QAAAARnQU1BAACxjwv8YQUAAAJDUExU Rf////Ly8ufn53l5eQAAAHd3dw4ODtPT0xEREf7+/v39/fz8/Pj3+Ojo6NLS0r+/v7Ozs76+vuvq 6/f39/v7+/r6+ru7u7KysrCwsPPz8+3t7ZaWlicnJwkJCQQEBAYGBgcHBwgICC4uLqCgoPn5+W1t baSkpDExMQsLCwEBAQwMDDY2Nqenp3R0dAICAvb29iwsLKioqPj4+Hd4dwQDBJqamt/f3zo6Oj8/ P+bm5gUFBaKiovz7/KOjoxgYGBoaGqeop5mZmYKCgo+Pj3x8fAMDA5CQkHV1dX19fff495iYmIOD g4qKio6Ojri4uIaGhuTk5ENDQ2hoaH9/f4B/gGVlZUJCQtDQ0MvLyz09PZWVlTU1NeDg4P38/d3d 3SsrK6ampvv8+/X19RsbG56envr5+peXl6WlpTw8PPn4+ZOSk+Hh4Tc3N5SUlAoKCs3NzV9fX05O TpKSkqurq5GRkRQUFNvb24yMjNHR0U5PTsnJyWNjY4mIiV5eXlZWVlxcXNTU1EtLS1FRUWJiYi8v L1tbW+zs7BISEhAQEN7e3vT09DAwMPb19mFhYW9vb2RkZAQFBKqqqvHx8WBgYOrq6iQkJPPy82lp aVpaWk9PT9nZ2WdnZzMzM+np6UZGRqysrBUVFWZmZhkZGY2NjYqJiv3+/RMTEyIiIq2trQ0NDamo qampqbS0tM/PzzIyMu7u7n5+fvDw8NjY2ElJSdzb3Nra2m5ubhwcHHJycsjIyHZ2dkBAQCMjI/v6 +2xsbP79/oCAgApIb5kAAAAJcEhZcwAAIdUAACHVAQSctJ0AAAanSURBVHhe7d35exNFAMZxoKFm Zziq2ZWzOSRCN8JW4lUrh4jBC/FAEIEicopoORRUakXBclQRAQ+8FQ+KoOJ9AOqf5vPm2MxuktLd gM/E5/384KPZ7dr5dmY72eDjsGFERERERERERERERERERPoZPqKRDfcPJ6SmSCMb6R9OSKwArACs AKwArACsAKwArACsAKwArACsAKwA3grNV+iu2fP9Xp4KUUN3Uc/3ywrACsAKwArACsAKwArACsAK wArACsAKwArACsAKwArACsAKwArACsAKwArACsAKwArACsAKwArACsAKwArACsAKwArACsAKwArA CsAKwArACsAKwArACsAKwArACsAKwArACsAKwArACsAKoG0FIYSQEn8V/kMFUgqp8B++iAaogACj Ro8Z29Jy5ZirYmaVEEJaV7eMKxs/oeKUwelfQcqJkya3xhPJRDKViKeumTLR9I9RpK9tTZYlpkr/ GRehewVpTZ3WZtvli9l25rrppqWeI6wZjvKvc6ZbASNoXkG0T5/sqCPMZ3Di18/MKidlb1BPufGm dNAIeleQN9+SUqZBgQ3JjlvN0lnWjE7lpPhtgWeC3hVmzZ5T0cA19/bCaEW2SZ0JqXlB7wmgcYXs HQnPZXzi87MYb+zOnPJicoE7RYLQtoKQd3V6rlLBvvseIaymuPJS6t5QEfStIO+rvRqKnIXtMc9y aL0/6HapSNcKYlHSc43CXdH3Su4Bz0xITApxY8zTtIJ4sFkdsh2f+9DDix9ZsnSOehPIpyn/fTLk ctC2gogtVSO0dTwqhWlKKcxlj2WUA6rE8pDLQd8KY5UIzoqVZldpqgtr1eNVbxj26idCLgddK4g1 a8tfnVsc82wBZLbJtyzy1oW9J4CeFZaVx5mbst63DxLpDb5NdSTibAy+bVZoWcF60p30ucVWxTtp sekp36KIr64rgpYVxOaIO8qnlbdN5RPkM54dVefyMNtmhY4V5Gy3QveWqsMT2XnKbEitqzOClhXS W91twLYav/2EucDN0Lo99D6hRMMKYsLkUgXn2RoVDMPaXlwUyefqjqBlhdHuxmjHaP9Bl7C253+R tE6qP4KWFXaWJru9YpARdpnPpyKR1HzPw7eQdKzwQmk7YL9Yc0GAubAzcVPFo9gwNKxg7HIr9Aw+ ROulDbP8r4WiYQWxxa3QO+hcENbLu/PPm+qmY4VX3PvCq4PcFwzD2pNz9ta7VcjTscIqt8Jr1XaO RUL2OZGI09vuPxCCjhX27S995YGD/oNl2T1YOHau7xLcH3Ws0P+6Oxnm1boxiDf6nPwnE3buUP2L QsMKhvWmuzvuqPE7QKw57BQ+n7HtXF/MfzgoHSt0jXMrvHWk6s9ZHD2mPIvNbTXrnA46VjDeLr9v fmdflfGJd9/DTHBPsvdma62codGygjzufq39fuXzE9Hf43gfP+d6++vKoGeFD5Sf84f+B4riaA8O ez6dcJb0V8QKQMsKRvaj8lfbHR+rq17IEZ8UXlcrROye/i71CsHoWUGsVJ+oRT/NysLDRyHM9o2f KYcUS2LhF4WmFazP1QvkTnyx2ZT4UGbllzuqPYYHZ+uor/zXGSo9Kxgi5vmJ20535uuTJ3dkutVX fXLHQ08GTSsYYqf3O6vKPjJwSvlHZ2/YzbSuFQw50Oq5/VWRbLHMb9TZ4YTdRWpbwRCnB5v+cMYS whroVmLFd4dbFPpWMOTpE57L+EQXmflfGjNPqbvIY2bFR1lDoHEFw/x2Ws1FYX93sLibMk8n1V3k 8TCbaZ0rGPL7kaeqd4ie/aE0WGEOtClHcodCPITTuoIhrB9/OuC5FjjRbT+rj+KsI55b5OGgfwpa 9wqG0ZX+5de1cWXlO52//b4z7Z315hn8uc/i4wbb6WkPmkH3CoZhrpd//Hnu/P7mTKZ5//lzZ3el L1SsfGt8NNOWKWrL/BULmEH/CpBdLww5KttlSGuT/1jepnR7rCx7wX/8IhqjQv4/DynwHyoQ4u/y KcW3XgE0RoWhCDx0xf+nQj1YAVgBWAFYAVgBWAFYAVgBWAFYAVgBWAFYAVgBWAFYAVgBWAFYAVgB WAFYAVgBWAFYAVgBWAFYAVgBWAFYAVgBWAFYAVgBWAFYAVgBWAFYAVgBWAFYAVgBWAFYAVgBWAFY AVgBWAFYAVgB/osKnb268/7/Oi5PhUbDCsAKwArACsAKwArACsAKwArACsAKwApwqSr809zIzvqH E5L//XuD8Q+HiIiIiIiIiIiIiIiIiIiIiIiIiIga1L+L3A9K7zLWTwAAAABJRU5ErkJgglBLAwQK AAAAAAAAACEA4tSkTqYQAACmEAAAFAAAAGRycy9tZWRpYS9pbWFnZTIucG5niVBORw0KGgoAAAAN SUhEUgAAAPwAAAD8CAYAAAEkrPnxAAAAGXRFWHRTb2Z0d2FyZQBBZG9iZSBJbWFnZVJlYWR5ccll PAAAEEhJREFUeNpiYBgFo2AUjHTAiC6wR1jiPz4NLm9fwPVY8fHhVHv//9+zMPbzz19NcKljwmcB tYAkL/cZoh1ADfD6/7+7xDqCbAcAo2o/LrkvDP8/4AiJzdQMAQdyYoNiBwB97kDN6GIilNKxgP00 dwAl4Nn/f9cH1AE/Gf5/wyWHrTxgonYOIMVySkLAgRqWgwALviKXULFMrqU0SwOP/v+9MKC54C8Y DXA2HF4OoEXVTHQuIAYoMjLD2fv+/Zo12r4bBaOAHAAQQKNoFIyC0f4/zvof1PSu+/3Ngap9f2o3 u0Fdbqp0u4G+NaBg8GEZMZY74jHjPAUhpUbQcmC8HhiyLVzkxEYTy8npZA5YB5NUyx3x+DqApnFO INGtp1ZPl4kOiW0WrlKOhVbZiJg+/YB2JvFZHjhglgMT3QZSDPrNwPBtwEq4J///Xh8wywe0705K mT4KRsHIAwABNIpGwSgYBaNgFAxzQHDKiYK50QPADoEjDjMF6n5/e0+qgW///3vwieH/WyBzC7CP 1kCPJjXIA+SMUOAbWHhPjmOhHgcBH0lebh806c/AAHGkameGngNXFAJefGORdO/JAZP3fWxJnhyz SOmsERsARHmeguloBWoleVIBMQHANBTS88v//27RwlxSPO9IZtKnOKa/Mfz/PKCep6DgE6BCtckw 0DE/IIDcUSmqj9WSW/DRO8aJXXjGQi8HkRMAT/7/vUwLT1PiedAA+np6BNhvBoZf+PwK9KwvrZu3 6El/AzAWae7xvzg8TmrsDskC7xGJSZ5unqfHAsQRW9XRa9KFEs8njtiYByb9BbRw0E8aNWVHwSgY BaNgFIxUABCAnTPGTRgIoqgLuogD0FGljpQcwNeg40BwhnRxS5EeHyUSEiBEIiUWSufFlogSodh4 ZmfWY/s/4QIJjP7u+GPPzixeAAAAAAAAAAA6ilopWt3CRt0uS3Vc8vnlkeyyU+orftTBCXssj8n4 7ud9ORBLzonUVmyKiJlKnq8mnz+jlJ8FER9VLGNzS9G2N4qSLjV499LiV0zxD5RBEeKlGICxmPjC uKS7+WJlT1hbCPvWEK3AbJvvil3ufNGuvRUJ8f0/eww2mP1YSjzX9J5bDJiFiHgP05teRcLa0uUU +pqPhyyezOm3u2J44g8uf7MgnmV60tuVEkjExHuYXism1+RJL1jYW3P60Nc8OfyzyB2Ys/5kTTyZ o8s3jK+9as18avzPIaN0WlI7LbhNRvMQ7k7tqAyVw1O9x+fW4JtNYH5GbnfjI8tCdOLzG2bFf7h8 KznLUm5v3fT0xHNNrxfi+4RJ8Q3Mrr/iq8zOivh0sGHfF9OD4VniXTFtZV78l2LCUlJ8502PfW9f mh63ZOXvfp3XYP9OAAAAAAAAAJWzAOydQUoDQRBFW8kpPIDn0AMounUVV25zgoyeIHtXrrI16AH0 DoKBrGMURRQ0AxomYw8kIIIk6XT96u75D10JM8P8rrI6dP7nDyGEEEIIIYQQQgghhBBCCCGEiLJ2 BotG9JhLdox9zlZ7kndQz7jEudnK3Ovk8WM80BDex5cIL+xvM4JF3gnseSrPru4vK7uKM7sQrhE3 3/RQffDsHlu9pyGvsBcHA6cZ2TxNdhUzNxXhlchWbfPIh/v0Y1t242JniBY+9C/Vwdq8QNBW19XQ U1x4jWDuUNv9SCgp2Xf799nqe+B3nC25QFomHar2vxWU8AJmsNG1ealc9D9c1Xm4C7Ld56AgTVv1 3dCERw952YKFAft8QcqA+B+2gxJeY8hbAMxb+Ml9766CRKuHDnm2qjuG6AuvMOS1tNs8aKgLvuJr 1+bzCNPRpYSHDnm2utVyAsZA36I5PtwuRYRXGPKaWm3+GejWNeM89FbfM3poJoWIim6rPWzh0UOe rfJLtAqjctoH3m7fl+gVjYSq4QDd5r9MmSP+pVvB93xfVFr4qurRlQhp8wDb4YEV/Ejq4hvSLwh8 Jq8aKnf++2N74q9ABb0od63g4tvDhrYYnoHcZ2pM4fFysHN20IpXqHojXfHDsribGPON2nNLUGsL b1eWFT1kUMIfpiI6KksiCeHtnr6XivCoHI2UWv1t7C+rSKDFw4VPIdfkoSzuKXwNKfxu42olfLRD 3ptb+imFj33Ie3fM/KXwEQ95k+qQTWLAhY9xyBuWRZ/CEwq/BsexvKBX/NEqQgghhBBCCCGEEEII IYQQkio/ArB3xjxRBFEcX6OdOUJiI1bYWJtgZSOXWGKOVpqj8gtoL34BA9/gaOhFShPuA2hCTSMV aCIJ3AJGzbHOmissLoQ7Zt578/b3C1uQwO1m/zNvfrOTveEHAAAAAAAAAAAAAAAAAAAAAAAAAAAA AAAAAAAAAPLlRvvOfbp3f7eQ20zwH8+Pv011zU9nZkT3vvtvJ8p616p6A6P69/5Reb5vIfibfonx B+kLDo1tPrPONReOhXC8CsfWXOvu59Gxlm3wofetK1zzqvWky+vtZrE0agC74XiQW4/X4NkUVWJW NPiqOp7gz1vh2K4bAMFfzaL1KjHlvvKtUQV4kUvwexk0lk5GDfttCH8rh+A3nVaJqYi0xfij1KU/ RvA9BbN/nLnYXbf075oNPpj9icL9XTYbfHX5I+LHtVKV/Vx3oepMUB1EjT7B3vJ12X9pNfgD4eAn KfWrRf68thr8pofqYETsxhJ7vI8V/Lrh4MWMvky7/2wr5hO+KMFrCF4YuxettbDIYjeO7abLnWhP VhQ70/N4LcHrWjN6CWKt6sUMXlrw5i3N94dyvX3JWvAWBa8rdaKzYqIVOT+lXukJnhkPOK0uvwuW +4Umy50psx8mnMOPwVzw0oLXKZqJueClBW/VSG//3fTgpQVv9ophQKxRDATHd4vzeGuCJ2b0J2kf 1doPvqlGr8CRxeBFBc/iM3sBDi0GLy14Xc0E/hTFhcJpdywGLy14qmZ/Vl2KP7E7Ks8/mgveguBJ Gn2OYudZ7rqFX0rLwR8o3xzPwvfOcvCigqdl9r+KqpQ+Zxjf+5aDlxY8ldJ+Vokvxe7E+qAkwSsI norZD4TX4ENvX0PuDBh9jmO7RPBa0zqPRl/GmLtLBb/h2eglxS6E3s5pHt8TLvGiL1IKil07xYcm Cz4InvRcXrTEC4ndSujtZVbBK7Bc+GIl5Vej3Ul88bXgib3U4MXoQ+BPUp8jdY+XFjyRcp9Q7PoS oUsE3xMOXsToB1X0Fbm6IbVD6G+kblTS4BUET8boiyrWM4r9UeDtVBKnNcbDmHIejvch6EPNi5AI XlTwmiZplqdzG57C1FiKzTX4nqfgE4idz+C9CV5EsXPf46HBwZ9wq5sZvAvB++mkzEsG70LwvIid WPBeBO/CyVQOuWOMR/AIHsEby3lmX2dmKfisBU/h5QkfwecueJ7EDrljjEfwCB7Bcy92GsFnKXje xE48+FwFz5vYIXeM8UDw6VnP6QaVhZ8VOe3gN7MK3qHYqQQfBG8vpxs05V7wBA82acybNA9v3Z7q /75Wwy80EwAAAAAAAAAAAAAAAAAAAAAAAAAAAAAAAAf8FaC9+3dt6wrDOH4svBVDoEvjqVPnQLNH gY4Fe006JJMzdvCeuH9AIR7bpcqSrqHJWLD+gBoCHQqeVChRW2riWJJLa6Tbc9JrcNxK1r2+P97z nO+HCEOg8c29ffQ+eqX48gsAAAAAAAAAAAAAAAAAAAAAAAAAAAAAAAAAAAAAAAAAAAAAAAAAAAAA AAAA6rDS5jf//v0PvvFf7quf5E8Of11p8Jx2H56e7Kmey1fZ7Ke/XHZS8D/bzx/94WhykHLgV1v+ /k9SCHwIoQ99v6Fvt6F6Hn3QRyXCHnycP7aur713/veH/vHUP174J4JRCoHvtDz5QgheJnCe7zX4 vWSfQMdZdljxH3ndP7b9Y88/EfzgH+FreFJYI/D1Tnl1jYQwNAn/5ZrqSTx2lQf+ohD0rXNPAF/5 xzqBr3bKP06hSvkwblLnyxu57PcWvm14GfBdHv4dhcnfMXIcPWo9dX6RN9nst5YP4dN88ofHRwSe Wn+ZWie8cp0Py7pT5/42cjhhyj+NNfgmAp8v7wbUeur8/752z1qp80WCv07gmfJN13rJOj9zbjp2 2ZHhQ1zLX+fvEPhiUlje1TLhlet8S8u6Uq/xY6j5ZgLva314Fn9GrafOvxP4bPZHRId7VvPvEPjl 7CYw5T+nzi/H2LKuiG2rFd9U4BNZ3nWp88sxuqwrUvF3CPzl5Jd3PqRVTmTJOj/1k934sm7Z0G8R +MVSWN5Vua2XrPPj+j9G25Tw2fwugZ9f61NY3lXyP4BynTfwyboqPSLwi8kv7yqq9V3Fc/Onr/LT t61expqf8tsEfv6U7zv95d09I3+GOZEv6+a5Q+AXU1/edf2UL13H8zr/odpJCcu6E5dJ/jAKC+/P Ww58Csu7q9R6yTovtKwzec3MBj6R5d1V3lKTrPNiy7qL1gn8YurLu1K1XrXOCy7r/tPqCfziKd93 +su7MrVess6LLutM6URwjOrLuzK1Xq7Onzp3orqsI/DFqC/vCtV61To/zmaHCeRtn8BfXutTWN4V qfWSdf7IJVHnCfyS1Jd3RWq9XJ2faL8VR+BLTPm+017ehVp/aU3XrfNJBH5/OJoQ+ALUl3fL1Hq5 Op/Qsu5rCwcRU+DVl3e3UqzziSzrXliY7lEFPoHl3cJar1rnE1jWDX3Yd6wcTCeyk6e+vLufUp0f 6Yc9vFS5a+mAogp8Asu7jZTq/Eh/WfeZtdtQdyI8icrLuxu+ut9Ioc5f4V7vsUz22z7sr6wdWIyB V1/ebaZQ54Xfigtvv922NtmjDXy+vOsnVuvl6vyx5odtvvBBf2D5ADuRnljl5d07tV6xzgsu6w58 0G/6x3PrBxpl4P2UD2/PHQmHflO5zgst695u4X3Q78ZywJ2IT7bylN9QrfMiy7qzoIfX6gcxHfhq xCe95wz9vO+aav01tTof+Q+5COF+YHUhJx14X+sHPhR9J/rPRV1Nt5ZuUwT3ep83zcMyrq9wDVYj P/5d4cDrfdAmnmXd0D++VAn5eSux/wX8lH/tRG+3VNbDU5svkX/Jpj8avf1zmOLfhkfMdT2FCX82 5R8Rc9sM3es9TO8wuZ/HtnAj8P/qEXj7alrW7c/5vTClQ5gP1Cd2cpU+r/V7wq/lo6/0YVn3czZ9 WfmoHk1ucrWL6Yj8PXa5lHaNHD9vnsBXKIFP3kVN/PZRBJ4pjzMJ3D6KwLekx+W0h9tHEfi6av3A af+z2ego3+udwFPrccE4nRtMEPiWpjzLO0NY1hF4pnwiWNYR+Kb0uKztY1lH4Juq9QPH8q5V3Oud wFPrE5LI7aMIvKEpz/KuRUd8lJbAM+XTMOGtOALfkh6Xt406T+AJfDu1fuBY3jWKZR2Bp9YnNd1Z 1hH4dqf8My5xc1jWEXgLHnOZ68eyjsBb8YTLXL83fLKOwBup9eFnqfW51PURv9c7gWfK4zzeiiPw 1qZ8j0tdn2NevxN4g1je1YCfSEvgqfUpBZ46DwAAAAAAAAAAAAAAAAAAAAAAAAAAAAAAAAAAAAAA AAAAAAAAAABAjf4B3DYB9Gg+1PcAAAAASUVORK5CYIJQSwMEFAAGAAgAAAAhACobgWjeAAAACAEA AA8AAABkcnMvZG93bnJldi54bWxMj0FLw0AQhe+C/2EZwZvdbNVWYzalFPVUCraCeJtmp0lodjZk t0n6793iQU/D4z3efC9bjLYRPXW+dqxBTRIQxIUzNZcaPndvd08gfEA22DgmDWfysMivrzJMjRv4 g/ptKEUsYZ+ihiqENpXSFxVZ9BPXEkfv4DqLIcqulKbDIZbbRk6TZCYt1hw/VNjSqqLiuD1ZDe8D Dst79dqvj4fV+Xv3uPlaK9L69mZcvoAINIa/MFzwIzrkkWnvTmy8aDTMHmLw91xc9azikr2GqZrP QeaZ/D8g/wEAAP//AwBQSwMEFAAGAAgAAAAhAC5s8ADFAAAApQEAABkAAABkcnMvX3JlbHMvZTJv RG9jLnhtbC5yZWxzvJDBisIwEIbvC/sOYe7btD0sspj2IoJXcR9gSKZpsJmEJIq+vYFlQUHw5nFm +L//Y9bjxS/iTCm7wAq6pgVBrINxbBX8HrZfKxC5IBtcApOCK2UYh8+P9Z4WLDWUZxezqBTOCuZS 4o+UWc/kMTchEtfLFJLHUsdkZUR9REuyb9tvme4ZMDwwxc4oSDvTgzhcY21+zQ7T5DRtgj554vKk QjpfuysQk6WiwJNx+Lfsm8gW5HOH7j0O3b+DfHjucAMAAP//AwBQSwECLQAUAAYACAAAACEAsYJn tgoBAAATAgAAEwAAAAAAAAAAAAAAAAAAAAAAW0NvbnRlbnRfVHlwZXNdLnhtbFBLAQItABQABgAI AAAAIQA4/SH/1gAAAJQBAAALAAAAAAAAAAAAAAAAADsBAABfcmVscy8ucmVsc1BLAQItABQABgAI AAAAIQBfD0i0fAQAAD8NAAAOAAAAAAAAAAAAAAAAADoCAABkcnMvZTJvRG9jLnhtbFBLAQItAAoA AAAAAAAAIQC+azcsYQkAAGEJAAAUAAAAAAAAAAAAAAAAAOIGAABkcnMvbWVkaWEvaW1hZ2UxLnBu Z1BLAQItAAoAAAAAAAAAIQDi1KROphAAAKYQAAAUAAAAAAAAAAAAAAAAAHUQAABkcnMvbWVkaWEv aW1hZ2UyLnBuZ1BLAQItABQABgAIAAAAIQAqG4Fo3gAAAAgBAAAPAAAAAAAAAAAAAAAAAE0hAABk cnMvZG93bnJldi54bWxQSwECLQAUAAYACAAAACEALmzwAMUAAAClAQAAGQAAAAAAAAAAAAAAAABY IgAAZHJzL19yZWxzL2Uyb0RvYy54bWwucmVsc1BLBQYAAAAABwAHAL4BAABUIwAAAAA= ">
                <v:group id="Group 9" o:spid="_x0000_s1027" style="position:absolute;width:75272;height:13417" coordorigin="" coordsize="75272,134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NN2FyAAAAOIAAAAPAAAAZHJzL2Rvd25yZXYueG1sRE9Na8JA EL0L/Q/LFHprNrGxtamriFTpQQpVofQ2ZMckmJ0N2W0S/70rCB4f73u2GEwtOmpdZVlBEsUgiHOr Ky4UHPbr5ykI55E11pZJwZkcLOYPoxlm2vb8Q93OFyKEsMtQQel9k0np8pIMusg2xIE72tagD7At pG6xD+GmluM4fpUGKw4NJTa0Kik/7f6Ngk2P/fIl+ey2p+Pq/LeffP9uE1Lq6XFYfoDwNPi7+Ob+ 0mF++p6OJ/FbCtdLAYOcXwAAAP//AwBQSwECLQAUAAYACAAAACEA2+H2y+4AAACFAQAAEwAAAAAA AAAAAAAAAAAAAAAAW0NvbnRlbnRfVHlwZXNdLnhtbFBLAQItABQABgAIAAAAIQBa9CxbvwAAABUB AAALAAAAAAAAAAAAAAAAAB8BAABfcmVscy8ucmVsc1BLAQItABQABgAIAAAAIQBGNN2FyAAAAOIA AAAPAAAAAAAAAAAAAAAAAAcCAABkcnMvZG93bnJldi54bWxQSwUGAAAAAAMAAwC3AAAA/AIAAAAA ">
                  <v:rect id="Rectangle 8" o:spid="_x0000_s1028" style="position:absolute;width:75272;height:1306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xVSyQAAAOIAAAAPAAAAZHJzL2Rvd25yZXYueG1sRI9Ba8JA FITvBf/D8oTe6kZDYkldRcSKeqtten5kX5PQ7NuYXTX+e1cQPA4z8w0zW/SmEWfqXG1ZwXgUgSAu rK65VPDz/fn2DsJ5ZI2NZVJwJQeL+eBlhpm2F/6i88GXIkDYZaig8r7NpHRFRQbdyLbEwfuznUEf ZFdK3eElwE0jJ1GUSoM1h4UKW1pVVPwfTkbBKZnu1v3vcRPnUT7d502y9ZtWqddhv/wA4an3z/Cj vdUK4nSSxuMkieF+KdwBOb8BAAD//wMAUEsBAi0AFAAGAAgAAAAhANvh9svuAAAAhQEAABMAAAAA AAAAAAAAAAAAAAAAAFtDb250ZW50X1R5cGVzXS54bWxQSwECLQAUAAYACAAAACEAWvQsW78AAAAV AQAACwAAAAAAAAAAAAAAAAAfAQAAX3JlbHMvLnJlbHNQSwECLQAUAAYACAAAACEAav8VUskAAADi AAAADwAAAAAAAAAAAAAAAAAHAgAAZHJzL2Rvd25yZXYueG1sUEsFBgAAAAADAAMAtwAAAP0CAAAA AA== " fillcolor="white [321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black and white logo  AI-generated content may be incorrect." style="position:absolute;left:59158;top:2552;width:10865;height:1086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4Uv6yQAAAOIAAAAPAAAAZHJzL2Rvd25yZXYueG1sRI9Ba8JA FITvBf/D8gQvRTcGIxpdJQhC6aVUvXh7Zp+bYPZtyK4a/323UOhxmJlvmPW2t414UOdrxwqmkwQE cel0zUbB6bgfL0D4gKyxcUwKXuRhuxm8rTHX7snf9DgEIyKEfY4KqhDaXEpfVmTRT1xLHL2r6yyG KDsjdYfPCLeNTJNkLi3WHBcqbGlXUXk73K2Cz7pIi+PX+cK33WvmL6F4z4xRajTsixWIQH34D/+1 P7SC+WKZptlsmcHvpXgH5OYHAAD//wMAUEsBAi0AFAAGAAgAAAAhANvh9svuAAAAhQEAABMAAAAA AAAAAAAAAAAAAAAAAFtDb250ZW50X1R5cGVzXS54bWxQSwECLQAUAAYACAAAACEAWvQsW78AAAAV AQAACwAAAAAAAAAAAAAAAAAfAQAAX3JlbHMvLnJlbHNQSwECLQAUAAYACAAAACEAi+FL+skAAADi AAAADwAAAAAAAAAAAAAAAAAHAgAAZHJzL2Rvd25yZXYueG1sUEsFBgAAAAADAAMAtwAAAP0CAAAA AA== ">
                    <v:imagedata r:id="rId10" o:title="A black and white logo  AI-generated content may be incorrect"/>
                  </v:shape>
                </v:group>
                <v:shape id="Picture 7" o:spid="_x0000_s1030" type="#_x0000_t75" alt="A red and black logo  AI-generated content may be incorrect." style="position:absolute;left:4796;top:1923;width:10858;height:108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vC8xwAAAOMAAAAPAAAAZHJzL2Rvd25yZXYueG1sRE/PT8Iw FL6b+D80z4SbtCwRt0khaCLhQgTE+8v6XKfr67IWNv57ejDx+OX7vViNrhUX6kPjWcNsqkAQV940 XGs4fb4/5iBCRDbYeiYNVwqwWt7fLbA0fuADXY6xFimEQ4kabIxdKWWoLDkMU98RJ+7b9w5jgn0t TY9DCnetzJSaS4cNpwaLHb1Zqn6PZ6dh/VqcNlI9P51/5vbja7fPCxqC1pOHcf0CItIY/8V/7q3R kKk8L7JZkaXR6VP6A3J5AwAA//8DAFBLAQItABQABgAIAAAAIQDb4fbL7gAAAIUBAAATAAAAAAAA AAAAAAAAAAAAAABbQ29udGVudF9UeXBlc10ueG1sUEsBAi0AFAAGAAgAAAAhAFr0LFu/AAAAFQEA AAsAAAAAAAAAAAAAAAAAHwEAAF9yZWxzLy5yZWxzUEsBAi0AFAAGAAgAAAAhAMd68LzHAAAA4wAA AA8AAAAAAAAAAAAAAAAABwIAAGRycy9kb3ducmV2LnhtbFBLBQYAAAAAAwADALcAAAD7AgAAAAA= " filled="t" fillcolor="white [3212]">
                  <v:imagedata r:id="rId11" o:title="A red and black logo  AI-generated content may be incorrect"/>
                </v:shape>
                <w10:wrap anchorx="margin"/>
              </v:group>
            </w:pict>
          </mc:Fallback>
        </mc:AlternateContent>
        <w:drawing>
          <wp:anchor distT="0" distB="0" distL="114300" distR="114300" simplePos="0" relativeHeight="251667456" behindDoc="0" locked="0" layoutInCell="1" allowOverlap="1" wp14:anchorId="499F7857" wp14:editId="16B7CD44">
            <wp:simplePos x="0" y="0"/>
            <wp:positionH relativeFrom="margin">
              <wp:align>left</wp:align>
            </wp:positionH>
            <wp:positionV relativeFrom="paragraph">
              <wp:posOffset>5507759</wp:posOffset>
            </wp:positionV>
            <wp:extent cx="7765092" cy="5178056"/>
            <wp:effectExtent l="0" t="0" r="7620" b="3810"/>
            <wp:wrapNone/>
            <wp:docPr id="1776970963" name="Picture 5" descr="A graph on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0963" name="Picture 5" descr="A graph on a computer screen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65092" cy="5178056"/>
                    </a:xfrm>
                    <a:prstGeom prst="rect">
                      <a:avLst/>
                    </a:prstGeom>
                  </pic:spPr>
                </pic:pic>
              </a:graphicData>
            </a:graphic>
            <wp14:sizeRelH relativeFrom="margin">
              <wp14:pctWidth>0</wp14:pctWidth>
            </wp14:sizeRelH>
            <wp14:sizeRelV relativeFrom="margin">
              <wp14:pctHeight>0</wp14:pctHeight>
            </wp14:sizeRelV>
          </wp:anchor>
        </w:drawing>
      </w:r>
    </w:p>
    <w:p w14:paraId="00000001" w14:textId="1B6E7AC3" w:rsidR="002263E1" w:rsidRPr="00A82464" w:rsidRDefault="00562DE8" w:rsidP="009D310A">
      <w:pPr>
        <w:pStyle w:val="Heading2"/>
        <w:spacing w:line="360" w:lineRule="auto"/>
        <w:jc w:val="both"/>
      </w:pPr>
      <w:r>
        <w:lastRenderedPageBreak/>
        <w:t>Business Context</w:t>
      </w:r>
    </w:p>
    <w:p w14:paraId="00000002" w14:textId="77777777"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Hedge funds operate in highly competitive, data-driven markets where the ability to interpret information quickly can provide a decisive edge. A key source of volatility is company earnings announcements, which often trigger sharp price movements and create both opportunity and risk. VP Analytics, a data analytics consultancy serving hedge fund clients, engaged our team - Alpha Analytics - to examine the impact of earnings announcements on the stock price behaviour of three major technology firms: Apple, NVIDIA, and Google. Our central questions were whether pre-earnings patterns can predict post-earnings reactions, how macroeconomic factors interact with these dynamics, and what the implications are for investment strategy.</w:t>
      </w:r>
    </w:p>
    <w:p w14:paraId="00000004" w14:textId="77777777" w:rsidR="002263E1" w:rsidRPr="00A82464" w:rsidRDefault="00562DE8" w:rsidP="009D310A">
      <w:pPr>
        <w:pStyle w:val="Heading2"/>
        <w:spacing w:line="360" w:lineRule="auto"/>
        <w:jc w:val="both"/>
      </w:pPr>
      <w:r>
        <w:t>Project Development Process</w:t>
      </w:r>
    </w:p>
    <w:p w14:paraId="00000005" w14:textId="77777777"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Our project followed a structured, iterative workflow designed to reflect how hedge funds typically approach data-driven research around key market events. We began by defining the scope: five years of quarterly earnings announcements for Apple, NVIDIA, and Google. These firms were selected due to their size, influence, and frequent earnings events, which provided a robust dataset for testing event-driven trading strategies.</w:t>
      </w:r>
    </w:p>
    <w:p w14:paraId="6354DCED" w14:textId="77777777" w:rsidR="00A82464" w:rsidRDefault="00562DE8" w:rsidP="009D310A">
      <w:pPr>
        <w:pStyle w:val="Heading3"/>
        <w:spacing w:line="360" w:lineRule="auto"/>
        <w:jc w:val="both"/>
      </w:pPr>
      <w:r>
        <w:t>Data Collection</w:t>
      </w:r>
    </w:p>
    <w:p w14:paraId="00000006" w14:textId="02A08682"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 xml:space="preserve">We gathered three categories of data. First, we sourced daily stock price data - including opening, high, low, closing prices, and trading volume - for the three companies, as well as benchmark indices (S&amp;P 500 and NASDAQ). Second, we collected quarterly earnings data from SEC filings and company investor relations reports, focusing on reported versus expected earnings per share (EPS). Finally, we compiled relevant macroeconomic indicators, including GDP growth, CPI inflation, interest rates, and unemployment, from the Federal Reserve Economic Data (FRED). While macro factors were not central to our final findings, including them gave us the flexibility to test whether broader market </w:t>
        <w:lastRenderedPageBreak/>
        <w:t>conditions influenced earnings-related movements, and we see this as a valuable area for future research.</w:t>
      </w:r>
    </w:p>
    <w:p w14:paraId="707DCE1D" w14:textId="77777777" w:rsidR="009D310A" w:rsidRDefault="00562DE8" w:rsidP="009D310A">
      <w:pPr>
        <w:pStyle w:val="Heading3"/>
        <w:spacing w:line="360" w:lineRule="auto"/>
      </w:pPr>
      <w:r>
        <w:t>Data Cleaning and Preparation</w:t>
      </w:r>
    </w:p>
    <w:p w14:paraId="00000007" w14:textId="308EC73A" w:rsidR="002263E1" w:rsidRPr="00A82464" w:rsidRDefault="00562DE8" w:rsidP="009D310A">
      <w:pPr>
        <w:spacing w:before="240" w:after="240" w:line="360" w:lineRule="auto"/>
        <w:rPr>
          <w:rFonts w:ascii="Aptos" w:hAnsi="Aptos" w:cs="Cascadia Code"/>
          <w:sz w:val="24"/>
          <w:szCs w:val="24"/>
        </w:rPr>
      </w:pPr>
      <w:r>
        <w:rPr>
          <w:rFonts w:ascii="Aptos" w:hAnsi="Aptos" w:cs="Cascadia Code"/>
          <w:sz w:val="24"/>
          <w:szCs w:val="24"/>
        </w:rPr>
        <w:t>Before analysis, the datasets required harmonisation. We standardised date formats to ensure alignment across sources, removed duplicates, and adjusted price data for stock splits. We also mapped earnings events precisely to their announcement dates, including “day before” and “day after” windows to capture both pre-positioning and post-announcement effects.</w:t>
      </w:r>
    </w:p>
    <w:p w14:paraId="57619A8A" w14:textId="77777777" w:rsidR="00A82464" w:rsidRDefault="00562DE8" w:rsidP="009D310A">
      <w:pPr>
        <w:pStyle w:val="Heading3"/>
        <w:spacing w:line="360" w:lineRule="auto"/>
        <w:jc w:val="both"/>
      </w:pPr>
      <w:r>
        <w:t>Exploratory Analysis</w:t>
      </w:r>
    </w:p>
    <w:p w14:paraId="00000008" w14:textId="653257DD"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Our exploratory analysis focused on uncovering patterns in price behaviour around earnings events. We examined daily returns and rolling measures of volatility, identifying spikes in market activity in the days around announcements. We also calculated EPS surprises - both as absolute differences and relative percentages - and compared return distributions for beats versus misses. This highlighted asymmetries: negative surprises often triggered larger and more persistent downward moves than the gains observed after positive surprises. These insights suggested potential opportunities for both momentum and contrarian strategies, while also signalling the importance of risk management.</w:t>
      </w:r>
    </w:p>
    <w:p w14:paraId="3B3DA963" w14:textId="77777777" w:rsidR="00A82464" w:rsidRDefault="00562DE8" w:rsidP="009D310A">
      <w:pPr>
        <w:pStyle w:val="Heading3"/>
        <w:spacing w:line="360" w:lineRule="auto"/>
        <w:jc w:val="both"/>
      </w:pPr>
      <w:r>
        <w:t>Event Study Methodology</w:t>
      </w:r>
    </w:p>
    <w:p w14:paraId="00000009" w14:textId="362B6E92"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To quantify these effects systematically, we implemented an event study framework. This approach measures abnormal returns and aggregates them into cumulative abnormal returns (CARs) across specified windows (ten days before to ten days after earnings). This structure allowed us to compare how stocks behaved around beats versus misses, and later to expand our analysis beyond the initial three companies to the top 19 Nasdaq stocks without altering the underlying methodology.</w:t>
      </w:r>
    </w:p>
    <w:p w14:paraId="246302E3" w14:textId="77777777" w:rsidR="00A82464" w:rsidRDefault="00562DE8" w:rsidP="009D310A">
      <w:pPr>
        <w:pStyle w:val="Heading3"/>
        <w:spacing w:line="360" w:lineRule="auto"/>
        <w:jc w:val="both"/>
      </w:pPr>
      <w:r>
        <w:lastRenderedPageBreak/>
        <w:t>From Analysis to Strategy</w:t>
      </w:r>
    </w:p>
    <w:p w14:paraId="0000000A" w14:textId="445FA5A8"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The final step of the process was to translate our findings into trading strategies. We focused on three: pre-earnings run-up (buying ahead of likely positive surprises), post-earnings momentum (trading in the direction of the surprise), and contrarian trades (betting on reversals after initial reactions). These strategies were tested on both the initial three-company sample and the expanded Nasdaq-19 dataset to evaluate their consistency and scalability.</w:t>
      </w:r>
    </w:p>
    <w:p w14:paraId="70FB9517" w14:textId="77777777" w:rsidR="00A82464" w:rsidRDefault="00562DE8" w:rsidP="009D310A">
      <w:pPr>
        <w:pStyle w:val="Heading3"/>
        <w:spacing w:line="360" w:lineRule="auto"/>
        <w:jc w:val="both"/>
      </w:pPr>
      <w:r>
        <w:t>Summary</w:t>
      </w:r>
    </w:p>
    <w:p w14:paraId="0000000C" w14:textId="009CC170"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This process - from data collection through cleaning, analysis, and strategy testing - enabled us to build a clear, replicable framework. While macroeconomic factors played only a limited role in the final results, their inclusion lays the groundwork for future research on regime-dependent performance. The modular structure ensures VP Analytics can reuse and expand this framework in future earnings cycles.</w:t>
      </w:r>
    </w:p>
    <w:p w14:paraId="0000000D" w14:textId="5A96738D" w:rsidR="002263E1" w:rsidRPr="00A82464" w:rsidRDefault="00562DE8" w:rsidP="009D310A">
      <w:pPr>
        <w:pStyle w:val="Heading2"/>
        <w:spacing w:line="360" w:lineRule="auto"/>
        <w:jc w:val="both"/>
      </w:pPr>
      <w:r>
        <w:t>Technical Overview of the Code</w:t>
      </w:r>
    </w:p>
    <w:p w14:paraId="0000000E" w14:textId="77777777"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Our technical approach was guided by the need to balance accuracy, efficiency, and scalability. This section reflects on the rationale behind our chosen tools and techniques, and evaluates how these decisions shaped the quality and scope of our analysis.</w:t>
      </w:r>
    </w:p>
    <w:p w14:paraId="784588BC" w14:textId="77777777" w:rsidR="00A82464" w:rsidRDefault="00562DE8" w:rsidP="009D310A">
      <w:pPr>
        <w:pStyle w:val="Heading3"/>
        <w:spacing w:line="360" w:lineRule="auto"/>
        <w:jc w:val="both"/>
      </w:pPr>
      <w:r>
        <w:t>Choice of Python as the Primary Environment</w:t>
      </w:r>
    </w:p>
    <w:p w14:paraId="0000000F" w14:textId="7D09B3D9"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 xml:space="preserve">We selected Python as our central tool because of its widespread use in quantitative finance and its extensive ecosystem of libraries for data analysis. Unlike spreadsheet-based approaches, Python offered the flexibility to handle large, multi-source datasets and automate repetitive processes. Its modularity allowed us to design functions for event study analysis that could be reapplied to new companies and time periods with minimal modification. This scalability was essential, as our project extended from three firms to the broader Nasdaq universe. To host our workflow, we used Google Colab. This </w:t>
        <w:lastRenderedPageBreak/>
        <w:t>was chosen for its accessibility, cloud-based environment, and seamless integration with Python libraries. Colab allowed the team to collaborate in real time without the need for complex local setups, which was particularly valuable given our distributed working arrangements.</w:t>
      </w:r>
    </w:p>
    <w:p w14:paraId="179D0844" w14:textId="77777777" w:rsidR="00A82464" w:rsidRDefault="00562DE8" w:rsidP="009D310A">
      <w:pPr>
        <w:pStyle w:val="Heading3"/>
        <w:spacing w:line="360" w:lineRule="auto"/>
        <w:jc w:val="both"/>
      </w:pPr>
      <w:r>
        <w:t>Analytical Techniques</w:t>
      </w:r>
    </w:p>
    <w:p w14:paraId="00000010" w14:textId="4A8CD390"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We adopted an event study framework to measure stock market reactions to earnings announcements. This method is a well-established standard in financial research, allowing us to isolate abnormal returns relative to benchmarks such as the S&amp;P 500 and Nasdaq. Alternative techniques, such as regression using machine learning, were considered, but we judged them less suitable given the limited number of earnings events in our initial dataset. By prioritising an event study, we ensured methodological accuracy while maintaining transparency for a hedge fund audience.</w:t>
      </w:r>
    </w:p>
    <w:p w14:paraId="00000011" w14:textId="77777777" w:rsidR="002263E1" w:rsidRPr="00A82464" w:rsidRDefault="00562DE8" w:rsidP="009D310A">
      <w:pPr>
        <w:pStyle w:val="Heading3"/>
        <w:spacing w:line="360" w:lineRule="auto"/>
        <w:jc w:val="both"/>
      </w:pPr>
      <w:r>
        <w:t>Supporting Libraries and Tools</w:t>
      </w:r>
    </w:p>
    <w:p w14:paraId="7F873B8B" w14:textId="77777777" w:rsidR="00A82464" w:rsidRDefault="00A82464" w:rsidP="009D310A">
      <w:pPr>
        <w:spacing w:line="360" w:lineRule="auto"/>
        <w:jc w:val="both"/>
        <w:rPr>
          <w:rFonts w:ascii="Aptos" w:hAnsi="Aptos" w:cs="Cascadia Code"/>
          <w:b/>
          <w:sz w:val="24"/>
          <w:szCs w:val="24"/>
        </w:rPr>
      </w:pPr>
    </w:p>
    <w:p w14:paraId="2AA74E64" w14:textId="77777777" w:rsidR="00A82464" w:rsidRDefault="00562DE8" w:rsidP="009D310A">
      <w:pPr>
        <w:pStyle w:val="ListParagraph"/>
        <w:numPr>
          <w:ilvl w:val="0"/>
          <w:numId w:val="2"/>
        </w:numPr>
        <w:spacing w:line="360" w:lineRule="auto"/>
        <w:jc w:val="both"/>
        <w:rPr>
          <w:rFonts w:ascii="Aptos" w:hAnsi="Aptos" w:cs="Cascadia Code"/>
          <w:sz w:val="24"/>
          <w:szCs w:val="24"/>
        </w:rPr>
      </w:pPr>
      <w:r>
        <w:rPr>
          <w:rFonts w:ascii="Aptos" w:hAnsi="Aptos" w:cs="Cascadia Code"/>
          <w:b/>
          <w:sz w:val="24"/>
          <w:szCs w:val="24"/>
        </w:rPr>
        <w:t>pandas and NumPy</w:t>
      </w:r>
      <w:r>
        <w:rPr>
          <w:rFonts w:ascii="Aptos" w:hAnsi="Aptos" w:cs="Cascadia Code"/>
          <w:sz w:val="24"/>
          <w:szCs w:val="24"/>
        </w:rPr>
        <w:t>: These provided efficient structures for cleaning, aligning, and transforming time-series data. Their ability to handle millions of rows of stock price observations without significant performance issues was a major strength.</w:t>
      </w:r>
    </w:p>
    <w:p w14:paraId="5B3AB1EC" w14:textId="77777777" w:rsidR="00A82464" w:rsidRDefault="00562DE8" w:rsidP="009D310A">
      <w:pPr>
        <w:pStyle w:val="ListParagraph"/>
        <w:numPr>
          <w:ilvl w:val="0"/>
          <w:numId w:val="2"/>
        </w:numPr>
        <w:spacing w:line="360" w:lineRule="auto"/>
        <w:jc w:val="both"/>
        <w:rPr>
          <w:rFonts w:ascii="Aptos" w:hAnsi="Aptos" w:cs="Cascadia Code"/>
          <w:sz w:val="24"/>
          <w:szCs w:val="24"/>
        </w:rPr>
      </w:pPr>
      <w:r>
        <w:rPr>
          <w:rFonts w:ascii="Aptos" w:hAnsi="Aptos" w:cs="Cascadia Code"/>
          <w:b/>
          <w:sz w:val="24"/>
          <w:szCs w:val="24"/>
        </w:rPr>
        <w:t>Matplotlib and Seaborn</w:t>
      </w:r>
      <w:r>
        <w:rPr>
          <w:rFonts w:ascii="Aptos" w:hAnsi="Aptos" w:cs="Cascadia Code"/>
          <w:sz w:val="24"/>
          <w:szCs w:val="24"/>
        </w:rPr>
        <w:t>: These libraries enabled us to translate complex patterns into clear, interpretable visuals. High-contrast charts and simple layouts were prioritised to highlight volatility clusters, distribution shifts, and strategy performance in a way that could inform investment decisions.</w:t>
      </w:r>
    </w:p>
    <w:p w14:paraId="00000014" w14:textId="2371AE5C" w:rsidR="002263E1" w:rsidRPr="00A82464" w:rsidRDefault="00562DE8" w:rsidP="009D310A">
      <w:pPr>
        <w:pStyle w:val="ListParagraph"/>
        <w:numPr>
          <w:ilvl w:val="0"/>
          <w:numId w:val="2"/>
        </w:numPr>
        <w:spacing w:line="360" w:lineRule="auto"/>
        <w:jc w:val="both"/>
        <w:rPr>
          <w:rFonts w:ascii="Aptos" w:hAnsi="Aptos" w:cs="Cascadia Code"/>
          <w:sz w:val="24"/>
          <w:szCs w:val="24"/>
        </w:rPr>
      </w:pPr>
      <w:r>
        <w:rPr>
          <w:rFonts w:ascii="Aptos" w:hAnsi="Aptos" w:cs="Cascadia Code"/>
          <w:b/>
          <w:sz w:val="24"/>
          <w:szCs w:val="24"/>
        </w:rPr>
        <w:t>statsmodels</w:t>
      </w:r>
      <w:r>
        <w:rPr>
          <w:rFonts w:ascii="Aptos" w:hAnsi="Aptos" w:cs="Cascadia Code"/>
          <w:sz w:val="24"/>
          <w:szCs w:val="24"/>
        </w:rPr>
        <w:t>: While not used for full regression modelling, this library was valuable for statistical testing, such as calculating t-statistics to assess whether observed returns were statistically significant.</w:t>
      </w:r>
    </w:p>
    <w:p w14:paraId="0AC85776" w14:textId="77777777" w:rsidR="00A82464" w:rsidRDefault="00562DE8" w:rsidP="009D310A">
      <w:pPr>
        <w:pStyle w:val="Heading3"/>
        <w:spacing w:line="360" w:lineRule="auto"/>
        <w:jc w:val="both"/>
      </w:pPr>
      <w:r>
        <w:t>AI Assistance</w:t>
      </w:r>
    </w:p>
    <w:p w14:paraId="00000015" w14:textId="2B0570E2"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 xml:space="preserve">Another feature of our workflow was the incorporation of AI tools (Claude/ChatGPT) to support development. AI accelerated repetitive coding tasks, such as generating functions for event windows or suggesting alternative ways to merge datasets. This </w:t>
        <w:lastRenderedPageBreak/>
        <w:t>increased efficiency allowed us to expand the project scope within the tight timeframe. However, AI outputs were not always reliable: suggestions sometimes produced errors or inefficient operations. This required careful human oversight, testing, and validation to ensure the code aligned with financial logic and produced trustworthy results.</w:t>
      </w:r>
    </w:p>
    <w:p w14:paraId="1F94F5A4" w14:textId="77777777" w:rsidR="00A82464" w:rsidRDefault="00562DE8" w:rsidP="009D310A">
      <w:pPr>
        <w:pStyle w:val="Heading3"/>
        <w:spacing w:line="360" w:lineRule="auto"/>
        <w:jc w:val="both"/>
      </w:pPr>
      <w:r>
        <w:t>Benefits and Limitations</w:t>
      </w:r>
    </w:p>
    <w:p w14:paraId="00000016" w14:textId="454C6A40"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Our choices enabled us to deliver a modular, reproducible, and scalable pipeline that can be reapplied by VP Analytics to future earnings cycles. Python’s open-source ecosystem reduced costs and improved transparency, while the event study framework provided credibility by drawing on established financial research methods.</w:t>
      </w:r>
    </w:p>
    <w:p w14:paraId="00000017" w14:textId="77777777"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At the same time, there were limitations. Python’s reliance on external libraries meant occasional compatibility issues and dependency management challenges. The event study approach, while robust, is inherently backward-looking and may not fully capture complex interactions such as sentiment effects or intraday trading dynamics. Finally, while AI assistance was valuable, it required active steering and critical judgement to avoid errors.</w:t>
      </w:r>
    </w:p>
    <w:p w14:paraId="2E75A13E" w14:textId="77777777" w:rsidR="00A82464" w:rsidRDefault="00562DE8" w:rsidP="009D310A">
      <w:pPr>
        <w:pStyle w:val="Heading3"/>
        <w:spacing w:line="360" w:lineRule="auto"/>
        <w:jc w:val="both"/>
      </w:pPr>
      <w:r>
        <w:t>Summary</w:t>
      </w:r>
    </w:p>
    <w:p w14:paraId="77120231" w14:textId="08EB0E8F" w:rsidR="00CD1EFD" w:rsidRPr="00CD1EFD"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Overall, our technical decisions supported a balance of accuracy, clarity, and efficiency. The combination of Python’s ecosystem, a proven event study framework, and selective use of AI tools allowed us to generate actionable insights within a limited timeframe. With further development - such as integrating sentiment analysis or more advanced statistical models - this pipeline could be extended into an even more powerful decision-support tool for hedge funds.</w:t>
      </w:r>
    </w:p>
    <w:p w14:paraId="00000019" w14:textId="0587C542" w:rsidR="002263E1" w:rsidRPr="00A82464" w:rsidRDefault="00562DE8" w:rsidP="009D310A">
      <w:pPr>
        <w:pStyle w:val="Heading2"/>
        <w:spacing w:line="360" w:lineRule="auto"/>
        <w:jc w:val="both"/>
      </w:pPr>
      <w:bookmarkStart w:id="0" w:name="_6secqzplnwob" w:colFirst="0" w:colLast="0"/>
      <w:bookmarkEnd w:id="0"/>
      <w:r>
        <w:t>Strategies + Recommendations</w:t>
      </w:r>
    </w:p>
    <w:p w14:paraId="0000001A" w14:textId="77777777"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 xml:space="preserve">Our analysis translated event study results into systematic trading strategies, each tested first on Apple, NVIDIA, and Google before being scaled to the top 19 Nasdaq stocks. </w:t>
      </w:r>
    </w:p>
    <w:p w14:paraId="2B41907B" w14:textId="77777777" w:rsidR="00A82464" w:rsidRDefault="00562DE8" w:rsidP="009D310A">
      <w:pPr>
        <w:pStyle w:val="Heading3"/>
        <w:spacing w:line="360" w:lineRule="auto"/>
        <w:jc w:val="both"/>
      </w:pPr>
      <w:r>
        <w:lastRenderedPageBreak/>
        <w:t>Pre-Earnings Run-up</w:t>
      </w:r>
    </w:p>
    <w:p w14:paraId="0000001B" w14:textId="78CE66AE"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The most consistent finding was the Pre-Earnings Run-Up strategy, which involves taking long positions in the ten trading days before earnings announcements. In the 3-stock sample (69 trades), this approach delivered an average return of +2.81%, with a 60.9% hit rate and a t-stat of 3.66</w:t>
      </w:r>
      <w:r>
        <w:rPr>
          <w:rStyle w:val="FootnoteReference"/>
          <w:rFonts w:ascii="Aptos" w:hAnsi="Aptos" w:cs="Cascadia Code"/>
          <w:sz w:val="24"/>
          <w:szCs w:val="24"/>
        </w:rPr>
        <w:footnoteReference w:id="1"/>
      </w:r>
      <w:r>
        <w:rPr>
          <w:rFonts w:ascii="Aptos" w:hAnsi="Aptos" w:cs="Cascadia Code"/>
          <w:sz w:val="24"/>
          <w:szCs w:val="24"/>
        </w:rPr>
        <w:t>. Optimising the window to –15 through +1 produced even stronger results (+6.23% average return, 71.0% hit rate, t-stat 5.02</w:t>
      </w:r>
      <w:r>
        <w:rPr>
          <w:rStyle w:val="FootnoteReference"/>
          <w:rFonts w:ascii="Aptos" w:hAnsi="Aptos" w:cs="Cascadia Code"/>
          <w:sz w:val="24"/>
          <w:szCs w:val="24"/>
        </w:rPr>
        <w:footnoteReference w:id="2"/>
      </w:r>
      <w:r>
        <w:rPr>
          <w:rFonts w:ascii="Aptos" w:hAnsi="Aptos" w:cs="Cascadia Code"/>
          <w:sz w:val="24"/>
          <w:szCs w:val="24"/>
        </w:rPr>
        <w:t>), although with higher volatility. Scaling to the Nasdaq-19 sample (435 trades) confirmed the robustness of the signal, yielding +1.51% average return, 57.7% hit rate, and t-stat 4.78</w:t>
      </w:r>
      <w:r>
        <w:rPr>
          <w:rStyle w:val="FootnoteReference"/>
          <w:rFonts w:ascii="Aptos" w:hAnsi="Aptos" w:cs="Cascadia Code"/>
          <w:sz w:val="24"/>
          <w:szCs w:val="24"/>
        </w:rPr>
        <w:footnoteReference w:id="3"/>
      </w:r>
      <w:r>
        <w:rPr>
          <w:rFonts w:ascii="Aptos" w:hAnsi="Aptos" w:cs="Cascadia Code"/>
          <w:sz w:val="24"/>
          <w:szCs w:val="24"/>
        </w:rPr>
        <w:t>. This indicates that run-up effects are systematic and can be exploited at portfolio level.</w:t>
      </w:r>
    </w:p>
    <w:p w14:paraId="011B18D8" w14:textId="77777777" w:rsidR="00A82464" w:rsidRDefault="00562DE8" w:rsidP="009D310A">
      <w:pPr>
        <w:pStyle w:val="Heading3"/>
        <w:spacing w:line="360" w:lineRule="auto"/>
        <w:jc w:val="both"/>
      </w:pPr>
      <w:r>
        <w:t>Post-Earnings Momentum + Contrarian</w:t>
      </w:r>
    </w:p>
    <w:p w14:paraId="0000001C" w14:textId="18D5DE08" w:rsidR="002263E1" w:rsidRP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The Post-Earnings Momentum strategy also generated consistent positive returns. In the 3-stock test, average returns were +1.36% with a modest t-stat of 1.22, but in the Nasdaq-19 expansion (433 events) the average was +1.57% with a much stronger t-stat of 3.71, confirming statistical significance once the cross-section was broadened. By contrast, Contrarian approaches — shorting beats or buying misses — were inconsistent and often negative, with a statistically significant negative t-stat of −2.05 on the Nasdaq-19 sample. These findings suggest that contrarian rules are not suitable for systematic hedge fund deployment.</w:t>
      </w:r>
    </w:p>
    <w:p w14:paraId="37EB863D" w14:textId="77777777" w:rsidR="00A82464" w:rsidRDefault="00562DE8" w:rsidP="009D310A">
      <w:pPr>
        <w:pStyle w:val="Heading3"/>
        <w:spacing w:line="360" w:lineRule="auto"/>
        <w:jc w:val="both"/>
      </w:pPr>
      <w:r>
        <w:t>Pre-Earnings Hold/Cut (Tradable Extension)</w:t>
      </w:r>
    </w:p>
    <w:p w14:paraId="37EB863F" w14:textId="77777777" w:rsidR="00A82464"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Our earlier capstone flagged that filtering pre-earnings entries by EPS surprise lifted returns materially — but that rule relies on information only knowable after the announcement, so it is not tradable in production. We re-implemented the strategy in a look-ahead-free way: enter long at day −10 on every event with no pre-entry filter, then at day 0 (once the surprise is public) decide whether to cut at day 0 or hold through an extended exit window. On the Nasdaq-19 sample (429 events), entering at −10 and using a 5% surprise threshold to decide hold-through-day +5 vs cut-at-day 0 delivered an average return of +2.73% with a 62.2% hit rate and a t-stat of 5.44. Extending the hold window to day +10 for the high-surprise cohort pushed the mean to +3.26% at a t-stat of 5.91. Critically, every entry and exit decision in this variant is made using information that was public at the time of the decision — the surprise becomes our signal for duration, not for selection. This is the strongest and most credible result in the study.</w:t>
      </w:r>
    </w:p>
    <w:p w14:paraId="37EB863E" w14:textId="77777777" w:rsidR="00A82464" w:rsidRDefault="00562DE8" w:rsidP="009D310A">
      <w:pPr>
        <w:pStyle w:val="Heading3"/>
        <w:spacing w:line="360" w:lineRule="auto"/>
        <w:jc w:val="both"/>
      </w:pPr>
      <w:r>
        <w:t>Recommendations</w:t>
      </w:r>
    </w:p>
    <w:p w14:paraId="0000001D" w14:textId="0A23CC9F" w:rsidR="00C27AEE" w:rsidRDefault="00562DE8" w:rsidP="009D310A">
      <w:pPr>
        <w:spacing w:before="240" w:after="240" w:line="360" w:lineRule="auto"/>
        <w:jc w:val="both"/>
        <w:rPr>
          <w:rFonts w:ascii="Aptos" w:hAnsi="Aptos" w:cs="Cascadia Code"/>
          <w:sz w:val="24"/>
          <w:szCs w:val="24"/>
        </w:rPr>
      </w:pPr>
      <w:r>
        <w:rPr>
          <w:rFonts w:ascii="Aptos" w:hAnsi="Aptos" w:cs="Cascadia Code"/>
          <w:sz w:val="24"/>
          <w:szCs w:val="24"/>
        </w:rPr>
        <w:t>Focus on the Pre-Earnings Hold/Cut variant as the lead strategy, with Pre-Earnings Run-Up and Post-Earnings Momentum as complementary sleeves in a combined portfolio to diversify sources of return and smooth risk. The Hold/Cut variant should be prioritised because it uses the EPS surprise as a legitimate, post-announcement signal for exit duration rather than for entry selection, removing the look-ahead bias that inflated earlier results. The next step is to integrate macro filters to adjust exposure depending on market regimes and to explore model combination approaches — for example, blending run-up, momentum and hold/cut signals with sentiment analysis from earnings calls. This would enhance predictive power and deliver a more robust, hedge fund-ready investment framework.</w:t>
      </w:r>
    </w:p>
    <w:p w14:paraId="1A6DAEDB" w14:textId="5760687C" w:rsidR="00C27AEE" w:rsidRDefault="007136CD" w:rsidP="007136CD">
      <w:pPr>
        <w:spacing w:before="240" w:after="240" w:line="360" w:lineRule="auto"/>
        <w:jc w:val="both"/>
        <w:rPr>
          <w:rFonts w:ascii="Aptos" w:hAnsi="Aptos" w:cs="Cascadia Code"/>
          <w:sz w:val="24"/>
          <w:szCs w:val="24"/>
        </w:rPr>
      </w:pPr>
      <w:r>
        <w:rPr>
          <w:rFonts w:ascii="Aptos" w:hAnsi="Aptos" w:cs="Cascadia Code"/>
          <w:sz w:val="24"/>
          <w:szCs w:val="24"/>
        </w:rPr>
        <w:t>(Word count: 1,579)</w:t>
        <w:br w:type="page"/>
      </w:r>
    </w:p>
    <w:p w14:paraId="75190DF2" w14:textId="77777777" w:rsidR="00C27AEE" w:rsidRDefault="00C27AEE" w:rsidP="00BF3CEF"/>
    <w:p w14:paraId="78E49894" w14:textId="77777777" w:rsidR="00C27AEE" w:rsidRDefault="00C27AEE" w:rsidP="00BF3CEF"/>
    <w:p w14:paraId="4707D6DA" w14:textId="77777777" w:rsidR="00BF3CEF" w:rsidRDefault="00BF3CEF" w:rsidP="00BF3CEF"/>
    <w:p w14:paraId="7307B29F" w14:textId="77777777" w:rsidR="00BF3CEF" w:rsidRDefault="00BF3CEF" w:rsidP="00BF3CEF"/>
    <w:p w14:paraId="3B76289F" w14:textId="77777777" w:rsidR="00BF3CEF" w:rsidRDefault="00BF3CEF" w:rsidP="00BF3CEF"/>
    <w:p w14:paraId="296CE968" w14:textId="77777777" w:rsidR="00BF3CEF" w:rsidRDefault="00BF3CEF" w:rsidP="00BF3CEF"/>
    <w:p w14:paraId="71D15110" w14:textId="77777777" w:rsidR="00BF3CEF" w:rsidRDefault="00BF3CEF" w:rsidP="00BF3CEF"/>
    <w:p w14:paraId="0A0F5EE5" w14:textId="77777777" w:rsidR="00BF3CEF" w:rsidRDefault="00BF3CEF" w:rsidP="00BF3CEF"/>
    <w:p w14:paraId="58A83881" w14:textId="77777777" w:rsidR="00BF3CEF" w:rsidRDefault="00BF3CEF" w:rsidP="00BF3CEF"/>
    <w:p w14:paraId="53F2C3B9" w14:textId="77777777" w:rsidR="00BF3CEF" w:rsidRDefault="00BF3CEF" w:rsidP="00BF3CEF"/>
    <w:p w14:paraId="20B42E93" w14:textId="77777777" w:rsidR="00BF3CEF" w:rsidRDefault="00BF3CEF" w:rsidP="00BF3CEF"/>
    <w:p w14:paraId="26A1F936" w14:textId="77777777" w:rsidR="00BF3CEF" w:rsidRDefault="00BF3CEF" w:rsidP="00BF3CEF"/>
    <w:p w14:paraId="3A233A7C" w14:textId="77777777" w:rsidR="00BF3CEF" w:rsidRDefault="00BF3CEF" w:rsidP="00BF3CEF"/>
    <w:p w14:paraId="0C1DC503" w14:textId="77777777" w:rsidR="00BF3CEF" w:rsidRDefault="00BF3CEF" w:rsidP="00BF3CEF"/>
    <w:p w14:paraId="5D57F096" w14:textId="77777777" w:rsidR="00BF3CEF" w:rsidRDefault="00BF3CEF" w:rsidP="00BF3CEF"/>
    <w:p w14:paraId="7C20FCDB" w14:textId="77777777" w:rsidR="00BF3CEF" w:rsidRDefault="00BF3CEF" w:rsidP="00BF3CEF"/>
    <w:p w14:paraId="1D480242" w14:textId="77777777" w:rsidR="00BF3CEF" w:rsidRDefault="00BF3CEF" w:rsidP="00BF3CEF"/>
    <w:p w14:paraId="7635CD78" w14:textId="77777777" w:rsidR="00BF3CEF" w:rsidRDefault="00BF3CEF" w:rsidP="00BF3CEF"/>
    <w:p w14:paraId="067FB350" w14:textId="77777777" w:rsidR="00BF3CEF" w:rsidRDefault="00BF3CEF" w:rsidP="00BF3CEF"/>
    <w:p w14:paraId="0D280959" w14:textId="77777777" w:rsidR="00BF3CEF" w:rsidRDefault="00BF3CEF" w:rsidP="00BF3CEF"/>
    <w:p w14:paraId="440AB2EB" w14:textId="77777777" w:rsidR="00C27AEE" w:rsidRDefault="00C27AEE" w:rsidP="00BF3CEF"/>
    <w:p w14:paraId="49B399E5" w14:textId="74BE4FDC" w:rsidR="00C27AEE" w:rsidRDefault="00C27AEE" w:rsidP="00C27AEE">
      <w:pPr>
        <w:pStyle w:val="Heading1"/>
        <w:jc w:val="center"/>
      </w:pPr>
      <w:r>
        <w:t>Appendix</w:t>
      </w:r>
    </w:p>
    <w:p w14:paraId="1D4A8411" w14:textId="77777777" w:rsidR="00745AA7" w:rsidRDefault="00C27AEE">
      <w:pPr>
        <w:sectPr w:rsidR="00745AA7" w:rsidSect="00C27AEE">
          <w:headerReference w:type="default" r:id="rId13"/>
          <w:footerReference w:type="default" r:id="rId14"/>
          <w:pgSz w:w="11909" w:h="16834"/>
          <w:pgMar w:top="1440" w:right="1440" w:bottom="1440" w:left="1440" w:header="794" w:footer="794" w:gutter="0"/>
          <w:pgNumType w:start="1"/>
          <w:cols w:space="720"/>
          <w:docGrid w:linePitch="299"/>
        </w:sectPr>
      </w:pPr>
      <w:r>
        <w:br w:type="page"/>
      </w:r>
    </w:p>
    <w:p w14:paraId="62EFCE0F" w14:textId="3ADEC3B4" w:rsidR="00CD1EFD" w:rsidRDefault="00CD1EFD" w:rsidP="008A765D">
      <w:pPr>
        <w:pStyle w:val="Heading2"/>
      </w:pPr>
      <w:r>
        <w:lastRenderedPageBreak/>
        <w:t>Insights - APPL, NVDA, GOOGL</w:t>
      </w:r>
    </w:p>
    <w:p w14:paraId="3B350DFF" w14:textId="171497B1" w:rsidR="00CD1EFD" w:rsidRDefault="008A765D" w:rsidP="00CD1EFD">
      <w:r>
        <w:rPr>
          <w:noProof/>
        </w:rPr>
        <w:drawing>
          <wp:anchor distT="0" distB="0" distL="114300" distR="114300" simplePos="0" relativeHeight="251698176" behindDoc="0" locked="0" layoutInCell="1" allowOverlap="1" wp14:anchorId="77390546" wp14:editId="2F10130E">
            <wp:simplePos x="0" y="0"/>
            <wp:positionH relativeFrom="column">
              <wp:posOffset>758825</wp:posOffset>
            </wp:positionH>
            <wp:positionV relativeFrom="paragraph">
              <wp:posOffset>2571115</wp:posOffset>
            </wp:positionV>
            <wp:extent cx="4050665" cy="2411730"/>
            <wp:effectExtent l="0" t="0" r="6985" b="7620"/>
            <wp:wrapThrough wrapText="bothSides">
              <wp:wrapPolygon edited="0">
                <wp:start x="0" y="0"/>
                <wp:lineTo x="0" y="21498"/>
                <wp:lineTo x="21536" y="21498"/>
                <wp:lineTo x="21536" y="0"/>
                <wp:lineTo x="0" y="0"/>
              </wp:wrapPolygon>
            </wp:wrapThrough>
            <wp:docPr id="664418737" name="Picture 1" descr="A graph with a line going u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737" name="Picture 1" descr="A graph with a line going up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0665" cy="2411730"/>
                    </a:xfrm>
                    <a:prstGeom prst="rect">
                      <a:avLst/>
                    </a:prstGeom>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97152" behindDoc="1" locked="0" layoutInCell="1" allowOverlap="1" wp14:anchorId="3F4E9662" wp14:editId="4FFCC4A0">
            <wp:simplePos x="0" y="0"/>
            <wp:positionH relativeFrom="margin">
              <wp:posOffset>5162550</wp:posOffset>
            </wp:positionH>
            <wp:positionV relativeFrom="paragraph">
              <wp:posOffset>80010</wp:posOffset>
            </wp:positionV>
            <wp:extent cx="3971925" cy="2364740"/>
            <wp:effectExtent l="0" t="0" r="9525" b="0"/>
            <wp:wrapTight wrapText="bothSides">
              <wp:wrapPolygon edited="0">
                <wp:start x="0" y="0"/>
                <wp:lineTo x="0" y="21403"/>
                <wp:lineTo x="21548" y="21403"/>
                <wp:lineTo x="21548" y="0"/>
                <wp:lineTo x="0" y="0"/>
              </wp:wrapPolygon>
            </wp:wrapTight>
            <wp:docPr id="1273299674" name="Picture 1" descr="A graph with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9674" name="Picture 1" descr="A graph with a line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71925" cy="2364740"/>
                    </a:xfrm>
                    <a:prstGeom prst="rect">
                      <a:avLst/>
                    </a:prstGeom>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96128" behindDoc="1" locked="0" layoutInCell="1" allowOverlap="1" wp14:anchorId="6C2771F6" wp14:editId="1A0F1747">
            <wp:simplePos x="0" y="0"/>
            <wp:positionH relativeFrom="margin">
              <wp:posOffset>819150</wp:posOffset>
            </wp:positionH>
            <wp:positionV relativeFrom="paragraph">
              <wp:posOffset>99060</wp:posOffset>
            </wp:positionV>
            <wp:extent cx="3990975" cy="2372360"/>
            <wp:effectExtent l="0" t="0" r="9525" b="8890"/>
            <wp:wrapTight wrapText="bothSides">
              <wp:wrapPolygon edited="0">
                <wp:start x="0" y="0"/>
                <wp:lineTo x="0" y="21507"/>
                <wp:lineTo x="21548" y="21507"/>
                <wp:lineTo x="21548" y="0"/>
                <wp:lineTo x="0" y="0"/>
              </wp:wrapPolygon>
            </wp:wrapTight>
            <wp:docPr id="1926989878" name="Picture 1" descr="A graph with blue lines and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9878" name="Picture 1" descr="A graph with blue lines and numbers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0975" cy="2372360"/>
                    </a:xfrm>
                    <a:prstGeom prst="rect">
                      <a:avLst/>
                    </a:prstGeom>
                    <a:ln>
                      <a:noFill/>
                    </a:ln>
                  </pic:spPr>
                </pic:pic>
              </a:graphicData>
            </a:graphic>
            <wp14:sizeRelH relativeFrom="margin">
              <wp14:pctWidth>0</wp14:pctWidth>
            </wp14:sizeRelH>
            <wp14:sizeRelV relativeFrom="margin">
              <wp14:pctHeight>0</wp14:pctHeight>
            </wp14:sizeRelV>
          </wp:anchor>
        </w:drawing>
      </w:r>
    </w:p>
    <w:p w14:paraId="68246355" w14:textId="1391015F" w:rsidR="00CD1EFD" w:rsidRPr="00CD1EFD" w:rsidRDefault="00CD1EFD" w:rsidP="00CD1EFD"/>
    <w:p w14:paraId="2389C919" w14:textId="2E21F8C1" w:rsidR="00CD1EFD" w:rsidRDefault="00CD1EFD" w:rsidP="00CD1EFD"/>
    <w:p w14:paraId="7E1EDB1E" w14:textId="152AF35C" w:rsidR="00CD1EFD" w:rsidRDefault="00CD1EFD" w:rsidP="00CD1EFD"/>
    <w:p w14:paraId="3D98FCE6" w14:textId="5AC068D7" w:rsidR="00CD1EFD" w:rsidRDefault="00CD1EFD" w:rsidP="00CD1EFD"/>
    <w:p w14:paraId="5262C103" w14:textId="246E2ED7" w:rsidR="00CD1EFD" w:rsidRDefault="00CD1EFD" w:rsidP="00CD1EFD"/>
    <w:p w14:paraId="7E9029EC" w14:textId="117805ED" w:rsidR="00CD1EFD" w:rsidRDefault="00CD1EFD" w:rsidP="00CD1EFD"/>
    <w:p w14:paraId="0FB4EF8A" w14:textId="0B91164D" w:rsidR="00CD1EFD" w:rsidRDefault="00CD1EFD" w:rsidP="00CD1EFD"/>
    <w:p w14:paraId="25835277" w14:textId="76827FE6" w:rsidR="00CD1EFD" w:rsidRPr="00CD1EFD" w:rsidRDefault="00CD1EFD" w:rsidP="00CD1EFD"/>
    <w:p w14:paraId="0FF4BCB0" w14:textId="0C0C1BF9" w:rsidR="00D30581" w:rsidRDefault="00E6253F">
      <w:pPr>
        <w:rPr>
          <w:rFonts w:ascii="Cascadia Code" w:hAnsi="Cascadia Code"/>
          <w:color w:val="00B050"/>
          <w:sz w:val="28"/>
          <w:szCs w:val="28"/>
        </w:rPr>
      </w:pPr>
      <w:r>
        <w:rPr>
          <w:noProof/>
        </w:rPr>
        <mc:AlternateContent>
          <mc:Choice Requires="wps">
            <w:drawing>
              <wp:anchor distT="45720" distB="45720" distL="114300" distR="114300" simplePos="0" relativeHeight="251700224" behindDoc="0" locked="0" layoutInCell="1" allowOverlap="1" wp14:anchorId="553E6FE5" wp14:editId="60F8A060">
                <wp:simplePos x="0" y="0"/>
                <wp:positionH relativeFrom="column">
                  <wp:posOffset>5256530</wp:posOffset>
                </wp:positionH>
                <wp:positionV relativeFrom="paragraph">
                  <wp:posOffset>963930</wp:posOffset>
                </wp:positionV>
                <wp:extent cx="2360930" cy="1404620"/>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2071D6B" w14:textId="77777777" w:rsidR="000B08BB" w:rsidRPr="000B08BB" w:rsidRDefault="009E4E51">
                            <w:pPr>
                              <w:rPr>
                                <w:i/>
                                <w:iCs/>
                              </w:rPr>
                            </w:pPr>
                            <w:r>
                              <w:rPr>
                                <w:i/>
                                <w:iCs/>
                              </w:rPr>
                              <w:t>Figure 1 – 3</w:t>
                            </w:r>
                          </w:p>
                          <w:p w14:paraId="147C1607" w14:textId="5256ABBC" w:rsidR="009E4E51" w:rsidRPr="00993552" w:rsidRDefault="009E4E51">
                            <w:pPr>
                              <w:rPr>
                                <w:b/>
                                <w:bCs/>
                              </w:rPr>
                            </w:pPr>
                            <w:r>
                              <w:rPr>
                                <w:b/>
                                <w:bCs/>
                              </w:rPr>
                              <w:t>Actual EPS results since 2020.</w:t>
                            </w:r>
                          </w:p>
                          <w:p w14:paraId="098DCE4E" w14:textId="77777777" w:rsidR="009E4E51" w:rsidRDefault="009E4E51"/>
                          <w:p w14:paraId="77545924" w14:textId="107C15D9" w:rsidR="009E4E51" w:rsidRDefault="009E4E51">
                            <w:r>
                              <w:rPr>
                                <w:b/>
                                <w:bCs/>
                              </w:rPr>
                              <w:t>APPL</w:t>
                            </w:r>
                            <w:r>
                              <w:t>: The chart shows a strong seasonal trend in results announced, coinciding with the Christmas boom in sales. It is clear to see the impact on EPS from the global pandemic in 2020.</w:t>
                            </w:r>
                          </w:p>
                          <w:p w14:paraId="4CEF9AF2" w14:textId="77777777" w:rsidR="00E6253F" w:rsidRDefault="00E6253F"/>
                          <w:p w14:paraId="6756794B" w14:textId="3B5B34E4" w:rsidR="00D30581" w:rsidRDefault="00D30581">
                            <w:r>
                              <w:rPr>
                                <w:b/>
                                <w:bCs/>
                              </w:rPr>
                              <w:t>GOOGL</w:t>
                            </w:r>
                            <w:r>
                              <w:t>: EPS shows a steady consistent growth trajectory over the years, with only small dips. Recent quarters hit new highs following development of Google’s AI ‘Gemini’</w:t>
                            </w:r>
                          </w:p>
                          <w:p w14:paraId="258B7E7A" w14:textId="77777777" w:rsidR="00E6253F" w:rsidRDefault="00E6253F"/>
                          <w:p w14:paraId="72CB007C" w14:textId="5340552A" w:rsidR="00D30581" w:rsidRDefault="00D30581">
                            <w:r>
                              <w:rPr>
                                <w:b/>
                                <w:bCs/>
                              </w:rPr>
                              <w:t>NVDA</w:t>
                            </w:r>
                            <w:r>
                              <w:t>: EPS growth is exponential, especially from 2023 onwards.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3E6FE5" id="Text Box 2" o:spid="_x0000_s1028" type="#_x0000_t202" style="position:absolute;margin-left:413.9pt;margin-top:75.9pt;width:185.9pt;height:110.6pt;z-index:251700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oluEg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qZa49mIq4L6kYAhjIakB0STFvAPZz2ZseT+90Gg4sx8tgR9NZ3Po3vTYr54T4QYXkaq y4iwkqRKHjgbp9uQHJ9wuFtqzk4nbC+ZnFImkyWapwcRXXy5Trtenu3mCQAA//8DAFBLAwQUAAYA CAAAACEA4UP2NOIAAAAMAQAADwAAAGRycy9kb3ducmV2LnhtbEyPS0/DQAyE70j8h5WRuCC6SSr6 CNlU5XXh1hIkjm7iJoGsN8q6beDXsz3BbawZzXzOVqPt1JEG3zo2EE8iUMSlq1quDRRvL7cLUF6Q K+wck4Fv8rDKLy8yTCt34g0dt1KrUMI+RQONSJ9q7cuGLPqJ64mDt3eDRQnnUOtqwFMot51Oomim LbYcFhrs6bGh8mt7sAZ+Hoqn9fONxPtEPpL3jX0tyk805vpqXN+DEhrlLwxn/IAOeWDauQNXXnUG Fsk8oEsw7uIgzol4uZyB2hmYzqcR6DzT/5/IfwEAAP//AwBQSwECLQAUAAYACAAAACEAtoM4kv4A AADhAQAAEwAAAAAAAAAAAAAAAAAAAAAAW0NvbnRlbnRfVHlwZXNdLnhtbFBLAQItABQABgAIAAAA IQA4/SH/1gAAAJQBAAALAAAAAAAAAAAAAAAAAC8BAABfcmVscy8ucmVsc1BLAQItABQABgAIAAAA IQBwqoluEgIAAP4DAAAOAAAAAAAAAAAAAAAAAC4CAABkcnMvZTJvRG9jLnhtbFBLAQItABQABgAI AAAAIQDhQ/Y04gAAAAwBAAAPAAAAAAAAAAAAAAAAAGwEAABkcnMvZG93bnJldi54bWxQSwUGAAAA AAQABADzAAAAewUAAAAA " stroked="f">
                <v:textbox style="mso-fit-shape-to-text:t">
                  <w:txbxContent>
                    <w:p w14:paraId="62071D6B" w14:textId="77777777" w:rsidR="000B08BB" w:rsidRPr="000B08BB" w:rsidRDefault="009E4E51">
                      <w:pPr>
                        <w:rPr>
                          <w:i/>
                          <w:iCs/>
                        </w:rPr>
                      </w:pPr>
                      <w:r>
                        <w:rPr>
                          <w:i/>
                          <w:iCs/>
                        </w:rPr>
                        <w:t>Figure 1 – 3</w:t>
                      </w:r>
                    </w:p>
                    <w:p w14:paraId="147C1607" w14:textId="5256ABBC" w:rsidR="009E4E51" w:rsidRPr="00993552" w:rsidRDefault="009E4E51">
                      <w:pPr>
                        <w:rPr>
                          <w:b/>
                          <w:bCs/>
                        </w:rPr>
                      </w:pPr>
                      <w:r>
                        <w:rPr>
                          <w:b/>
                          <w:bCs/>
                        </w:rPr>
                        <w:t>Actual EPS results since 2020.</w:t>
                      </w:r>
                    </w:p>
                    <w:p w14:paraId="098DCE4E" w14:textId="77777777" w:rsidR="009E4E51" w:rsidRDefault="009E4E51"/>
                    <w:p w14:paraId="77545924" w14:textId="107C15D9" w:rsidR="009E4E51" w:rsidRDefault="009E4E51">
                      <w:r>
                        <w:rPr>
                          <w:b/>
                          <w:bCs/>
                        </w:rPr>
                        <w:t>APPL</w:t>
                      </w:r>
                      <w:r>
                        <w:t>: The chart shows a strong seasonal trend in results announced, coinciding with the Christmas boom in sales. It is clear to see the impact on EPS from the global pandemic in 2020.</w:t>
                      </w:r>
                    </w:p>
                    <w:p w14:paraId="4CEF9AF2" w14:textId="77777777" w:rsidR="00E6253F" w:rsidRDefault="00E6253F"/>
                    <w:p w14:paraId="6756794B" w14:textId="3B5B34E4" w:rsidR="00D30581" w:rsidRDefault="00D30581">
                      <w:r>
                        <w:rPr>
                          <w:b/>
                          <w:bCs/>
                        </w:rPr>
                        <w:t>GOOGL</w:t>
                      </w:r>
                      <w:r>
                        <w:t>: EPS shows a steady consistent growth trajectory over the years, with only small dips. Recent quarters hit new highs following development of Google’s AI ‘Gemini’</w:t>
                      </w:r>
                    </w:p>
                    <w:p w14:paraId="258B7E7A" w14:textId="77777777" w:rsidR="00E6253F" w:rsidRDefault="00E6253F"/>
                    <w:p w14:paraId="72CB007C" w14:textId="5340552A" w:rsidR="00D30581" w:rsidRDefault="00D30581">
                      <w:r>
                        <w:rPr>
                          <w:b/>
                          <w:bCs/>
                        </w:rPr>
                        <w:t>NVDA</w:t>
                      </w:r>
                      <w:r>
                        <w:t>: EPS growth is exponential, especially from 2023 onwards.</w:t>
                      </w:r>
                    </w:p>
                  </w:txbxContent>
                </v:textbox>
                <w10:wrap type="square"/>
              </v:shape>
            </w:pict>
          </mc:Fallback>
        </mc:AlternateContent>
      </w:r>
      <w:r>
        <w:br w:type="page"/>
      </w:r>
    </w:p>
    <w:p w14:paraId="225FA402" w14:textId="77777777" w:rsidR="00993552" w:rsidRDefault="00993552" w:rsidP="00AE52C8">
      <w:pPr>
        <w:pStyle w:val="Heading3"/>
        <w:sectPr w:rsidR="00993552" w:rsidSect="009E4E51">
          <w:pgSz w:w="16834" w:h="11909" w:orient="landscape"/>
          <w:pgMar w:top="720" w:right="720" w:bottom="720" w:left="720" w:header="794" w:footer="794" w:gutter="0"/>
          <w:pgNumType w:start="1"/>
          <w:cols w:space="720"/>
          <w:docGrid w:linePitch="299"/>
        </w:sectPr>
      </w:pPr>
      <w:r>
        <w:rPr>
          <w:noProof/>
        </w:rPr>
        <w:lastRenderedPageBreak/>
        <w:drawing>
          <wp:anchor distT="0" distB="0" distL="114300" distR="114300" simplePos="0" relativeHeight="251673600" behindDoc="1" locked="0" layoutInCell="1" allowOverlap="1" wp14:anchorId="08B486D9" wp14:editId="3E5C4388">
            <wp:simplePos x="0" y="0"/>
            <wp:positionH relativeFrom="margin">
              <wp:posOffset>4810125</wp:posOffset>
            </wp:positionH>
            <wp:positionV relativeFrom="paragraph">
              <wp:posOffset>3076575</wp:posOffset>
            </wp:positionV>
            <wp:extent cx="4775835" cy="2959100"/>
            <wp:effectExtent l="0" t="0" r="5715" b="0"/>
            <wp:wrapTight wrapText="bothSides">
              <wp:wrapPolygon edited="0">
                <wp:start x="0" y="0"/>
                <wp:lineTo x="0" y="21415"/>
                <wp:lineTo x="21540" y="21415"/>
                <wp:lineTo x="21540" y="0"/>
                <wp:lineTo x="0" y="0"/>
              </wp:wrapPolygon>
            </wp:wrapTight>
            <wp:docPr id="748569105" name="Picture 1" descr="A graph showing a red and green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69105" name="Picture 1" descr="A graph showing a red and green line  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75835" cy="2959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72576" behindDoc="1" locked="0" layoutInCell="1" allowOverlap="1" wp14:anchorId="52F6EAF4" wp14:editId="40AD75C8">
            <wp:simplePos x="0" y="0"/>
            <wp:positionH relativeFrom="margin">
              <wp:posOffset>66040</wp:posOffset>
            </wp:positionH>
            <wp:positionV relativeFrom="paragraph">
              <wp:posOffset>3105150</wp:posOffset>
            </wp:positionV>
            <wp:extent cx="4645025" cy="2874010"/>
            <wp:effectExtent l="0" t="0" r="3175" b="2540"/>
            <wp:wrapTight wrapText="bothSides">
              <wp:wrapPolygon edited="0">
                <wp:start x="0" y="0"/>
                <wp:lineTo x="0" y="21476"/>
                <wp:lineTo x="21526" y="21476"/>
                <wp:lineTo x="21526" y="0"/>
                <wp:lineTo x="0" y="0"/>
              </wp:wrapPolygon>
            </wp:wrapTight>
            <wp:docPr id="1179981424" name="Picture 1" descr="A graph with a red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81424" name="Picture 1" descr="A graph with a red line  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45025" cy="2874010"/>
                    </a:xfrm>
                    <a:prstGeom prst="rect">
                      <a:avLst/>
                    </a:prstGeom>
                  </pic:spPr>
                </pic:pic>
              </a:graphicData>
            </a:graphic>
            <wp14:sizeRelH relativeFrom="page">
              <wp14:pctWidth>0</wp14:pctWidth>
            </wp14:sizeRelH>
            <wp14:sizeRelV relativeFrom="page">
              <wp14:pctHeight>0</wp14:pctHeight>
            </wp14:sizeRelV>
          </wp:anchor>
        </w:drawing>
        <mc:AlternateContent>
          <mc:Choice Requires="wpg">
            <w:drawing>
              <wp:anchor distT="0" distB="0" distL="114300" distR="114300" simplePos="0" relativeHeight="251695104" behindDoc="0" locked="0" layoutInCell="1" allowOverlap="1" wp14:anchorId="48D79F47" wp14:editId="19A3F19E">
                <wp:simplePos x="0" y="0"/>
                <wp:positionH relativeFrom="margin">
                  <wp:align>center</wp:align>
                </wp:positionH>
                <wp:positionV relativeFrom="paragraph">
                  <wp:posOffset>297180</wp:posOffset>
                </wp:positionV>
                <wp:extent cx="9516109" cy="2758598"/>
                <wp:effectExtent l="0" t="0" r="9525" b="3810"/>
                <wp:wrapNone/>
                <wp:docPr id="15288831" name="Group 5"/>
                <wp:cNvGraphicFramePr/>
                <a:graphic xmlns:a="http://schemas.openxmlformats.org/drawingml/2006/main">
                  <a:graphicData uri="http://schemas.microsoft.com/office/word/2010/wordprocessingGroup">
                    <wpg:wgp>
                      <wpg:cNvGrpSpPr/>
                      <wpg:grpSpPr>
                        <a:xfrm>
                          <a:off x="0" y="0"/>
                          <a:ext cx="9516109" cy="2758598"/>
                          <a:chOff x="0" y="0"/>
                          <a:chExt cx="9516109" cy="2758598"/>
                        </a:xfrm>
                      </wpg:grpSpPr>
                      <pic:pic xmlns:pic="http://schemas.openxmlformats.org/drawingml/2006/picture">
                        <pic:nvPicPr>
                          <pic:cNvPr id="1472330208" name="Picture 1" descr="A graph of a chart  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38675" cy="2758598"/>
                          </a:xfrm>
                          <a:prstGeom prst="rect">
                            <a:avLst/>
                          </a:prstGeom>
                        </pic:spPr>
                      </pic:pic>
                      <wps:wsp>
                        <wps:cNvPr id="516966649" name="Text Box 2"/>
                        <wps:cNvSpPr txBox="1">
                          <a:spLocks noChangeArrowheads="1"/>
                        </wps:cNvSpPr>
                        <wps:spPr bwMode="auto">
                          <a:xfrm>
                            <a:off x="4733925" y="38098"/>
                            <a:ext cx="4782184" cy="2687319"/>
                          </a:xfrm>
                          <a:prstGeom prst="rect">
                            <a:avLst/>
                          </a:prstGeom>
                          <a:solidFill>
                            <a:srgbClr val="FFFFFF"/>
                          </a:solidFill>
                          <a:ln w="9525">
                            <a:noFill/>
                            <a:miter lim="800000"/>
                            <a:headEnd/>
                            <a:tailEnd/>
                          </a:ln>
                        </wps:spPr>
                        <wps:txbx>
                          <w:txbxContent>
                            <w:p w14:paraId="4374E07F" w14:textId="11EC1E83" w:rsidR="000B08BB" w:rsidRPr="000B08BB" w:rsidRDefault="00745AA7">
                              <w:pPr>
                                <w:rPr>
                                  <w:i/>
                                  <w:iCs/>
                                </w:rPr>
                              </w:pPr>
                              <w:r>
                                <w:rPr>
                                  <w:i/>
                                  <w:iCs/>
                                </w:rPr>
                                <w:t>Figure 4 – 6</w:t>
                              </w:r>
                            </w:p>
                            <w:p w14:paraId="5A2ED9F6" w14:textId="2A5B4243" w:rsidR="00745AA7" w:rsidRDefault="00745AA7">
                              <w:r>
                                <w:rPr>
                                  <w:b/>
                                  <w:bCs/>
                                </w:rPr>
                                <w:t>Beats v Misses. Event window returns</w:t>
                              </w:r>
                              <w:r>
                                <w:t>.</w:t>
                              </w:r>
                            </w:p>
                            <w:p w14:paraId="4DD20FE5" w14:textId="77777777" w:rsidR="00993552" w:rsidRDefault="00993552"/>
                            <w:p w14:paraId="4590B860" w14:textId="20642D30" w:rsidR="00993552" w:rsidRDefault="00993552">
                              <w:r>
                                <w:t>(Left) –  All three tickers have delivered earnings beats far more often than misses.</w:t>
                              </w:r>
                            </w:p>
                            <w:p w14:paraId="4AF4567C" w14:textId="77777777" w:rsidR="00993552" w:rsidRDefault="00993552"/>
                            <w:p w14:paraId="0A347042" w14:textId="67FFE033" w:rsidR="00993552" w:rsidRDefault="00993552">
                              <w:r>
                                <w:t>(Bottom left) – Stocks that beat EPS estimates show a strong, sustained positive drift in cumulative returns both before and after earnings. Misses still show some pre-earnings run-up, but performance flattens, or lags post announcement compared to beats.</w:t>
                              </w:r>
                            </w:p>
                            <w:p w14:paraId="519E18C7" w14:textId="77777777" w:rsidR="00993552" w:rsidRDefault="00993552"/>
                            <w:p w14:paraId="046638DB" w14:textId="19018EF9" w:rsidR="00993552" w:rsidRDefault="00993552">
                              <w:r>
                                <w:t>(Bottom right) – Daily volatility is higher for misses, with sharper swings around the announcement date. Beats show steadier daily returns, though still with small positive spikes around earnings.</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48D79F47" id="Group 5" o:spid="_x0000_s1029" style="position:absolute;margin-left:0;margin-top:23.4pt;width:749.3pt;height:217.2pt;z-index:251695104;mso-position-horizontal:center;mso-position-horizontal-relative:margin;mso-width-relative:margin;mso-height-relative:margin" coordsize="95161,2758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1POrhfAMAAOQHAAAOAAAAZHJzL2Uyb0RvYy54bWycVdtu2zgQfV+g/0Co QN8SyfJdG6dwkyYI0N0Ntt0PoChKIiqRXJK27H79HlJy4ssCvQiwPCOSwzNnzpA373dtQ7bcWKHk KhpdJxHhkqlCyGoV/fPl4WoREeuoLGijJF9Fe26j97dvfrvpdMZTVaum4IYgiLRZp1dR7ZzO4tiy mrfUXivNJQZLZVrq4JoqLgztEL1t4jRJZnGnTKGNYtxafL3vB6PbEL8sOXN/laXljjSrCNhceJvw zv07vr2hWWWorgUbYNBfQNFSIbHpS6h76ijZGHERqhXMKKtKd81UG6uyFIyHHJDNKDnL5tGojQ65 VFlX6ReaQO0ZT78clv25fTT6s342YKLTFbgIns9lV5rW/wMl2QXK9i+U8Z0jDB+X09FslCwjwjCW zqeL6XLRk8pqMH+xjtUfv7MyPmwcn8DRgmX4DRzAuuDg+1rBKrcxPBqCtD8Uo6Xm60ZfoVyaOpGL Rrh9kB4K40HJ7bNgz6Z3QOezIaJAK0zm6XicpAkaQNIW0sc0vzsZRaTglkGEaxKUR1RJKGE1Ne7d 29369/BaP11VXHJDHS8IU9Jx6UhL9yTnRKDDjIG2rz3VHoTft0dBPUufFPtqiVR3NZUVX1uNuYDk Z8en04N7kkLeCP0gmsZX3tsDWYB7prn/4bvX871imxZw+wY1vAFvStpaaBsRk/E25yDIPBUBEM2s M9yx2m9YYuO/AdYDPRoIKF+B+RQsJPujIp3MxovZfHoh0hepgTRj3SNXLfEGwAED6kszuv1kBzSH KQOHPYCADHh88+AEswe64F0Q9lNN+rmmmgOCD/uqKnTbcjabTdBwvai++Eb8oHYk9cUdJvt2Jm6H z77oPg2rzyRhjOpqTgug7GVxtLSP4/MjefeHKqBdunEqBDo7Eybz8XiZgll0/3iRHHr/cDpM5ot0 tJgMxM8W8/FoGUR46PGfJB6JqEYUB3laU+V3jSFbitP9ITxD9JNpjSSdP6mA03MhlV8PtmjWCofb pxHtKlok/vHLaeaJ+SiLYDsqmt6GWhqJ4num+uJ7y+3yXWj48aEAuSr2oM4o6AhXDi5HGLUy3yLS 4aJZRfbfDfWnUPMkQf9yNJn4myk4k+k8hWOOR/LjESoZQq0iF5HevHPwkqHIa5TpQQS9emw9kgEy tBmscJXAOrmrjv0w6/Vyvv0PAAD//wMAUEsDBAoAAAAAAAAAIQDXe4VEzIEAAMyBAAAUAAAAZHJz L21lZGlhL2ltYWdlMS5wbmeJUE5HDQoaCgAAAA1JSERSAAAD2wAAAksIAgAAAHj6EnwAAAABc1JH QgCuzhzpAAAACXBIWXMAAA7DAAAOwwHHb6hkAACBcUlEQVR4Xu3dCbxN1f//8e81ZMw8R9IVkYSi pMwZQ1KohJImFPIlmVU0KGOpKFHJlJSZDMmUkgZTZslQma4MUfi/v61/+3c6595z9r337Lv3Oee1 Hx4e9+679tprPdfZ937OOp+9dtzFixf/w4YAAggggAACCCCAAAIuCaRz6bycFgEEEEAAAQQQQAAB BP4nQETO6wABBBBAAAEEEEAAATcFiMjd1OfcCCCAAAIIIIAAAggQkfMaQAABBBBAAAEEEEDATQEi cjf1OTcCCCCAAAIIIIAAAkTkvAYQQAABBBBAAAEEEHBTgIjcTX3OjQACCCCAAAIIIIAAETmvAQQQ QAABBBBAAAEE3BQgIndTn3MjgAACCCCAAAIIIEBEzmsAAQQQQAABBBBAAAE3BYjI3dTn3AggECkC 7du3j4uL27NnT6Q02CPtTK7bwIED5bx8+fK0bP+MGTN00i+//NLmSVW4Zs2aNgvHWrG//vqrZMmS LVu2jLWO018EUilARJ5KQA5HIGIEFE0qkvDdsmXLVr58+UGDBp08eTLs3TCnU0AW9ppTX+G7775r HFq3bh1Y26hRo8xPH3300dSfK1pruOKKK/xeToHfRsQbmD///LN3796NGjW68cYbI26wvv322379 +t10000FChTIlCnTlVde+fjjj+/fvz+wI9u3b1eUnD9//ixZsuiqHzNmzIULF6xiFy9enD9//mOP PaYf5cyZM2vWrNddd92QIUP++OOPwKoWLlyoNyQ5cuS49NJL9YW+9S2TIUOGPn36TJ8+ffXq1RHn SYMRcFEgTtehi6fn1AggkGYCCo9KlCgRHx/fpk0bnVTX/m+//aY/w9pftWrVL774In369GFsjDld u3btFP6GsdqwVKUmPfDAAwod1OWDBw/mzp3bt9qKFStu3LhRU32PPPLIG2+8YX6kYgkJCdLLmDFj WNoQ6ZWMGDHi+PHjVi/0rXwGDBjg26+uXbueOXMmWW6aI9dbxGXLlqXZJPS4ceMefvjhZJ1x69at ilkvv/xy1wdRsfi6desqV66stxOKyDXNrws5X758+v/qq6+2mrd58+abb7759OnTCsovu+wyXfU/ /PBDx44d33rrLVNGkbciddUg9muvvVbfKs5WEK+aP//8c/3IquqDDz7QLxCdQu9m9R5s2rRpv/zy y/vvv3/fffdZZXTtFC1atFy5cp999pnrRDQAgYgR0F9lNgQQiAWB3bt36xdT/fr1fTurP70KQLV/ 6dKl4UUwp1NEHt5qw1LbhAkT1LYmTZro/9GjR/vWuX79eu1s2rSp/ldEHpbTxUIlxYsXl1jqe2pi esXHqa/KZg2VKlVSbK0JY5vlPVVMr94dO3b4NumFF14QoKb8fXdWr15dO+fOnWt2njt3rk6dOr5X vfY8//zzx44ds47SHnOBvPTSS9bOo0eP5sqVS+H4Tz/9ZHYeOHCgUKFC2qkf+Z7xySefVLy+bds2 T3HRGAS8LEDWSsS8d6KhCDghoFmxWrVqqWbNl/vWr3j6oYceUqSiAoULF1byyd69e30LfPzxx/fc c48SRjVZqI+5b7311o8++sgqoEloTZDr24kTJ1rJDCY5WO8BXnnlFX0mrqOyZ8+uWWfVoxm7RHu3 YsUKHd6hQwe/n/7888+a3jZRhTZNYCsCuOqqqzSZlydPHk3y6bP7EydOBBfTrGHp0qXfeecd32L6 VrPg5mME3y0wH1r9rVGjhrIFMmfOXKxYsQYNGsyaNcs6RDFlw4YNixQpIkD9r6nH8ePHJ0v4m2++ ueuuu8wQFCxYUJ9jmGArqU2nkJV4e/bsqfaoVXLw65059pNPPhGdPhlQGU1kDhs27Pz5875jp3o0 ggrgNKzKTFCCSnDJID9NNI9cM7jNmzdXp9Q1NfXOO+9cuXJlUpV8//33AlQUaOV5h3xxmjxvJW/o 7IoX06VLl1Riul54cm7RooUO8W1A8MH1yyO3+vj666+XKVNGqnp/opl+37QQU/mnn36qt8R58+ZV Ganef//9+jTGOq+C4FdffVXvEJROJnbhq3xw+c6dO+sK8i3To0cPXZKa2LZ2KizWdaTLXGG62alX uOJvfaHPB6w9zzzzjAJr6yiVUTKPvvWtSrko+mCkS5cuGjVTUr8c9EmIdupHvs3QZLxCHw9+Ppbi VzIHIuC0ABG508LUj4CnBRQEKFhRhFGhQgWroQp9NHGuYPqGG25QpKvIQB9VV6lSZdeuXVYZ/bXe tGnTLbfcogJ33333jz/+qPBRM3amgGrTfn2hyFuznmYzgZ1mzRU06AvljXTq1EnVKng1M9OBm06t oxQe+eWzqj0KdxTQ6BB9Fl+tWjWdWqGJYoW2bdvqzYBCAU3ahaRXGzZs2PDdd9+ZkmfPnp08efLt t9+udNvgx44dO1b91cf6iiy7d+9et27dffv2WRG5YlmFvGJU+PXUU081btz41KlTarN9YeUH6w2D sgskrPoVsypCsuKnIG3TWEydOlX/Kyfh119/1ZuZoUOH+pZX4HXHHXcoSlMYqvctCg3/+9//BubT K8BSMcXBKmNFciE97RR47bXX9E5m0aJFt912m3Bq164tf91bmeixit01v6v8IoXsJs/bzotTxY4c OaL3MGJs1aqVPutQ0nOi9S9ZskT7lfvh+9Pgg5tUH8WoF7mq0ulURuk3yvD2Lax3Ss2aNfv6668F 261bN42skjqsvA699syrRYdo1PSeUO+BVV4J33ZUrTK6lvVmVWLWHvNupF69er716LpT/O0bbQee xSRohaxKzVYxv6quv/76Sy65RJ+8JavxFEYgpgW8PIFP2xBAIIwCJo1EYauJj/v3769gS98qJnv5 5Zd9P61WEKwpOkUz1k6TZa5Q1dqzc+dO37b9/vvvmpHVtLdCT7M/0awVzaUpYlCgr0xT63B97ftx uV+XdZeYmq10Vd/9OpemwzULrp1mHlEhjm8B/UghTlJ6JmtFoaom1xVwPPHEE6akwnHtnz17tt4k 6AvfrBW9kdAedcqU1ESmAg6FvL6nOHz4sPlWAbQKK9BM9Kd6FxRSWFG4atBkdqI1JNovhbk6pGzZ soZFm3qnKUx10BosxcEqo8l7a5j0xsbcwKqY2BxlcDRMixcvTgowcH9SWSt+bprw1gtJc96WpKpS GzSfber0zVrROxy9ONUjvdsxP7VDp2Lmj7rebvm+zBLti966qKTeWfn+NPjgmvqlbR1i+qj3gUrh MDv1iZPiXV1E1otQb9JURq9b60WiYrqp9NChQ+YQvVNSAcXxVv6MxlFXil5mFo6d4dD7MdWjflmF zRtga3yt/apc+61XQmDlutFTBfQOyu8Q3y7oR+a+cGWc+9Wgd/WK6fVe2k6zKYMAAsyRx/T7MTof gwIKzvR5urbBgwfrQ3Z9q8kzTeJaFHPmzNFNmZrP0/S2tVPzeZqumzdvnpUKolUdfPWUf6LP7nUP 31dffRVEVXGefu0qV8H3LlJ97ftxud/hZiJct45Z+xXpKtlA7VHEY+30vflMO/UjhTIhx1cpDco2 0ey1Qj0VVo6HQlgFrCEPVAFFG353eSobwfdAvyZZP7UprKqSqiFI8/QGxmJR7xTZKyo17zS0mQnX N998U4kNZo9GRMkw+v/DDz/0rVbzuJr4t+OQrDK6U1YZMs8995xvJozOrhjdr563335bs/iK6vRu ULcJmp/ap9PoKwE65M3KSn9Stcqf8Tt7yMEN7LVmxPXiMfv12YJen3qbqs+OzB7Ftfp/5MiRvi8S vVkyp1YUrol55YDpfbKVP6Nx1Ld6Zc6cOdMmst666O2lXjbPPvusdYiuSn2td8t+lZjPDcxPA7cF CxbodaIkHN+csUSrUo6NnAPrUdf0lkPvWm02nmIIxLgAEXmMvwDofswJ+N7ZqUUSFKtpkTIlSCiN wVisXbtW/2s1CU3X+W6azFPcYBXTH1pFe/qDrdjOZIqbD9w1TRjEVEGAIuBVq1ZpGlJrqynYMqFw kE2p3prMU/6GlYXy3nvvqbyJ1LUpq0Ghpya89b5C7zE0C2vNktoZ3QcffFAZDpqN1s1q+pBdSS8h wzhVqzRZTS4qCVsTkAoTfVcdMT/V/8qyUFqOUm78ghI7wkqJUfazwmJN9GqM1DY7fVEZ5fn4ljTf 6uMOa3AVPynY9R3Z4cOHK4bTiPseqKwGm2dMVjEtDKLyfhkUgTWoSbqNQa9VJXXoxgCrgB06U1gz 1gqLQ7ZNQ6/h9n1rF3Jwk6pTL2nfH5l3EdYLQx3XG1HzOUbgpsBdHxOpgN4q+w6NwmIV9huapBqg C0T5RXqxaQUVXTUh+x6kgFJrlO2jIF7JS2pVyqoyA6cJ9ZQdzlEIxJwAHxMggECMCCS61or6rvhM v/gU+RkHRUJBfg8qJ1VlFMeYpd+UwK17y/r27atkA00Kao9yHkw9Sa21os+49QG9ue9Tm4IhZZwH +ehcVWlmUSU1iaivNcOq+VTdT6npN2vgdC5F0tYihgqGfD9qDxxfK2tFP9JbAmWN632CIiET/Whn yKwVvTlRVreSZc2MpiY7tTyL8uytcykQVzRsgnuV0X11Sli3L6ySolZIasVDOlfw9XBMtOeXJGBG QbPd5tS+OcF+o6xJa1PG4OjjgmRdFzazVjQNLA0NYlKVm6wVM5RaGN6vmJ0Xpw7RsXqfZqf95oMg vQZ8C4ccXB0SmLXim4ej2vwWjZG8iJJqUpAbW3UuffoUsi8Kx/V5gmz1KYRf4eBZK7oe/crrVlf5 KxzXuwi/H5lEF5tZK7rFwrqgQrafAgggwBx5zL0Ho8MI+AmY2VD9GTb7zWfZyqVO9PejCfsUxGvW VrkHiiR0S6U+Ilc463d7XFLOmqPVOg8KXrWpHq2arIBbWeBBxkX3HSqgMYkriko1Da/lWXyDS0WT ug9VybuKel988UW1XJPTfmkYSdVvVlZRgrVCGbP6ip1XiEIfRYeaStRJteyMEseVzq5JemvREu3R AheKkzS7r5K6703htZkxtSNsYj5NkWrqVG8P9HGE7qNV/coyCt48v/l4fQyi8lbGgk6trIlER9bE 7tbmt/aIHRM7ZZSepLMrwT14Yb0wNOWst2r60MO3pE06HWKz/eYWXr+bgEMOrp2e+pVRx82nTIke a/qlLJ1Eh8a8Rwqyqf26k1gvfmUlmftKfTetQaRvlSvvu1Mn0rKJenOr69F3v34P6P2bXsZaj1yp 4XaqMjWbs/huRjXkTdIpwOQQBKJSgIg8KoeVTiGQDAHzh9OKFcyKFmvWrAlShYkLzaLd1qYUFN9v zfSw77J6fhVqmlwZIwpVlYMefJU3zYgrz0HZNYoaTVweuDqhduqMWuNFGfAmFg+5cpzVHmXKqvsK mNSeZMD9XVQBrnJLdDud1gzZsmWLohzfGkyWjrIINM2pWNms32dH2KpE+SRayE/rReqDBT1tJ+Qj V/xGwXxrLaSjU+vzDb/gLLldTk158/bP3GAaZNMcrXqqoFzvrEwGttmSRWennbrVUsWSAgk+uHbq t8qo47rLM6m1TZT9pZeK3uDpk59kVavCun4VQysc13tj3asdeLh51pKfuea/9f7QL4vGhONqg94K JvoEU1PeryrzzM7AhByl4iji9006Sm7XKI9ATAkQkcfUcNNZBPwFFImaJQut/GMlnygjResia4rX t7T+TlufrZsUBd+P2pXrrPs+fcsrqNJco7lzzto0o2wyia1Nc8CKVPxuYQwcJ2WNa1ZPS3rrLjdN q5tPz82mFZ391ko3E8Mh67RquOaaa9R4s8K6zZeIohDdMWkVFo55Y2NOqjX1/JZrNFPX5qd2hBVJ +62nbrNT+vxBNxSahukQjaM+TLj33nvNHt32p/9N6rxvT/VuRG8nbPY9NcW0roveOCnNyXfIEp01 N0G5BlppUdaqmnboktU8E0f6vSaDD26y6rcK662Fvtasv+98vF5CZlg1RlrYRCbKMPELyvXyDnJz pDU7rg+aBJVo20qVKqUcHn3SYl2hOoWGQIW1RKZ1iBWO61MdLRyZaFW6QUKft2g4dAupKaCPO/S4 Vn0CYFatsTZ9hqYXVVJ58ykz5CgEolyAxB0EEIgRAb/VD5Xnqhk1Tc7pd5ye92Et3CYNBShmRQh9 FK4YQptSQnWfnDI6jJX+HusPs0Ir/RlWDKEJbN2GaJb8s/LIVUzzgtqv6WGFibrzUgGHZvJURhGw Iuynn35aAYHmv7XH5IgH2bTouCYRzdomqs23pO4C1Fn0jkK1qU4FDVoyT7Gv1jhPqkLfPPJEy4TM I1f3tbCG6b58tEKfGqab4Uxtyk5WQCk0ZeMo4cRMDCslxlqML6SwQk/dMqs0Fa2wroWuzbOQlIRt rWwY2GwT/WiFSr2h0nkVnxlbPy6zSLZCKOUC9erVSxk1mkPVUGqATJ0Gx3cc7VwgNvPIVZXiOb1V U7KEnruuiX+9PVC/ZGjO4pd+rTdsJndCEacpEJJOZVTeN887SPv17kV3Mmh1Hd8ywQc3sH6/FR4T 7Yh2mnxuzRnrMxkt5687H/RAe716TXm9hdMC7SqgBUlloqHRB0EmzV0fWCXVBTPoeo9qrfpvfeG7 oqhSntQprT+jOvUhUvny5XWUht6qVu/QTO6+PtLxq8pqoSls7qvWbwO9wPQGz6wVo51+LTTPw9Jn R3ZePJRBAIH//WJBAQEEYkTAL1FYfy9116CCbIWMmrr2Q9DctnkKpsooFFbgrr/fmvq1imn5DgXi +iuugEZhgaYzAyM5fWytxR8U/JmkXoW5ihKUca4ZO4Wzig/0obYiAE1J2hkC3XuqSlSVFmf0Lb95 82Y1Vbe16V2EWqtlGfUeQDuD1Jn6iFz5zUraURiq6F/n1Uf8WirOutl0ypQpemOg0Mo80FRJI1qJ z+8WuuDCShtQxKbREa+yehTxa1LT7446vw6a4ExvXRT5KdQTr975KDAKdNBC43pAuhJ89Q5Hy9Ro QlR3AljPRXc6Ild79ErQOwfFpmqkbsNV/rSW30kqkFVyhXlLo7lYUybki9N+RK7alHitKWrNVVtQ wQf3f384k39np6lc9/vqHl+9JPRCtZ7ZaZ1Xb9j0KtLd0rriVEDvrHR16M1q4M2X1iHmjVCim9+d puYZXuYa0QtDd8363l8b+MvBqjPwhlRNousS1stSm77QazXwNaa3eXpDGOSZAHYuecogEFMC/1sb OKnrmf0IIIAAApEioBhIacr8Sk/ueCldR9nk+iRB09LJPZbyiQrobgq9mTSPIYMIAQRsCpBHbhOK YggggAACUSigz3+UJaJ7Z7UEZxR2z40u6SMXZbOYBxSwIYCATQEicptQFEMAAQQQiE4BRZC6p0LZ UNHZvbTtlXJvlO2mzHK/dRXTthWcDYHIEyBrJfLGjBYjgAACgQJkrfCqQAABBCJXgIg8cseOliOA AAIIIIAAAghEgwBZK9EwivQBAQQQQAABBBBAIHIFiMgjd+xoOQIIIIAAAggggEA0CERz1ooeRqiH nmg1X7MWMhsCCCCAAAIIIIAAAmkvoKVp9UgyPYVDj7RL9OzRHJHrKRJ6EmHao3NGBBBAAAEEEEAA AQT8BPTEaz0WLeYi8oSEBD0sUJ3X8894TSCAAAIIIIAAAggg4IrAiRMnNE2shxDrqb0xF5Gr8+q2 4nIicldefJwUAQQQQAABBBBAQAIhg1Lu7OR1ggACCCCAAAIIIICAmwJE5G7qc24EEEAAAQQQQAAB BIjIeQ0ggAACCCCAAAIIIOCmABG5m/qcGwEEEEAAAQQQQACBaF79MGQSPcOPAAIIIIAAAgggkKjA +fPn//zzT3DsC2TMmDF9+vSJlg8ZlBKR23emJAIIIIAAAgggEP0CepzNoUOHtFRf9Hc13D3UutuF ChUKfDYlETmrH4b7tUZ9CCCAAAIIIBDVAgcPHlQ4XqBAgaxZs/Lgc5tDrbcxp0+f/vXXXxWUFy5c 2O8oInIicpsvJIohgAACCCCAAAL/UbLKtm3bFI7nzZsXjuQKHDlyREF5qVKl/NJXQkbk3NmZXGrK I4AAAggggAACUStgcsc1Ox61PXSyY8YtBfn3RORODgt1I4AAAggggAACEShAskrKBi3FbkTkKQPn KAQQQAABBBBAAAEEwiNARB4eR2pBAAEEEEAAAQQQMAJTp06tXr16jhw5smXLdsMNN7zxxhsXLlyw gzNixIh58+bZKRllZYjIo2xA6Q4CCCCAAAIIIOCmQPfu3Vu3bl28ePEpU6Z88skn1apV69y58z33 3KPVSEI2i4g8JBEFEEAAAQQQQAABBBAIJjBnzpzhw4f36tXrvffea9SoUd26dUeOHDl69Ohp06a9 +eab2CUlwBw5rw0EEEAAAQQQQACB8AgoHM+ZM+czzzzjW93DDz8cHx//yiuvaGf79u3LlStn/fTw 4cO6G/Ldd9/VniuuuGLv3r2vvfaa9lg7tX/SpEkVK1bMnDlzvnz5FOWrjDl848aNDRo0yJ49u9Jj mjVrtmPHDqtaHf7iiy8+/fTT+fPn1wLhPXr00Az9kiVLKlSooPK1a9fet2+fVfjs2bNqsCb1M2XK VKZMmcmTJ4fHIjm1EJEnR4uyCCCAAAIIIIAAAkkI/PXXX6tWrVK8qxDZt4gW527SpIki5v379wfB +/jjj/XAy7vuumvN31vjxo1V+OWXX27Xrt31118/c+bMt99++6qrrvrtt9+0XyH1rbfe+ssvv0yc OHH8+PFaQ13fmh+ZbcyYMXrU0fvvv68sGr0Z0P/dunXr3bu3Ju+3b9/eoUMHq2TLli01f//UU09p gl8hfps2bebPn5/Wg6x3DNG6JSQkSFP/R2sH6RcCCCCAAAIIIBBegTNnzmzevFn/p6BaRcAKvbp2 7Rp4rObO9aO1a9cqvL7mmmusAiaGnjBhgtmjiepOnTpZP9WjQ7XCt6bYAytUeK0f6XE85kd79uzJ mDHjgAEDzLeq88Ybb7SOUkCvWXP1y+xRFo0KHDt2TF8vXbpUXy9cuNAqfPfdd1euXDkF3dchSemF DEqZI0/rt0CcDwEEEEAAAQQQiE2B5C7XrZlyPZredz7bcvviiy80Ga+kFLNHofzNN9+snVYBpbBb X+shmkWKFFFGitmjb/X/zz//rP8XLVqUJ08eVaUJfrPVqVNnw4YNenZpWo4REXlaanMuBBBAAAEE EEAgagWU561UbCvP27efZudll12WrM7rofQqr2A68CjNcCvFxXe/vj169Ki1R+nj1teXXHKJ37f6 0R9//KH/lciuozS/bm2PPvqo4nIz359mGxF5mlFzIgQQQAABBBBAIJoFMmTIoLUOly9f/vvvv/v2 U4uRz507t2TJkorIdYPmuXPnrJ/6xtCBNHnz5tXOAwcOBP5IE9tKIvfdf+jQIe1Mrq8O0UT7VwFb gQIFkltVasoTkadGj2MRQAABBBBAAAEE/k9A6d2avR46dKgviu681M2UunVSO4sWLap0kZMnT5oC ixcv9i2pyWwzdW22qlWrKllcWeaBxLfccovWTjGT6Np0o+fq1at1c2dyB0PJLcpl13n1JCPfTXuS W1VqyseZ5Peo3E6cOKH1d5RK73fDb9p0Nn5YfNqcKGbPsrPHzpjtOx1HAAEEEEDAIQEFxLt37y5R ooQms1N2Cq1qovs4dQdnq1atlAqi2XEte3LnnXfqgUHm9kqtfqgFVTp27Lhp06Zx48Zpj2JurYqo 02kRwx9++EErn+TOnVtt0Bz5Sy+9pNXNVfiOO+7QXPuyZcv0sCGFzgrBy5cvf+WVV/bp00c537qn U9PtOtZklutEWqRFix6aLqjyr7/+Wqslmm81i1+rVi1Ni6sefdu0aVP9tGfPnqrw1KlTapWWhdG7 iBR0Pym9kEEpc+Qp0OYQBBBAAAEEEEAAgcQFXn31VQXfO3fu1KqCCnZXrFihtU0+/PBDc1tn2bJl tV6hbp1U8D1v3jytNe5by5AhQzSJ3qJFC612Mnv2bP1IgfI777yjRVqaN2+uwFqrHJp8kmLFiqlm Za7ff//9Dz74oFJidFundaNnssZmxowZyh1//fXXGzZsqLtIda9njRo1klVD6gszR556w8RrYI7c Kdl/6mWO3Glh6kcAAQQQiEGB1M+RxyCa1WXmyGN59Ok7AggggAACCCCAQAQLkLUSwYNH0xFAAAEE EEAAAQSiQICIPAoGkS4ggAACCCCAAAIIRLAAEXkEDx5NRwABBBBAAAEEEIgCASLyKBhEuoAAAggg gAACCCAQwQJE5BE8eDQdAQQQQAABBBBAIAoEiMijYBDpAgIIIIAAAggggEAECxCRR/Dg0XQEEEAA AQQQQACBKBAgIo+CQaQLCCCAAAIIIIAAAhEsQEQewYNH0xFAAAEEEEAAAQSiQICIPAoGkS4ggAAC CCCAAALRLzBw4MC4f7YsWbJcc801I0aMuHjxYmp6vmfPHlV74MCB1FSS+mPjUtmN1LfAuRpOnDiR M2fOhISEHDlyOHeWpGqOHxaf9ieNqTPu7LEzpvpLZxFAAAEEEEgDgT/++GP37t0lSpTInDmzdTpH oxr7f9AVOr/00ktLly5Vw06fPr1o0aIXX3xx9OjRnTt3TrHM8uXLa9Wq9dVXX91www0prsQ6MFE9 /TRkUMoceerxqQEBBBBAAAEEEEAgLQTSpUt3099b7dq1X3jhBQXTM2fOTIsTO3wOInKHgakeAQQQ QAABBBBAwBmBSy+99M8//zR1nz179plnnilevHimTJnKlCkzefJk65xr1qxp2rRpkSJFsmXLVqFC hffee8/8yEyQ64vKlSubdBh9rQr/+9//mnoKFy7cpEkTJVw40/z/q9XxiHz69Ol33HFHsWLFRFC+ fPmxY8deuHDBOv+8efMqVqyoj0VKliz5+uuvB+mtdHr37i2XrFmzyu777793mob6EUAAAQQQQAAB BLwm8Nffm/JAZsyYsWDBgrvuusu0sGXLlm+++eZTTz01Z86cBg0atGnTZv78+eZHe/furVat2vjx 42fPnt2iRYsOHTpMmjRJ+ytVqvTaa6/piwkTJihq16avhw4d+sYbb/Tq1UtZMWPGjFEcr1jfaQTH 88j1sYLeZDRv3rxgwYLLli1TJ7t27fryyy+rY+p29erV27ZtK7JVq1YNGDBAjg899FCifVaGkOxe eeWVK664QilE33777Q8//FCoUKEgQCFTdhzFdTTjytGWR0rl9tPOIqVHtBMBBBBAAAHXBTyeRz5o 0CBfovbt27/zzjua21aQqTyWhQsX1qtXzwrQddfmunXrfMvr/snz58936tRJYeTq1av1o8A88ttv v12z4x999FEKxsK7eeR6LzJ16tTWrVtrYnvw4MFdunTRuw3zVkPf6q3J22+/rR/17dtX71f69+/v O4NuQezfv19vVpQt1LFjx9tuu00JQwLV3bUpkOIQBBBAAAEEEEAAgQgV0BIrugtT28qVK0eOHPnx xx8/+uij6ovms/PkyaOg3Myga6tTp86GDRsUf+unx44de+KJJzRHnPHv7a233tq2bVtSAopOlcSh u0h1lkTjUifoHM9ayZ8/v2+7laOidw9Hjx5VUK5bZRWpWz+97777Dh48KLvAfkpZoFZh5Qwpp2fu 3LlOiFAnAggggAACCCCAgDcFdGenFkXRpiwUBdn9+vVTeL1p06bDhw8rvDQBt9kUqSsuV2ypjmgq /cMPP+zRo4dCSsXZDz74oMLRpDrYp08fpaxMnDixSpUqSsfQrHwarEzoeETu19svvvhC72AKFCiw c+fOc+fOKe/eKlC2bFl9vWXLlkAg7VTSiw70Lfzjjz+m2RsXb74oaRUCCCCAAAIIIBDLAiZ63Lhx o6JEzQKb6XPfTTGngm9N4yodQ5kamkRXNB88gFTKiibItQTk9u3blU2tr99//32nkdM0Iv/666+V ON+tW7f06dPr4wP1LVeuXFYPc+fOra/1/iawzyrsW1IFVFj3ep48edKvsKbelT5ubU7zUT8CCCCA AAIIIICAWwKKxXXqfPny1a1b97fffrvkkkvMDLq1aY+CQ6Va6AvTyN9///3TTz+1Gmz2JzplrnVH hgwZolg/0fni8HY57SLyQ4cO6eZWzf/rgwCrD2aVGd8tcI/5qd9+8/FBYGHdOaqnAplNC7yEF4va EEAAAQQQQAABBFwU0PT22r+3FStWDB8+/LnnntM0uVYK0X2GSmnWEiu6z1B50bqPUfcfmvVCFBNq cUN9q7VZZs2apZLaY3WhVKlSminW7aFacURzx9qvRQKfffZZLdiiu0W7d++uyWLNrDvd5TSKyLWO Y8OGDbVwod6UKLNHvTIz4mam3Gzma7Pfb9NO35L66fHjx1WPVlT0K6kVEnUus+3bt89pPupHAAEE EEAAAQQQSDOBM2fOVP17042belqn1utT3GxiSwXcyh3XatqKObVeiFLGa9SoYRqmtcnj4+PbtWun 1HOtlqiF/qwGa35dCyB+/vnnCusVuGu/MtQVr6pmhfjar2M1Ae90Bx1f/VAd0AcB9evXVy6O3nzo LlfTJX2CoIfb6/2KkljMHvW5Zs2aendy/fXX+3VbuS6SVc6+lUr+wAMPqKRWrgkCxOqHTr963K2f 1Q/d9efsCCCAAAJRKZDU+n1R2dmwd8q7qx/qLlct2P7dd99pCXcrHFf/lTWvjwCmTZtmWegeWD0A SIuxBOpoaUndWmsVVvq4Poxo3Lhx2B2pEAEEEEAAAQQQQACBNBZwPGtFa7AretY6MqdPnzZ5P9o0 e61+avVxzXNriXGtzf7888+PGzdOK5Qr8jYEyqbX5xHm68suu0wfQygBXQ9bWrx4sfLRtVNPGkpj LE6HAAIIIIAAAggggEDYBRyPyPXwJDW6Z8+eJunHbN9884126otPPvlEK9Qop0UJ9aNGjfJ9YKcm 182i7mZ79dVXH3vsMa1c07RpU2W8LFmyJPgDO8MuRYUIIIAAAggggAACCDghkBZ55E60206d5JHb UYrcMuSRR+7Y0XIEEEAAAc8KkEeemqHxbh55anrFsQgggAACCCCAAAIIRL2A41krUS9IBxFAAAEE EEAAAQQQSI0AEXlq9DgWAQQQQAABBBBAAIHUChCRp1aQ4xFAAAEEEEAAAQQQSI0AEXlq9DgWAQQQ QAABBBBAAIHUChCRp1aQ4xFAAAEEEEAAAQTSQGDgwIFxcXF6TM2FCxd8T9eoUSPtv/3227VTT7nR 13riTRq0J4ynICIPIyZVIYAAAggggAACCDgokDFjxsOHDyvsts6hb/X4yOzZs5s9lSpVWrNmTZky ZRxshANVE5E7gEqVCCCAAAIIIIBANAnExf3HuX/JgbrkkksaNmw4efJk66Bp06YVKVJEgbjZkyNH jptuuilbtmzJqdX9skTk7o8BLUAAAQQQQAABBBCwKXDvvfd+9NFH586dM+UVnbdu3VqZKuZbv6wV PRX+mmuuyZIlS968eW+55RY9Kt4US2r/xYsXhw0bVqpUqUyZMl155ZXDhw+3WvXzzz+3bNmyYMGC mTNnLlGiRLdu3Ww22E4xInI7SpRBAAEEEEAAAQQQ8IRAkyZNzp8/P3/+fLVm7969q1evVoyeaMtW rFjRoUMHZZnPmzdv0qRJderUOX78uEomtV8/evLJJ/v379+uXbu5c+e2b9++V69eb7zxhqm8bdu2 33///ahRoxYsWDBo0CC1IYwcRORhxKQqBBBAAAEEEEAAAWcFNOF9xx13mMQV/a+U8euuuy7RU65b ty5Pnjwvv/xyrVq1GjdurDD6tttuU8mk9u/cuXPMmDEjRozo06dP3bp1FZp37dpVR5kbSXVUp06d WrVqVbNmTUXnCs3D2E8i8jBiUhUCCCCAAAIIIICA4wL33Xff7NmzT548qYhcXyd1PiWXHz16VFPd uvXz9OnTVrGk9n/22Wcq06JFi7/+2TStfujQoX379mm/jlJCy9ixY3fs2BH2HhKRh52UChFAAAEE EEAAAQQcFNAE9qWXXvrss89u3LjxnnvuSepMtWvXfu+99zZt2lS/fv18+fJpYlsBugontV/LtiiP XCW1oovZGjRooPImIp86daoCdE2fX3XVVVdfffXMmTPD2EMi8jBiUhUCCCCAAAIIIICA4wLp06fX TZaasa5atapusgxyvjZt2uhuzl9//XX06NGzZs3673//awonul8pLrpDdNWqVTrEdzNZMYULF9b9 oIralb5SunRppa/s2rUrXF0lIg+XJPUggAACCCCAAAIIpJGAbtnULZ7du3e3cz5Ne6u8ksi3bNni W95vv6bA9dMjR47c8O9N8/HWUenSpatcufJzzz2nxJYwpq/EaXLeTk8iscyJEydy5syZkJCglSnT vv3xw+LT/qQxdcadPXbGVH/pLAIIIOARAf7AOToQrv91++OPP3bv3q2JZ63x9389/WdtQUf6bjsW 1TM7NS+u9PHAZuhuSz0kaM6cOVr9UPdxaoZbQfWAAQMUXutHBQoU+OGHH3r27KkIXrkuSe1XtV26 dFGii6bSb7zxxj///HPbtm3Lli3T5LriSaW+3H///Zod137d1rl27drt27crpvdtTOJ6//lPyKCU OXJHXlpUigACCCCAAAIIIOCugCazt27d+vjjj9erV08riyvOViyuJiW1Xz9SqK357ylTpmhtFt0z qi9q1Kih/Xp/cu211yr1pWnTpsp40eorixYt8gvHU9NZ5shToxfsWKYQnJL9p17XZxGc7iD1I4AA At4U4A+co+Pi+l+3pGZ5He111FTOHHnUDCUdQQABBBBAAAEEEIgtAbJWYmu86S0CCCCAAAIIIICA 1wSIyL02IrQHAQQQQAABBBBAILYEiMhja7zpLQIIIIAAAggggIDXBIjIvTYitAcBBBBAAAEEEEAg tgSIyGNrvOktAggggAACCCAQUiCKn1cTsu+pKZBiNyLy1LBzLAIIIIAAAgggEFUCGTNmVH9Onz4d Vb1Kq84YN2OYrI31yJPFlYzCLNeaDKwUFXV9xdYUtZqDEEAAgYgX4A+co0Pohb9uBw8ePH78uJ5z mTVr1jhHn9bpKGXaVq7ZcYXjv/76a65cuQoXLux38pDP7CQid2q4+IXllOw/9Xrhd5bTfaR+BBBA wIMC/IFzdFC88NdNweWhQ4cUlDva06isXOF4oUKFAt/GEJHnTEhIyJEjR9qPOr+wnDb3wu8sp/tI /QgggIAHBfgD5+igeOev2/nz5//8809HOxtllStZJX369Il2ioiciDzKXu3/1x3v/M6KWmI6hgAC CCQmQETu6OuCv26O8rpVeciInDs73RoazosAAggggAACCCCAwP8EiMh5HSCAAAIIIIAAAggg4KYA Ebmb+pwbAQQQQAABBBBAAAEicl4DCCCAAAIIIIAAAgi4KUBE7qY+50YAAQQQQAABBBBAgIic1wAC CCCAAAIIIIAAAm4KEJG7qc+5EUAAAQQQQAABBBAgIuc1gAACCCCAAAIIIICAmwJE5G7qc24EEEAA AQQQQAABBOIuXrwYrQohH4/kaMd5pJmjvKqcp5o5LRxB9XO5OT1YXG5OC0dW/Vxxjo4Xl5ujvG5V HjIoZY7craHhvAgggAACCCCAAAII/E+AiJzXAQIIIIAAAggggAACbgoQkbupz7kRQAABBBBAAAEE ECAi5zWAAAIIIIAAAggggICbAo5H5Dt27Hj00UcrVKiQIUOGcuXK+fY1LrHt4MGDiXr4lS1UqJCb bJwbAQQQQAABBBBAAIEwCTgekW/atGnu3LklS5YsW7asX5vX/Hu76qqrFLgXLlw4qa516dLFOmLe vHlhEqAaBBBAAAEEEEAAAQTcFHA8Im/SpMm+fftmzJhRqVIlv47e5LNpznv79u333ntvEIzLL7/c OiKwNjcVOTcCCCCAAAIIIIAAAikVcDwiT5fO1ikmT56svJR77rknpR3hOAQQQAABBBBAAAEEIlLA VricBj378MMPq1evXrRo0SDneuGFFzJmzJgrV65WrVr99NNPadAqToEAAggggAACCCCAgNMCnojI v//++40bNwZPWWnbtu3YsWOXLFkyZMiQFStW3HLLLceOHQvUOXv2rJ6KZG1O81E/AggggAACCCCA AAKpFPBERP7BBx9o8vuuu+4K0pmJEyfefffdmkd//PHHFy5ceODAgXHjxgWWHzp0aM5/tmLFiqVS h8MRQAABBBBAAAEEEHBawP2I/OLFi1OmTGnYsGGePHls9rZ8+fKlS5dev359YPnevXsn/LPpjlKb FVIMAQQQQAABBBBAAAG3BNyPyFeuXKmk8OApK4E6iuMTJcuUKVMOn80tVs6LAAIIIIAAAggggIBN Afcjcq2ykj17di2SaLPFKvbtt99u27atcuXK9g+hJAIIIIAAAggggAAC3hRwPCI/ffq0FiPXtnfv Xt1wab7+7bffDMdff/2lb++4446sWbP6AemhQnXq1DE7hw0bpvTxqVOnLlu2bPTo0Q0aNFCO+EMP PeRNU1qFAAIIIIAAAggggIB9Accj8l9//VV3ZGpbvny5ErvN13qQp2mi7tE8fPhwoikrCtbPnz9v iilrfMOGDY899li9evV072bjxo1Xr16tZRDt95OSCCCAAAIIIIAAAgh4UyAuqYRsbzY3Wa3SlLyW XdF9nkosT9aBYSkcPyw+LPVQSVICO3vsBAcBI8Dl5vQrgcvNaeHIqp8rztHx4nJzlNetykMGpY7P kbvVc86LAAIIIIAAAggggEBECBCRR8Qw0UgEEEAAAQQQQACBqBUgIo/aoaVjCCCAAAIIIIAAAhEh QEQeEcNEIxFAAAEEEEAAAQSiVoCIPGqHlo4hgAACCCCAAAIIRIQAEXlEDBONRAABBBBAAAEEEIha ASLyqB1aOoYAAggggAACCCAQEQJE5BExTDQSAQQQQAABBBBAIGoFiMijdmjpGAIIIIAAAggggEBE CBCRR8Qw0UgEEEAAAQQQQACBqBUgIo/aoaVjCCCAAAIIIIAAAhEhQEQeEcNEIxFAAAEEEEAAAQSi VoCIPGqHlo4hgAACCCCAAAIIRIQAEXlEDBONRAABBBBAAAEEEIhaASLyqB1aOoYAAggggAACCCAQ EQJE5BExTDQSAQQQQAABBBBAIGoFiMijdmjpGAIIIIAAAggggEBECBCRR8Qw0UgEEEAAAQQQQACB qBUgIo/aoaVjCCCAAAIIIIAAAhEhQEQeEcNEIxFAAAEEEEAAAQSiVoCIPGqHlo4hgAACCCCAAAII RIQAEXlEDBONRAABBBBAAAEEEIhaASLyqB1aOoYAAggggAACCCAQEQJE5BExTDQSAQQQQAABBBBA IGoFiMijdmjpGAIIIIAAAggggEBECBCRR8Qw0UgEEEAAAQQQQACBqBUgIo/aoaVjCCCAAAIIIIAA AhEhkJKIfN++fQsWLDhy5EhE9JBGIoAAAggggAACCCDgZQFbEXnfvn27detmuvHZZ5+VKlWqcePG +n/Tpk1e7httQwABBBBAAAEEEEDA+wK2IvKPPvqobNmypjOKzsuXL//xxx8XL178ueee834PaSEC CCCAAAIIIIAAAl4WsBWR79+/v2TJkuqGMlW++uqrwYMHN23a9Omnn165cqWX+0bbEEAAAQQQQAAB BBDwvoCtiPzixYsXLlxQZ1atWpU+ffrq1avr68KFCx8+fNj7PaSFCCCAAAIIIIAAAgh4WcBWRB4f Hz9nzhx1Y8qUKVWqVMmSJYu+PnjwYO7cub3cN9qGAAIIIIAAAggggID3BWxF5I888sjIkSPz5s07 derUjh07ml5pvtxKLvd+P2khAggggAACCCCAAALeFLAVkT/22GOTJ0++7777Jk6c2K5dO9OTM2fO WF97s2+0CgEEEEAAAQQQQAAB7wvYisjVjdatW48aNapNmzZWl956663777/f+z2khQgggAACCCCA AAIIeFnAVkSuuznXrVvn143169drv5f7RtsQQAABBBBAAAEEEPC+gK2IXGutBPbErL7ChgACCCCA AAIIIIAAAqkRsBWR6wRxcXGBc+S5cuVKzbk5FgEEEEAAAQQQQAABBIJF5Fpf5cq/N4Xjd9xxh/na bFqMvFOnTnXr1kUQAQQQQAABBBBAAAEEUiMQLCIvUKDANX9vylpRFG6+Nlu1atX69+//5ptvpubc HIsAAggggAACCCCAAAJxieaI+7nUqlVr7NixV199dWR5nThxImfOnAkJCTly5Ej7lscPi0/7k8bU GXf22BlT/aWzQQS43Jx+eXC5OS0cWfVzxTk6XlxujvK6VXnIoNRWHvmyZcsiLhx3S5zzIoAAAggg gAACCCCQLAFbEblq1FS6FkCcPn36pH9vyToZhRFAAAEEEEAAAQQQQMBPwFZEvm3btjJlylStWrVV q1btfbYHHnggJOiOHTseffTRChUqZMiQoVy5cr7lVZPuGfXdFixYkFSFf/75Z+/evXVHadasWZVF 8/3334c8NQUQQAABBBBAAAEEEPC+gK2IXMuq/PHHH1OnTt26detun23Xrl0he7hp06a5c+eWLFmy bNmygYV1w+gan01Bf1IVduvW7bXXXhs8ePAnn3yi4L5OnTqHDh0KeXYKIIAAAggggAACCCDgcQFb EbnyVV566aW77rqrVKlSxf+9hexekyZN9u3bN2PGjEqVKgUWzpIly00+m27ETLTC/fv3v/HGGy+8 8ELHjh1vu+22mTNnKotmxIgRIc9OAQQQQAABBBBAAAEEPC5gKyLPnj17ipcrSZfO1imCMy1atOj8 +fOtW7c2xS699FIF+pp69zguzUMAAQQQQAABBBBAIKSArXBZ+eKTJ08OWVcKCuzcuVMP/rzkkkuu v/76WbNmJVXDli1bChYsmCdPHquAcmB+/PHHCxcupOCkHIIAAggggAACCCCAgHcEbEXkuiNz1apV TZs2HTdunDJGfLfU9KRixYrDhg1TID5t2rR8+fI1b95cyS2JVnjs2DEF7r4/yp07t+71PHnypF/5 s2fPasVHa0tN8zgWAQQQQAABBBBAAIE0ELD1hKCkMk+0TIqSSWy2UiurfP311xs3bky0vGa7b775 ZkXSmzdvDiyg9PGVK1dqptz6kd4bPPzwwyqvDBbf8gMHDhw0aJDvHp4QZHOAIq4Yz1CIuCFzrsE8 r8Q5W1Mzl5vTwpFVP1eco+PF5eYor1uVh+0JQXpIUOC2dOnScHVMQX+LFi0Uc585cyawTs2Ia5rc d//x48czZsyYLVs2v8JaIVEhuNl0R2m4mkc9CCCAAAIIIIAAAgg4JGAra6VG0lsYm6XlU5KqTauh //rrr0ePHrUKaCq9dOnSgZP3mTJl0k2o1hbG5lEVAggggAACCCCAAAJOCNiKyM2JNeu8cOHCDz74 wG+6OizNUtaKksivueYarYcYWGG9evUUfCvd3PxI6eOzZ89u3LhxWE5NJQgggAACCCCAAAIIuChg NyJ/9tlnixQp0rBhw7Zt2+oZQWqxntGjBcJDNv306dMKtbXt3btXOTTm699++03f6tGbb7311pIl S7RHq4wry1xnsSrUQ4V0CvPtZZddpgd/9urVa/z48YsXL1Z+i3Z27do15NkpgAACCCCAAAIIIICA xwVsReSvv/66bpfs0KGDlgC3cktuv/12OyuCK9vk7r+35cuXK7HbfK0HeeqOTOWW6BmcjRo10uqK miOfP3++lluxvP766y/f20ZfffXVxx57rG/fvlryRQuqKI4vVKiQx3FpHgIIIIAAAggggAACIQVs rbWixb8Vf+uxnQqRdT+lJrP1AM45c+Y89NBDXn6UfcjbWkPqpKYAt6KnRs/OsdyNbkcpRspwuTk9 0FxuTgtHVv1ccY6OF5ebo7xuVR4yKLU1R75r16769ev79UGT3FrwxK2OcV4EEEAAAQQQQAABBKJD wFZEnjNnzl9++cWvw3v27ClQoEB0KNALBBBAAAEEEEAAAQTcErAVkesOS6WsnDp1yrRSDwZSkvfY sWMDJ87d6gbnRQABBBBAAAEEEEAgQgVsReS6/1JLoyib/KmnnlI4PmbMmCpVquzYsaNfv34R2m2a jQACCCCAAAIIIICARwRsReRaiHDVqlV6TI8WXdFaK5MmTcqXL98XX3xx+eWXe6QbNAMBBBBAAAEE EEAAgQgVsBWRq2+aIF+wYMHvv//+888/63bRRYsWKUCP0D7TbAQQQAABBBBAAAEEvCNgKyLXQoda L1yN1jPq9ZygRB+r6Z0u0RIEEEAAAQQQQAABBCJIwFZErofy6KmZemTmli1bIqhvNBUBBBBAAAEE EEAAAe8L2IrI9WzO6tWrjxo1qly5clWrVh03bpzSV7zfN1qIAAIIIIAAAggggID3BWxF5A0bNpw6 derBgwdHjx6t9JVHHnlET7C///77ly5d6v0e0kIEEEAAAQQQQAABBLwsYCsiNx3IlSvX448//uWX X27atKlTp066ubNevXpe7httQwABBBBAAAEEEEDA+wLJiMhNZ7T64b6/N624oq+930NaiAACCCCA AAIIIICAlwWSEZHrkUB9+/YtXry4klhWrlzZvXv3H3/80ct9o20IIIAAAggggAACCHhfwFZEPmHC BN3ZWbp06VdeeUV3dupGTz3C8/nnn9eTg7zfQ1qIAAIIIIAAAggggICXBWxF5B06dDh16tTIkSMP HDigWzwbNGiQLp2tA73cc9qGAAIIIIAAAggggIAXBGwF1t9+++369es7d+6cO3duLzSaNiCAAAII IIAAAgggEDUCtiLy8uXLmw4rcXzVqlWaL4+a/tMRBBBAAAEEEEAAAQTcFbAVkauJkyZNKlq0aNmy ZZVQbm7obNmypR4V5G7rOTsCCCCAAAIIIIAAApEuYCsinz59evv27StVqjRmzBhrxUN9O23atEjv P+1HAAEEEEAAAQQQQMBdAVsR+dChQx944IFPP/304YcftppbpkyZzZs3u9t6zo4AAggggAACCCCA QKQL2IrIt2zZ0rp1a7+u5smT58iRI5Hef9qPAAIIIIAAAggggIC7ArYi8qxZsyYkJPg1dP/+/Sy9 4u7gcXYEEEAAAQQQQACBKBCwFZFXq1bNN4PcdPvdd9+tWbNmFBDQBQQQQAABBBBAAAEEXBSwFZH3 799/7dq1VapUGTVqVFxc3MyZM5s0abJixYo+ffq42HROjQACCCCAAAIIIIBAFAjYishvuOGG+fPn nzx58qmnntJaK0OGDNm2bdu8efPKlSsXBQR0AQEEEEAAAQQQQAABFwVsReRqX61atXR/5/bt21eu XLl161YtSU7KiovDxqkRQAABBBBAAAEEokbAbkRuOhwfH3/zzTeXKlUqavpPRxBAAAEEEEAAAQQQ cFcgeRG5u23l7AgggAACCCCAAAIIRJ8AEXn0jSk9QgABBBBAAAEEEIgkASLySBot2ooAAggggAAC CCAQfQJE5NE3pvQIAQQQQAABBBBAIJIEiMgjabRoKwIIIIAAAggggED0CdiKyL///ns9D8h0XquS P/744zfddJMeG6S1yaNPhB4hgAACCCCAAAIIIJCWArYi8u7du8+ZM8c0S8/pHDdu3Llz54YOHTpm zJi0bCvnQgABBBBAAAEEEEAg+gRsReQbN27UMuTqvCbFP/jgg0GDBn3zzTe9evV65513ok+EHiGA AAIIIIAAAgggkJYCtiLy48eP58uXT8367rvvjh071rJlS31dp06dXbt2pWVbORcCCCCAAAIIIIAA AtEnYCsiz5s37759+9T5ZcuWFSxYsGTJkvpaiSvkkUffC4IeIYAAAggggAACCKSxgK2I/NZbbx04 cODo0aOHDx/euHFj08Tt27cXK1YsjZvL6RBAAAEEEEAAAQQQiDIBWxG5buKMi4t78sknM2XKpCVW DMH06dO14kqUcdAdBBBAAAEEEEAAAQTSWMBWRF6iRImtW7cePnzYd15cC6288MILadxcTocAAggg gAACCCCAQJQJ2IrITZ/z5Mnj2/lrr702f/78UcZBdxBAAAEEEEAAAQQQSGOBODt3Z06aNCmwWenS pcuVK1elSpWKFCmSxo22eboTJ07kzJkzISEhR44cNg8JY7H4YfFhrI2qAgV29tgJCwJGgMvN6VcC l5vTwpFVP1eco+PF5eYor1uVhwxKbUXkCr6VR64+WOG79a1+dP/99+uZQRkyZHCrk0mdN2TnHW0w v7Ac5VXl/M5yWjiC6udyc3qwuNycFo6s+rniHB0vLjdHed2qPGRQaitrZd26dVdcccXDDz+8fPny LVu2aA3Ejh07Fi9efP78+YMHD/7www+ff/75pHq4Y8eORx99tEKFCgrZy5UrZxU7f/78Sy+9VKNG DaW+5M6du3r16kuWLAnCpPcAvluhQoXcMuW8CCCAAAIIIIAAAgiEUcBWRD5y5MjmzZuPHTtWcXPp 0qUVRr/xxhvao2d2PvPMM126dNGDPJNq06ZNm+bOnaslzMuWLetb5syZM0OGDFGkPmHChClTplx2 2WW33XbbnDlzgvRNJ1rzzzZv3rwwKlAVAggggAACCCCAAAJuCdiKyBUoN2jQwK+JDRs2XLhwoXbW rl37p59+SqoDTZo00dOFZsyYoYxz3zJZsmTZvXu3Yv3bb7+9fv36kydPrlix4iuvvBIE4vLLL9d6 i2bzq80tPs6LAAIIIIAAAggggEAqBWxF5Mow2bnT/y46paOYtPJLLrlE65Qn1Q4lmif6o/Tp0ytZ xfqRMlI0X37gwIFU9ofDEUAAAQQQQAABBBCILAFbEXm9evX69u27ePFiq2+aHe/Xr5/2a4+WKleW eSq7feHChdWrV5cpUyZIPVr+PGPGjFrgpVWrVkFm5VPZEg5HAAEEEEAAAQQQQCAtBWxF5MotURys xBX9rzxy/d+oUSPNcI8YMcK0tWvXrqls9OjRo3/88cfu3bsnVU/btm2VyK67P5V9vmLFiltuueXY sWOBhc+ePau7Wa0tla3icAQQQAABBBBAAAEEnBawFZHrtsvvvvtOQbOCciVz6389sPPbb7/VfrWv U6dODzzwQGoa+vnnn/fs2bNHjx66czSpeiZOnHj33XerwOOPP64ZeuW3aMnFwMJDhw7VGuRmK1as WGpaxbEIIIAAAggggAACCKSBgK2IXO3ImjWrQmEtiqLcFf3/2GOPaU9Y2vf99983a9bsjjvuePHF F21WWL58eU3Vr1+/PrB879699Uggs+mOUpsVUgwBBBBAAAEEEEAAAbcE7EbkDrVPN4xqoRUtnPLe e++Zpw7Z3JJ61KjuMdUTOq3NZm0UQwABBBBAAAEEEEDALQFbEfmff/753HPPaUHxbNmyaY0Ua0vl czoPHTqke0P1rJ9Zs2ZpwRb7BEqY2bZtW+XKle0fQkkEEEAAAQQQQAABBLwpEJfUZLNvc5XhPXz4 cC1ArnQRv4UOBwwYELxjp0+fNk/zee211zQj/uqrr+prPWMoe/bsVatW1Z7333+/YMGCViVaa9x8 rYcK6bGg5kGew4YN27Vrl44qUKDAxo0b9YhQLWe+YcMG3WMa5OwhH1jq6JDwkGFHeVU5zxl2WjiC 6udyc3qwuNycFo6s+rniHB0vLjdHed2qPGRQaisi192cHTp0CBl8J9rJPXv2lChRwu9Hy5Yt04KJ gftVzHqHoALali9frp2zZ8/WEitajOX333/Pnz+/3htozr5w4cLBWUN23tFR4ReWo7xE5E7zRlb9 XG5OjxchgtPCkVU/V5yj48Xl5iivW5WHDEptZa1oncEgq6AE75uiagXZflvNmjUT3e87Ya9Q3oTj 2vTgzzVr1hw9elT5M1pl5e233w4ZjrslznkRQAABBBBAAAEEEEiWgK2IXOG4UreTVS+FEUAAAQQQ QAABBBBAwI6ArYh81KhRmpaeOXPmuXPn7FRKGQQQQAABBBBAAAEEELApYCsir1Chwo4dO/SAHq1B 7ru2oJ7CY/M0FEMAAQQQQAABBBBAAIFEBWzd2dm+ffukFgufMGGCZ2VDJtE72nJufHGUV5Vz74vT whFUP5eb04PF5ea0cGTVzxXn6HhxuTnK61blIYNSWxG5W61P5XlDdj6V9Qc/nF9YjvISkTvNG1n1 c7k5PV6ECE4LR1b9XHGOjheXm6O8blUeMii1lbXiVus5LwIIIIAAAggggAACUS8QLCJfsWLFyZMn RaAvktqiHogOIoAAAggggAACCCDgqECwrJV06dKtXbu2SpUq+iIwj1xrh2vn+fPnHW1faioP+QFB aioPeSwf6oUkSmUBPtdLJWA0Hc7l5vRocrk5LRxZ9XPFOTpeXG6O8rpVecigNNgcuZ6sWbZsWTVd XywN2MxOtzrGeRFAAAEEEEAAAQQQiA4B7ux0ahyZQnBK9p96mUVwWjiC6udyc3qwuNycFo6s+rni HB0vLjdHed2qPFVz5G41mvMigAACCCCAAAIIIBA7AnbXWlm5cuXjjz/euHHj2j5bnTp1YkeKniKA AAIIIIAAAggg4ISArYhcjwGqXr36tGnTjh07phs6re3ChQtOtIk6EUAAAQQQQAABBBCIHQFbEflL L73UsmXL/fv3r169Wjd0+m6xI0VPEUAAAQQQQAABBBBwQsBWRL53796HHnooU6ZMTrSAOhFAAAEE EEAAAQQQiGUBWxF5mTJlfvnll1hmou8IIIAAAggggAACCDgkYCsiHzJkyAsvvKCsFYcaQbUIIIAA AggggAACCMSsgK2I/LXXXktISChVqlS1atWa+mzNmjWLWTg6jgACCCCAAAIIIIBAWARsReTff/99 +vTpCxQocODAgR/+vYWlEVSCAAIIIIAAAggggEDMCtiKyPfs2bM7sW3Xrl0xC0fHEUAAAQQQQAAB BBAIi0DoiPzMmTOXXXbZ7Nmzw3I+KkEAAQQQQAABBBBAAAFfgdAReZYsWRSUZ8uWDTgEEEAAAQQQ QAABBBAIu0DoiFynrFOnzmeffRb2c1MhAggggAACCCCAAAII2IrIn3nmmSlTpgwePHjjxo1Hjhw5 6rMhiAACCCCAAAIIIIAAAqkRsBWRX3/99bq5c+DAgdddd51WXMnvs6Xm3ByLAAIIIIAAAggggAAC cRcvXgypoFg8Li4u0WIDBgwIebhbBU6cOJEzZ06tpJ4jR460b0P8sPi0P2lMnXFnj50x1V86G0SA y83plweXm9PCkVU/V5yj48Xl5iivW5WHDEptReRutT6V5w3Z+VTWH/xwfmE5yqvK+Z3ltHAE1c/l 5vRgcbk5LRxZ9XPFOTpeXG6O8rpVecig1FbWilut57wIIIAAAggggAACCES9gN058vPnz8+fP3/L li1aCdFCUSpLv379PGsU8u2Ioy1nCsFRXubIneaNrPq53JweLybtnBaOrPq54hwdLy43R3ndqjxk UGorItf6KrfeeuvWrVsVgpu8cyutXJG6W30Led6QnQ9ZQ2oK8AsrNXp2juV3lh2lGCnD5eb0QHO5 OS0cWfVzxTk6XlxujvK6VXnIoNRW1kqfPn0yZ868d+9eheNffvnl9u3bu3fvXqpUqZ9++smtjnFe BBBAAAEEEEAAAQSiQ8BWRL5kyRKF4EWKFFGf06VLFx8f//LLL9etW7dHjx7RoUAvEEAAAQQQQAAB BBBwS8BWRP7zzz9fccUV6dOnVzh+6tQp09YmTZosXrzYrXZzXgQQQAABBBBAAAEEokPAVkSeL18+ reqtDmuaXI/tND3Xgzv/+uuv6FCgFwgggAACCCCAAAIIuCVgKyLXMzs3bdqkJjZq1Gjw4MHvv//+ tGnTnnnmmZtuusmtdnNeBBBAAAEEEEAAAQSiQ8BWRN65c2c9/FIdfvbZZwsVKtS2bdvWrVsriWXk yJHRoUAvEEAAAQQQQAABBBBwS8BWRK6bOB955BE1MX/+/Bs2bPjuu+++//57rU1eunRpt9rNeRFA AAEEEEAAAQQQiA4BWxG5b1e1Evm1115brly5DBkyRAcBvUAAAQQQQAABBBBAwEUBuxH5b7/91rt3 76pVq1511VUmp/zNN9/UfLmLTefUCCCAAAIIIIAAAghEgYCtiHz37t3XXXfdqFGjNEG+a9eus2fP qudKXNGeKCCgCwgggAACCCCAAAIIuChgKyLv2bNnrly59KjOFStW6LGdprm33HLLqlWrXGw6p0YA AQQQQAABBBBAIAoEbEXkembngAEDtBi55sitPhcuXPjAgQNRQEAXEEAAAQQQQAABBBBwUcBWRP7H H3/kyZPHr5V6eKce4eli0zk1AggggAACCCCAAAJRIGArpNYqh5999plfb5XBohVXooCALiCAAAII IIAAAggg4KKArYi8Y8eOehiQtmPHjqmt586dmzFjxuuvv24WKQ++7dix49FHH61QoYJWSwyM4OfN m1exYsXMmTOXLFlSFQap6s8//9RiL0qVyZo1a61atXRfaagz83MEEEAAAQQQQAABBCJAwFZE/vjj j+s5nd26ddMDO9Un3dPZqlWr++67r127diG7qKUS586dq4C7bNmyfoXXrFnTrFmzSpUqzZ8/v337 9l26dBk/fnxSFersr7322uDBgz/55BMF93Xq1Dl06FDIs1MAAQQQQAABBBBAAAGPC8RZa6eEbOja tWsVW//yyy/58uW7/fbbb7755pCHqMCFCxdMurli7q+//nrjxo3WUQ0bNjx69OiXX35p9jz88MNz 5sz5+eefA9PT9+/fX7x4cS22qPcGKvn777+XKFHioYceeuGFF4K04cSJEzlz5kxISMiRI4edpoa3 TPyw+PBWSG1+Ajt77MQEASPA5eb0K4HLzWnhyKqfK87R8eJyc5TXrcpDBqW25shN62+66aZnn332 rbfeGjJkiM1wXEcldfenFjVfunRp69atLRpNuh88eDDRpw4tWrTo/PnzVuFLL720SZMmenvgFivn RQABBBBAAAEEEEAgXALJiMjDdUpTz86dO5WPXqZMGatak9ayZcuWwBNpZ8GCBX3Xe1HhH3/8URPw 4W0VtSGAAAIIIIAAAgggkMYCrkXk5iZRPXjI6nDu3Ln1tfJYAglU2LekCqiw7vU8efKkX2FNvetz AWtLY01OhwACCCCAAAIIIIBAcgVci8hNQ30fOZTUnkT3m/T3wMOHDh2q3HGzFStWLLkclEcAAQQQ QAABBBBAII0FXIvIzYy4mSk3m/na7PfbtNO3pH56/PjxjBkzZsuWza+kVkjUrZxm27dvXxprcjoE EEAAAQQQQAABBJIrECwi7969uwlqf/rpJ6WIJLfq4OXj4+MvueQS36zxzZs36xDfzHKrBu389ddf fRNaVFjPLQq8bTRTpkxaWcXawttmakMAAQQQQAABBBBAIOwCwSLyESNGaPETnVJLDSa6BEpqWqPQ uXbt2tOmTbMq+fDDD/UAID0wKLDaevXqKfi2Cit9fPbs2Y0bN05NAzgWAQQQQAABBBBAAAEvCASL yJUrotXH1UolbQdmbNts/enTp/WAT2179+7VDZfm699++02H9+/fXyuU64Ggy5cvf/7558eNG6cH AFnT3nqokB4DZM5y2WWX6cGfvXr10iOEFi9e3KJFC+3s2rWrzTZQDAEEEEAAAQQQQAABzwoEe0KQ JqG/+uqrKlWq6Fn3ek6n32on6pLCdD1BM3jf9uzZoyl2vzLLli2rWbOmdqrmZ555RrkrRYsWVZJM p06drJJX/L0pWDd7tFSiIvh3331XCeI33njjyJEjr7vuuuCnDrkYu6OjwgMUHOVV5TxDwWnhCKqf y83pweJyc1o4surninN0vLjcHOV1q/KQQWmwiFyz2pqH3rRpk9YO13LgyjPx64Yi8l27drnVt5Dn Ddn5kDWkpgC/sFKjZ+dYfmfZUYqRMlxuTg80l5vTwpFVP1eco+PF5eYor1uVhwxKg2Wt6MH1H3/8 8bZt25S1MmvWrN0Bm5fDcbfEOS8CCCCAAAIIIIAAAskSsLX6oZJMzAM12RBAAAEEEEAAAQQQQCC8 ArYi8ho1amTPnn3Hjh1vvfWWHsGjWzD1dXjbQW0IIIAAAggggAACCMSmgK2IXFkrnTt3vvrqq7Xg SZ8+fR555BF9/cQTT8QmGb1GAAEEEEAAAQQQQCCMArYi8uHDh7/++usKxL/88ks9M0j/KzTXHu0P Y1OoCgEEEEAAAQQQQACBGBSwFZFrFfAuXbq89tprlStX1tLg+n/MmDFaqVDpKzFIRpcRQAABBBBA AAEEEAijgK2IXGuq3H777X5n1R7WWgnjSFAVAggggAACCCCAQGwK2IrIc+bMqbXJ/YC0J0eOHLGp Rq8RQAABBBBAAAEEEAiXgK2I/Lbbbuvbt+/69euts3777bcDBgyoX79+uNpBPQgggAACCCCAAAII xKaArYhcKx5myJChSpUq1157bb169fT/9ddfny5dOu2PTTV6jQACCCCAAAIIIIBAuARsReTFihXT pHjPnj2zZcumB3fq/6effnrDhg1FixYNVzuoBwEEEEAAAQQQQACB2BSwFZGLJl++fJoRX7t27fbt 2/X/888/rz2xSUavEUAAAQQQQAABBBAIo4DdiDyMp6QqBBBAAAEEEEAAAQQQsASIyHkxIIAAAggg gAACCCDgpgARuZv6nBsBBBBAAAEEEEAAASJyXgMIIIAAAggggAACCLgpYCsiP3fu3MWLF91sJudG AAEEEEAAAQQQQCBKBUJH5H/88UeWLFlmzZoVpQJ0CwEEEEAAAQQQQAABNwVCR+SZM2fOmzev1iB3 s5mcGwEEEEAAAQQQQACBKBUIHZGr402aNPn444+jVIBuIYAAAggggAACCCDgpoCtiLx169Zz5859 8MEH58yZs379+m98NjfbzrkRQAABBBBAAAEEEIh8gTg7t2ymS/f/A/e4uDiryzpQ354/f96zCCdO nMiZM2dCQkKOHDnSvpHxw+LT/qQxdcadPXbGVH/pbBABLjenXx5cbk4LR1b9XHGOjheXm6O8blUe Mii1FZFPnDgxqQ60a9fOrb6FPG/IzoesITUF+IWVGj07x/I7y45SjJThcnN6oLncnBaOrPq54hwd Ly43R3ndqjxkUGorIner9ak8b8jOp7L+4IfzC8tRXlXO7yynhSOofi43pweLy81p4ciqnyvO0fHi cnOU163KQwaltvLIrdb/+OOPq1atOnXqlFv94bwIIIAAAggggAACCESZgN2IfNKkSUWLFi1btmz1 6tUVl0uhZcuW48aNizIOuoMAAggggAACCCCAQBoL2IrIp0+f3r59+0qVKo0ZM8a6E1TfTps2LY2b y+kQQAABBBBAAAEEEIgyAVsR+dChQx944IFPP/304YcftvpfpkyZzZs3RxkH3UEAAQQQQAABBBBA II0FbEXkW7Zs0ZLkfi3LkyfPkSNH0ri5nA4BBBBAAAEEEEAAgSgTsBWRZ82aVat6+/V8//79uXPn jjIOuoMAAggggAACCCCAQBoL2IrIq1Wr5ptBbpr47rvv1qxZM42by+kQQAABBBBAAAEEEIgyAVsR ef/+/deuXVulSpVRo0bpOZ0zZ85s0qTJihUr+vTpE2UcdAcBBBBAAAEEEEAAgTQWsBWR33DDDfPn zz958uRTTz2ltVaGDBmybdu2efPmlStXLo2by+kQQAABBBBAAAEEEIgyAVsRufpcq1Yt3d+5ffv2 lStXbt26VUuSk7ISZS8FuoMAAggggAACCCDgioDdiNw0Lj4+/uabby5VqpQrbeWkCCCAAAIIIIAA AghEn4DdiHzPnj2PPPKIYvG8efPqf329e/fu6OOgRwgggAACCCCAAAIIpLGArYj822+/rVixohZX ueyyy+rVq6f/9bX2aH8aN5fTIYAAAggggAACCCAQZQK2IvKuXbvmz59fSeTLli378MMP9b/u7CxQ oEC3bt2ijIPuIIAAAggggAACCCCQxgK2IvJ169YNGjTo8ssvtxpXvHjxgQMHfvnll2ncXE6HAAII IIAAAggggECUCdiKyHP+vfn1PFeuXDly5IgyDrqDAAIIIIAAAggggEAaC9iKyO+9997x48f7tWzc uHH33HNPGjeX0yGAAAIIIIAAAgggEGUCwSJyPZvTbNdff/369ev1zM7hw4crj1z/6+sNGzZUrlw5 yjjoDgIIIIAAAggggAACaSwQp2dwJnXKdOnSxcX9r4D5P7CY9p8/fz6NW2z/dCdOnFCyTUJCgivZ NfHD4u03lZIpENjZY2cKjuKQqBTgcnN6WLncnBaOrPq54hwdLy43R3ndqjxkUBpsjlxrqixdutT6 X1/4bfppKjumB38qrPfbpkyZElhtYEk9OjSVZ+dwBBBAAAEEEEAAAQRcFwg2R54Gjdu8ebPeNFgn GjFixEcffXTw4MF8+fL5nV0R+V9//TVs2DBrf4UKFTJnzhykkSHfjjjaQaYQHOVV5cwiOC0cQfVz uTk9WFxuTgtHVv1ccY6OF5ebo7xuVR4yKLV1Z6dzrS9btuxNPpuWWdQTiALDcdMAre7iWzh4OO5c m6kZAQQQQAABBBBAAIEwCtiNyGfNmnX33Xfrhs7yPtt1110XxqasXr169+7d9913XxjrpCoEEEAA AQQQQAABBDwuYCsif/nll++8884VK1ZkzJgxr8+WJ0+eMHZv8uTJWbNmbdasWVJ1fv7559myZdPU eI0aNdSYMJ6aqhBAAAEEEEAAAQQQcEvAVkT++uuvP/jggwcOHFi1apXfzZ3hardyxKdPn65wXDF3 onUqCh85cuSCBQsmTpx4+vTpunXrrlmzJrDk2bNnlaljbeFqHvUggAACCCCAAAIIIOCQgK2I/MiR I3pIUPr06R1qhKpdvHjxr7/+qrMkdYpBgwbpXcGtt97aqlWr5cuXFylS5Nlnnw0sPHToUPOEUW3F ihVzrsHUjAACCCCAAAIIIIBAWARsReTVqlXbsmVLWM6XVCVKWVE6TP369e2cRfPojRs31kOLAgv3 7t1bC5Cbbd++fXZqowwCCCCAAAIIIIAAAi4K2IrItSjha6+99umnn547d86Jtp45c+aTTz7RnaPK U7dZf1IPNsqUKZOeB2RtNmujGAIIIIAAAggggAACbgnYishLliypvO3mzZvrzkvfeFeZIWFpt2L9 33//PUjKit9ZTp06NXfu3MqVK4fl7FSCAAIIIIAAAggggICLArYi8p49e44ZM0ZrHSqHu4XPpgVY wtJ0paxcfvnlt9xyi29tHTp0yJAhg9nzxRdf6KbPd999V/eVfvDBB8omP3ToUP/+/cNydipBAAEE EEAAAQQQQMBFAVsRuULhXr16ffPNN4qGJ/x7S33Tjx07phVUWrduHRcX51vb+b83s6dw4cJaREU5 4ko079y5s75VjK7F0VN/dmpAAAEEEEAAAQQQQMBdAVsRuSLj2267zaGG5s6dW9H2iy++6Fe/3gZY yeJKm1HUfvDgQSWyK4JXygrhuEPDQbUIIIAAAggggAACaSxgKyLXk+3Xrl2bxi3jdAgggAACCCCA AAIIxIKArYi8X79+77//vh7Qs2PHjqP/3mLBiD4igAACCCCAAAIIIOCcgK2IXPd0bt26tXv37qVL l87/7825llEzAggggAACCCCAAAKxIBCX1MLevp0fOHCg322X1k8HDBjgWaYTJ05ofUY9KkgrNqZ9 I+OHxaf9SWPqjDt77Iyp/tLZIAJcbk6/PLjcnBaOrPq54hwdLy43R3ndqjxkUGorIner9ak8b8jO p7L+4IfzC8tRXlXO7yynhSOofi43pweLy81p4ciqnyvO0fHicnOU163KQwaltrJW3Go950UAAQQQ QAABBBBAIOoFbM2RDx48OFEIpbLopk/PGoV8O+Joy5lCcJSXOXKneSOrfi43p8eLSTunhSOrfq44 R8eLy81RXrcqDxmU2orI06VLfCpdEbn1EB+3ehjkvCE772ib+YXlKC8RudO8kVU/l5vT40WI4LRw ZNXPFefoeHG5OcrrVuUhg1JbWSsX/r0dPnx4/Pjx5cqV27Nnj1sd47wIIIAAAggggAACCESHgK2I 3K+refLkefDBB++9994nnngiOhToBQIIIIAAAggggAACbgmkJCI3bdVz7JcsWeJWuzkvAggggAAC CCCAAALRIZDyiPy7777Lnj17dCjQCwQQQAABBBBAAAEE3BKwFZFP+vc2bty4Ll269O3bt0mTJm61 m/MigAACCCCAAAIIIBAdAilcayVz5sxt2rR55ZVXLr30Us9ChLyt1dGWcyu6o7yqnLvRnRaOoPq5 3JweLC43p4Ujq36uOEfHi8vNUV63Kg8ZlNqaI9/97+3gwYOnT59+6623vByOuyXOeRFAAAEEEEAA AQQQSJaArYi8+L+3ggULJuscFEYAAQQQQAABBBBAAIGkBGxF5PAhgAACCCCAAAIIIICAQwLBIvLy obbrrrvOoWZRLQIIIIAAAggggAACMSIQLCLXk4DyJrFlypRp499bjDDRTQQQQAABBBBAAAEEHBII FpEvX758WcC2ePHiu+++e9++fXFxcXpsp0PNoloEEEAAAQQQQAABBGJEIHl55NOnTy9btqwWI1e+ yvr16997770YYaKbCCCAAAIIIIAAAgg4JGA3Itd8+Y033tiqVascOXIsWrRo4cKFFSpUcKhNVIsA AggggAACCCCAQOwIhI7If/jhh0aNGtWpU+fIkSOTJ0/++uuv9XXsANFTBBBAAAEEEEAAAQQcFQgW kStZvF27dpUqVVKCyogRI7Zs2dK6dWtHW0PlCCCAAAIIIIAAAgjEmkCwiLxUqVLvv/9+vXr1pk2b Vq1aNU2WfxOwxZoX/UUAAQQQQAABBBBAILwCcRcvXkyqxnTp/n+8rmVVAsvoQO0/f/58eBsUxtpO nDiRM2fOhIQE5b6HsVqbVcUPi7dZkmIpE9jZY2fKDuSo6BPgcnN6TLncnBaOrPq54hwdLy43R3nd qjxkUBosIp84cWLIdiutJWQZtwqE7LyjDeMXlqO8qpzfWU4LR1D9XG5ODxaXm9PCkVU/V5yj48Xl 5iivW5WHDEqDReRuNTpc5w3Z+XCdKNF6+IXlKC8RudO8kVU/l5vT40WI4LRwZNXPFefoeHG5Ocrr VuUhg9LQa6241XTOiwACCCCAAAIIIIBALAgQkcfCKNNHBBBAAAEEEEAAAe8KEJF7d2xoGQIIIIAA AggggEAsCBCRx8Io00cEEEAAAQQQQAAB7woQkXt3bGgZAggggAACCCCAQCwIEJHHwijTRwQQQAAB BBBAAAHvChCRe3dsaBkCCCCAAAIIIIBALAgQkcfCKNNHBBBAAAEEEEAAAe8KEJF7d2xoGQIIIIAA AggggEAsCBCRx8Io00cEEEAAAQQQQAAB7woQkXt3bGgZAggggAACCCCAQCwIEJHHwijTRwQQQAAB BBBAAAHvChCRe3dsaBkCCCCAAAIIIIBALAgQkcfCKNNHBBBAAAEEEEAAAe8KEJF7d2xoGQIIIIAA AggggEAsCBCRx8Io00cEEEAAAQQQQAAB7wq4GZG/++67cf/enn766aSoJk6cePXVV2fOnLlcuXLT p0/3rigtQwABBBBAAAEEEEAgOQJuRuSmnQsWLFjzz9apU6dEGz9jxoz27ds3b958/vz5derUadWq 1aJFi5LTTcoigAACCCCAAAIIIOBRAfcj8uuvv/6mf7ZixYol6tSvX7+777576NChtWrVGjly5G23 3da/f3+PitIsBBBAAAEEEEAAAQSSI+B+RB6ytbt37966des999xjlbz33nvXrVt3+PDhkMdSAAEE EEAAAQQQQAABjwu4H5Ffc8016dOnv/LKKzUFfv78+UCvLVu2aGeZMmWsH5UtW/bixYsK0z2OS/MQ QAABBBBAAAEEEAgp4GZEXrhw4UGDBk2aNEnZ4Y0aNerbt++TTz4Z2OJjx45pZ65cuawf5c6dW18f PXo0sPDZs2dP+Gwh+08BBBBAAAEEEEAAAQTcFXAzIq9fv77SwfV/vXr1xowZ07179zfeeOPgwYOJ imhRFmu/Jsj1te8e60eaaM/5z5ZUVrq74pwdAQQQiDwB/Qbmn3MCkfeCoMUIIBBmATcjcr+utGzZ Ulkr3377rd9+MyNuZsrNdvz4cf1v9vttvXv3Tvhn27dvX5i1qA4BBBBAAAEEEEAAgXALeCgiNzPf gZvJIDfZ5GbbvHmzJsi1PHlg4UyZMuXw2cLNRX0IIIAAAggggAACCIRZwEMR+dSpU3WLZ8WKFf26 WKJECQXf+qm1/8MPP6xSpUq+fPnCjEF1CCCAAAIIIIAAAgikuYCbEbkyyF966aV5f2+PPvro8OHD u3TpUqhQISF06NAhQ4YMlsbgwYOnTZvWp0+f5cuXd+vWTY8H0p40t+KECCCAAAIIIIAAAgiEX8DN iFwz3+PHj7/rrrvuvPPO1atXjxgx4tVXXzVdVEK570qIejzQhAkT9OROBfEKxzVfrptBw49BjQgg gAACCCCAAAIIpLlAXFLZ22nekvCfUKsgatkV3eepxPLw1x6qxvhh8aGK8PNUCezssTNVx3NwFAlw uTk9mDv/u8vpU8R0/UncRuVZE644R4eGv26O8rpVecig1M05crdQOC8CCCCAAAIIIIAAAt4RICL3 zljQEgQQQAABBBBAAIFYFCAij8VRp88IIIAAAggggAAC3hEgIvfOWNASBBBAAAEEEEAAgVgUICKP xVGnzwgggAACCCCAAALeESAi985Y0BIEEEAAAQQQQACBWBQgIo/FUafPCCCAAAIIIIAAAt4RICL3 zljQEgQQQAABBBBAAIFYFCAij8VRp88IIIAAAggggAAC3hEgIvfOWNASBBBAAAEEEEAAgVgUICKP xVGnzwgggAACCCCAAALeESAi985Y0BIEEEAAAQQQQACBWBQgIo/FUafPCCCAAAIIIIAAAt4RICL3 zljQEgQQQAABBBBAAIFYFCAij8VRp88IIIAAAggggAAC3hEgIvfOWNASBBBAAAEEEIh5gbi4//DP OQGvvr6IyL06MrQLAQQQQAABBBBAIDYEiMhjY5zpJQIIIIAAAggggIBXBYjIvToytAsBBBBAAAEE EEAgNgSIyGNjnOklAggggAACCCCAgFcFiMi9OjK0CwEEEEAAAQQQQCA2BIjIY2Oc6SUCCCCAAAII IICAVwWIyL06MrQLAQQQQAABBBBAIDYEiMhjY5zpJQIIIIAAAggggIBXBYjIvToytAsBBBBAAAEE EEAgNgSIyGNjnOklAggggAACCCCAgFcFiMi9OjK0CwEEEEAAAQQQQCA2BIjIY2Oc6SUCCCCAAAII IICAVwWIyL06MrQLAQQQQAABBBBAIDYEiMhjY5zpJQIIIIAAAggggIBXBYjIvToytAsBBBBAAAEE EEAgNgSIyGNjnOklAggggAACCCCAgFcFiMi9OjK0CwEEEEAAAQQQQCA2BIjIY2Oc6SUCCCCAAAII IICAVwWIyL06MrQLAQQQQAABBBBAIDYEiMhjY5zpJQIIIIAAAggggIBXBYjIvToytAsBBBBAAAEE EEAgNgSIyGNjnOklAggggAACCCCAgFcFiMi9OjK0CwEEEEAAAQQQQCA2BIjIY2Oc6SUCCCCAAAII IICAVwWIyL06MrQLAQQQQAABBBBAIDYEiMhjY5zpJQIIIIAAAggggIBXBYjIvToytAsBBBBAAAEE EEAgNgTcjMinT59+xx13FCtWLFu2bOXLlx87duyFCxcSZa9Zs2bcv7etW7fGxgDRSwQQQAABBBBA AIEoF3AzIn/llVcyZcr08ssvz5kzR6H5E0880atXr6S8q1WrtsZnu+KKK6J8ZOgeAggggAACCCCA QGwIuBmRz549e+rUqa1bt65Vq9bgwYO7dOkyZsyYs2fPJiqfK1eum3y2zJkzx8YA0UsEEEAAAQQQ QACBKBdwMyLPnz+/r27FihX/+OOPo0ePRjk53UMAAQQQQAABBBBAwEfAzYjcbyC++OKLPHnyFChQ INEB+vzzz5VurqnxGjVqrFixgkFEAAEEEEAAAQQQQCA6BLwSkX/99dcTJkzo1q1b+vTpA2UVhY8c OXLBggUTJ048ffp03bp1lVKe6AAo6eWEzxYdg0QvEEAAAQQQQAABBKJYIO7ixYuud+/QoUM33nhj 0aJFly9fnjFjxuDtOXXq1DXXXFO2bNl58+YFlhw4cOCgQYN89yckJOTIkSPt+xg/LD7tTxpTZ9zZ Y2dM9ZfOBhHgcnP65bHzv7ucPkVM1++BP8TJ8ueKSxZXcgtzuSVXLHnlXbrcNF2cM2fOIEGp+3Pk alzDhg2zZs366aefhgzHha7clcaNG69fvz7RAejdu7cqNNu+ffuSN0iURgABBBBAAAEEEEAgzQVc jsh1K2fTpk1/+eUXZaTkzZvXZveDzOtrOUXNiFubzQophgACCCCAAAIIIICAWwJuRuR//fVXy5Yt v/vuO4XjxYsXt0mgrJW5c+dWrlzZZnmKIYAAAggggAACCCDgZQE3I/JOnTppSfI+ffroZs21/2zK s5FXhw4dMmTIYOC0BkuzZs3efffdZcuWffDBB7feeqvyzvv37+9lVtqGAAIIIIAAAggggIBNATcj 8oULF6qVPXv2rOqzffPNN9p5/u/N9KFw4cJaQUUJ4vXr1+/cubO+VYxepUoVmz2kGAIIIIAAAggg gAACXhZwMyLfs2ePMsL9tpo1a8pLM+JWsnjJkiWV1nLw4MFz584dO3ZMKSuE415+SdE2BBBAAAEE EEAAgWQJuBmRJ6uhFEYAAQQQQAABBBBAICoFiMijcljpFAIIIIAAAggggEDECBCRR8xQ0VAEEEAA AQQQQACBqBQgIo/KYaVTCCCAAAIIIIAAAhEjQEQeMUNFQxFAAAEEEEAAAQSiUoCIPCqHNTY6FRf3 H/45JxAbLyJ6iQACCCCAgBcEiMi9MAq0AQEEEEAAAQQQQCB2BYjIY3fs6TkCCCCAAAIIIICAFwSI yL0wCrQBAQQQQAABBBBAIHYFiMhjd+zpOQIIIIAAAggggIAXBIjIvTAKtAEBBBBAAAEEEEAgdgWI yGN37Ok5AggggAACCCCAgBcEiMi9MAq0AQEEEEAAAQQQQCB2BYjIY3fs6TkCCCCAAAIIIICAFwSI yL0wCrQBAQQQQAABBBBAIHYFiMhjd+zpOQIIIIAAAggggIAXBIjIvTAKtAEBBBBAAAEEEEAgdgWI yGN37Ok5AggggAACCCCAgBcEiMi9MAq0AQEEEEAAAQQQQCB2BYjIY3fs6TkCCCCAAAIIIICAFwSI yL0wCrQBAQQQQAABBBBAIHYFiMhjd+zpOQIIIIAAAggggIAXBIjIvTAKtAEBBBBAAAEEEEAgdgWI yGN37Ok5AggggAACCCCAgBcEiMi9MAq0AQEEEEAAAQQQQCB2BYjIY3fs6TkCCCCAAAIIIICAFwSI yL0wCrQBAQQQQAABBBBAIHYFiMhjd+zpOQIIIIAAAggggIAXBIjIvTAKtAEBBBBAAAEEEEAgdgWI yGN37Ok5AggggAACCCCAgBcEiMi9MAq0AQEEEEAAAQQQQCB2BYjIY3fs6TkCCCCAAAIIIICAFwSI yL0wCrQBAQQQQAABBBBAIHYFiMhjd+zpOQIIIIAAAggggIAXBIjIvTAKtAEBBBBAAAEEEEAgdgWI yGN37Ok5AggggAACCCCAgBcEiMi9MAq0AQEEEEAAAQQQQCB2BYjIY3fs6TkCCCCAAAIIIICAFwSI yL0wCrQBAQQQQAABBBBAIHYFiMhjd+zpOQIIIIAAAggggIAXBIjIvTAKtAEBBBBAAAEEEEAgdgWI yGN37Ok5AggggAACCCCAgBcEiMi9MAq0AQEEEEAAAQQQQCB2BYjIY3fs6TkCCCCAAAIIIICAFwRc jsi3bdvWoEGDbNmyFShQ4Mknnzxz5kwQlIkTJ1599dWZM2cuV67c9OnTvcBHGxBAAAEEEEAAAQQQ SKWAmxH58ePHa9eu/fvvv3/00UfDhg374IMPOnbsmFR/ZsyY0b59++bNm8+fP79OnTqtWrVatGhR KjvP4QgggAACCCCAAAIIuC7gZkT+5ptvHjt27JNPPtE0edu2bUeNGqWgfMuWLYmi9OvX7+677x46 dGitWrVGjhx522239e/f33U+GoAAAggggAACCCCAQCoF3IzI582bV7du3Xz58pk+tGjRIlOmTNoZ 2KXdu3dv3br1nnvusX507733rlu37vDhw6nsP4cjgAACCCCAAAIIIOCugJsRuabDy5QpY/Vf4Xh8 fHyic+Rmp2/hsmXLXrx4UWG6u3ycHQEEEEAAAQQQQACBVArEKa5NZRUpPjxjxozPPvvs008/bdVw yy236BbPmTNn+tWpbJY2bdocPHiwUKFC5kc7duy46qqrlPHStGlT38Jn/97MnoSEhMsvv3zfvn05 cuRIcSNTfOB1o65L8bEcaEfgu3577BSjTAoFEhJSeKAbh3G5Oa3O5eascERdbqLginP09cDl5iiv okNn60+i9hMnThQrVky3UObMmTPxIorI3doyZMjwwgsv+J795ptvvvPOOwPb8/7776v1hw4dsn6k RVq059NPP/UrPGDAAFegOSkCCCCAAAIIIIAAAkEENE2cVNTt5hy5psMffPBBBeVW06+55pqqVauO Hz/erzNKLm/cuLFyV7T6ofnRV199VaVKlS+++ELT6r6FfefIL1y4cPTo0bx588bFxfH6iDIB817T rQ9AogyT7iAQXIDLjVcIAmkmwOWWZtRpfCIF4lpdsEiRIunSJZ4x7mZEXqNGjVy5cinzxKAomNZM /vPPP//UU0/5MenOziuvvFLZLFr90PxIa5M/8MADv/76q3VjaBrLcjp3BfQ7S68WJSa5kpLkbt85 OwJpLMDllsbgnC6WBbjcYnb03byzs1GjRkuWLDly5IjR//jjjxWUa2fgYJQoUUKz41OnTrV+9OGH H2qOnHA8Zl+4dBwBBBBAAAEEEIgaATcj8kceeURz5M2aNVu4cOF7773XpUuX++67z1pQpUOHDko0 t6AHDx48bdq0Pn36LF++vFu3bno8kPZEzTDQEQQQQAABBBBAAIGYFXAzIlc4vnTp0mzZsuluzu7d u2u58XHjxlkjcf7vzfpWjweaMGGCntxZv359heOaL69Xr17MDhsd11qZuotX/0OBAAJOC3C5OS1M /QhYAlxuMfticDOPPGbR6TgCCCCAAAIIIIAAApaAm3PkDAMCCCCAAAIIIIAAAggQkfMaQAABBBBA AAEEEEDATQEicjf1ObevQKVKlbRyvO7cDWTRHQUFCxbUT7UOpu9P9+zZo51my5Ili9azHzZs2J9/ /mnKXHHFFZ07dwYZgZgVmD9/vlavyp8/vx6QrCuoSZMmc+fOtZ7TrMvqjTfeqFy5sm7m0Sqit956 q+6eD7TSTTvVq1dXARW74YYbdIge9eBXbM2aNXfddVfhwoUvueQSPQKibt26Wg7LuhIHDhyYPXv2 mB0FOh6DAnrN66+SLhzfvpsLYf369fqRee6h76bLSitV33vvvdppDtemhau1zm/58uX1t0yPZAmU 1HMSVaxmzZoxiBx9XSYij74xjcgebd26dcOGDWr6Bx98ENiBxYsXa+157Z88eXLgT4cMGaKAYPbs 2Vrh/r///W+/fv0ikoBGIxBWgWeeeUbheObMmceMGaN1ZvW/ouqmTZvqgWs6j/78t2rVSn/m9VA2 PRRCYbee+aA9PXv29G2F7rlv3bp18eLFp0yZomLVqlXTIboL3wrrVXjs2LF6UpvWsX3xxRc/++yz t99+u2TJknpexFtvvRXWDlEZAhEmoIcYavkKv0Zff/31pUuX1ltWv/3Lli07ePCgVpwz+zXHpL9r q1ev1oIW7du315VVoUKFwDje/E1csWKFnpcXYTo0N1AgqYd5sh+BtBTo27dv+vTp69SpoxV4tCy9 36nbtGmTO3duTeZpcUzfH5kp8+nTp1s7a9eurUkI863CiE6dOqVlLzgXAh4RmDNnji4NrUfk1551 69Z9/fXX2jl69GgTTPsWMOG4QnazU+9y9W2vXr18y7z++uu+B3777bdaplYRg0J832Lbtm3TG2mz R83Q/LpHZGgGAmkgYF7zN954o6bJrdNZF8KgQYN01fz222++LdEjzPWIlXPnziV6yZw5c0Z/3fQZ 1M6dO62j9ABIBe5agE6XpN4Pp0G/OIWjAsyR8zbNEwJ6o69fN5qQO378uJnDs7bTp0/PmjVLn4nr r74+tlMEEKTFmn44efKkftN5olc0AgGXBF599VXlkOiNrt/59bZW14h2jhgxQjPZHTt29C2gaXV9 RK5jzc7hw4frW+30LfPwww/Hx8e/8sorZueoUaP0Xlrf6qNz32JXXXWVcldc6j2nRcATAv3799fs dWAqpibC//rrL01+W63UPJSeSq5VnpVglmjT9WGX3kUrXh8/frxVQIcoUtdZdF0n+gGyJxRohG0B InLbVBR0TGDt2rW7du3SR+FaY16TBH6JK8qTU5Ctn7Zs2VLzCommtVhN06y5FnNVJqtjjaViBLwu oD/2q1at0ltc34es+TZaH3Brpk1p5Qqmffcr/q5Vq9bKlStVg1WJcl18y+gQHbhjx479+/drv6IN JZfnyZPH6yi0D4E0F1DamGJlJYX7nVnvaTV97htDax5Ks1FWykqiLS1btuxll12mVBbrp6pBt0sp 8UzZ5999992mTZvSvIucMJwCROTh1KSulAkoyFYYrQdFKYBQ2K0P3E+cOGFVpZ/q15ByxBWsK2RX +p3fjWX6VtFDQkLCO++88/HHH6se3Q2TspZwFAJRIKCUbk25FStWzOqLPmk1QbY2XS8mmFZaV2Bn tfOPP/5QDYcPH1YlSZXRgT///LP+P3DggO+JtMf3RFGASRcQSI2AJrA//3vzq0QxtN76Wsnf+rum 2Prmm28Ofi5da4cOHTJldG+Vkst1m4c+ntL/eqscfLoqNb3g2LQRIHBJG2fOkqSAFnzQCg+NGzfW /JwKaZJAAYE+jDMHKDJYuHChbjgzQbZ+qmBCnwP6Vqef6pM+JaA/9NBDLVq0MAmybAjErIDib/Xd N43ko48+0jVitieeeCKkjF8KSqLlrTK+hZWkbp1Id5GGPBEFEIhugdtvv13LiClx3K+biqH1R013 VGu/0sE1D6XPgUNed7q0rTK62Vp/Pc3aLIUKFdJnYgrrzbXPFqECROQROnDR02yzjoo+B9dndtr0 wVzRokWt9/q6a1NrqCleNz/VTLnS6fxmAnRHy1dffaUP7JTcol9wpKxEz4uDnqRIQJ8m6UMnM4dt Nt0zrWtEm5LL9a0+dNL/e/fuDaxeO3WJKQvFVJJUGasSrdfmeyJdv+ZEikJS1HYOQiDaBDRNrnVU tO6Kb8cKFCigGy1M4oo+2lU6ePCUFXOsrjUF3+ZrHas1WzRrbv446g2wlgPW2izRxhdL/SEij6XR 9mRfTXittdK0morZ9EtHK0aZz+bMTxVPmB8pWNcMum6I0Q0uVm+0apsyWRUKZM2a1ZNdpFEIpKmA sr+0TKFWPNQUmjmxrh1dI9q0VoO+1V9xXTVam9wvAUzZYsoL11KGqsFUom81gefbeh2iA3VXqAnr tRCy4u9jx46ZMroGzYkuvfTSNO0zJ0PAqwLNmjXTwoWB0+Sa3taavz/++KNi6+uuu07P0wjeA806 6SNik9mi+0C+/PJLHWv93ezSpYv1F9OrErQrhAAROS8RNwXMOip33HGHphCsTUks+quvj+R++ukn 3aD26KOP+v5UazsErsfiZh84NwLeE9CyRcrw1lL9STWtW7duWqDQd90GlXzhhRd0celYc5TKKNQe OnSobyU6ZPv27U899ZTZqRwYJY7rOQDeM6BFCHhFQNPkeoesxHHfBjVv3lxrF44cOVI/MsknQTZN RSnm1sdWSs40kbfSVzS57vvHUTeSmk+VvdJt2pFcAUfXVqRyBIILmKckaEbcr5juT9c0mwkFfJdf NTeo6ZN3LYaorwPXI/etRzelNWjQQL+hfDdGBIEYEXj66ad1+ehGZ6Vy6dYLLS6u5cb1F137JaDp c910oYnwJ598Upljerpnu3btVF6xta+PgnLt1I+0FoSKde3a1dx+7bv6uFYoV0asFmmZNGmSTqSS gwcP1tSdMmWt9ciVCeN3JeoT9hgZCLoZgwJ+a/DretFzN3Up+S3Mr5ugzLM5Nf3kq6TDzROCtOm6 04KkV199tT7g0my6KaZvfVc6Nzv14ZVOoZT0GASPji7/Jzq6QS8iVEB3vVx++eV+zxZRX/R8Qf1m 0V9xfYAe2LUePXroR1pcJWREHvgGNUKhaDYCKRDQ3+aGDRvqzgqF0cpb1deaWlMsbqrSm1s9IUjL kyvVRM/V0rWmD6YCz6Kd+pEKKERQdrgOsWqwCuuzLIX+BQsW1IkUiys6VzHrUV8KLwKvxAkTJqSg RxyCQEQIBD4Vy6w+7heRa21f7QyMra1LRsG6EsDKlSunp93pcRym77p/Wkfp0yo/Cl3RyjI3j9Rl i0SBODU6udPqlEcAAQQQQAABBBBAAIFwCZBHHi5J6kEAAQQQQAABBBBAICUCROQpUeMYBBBAAAEE EEAAAQTCJUBEHi5J6kEAAQQQQAABBBBAICUCROQpUeMYBBBAAAEEEEAAAQTCJUBEHi5J6kEAAQQQ QAABBBBAICUCROQpUeMYBBBAAAEEEEAAAQTCJUBEHi5J6kEAAQQQQAABBBBAICUCROQpUeMYBBBA AAEEEEAAAQTCJUBEHi5J6kEAAQS8JWAe0J3Utnz58vbt219xxRV2Gq1iesKunZKUQQABBBBIgQDP 7EwBGocggAACESCwdu1aq5XPPvvssmXLli5dau0pW7bsb7/9duLEiYoVK4bsjCJyPcp7zpw5IUtS AAEEEEAgBQJE5ClA4xAEEEAgwgQ0HT5jxoyTJ0+mrN3hishPnz6dNWvWlLWBoxBAAIEoFiBrJYoH l64hgAACwQT8slYuXLgwevToChUqZMmSJVeuXDfddNOnn36a6PGvv/56hgwZBgwYYH762Wef1alT J0eOHIq2q1WrtmTJEuuogQMHKm3mm2++ueuuu3Lnzh0fH8+QIIAAAggEChCR86pAAAEEEPifgAL0 J598snLlylOnTp0yZUrTpk337NnjR3Px4sUePXp07dp1/PjxgwYN0k/ff//9evXqKRyfOHHitGnT 8uTJU79+fd+gXGXuvPPOkiVLTp8+/Y033sAaAQQQQCBQgKwVXhUIIIBA9AskmrWinbq/04TdX3zx RfXq1fv06fPcc88FcpisFYXU999/v2bEP/roI02Kq5iyUIoVK6Z5cWs2XRPtlSpVypQp05dffqkC miNX4N6/f38TvrMhgAACCCQqwBw5LwwEEEAAgf/Mnz9fCp06dUrK4siRI7Vr1163bt3KlStNOK5t 9erVR48ebdeu3V//bIrIGzRo8NVXX506dcqqqkWLFhAjgAACCAQRICLn5YEAAggg8B+tu5I+ffpC hQolZbFt2zZNezds2FCT5VaZX375RV8rRzyjz/biiy8quUWRulWscOHCECOAAAIIEJHzGkAAAQQQ CCaQP3/+8+fPHzp0KKlCVatWnTBhwttvv/3II49oItwUy5cvn/7X/aCaFPfbChYsaFWlmzvRRwAB BBAgIuc1gAACCCAQTECT3/rx2LFjgxRSdoru+FRc3rZtW4XvKqkMcq3Ksnnz5hsCtksuuQRxBBBA AAGbAmSt2ISiGAIIIBDNArfeeqvu2tRtnZoCnz179qJFi5R8oslvvz4rQWXWrFkzZ85s2bLluXPn smfPrjJvvvlm69attd75ihUrdNOn7uN87LHHohmLviGAAALhFiAiD7co9SGAAAKRKfDuu++++uqr ullTYbcC7k8++aREiRKBXWnUqNG8efMUsjdr1uzMmTNt2rTR00D17CGF8nXr1tX6iVp93Lr1MzIl aDUCCCCQ1gKsfpjW4pwPAQQQQAABBBBAAAFfAebIeT0ggAACCCCAAAIIIOCmABG5m/qcGwEEEEAA AQQQQAABInJeAwgggAACCCCAAAIIuClARO6mPudGAAEEEEAAAQQQQICInNcAAggggAACCCCAAAJu ChCRu6nPuRFAAAEEEEAAAQQQICLnNYAAAggggAACCCCAgJsCRORu6nNuBBBAAAEEEEAAAQSIyHkN IIAAAggggAACCCDgpgARuZv6nBsBBBBAAAEEEEAAASJyXgMIIIAAAggggAACCLgp8P8AFnSCXYht QzAAAAAASUVORK5CYIJQSwMEFAAGAAgAAAAhAPFzFqDfAAAACAEAAA8AAABkcnMvZG93bnJldi54 bWxMj0FLw0AQhe+C/2EZwZvdpNaQxmxKKeqpCLaC9DbNTpPQ7G7IbpP03zs96fHNG977Xr6aTCsG 6n3jrIJ4FoEgWzrd2ErB9/79KQXhA1qNrbOk4EoeVsX9XY6ZdqP9omEXKsEh1meooA6hy6T0ZU0G /cx1ZNk7ud5gYNlXUvc4crhp5TyKEmmwsdxQY0ebmsrz7mIUfIw4rp/jt2F7Pm2uh/3L5882JqUe H6b1K4hAU/h7hhs+o0PBTEd3sdqLVgEPCQoWCfPf3MUyTUAc+ZLGc5BFLv8PKH4B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NTzq4XwDAADkBwAADgAAAAAAAAAA AAAAAAA6AgAAZHJzL2Uyb0RvYy54bWxQSwECLQAKAAAAAAAAACEA13uFRMyBAADMgQAAFAAAAAAA AAAAAAAAAADiBQAAZHJzL21lZGlhL2ltYWdlMS5wbmdQSwECLQAUAAYACAAAACEA8XMWoN8AAAAI AQAADwAAAAAAAAAAAAAAAADghwAAZHJzL2Rvd25yZXYueG1sUEsBAi0AFAAGAAgAAAAhAKomDr68 AAAAIQEAABkAAAAAAAAAAAAAAAAA7IgAAGRycy9fcmVscy9lMm9Eb2MueG1sLnJlbHNQSwUGAAAA AAYABgB8AQAA34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 graph of a chart  AI-generated content may be incorrect." style="position:absolute;width:46386;height:275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f1qbygAAAOMAAAAPAAAAZHJzL2Rvd25yZXYueG1sRI9PT8Mw DMXvSHyHyEjcWLJ2YlNZNk0b/8SNbWhXqzFtReNUTdjCt8cHJI72e37v5+U6+16daYxdYAvTiQFF XAfXcWPheHi6W4CKCdlhH5gs/FCE9er6aomVCxd+p/M+NUpCOFZooU1pqLSOdUse4yQMxKJ9htFj knFstBvxIuG+14Ux99pjx9LQ4kDbluqv/be3sIthUR5Pj8/TWZ27j7w90Vt8sfb2Jm8eQCXK6d/8 d/3qBH82L8rSFEag5SdZgF79AgAA//8DAFBLAQItABQABgAIAAAAIQDb4fbL7gAAAIUBAAATAAAA AAAAAAAAAAAAAAAAAABbQ29udGVudF9UeXBlc10ueG1sUEsBAi0AFAAGAAgAAAAhAFr0LFu/AAAA FQEAAAsAAAAAAAAAAAAAAAAAHwEAAF9yZWxzLy5yZWxzUEsBAi0AFAAGAAgAAAAhABJ/WpvKAAAA 4wAAAA8AAAAAAAAAAAAAAAAABwIAAGRycy9kb3ducmV2LnhtbFBLBQYAAAAAAwADALcAAAD+AgAA AAA= ">
                  <v:imagedata r:id="rId21" o:title="A graph of a chart  AI-generated content may be incorrect"/>
                </v:shape>
                <v:shape id="_x0000_s1031" type="#_x0000_t202" style="position:absolute;left:47339;top:380;width:47822;height:268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Z4/EyQAAAOIAAAAPAAAAZHJzL2Rvd25yZXYueG1sRI9LawIx FIX3hf6HcAvd1cxIDToapQiFUlzUx8LlZXKdjDO5mU6iTv99Uyi4PJzHx1msBteKK/Wh9qwhH2Ug iEtvaq40HPbvL1MQISIbbD2Thh8KsFo+PiywMP7GW7ruYiXSCIcCNdgYu0LKUFpyGEa+I07eyfcO Y5J9JU2PtzTuWjnOMiUd1pwIFjtaWyqb3cUlyCaUl63/PuebRh5to3DyZT+1fn4a3uYgIg3xHv5v fxgNk1zNlFKvM/i7lO6AXP4CAAD//wMAUEsBAi0AFAAGAAgAAAAhANvh9svuAAAAhQEAABMAAAAA AAAAAAAAAAAAAAAAAFtDb250ZW50X1R5cGVzXS54bWxQSwECLQAUAAYACAAAACEAWvQsW78AAAAV AQAACwAAAAAAAAAAAAAAAAAfAQAAX3JlbHMvLnJlbHNQSwECLQAUAAYACAAAACEAR2ePxMkAAADi AAAADwAAAAAAAAAAAAAAAAAHAgAAZHJzL2Rvd25yZXYueG1sUEsFBgAAAAADAAMAtwAAAP0CAAAA AA== " stroked="f">
                  <v:textbox style="mso-fit-shape-to-text:t">
                    <w:txbxContent>
                      <w:p w14:paraId="4374E07F" w14:textId="11EC1E83" w:rsidR="000B08BB" w:rsidRPr="000B08BB" w:rsidRDefault="00745AA7">
                        <w:pPr>
                          <w:rPr>
                            <w:i/>
                            <w:iCs/>
                          </w:rPr>
                        </w:pPr>
                        <w:r>
                          <w:rPr>
                            <w:i/>
                            <w:iCs/>
                          </w:rPr>
                          <w:t>Figure 4 – 6</w:t>
                        </w:r>
                      </w:p>
                      <w:p w14:paraId="5A2ED9F6" w14:textId="2A5B4243" w:rsidR="00745AA7" w:rsidRDefault="00745AA7">
                        <w:r>
                          <w:rPr>
                            <w:b/>
                            <w:bCs/>
                          </w:rPr>
                          <w:t>Beats v Misses. Event window returns</w:t>
                        </w:r>
                        <w:r>
                          <w:t>.</w:t>
                        </w:r>
                      </w:p>
                      <w:p w14:paraId="4DD20FE5" w14:textId="77777777" w:rsidR="00993552" w:rsidRDefault="00993552"/>
                      <w:p w14:paraId="4590B860" w14:textId="20642D30" w:rsidR="00993552" w:rsidRDefault="00993552">
                        <w:r>
                          <w:t>(Left) –  All three tickers have delivered earnings beats far more often than misses.</w:t>
                        </w:r>
                      </w:p>
                      <w:p w14:paraId="4AF4567C" w14:textId="77777777" w:rsidR="00993552" w:rsidRDefault="00993552"/>
                      <w:p w14:paraId="0A347042" w14:textId="67FFE033" w:rsidR="00993552" w:rsidRDefault="00993552">
                        <w:r>
                          <w:t>(Bottom left) – Stocks that beat EPS estimates show a strong, sustained positive drift in cumulative returns both before and after earnings. Misses still show some pre-earnings run-up, but performance flattens, or lags post announcement compared to beats.</w:t>
                        </w:r>
                      </w:p>
                      <w:p w14:paraId="519E18C7" w14:textId="77777777" w:rsidR="00993552" w:rsidRDefault="00993552"/>
                      <w:p w14:paraId="046638DB" w14:textId="19018EF9" w:rsidR="00993552" w:rsidRDefault="00993552">
                        <w:r>
                          <w:t>(Bottom right) – Daily volatility is higher for misses, with sharper swings around the announcement date. Beats show steadier daily returns, though still with small positive spikes around earnings.</w:t>
                        </w:r>
                      </w:p>
                    </w:txbxContent>
                  </v:textbox>
                </v:shape>
                <w10:wrap anchorx="margin"/>
              </v:group>
            </w:pict>
          </mc:Fallback>
        </mc:AlternateContent>
      </w:r>
      <w:r>
        <w:t>Beats v Misses and Event Windows</w:t>
        <w:br w:type="page"/>
      </w:r>
    </w:p>
    <w:p w14:paraId="70D32499" w14:textId="6E006946" w:rsidR="00993552" w:rsidRDefault="00174BF8" w:rsidP="00AE52C8">
      <w:pPr>
        <w:pStyle w:val="Heading3"/>
        <w:sectPr w:rsidR="00993552" w:rsidSect="00993552">
          <w:pgSz w:w="11909" w:h="16834"/>
          <w:pgMar w:top="720" w:right="720" w:bottom="720" w:left="720" w:header="794" w:footer="794" w:gutter="0"/>
          <w:pgNumType w:start="1"/>
          <w:cols w:space="720"/>
          <w:docGrid w:linePitch="299"/>
        </w:sectPr>
      </w:pPr>
      <w:r>
        <w:rPr>
          <w:noProof/>
        </w:rPr>
        <w:lastRenderedPageBreak/>
        <w:drawing>
          <wp:anchor distT="0" distB="0" distL="114300" distR="114300" simplePos="0" relativeHeight="251678720" behindDoc="1" locked="0" layoutInCell="1" allowOverlap="1" wp14:anchorId="1E67C85B" wp14:editId="72367FB2">
            <wp:simplePos x="0" y="0"/>
            <wp:positionH relativeFrom="margin">
              <wp:posOffset>-381000</wp:posOffset>
            </wp:positionH>
            <wp:positionV relativeFrom="paragraph">
              <wp:posOffset>4744720</wp:posOffset>
            </wp:positionV>
            <wp:extent cx="4540885" cy="3933825"/>
            <wp:effectExtent l="0" t="0" r="0" b="9525"/>
            <wp:wrapTight wrapText="bothSides">
              <wp:wrapPolygon edited="0">
                <wp:start x="0" y="0"/>
                <wp:lineTo x="0" y="21548"/>
                <wp:lineTo x="21476" y="21548"/>
                <wp:lineTo x="21476" y="0"/>
                <wp:lineTo x="0" y="0"/>
              </wp:wrapPolygon>
            </wp:wrapTight>
            <wp:docPr id="1915195012" name="Picture 1" descr="A chart with different colored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5012" name="Picture 1" descr="A chart with different colored squares  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540885" cy="3933825"/>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45720" distB="45720" distL="114300" distR="114300" simplePos="0" relativeHeight="251702272" behindDoc="0" locked="0" layoutInCell="1" allowOverlap="1" wp14:anchorId="2A53E122" wp14:editId="21A3EE6F">
                <wp:simplePos x="0" y="0"/>
                <wp:positionH relativeFrom="column">
                  <wp:posOffset>4219575</wp:posOffset>
                </wp:positionH>
                <wp:positionV relativeFrom="paragraph">
                  <wp:posOffset>4450080</wp:posOffset>
                </wp:positionV>
                <wp:extent cx="2689860" cy="1404620"/>
                <wp:effectExtent l="0" t="0" r="0" b="0"/>
                <wp:wrapSquare wrapText="bothSides"/>
                <wp:docPr id="487035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1404620"/>
                        </a:xfrm>
                        <a:prstGeom prst="rect">
                          <a:avLst/>
                        </a:prstGeom>
                        <a:solidFill>
                          <a:srgbClr val="FFFFFF"/>
                        </a:solidFill>
                        <a:ln w="9525">
                          <a:noFill/>
                          <a:miter lim="800000"/>
                          <a:headEnd/>
                          <a:tailEnd/>
                        </a:ln>
                      </wps:spPr>
                      <wps:txbx>
                        <w:txbxContent>
                          <w:p w14:paraId="74B7BFDA" w14:textId="60955A5E" w:rsidR="00993552" w:rsidRPr="000B08BB" w:rsidRDefault="00174BF8" w:rsidP="00174BF8">
                            <w:pPr>
                              <w:jc w:val="both"/>
                              <w:rPr>
                                <w:i/>
                                <w:iCs/>
                              </w:rPr>
                            </w:pPr>
                            <w:r>
                              <w:rPr>
                                <w:i/>
                                <w:iCs/>
                              </w:rPr>
                              <w:t>Figures 7-10</w:t>
                            </w:r>
                          </w:p>
                          <w:p w14:paraId="33A98762" w14:textId="77777777" w:rsidR="00174BF8" w:rsidRDefault="00174BF8" w:rsidP="00174BF8">
                            <w:pPr>
                              <w:jc w:val="both"/>
                            </w:pPr>
                          </w:p>
                          <w:p w14:paraId="7E46C062" w14:textId="26E9B69F" w:rsidR="00174BF8" w:rsidRDefault="00174BF8" w:rsidP="00174BF8">
                            <w:pPr>
                              <w:jc w:val="both"/>
                            </w:pPr>
                            <w:r>
                              <w:rPr>
                                <w:b/>
                                <w:bCs/>
                              </w:rPr>
                              <w:t xml:space="preserve">Top </w:t>
                            </w:r>
                            <w:r>
                              <w:t>– Short term returns correlate positively with CapEx and Debt/Equity suggesting markets reward higher investment activity or leverage. Strong negative correlations with Revenue and Net Income, which is counter intuitive.</w:t>
                            </w:r>
                          </w:p>
                          <w:p w14:paraId="48DDC8D4" w14:textId="77777777" w:rsidR="00174BF8" w:rsidRDefault="00174BF8" w:rsidP="00174BF8">
                            <w:pPr>
                              <w:jc w:val="both"/>
                            </w:pPr>
                          </w:p>
                          <w:p w14:paraId="45088C93" w14:textId="4DF346F1" w:rsidR="00174BF8" w:rsidRDefault="00174BF8" w:rsidP="00174BF8">
                            <w:pPr>
                              <w:jc w:val="both"/>
                            </w:pPr>
                            <w:r>
                              <w:rPr>
                                <w:b/>
                                <w:bCs/>
                              </w:rPr>
                              <w:t>Middle</w:t>
                            </w:r>
                            <w:r>
                              <w:t xml:space="preserve"> – One day returns are positively linked with Assets and Debt/Equity but negatively with Revenue growth</w:t>
                            </w:r>
                          </w:p>
                          <w:p w14:paraId="49DAB804" w14:textId="77777777" w:rsidR="00174BF8" w:rsidRDefault="00174BF8" w:rsidP="00174BF8">
                            <w:pPr>
                              <w:jc w:val="both"/>
                            </w:pPr>
                          </w:p>
                          <w:p w14:paraId="2DB34181" w14:textId="18BA2687" w:rsidR="00174BF8" w:rsidRDefault="00174BF8" w:rsidP="00174BF8">
                            <w:pPr>
                              <w:jc w:val="both"/>
                            </w:pPr>
                            <w:r>
                              <w:rPr>
                                <w:b/>
                                <w:bCs/>
                              </w:rPr>
                              <w:t>Bottom</w:t>
                            </w:r>
                            <w:r>
                              <w:t xml:space="preserve"> – Returns are tightly correlated across horizons (e.g. 1d v 3d: 0.82). Revenue growth is consistently negatively correlated with returns and other fundamentals, possibly suggesting revenue expansion comes at the expense of profitability.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53E122" id="_x0000_s1032" type="#_x0000_t202" style="position:absolute;margin-left:332.25pt;margin-top:350.4pt;width:211.8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MEgIAAP4DAAAOAAAAZHJzL2Uyb0RvYy54bWysk8GO0zAQhu9IvIPlO01ataWNmq6WLkVI y4K08ACO4zQWjseM3SbL0zN2ut1quSFysOyM/Xvmm9+bm6Ez7KTQa7Aln05yzpSVUGt7KPmP7/t3 K858ELYWBqwq+ZPy/Gb79s2md4WaQQumVshIxPqidyVvQ3BFlnnZqk74CThlKdgAdiLQEg9ZjaIn 9c5kszxfZj1g7RCk8p7+3o1Bvk36TaNk+No0XgVmSk65hTRiGqs4ZtuNKA4oXKvlOQ3xD1l0Qlu6 9CJ1J4JgR9R/SXVaInhowkRCl0HTaKlSDVTNNH9VzWMrnEq1EBzvLpj8/5OVD6dH9w1ZGD7AQA1M RXh3D/KnZxZ2rbAHdYsIfatETRdPI7Ksd744H42ofeGjSNV/gZqaLI4BktDQYBepUJ2M1KkBTxfo aghM0s/ZcrVeLSkkKTad5/PlLLUlE8XzcYc+fFLQsTgpOVJXk7w43fsQ0xHF85Z4mwej6702Ji3w UO0MspMgB+zTlyp4tc1Y1pd8vZgtkrKFeD6Zo9OBHGp0V/JVHr/RMxHHR1unLUFoM84pE2PPfCKS EU4YqoHpuuTzeDbiqqB+ImAIoyHpAdGkBfzNWU9mLLn/dRSoODOfLUFfT+fz6N60mC/eEyGG15Hq OiKsJKmSB87G6S4kxycc7paas9cJ20sm55TJZInm+UFEF1+v066XZ7v9AwAA//8DAFBLAwQUAAYA CAAAACEA53SPTOAAAAAMAQAADwAAAGRycy9kb3ducmV2LnhtbEyPwU7DMBBE70j8g7VI3KjdiIY0 xKkqKi4ckChI9OjGThxhry3bTcPf457ocbVPM2+azWwNmVSIo0MOywUDorBzcsSBw9fn60MFJCaB UhiHisOvirBpb28aUUt3xg817dNAcgjGWnDQKfma0thpZUVcOK8w/3oXrEj5DAOVQZxzuDW0YKyk VoyYG7Tw6kWr7md/shy+rR7lLrwfemmm3Vu/Xfk5eM7v7+btM5Ck5vQPw0U/q0ObnY7uhDISw6Es H1cZ5fDEWN5wIVhVLYEcOayLggFtG3o9ov0DAAD//wMAUEsBAi0AFAAGAAgAAAAhALaDOJL+AAAA 4QEAABMAAAAAAAAAAAAAAAAAAAAAAFtDb250ZW50X1R5cGVzXS54bWxQSwECLQAUAAYACAAAACEA OP0h/9YAAACUAQAACwAAAAAAAAAAAAAAAAAvAQAAX3JlbHMvLnJlbHNQSwECLQAUAAYACAAAACEA S//2DBICAAD+AwAADgAAAAAAAAAAAAAAAAAuAgAAZHJzL2Uyb0RvYy54bWxQSwECLQAUAAYACAAA ACEA53SPTOAAAAAMAQAADwAAAAAAAAAAAAAAAABsBAAAZHJzL2Rvd25yZXYueG1sUEsFBgAAAAAE AAQA8wAAAHkFAAAAAA== " stroked="f">
                <v:textbox style="mso-fit-shape-to-text:t">
                  <w:txbxContent>
                    <w:p w14:paraId="74B7BFDA" w14:textId="60955A5E" w:rsidR="00993552" w:rsidRPr="000B08BB" w:rsidRDefault="00174BF8" w:rsidP="00174BF8">
                      <w:pPr>
                        <w:jc w:val="both"/>
                        <w:rPr>
                          <w:i/>
                          <w:iCs/>
                        </w:rPr>
                      </w:pPr>
                      <w:r>
                        <w:rPr>
                          <w:i/>
                          <w:iCs/>
                        </w:rPr>
                        <w:t>Figures 7-10</w:t>
                      </w:r>
                    </w:p>
                    <w:p w14:paraId="33A98762" w14:textId="77777777" w:rsidR="00174BF8" w:rsidRDefault="00174BF8" w:rsidP="00174BF8">
                      <w:pPr>
                        <w:jc w:val="both"/>
                      </w:pPr>
                    </w:p>
                    <w:p w14:paraId="7E46C062" w14:textId="26E9B69F" w:rsidR="00174BF8" w:rsidRDefault="00174BF8" w:rsidP="00174BF8">
                      <w:pPr>
                        <w:jc w:val="both"/>
                      </w:pPr>
                      <w:r>
                        <w:rPr>
                          <w:b/>
                          <w:bCs/>
                        </w:rPr>
                        <w:t xml:space="preserve">Top </w:t>
                      </w:r>
                      <w:r>
                        <w:t>– Short term returns correlate positively with CapEx and Debt/Equity suggesting markets reward higher investment activity or leverage. Strong negative correlations with Revenue and Net Income, which is counter intuitive.</w:t>
                      </w:r>
                    </w:p>
                    <w:p w14:paraId="48DDC8D4" w14:textId="77777777" w:rsidR="00174BF8" w:rsidRDefault="00174BF8" w:rsidP="00174BF8">
                      <w:pPr>
                        <w:jc w:val="both"/>
                      </w:pPr>
                    </w:p>
                    <w:p w14:paraId="45088C93" w14:textId="4DF346F1" w:rsidR="00174BF8" w:rsidRDefault="00174BF8" w:rsidP="00174BF8">
                      <w:pPr>
                        <w:jc w:val="both"/>
                      </w:pPr>
                      <w:r>
                        <w:rPr>
                          <w:b/>
                          <w:bCs/>
                        </w:rPr>
                        <w:t>Middle</w:t>
                      </w:r>
                      <w:r>
                        <w:t xml:space="preserve"> – One day returns are positively linked with Assets and Debt/Equity but negatively with Revenue growth</w:t>
                      </w:r>
                    </w:p>
                    <w:p w14:paraId="49DAB804" w14:textId="77777777" w:rsidR="00174BF8" w:rsidRDefault="00174BF8" w:rsidP="00174BF8">
                      <w:pPr>
                        <w:jc w:val="both"/>
                      </w:pPr>
                    </w:p>
                    <w:p w14:paraId="2DB34181" w14:textId="18BA2687" w:rsidR="00174BF8" w:rsidRDefault="00174BF8" w:rsidP="00174BF8">
                      <w:pPr>
                        <w:jc w:val="both"/>
                      </w:pPr>
                      <w:r>
                        <w:rPr>
                          <w:b/>
                          <w:bCs/>
                        </w:rPr>
                        <w:t>Bottom</w:t>
                      </w:r>
                      <w:r>
                        <w:t xml:space="preserve"> – Returns are tightly correlated across horizons (e.g. 1d v 3d: 0.82). Revenue growth is consistently negatively correlated with returns and other fundamentals, possibly suggesting revenue expansion comes at the expense of profitability.</w:t>
                      </w:r>
                    </w:p>
                  </w:txbxContent>
                </v:textbox>
                <w10:wrap type="square"/>
              </v:shape>
            </w:pict>
          </mc:Fallback>
        </mc:AlternateContent>
        <w:drawing>
          <wp:anchor distT="0" distB="0" distL="114300" distR="114300" simplePos="0" relativeHeight="251679744" behindDoc="1" locked="0" layoutInCell="1" allowOverlap="1" wp14:anchorId="29556197" wp14:editId="17BBC8B2">
            <wp:simplePos x="0" y="0"/>
            <wp:positionH relativeFrom="margin">
              <wp:posOffset>171450</wp:posOffset>
            </wp:positionH>
            <wp:positionV relativeFrom="paragraph">
              <wp:posOffset>2383155</wp:posOffset>
            </wp:positionV>
            <wp:extent cx="6419850" cy="1986915"/>
            <wp:effectExtent l="0" t="0" r="0" b="0"/>
            <wp:wrapTight wrapText="bothSides">
              <wp:wrapPolygon edited="0">
                <wp:start x="0" y="0"/>
                <wp:lineTo x="0" y="21331"/>
                <wp:lineTo x="21536" y="21331"/>
                <wp:lineTo x="21536" y="0"/>
                <wp:lineTo x="0" y="0"/>
              </wp:wrapPolygon>
            </wp:wrapTight>
            <wp:docPr id="45736558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5580" name="Picture 1" descr="A screenshot of a computer  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19850" cy="198691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0768" behindDoc="1" locked="0" layoutInCell="1" allowOverlap="1" wp14:anchorId="2A30FCFE" wp14:editId="2B2A7AF5">
            <wp:simplePos x="0" y="0"/>
            <wp:positionH relativeFrom="margin">
              <wp:align>center</wp:align>
            </wp:positionH>
            <wp:positionV relativeFrom="paragraph">
              <wp:posOffset>459740</wp:posOffset>
            </wp:positionV>
            <wp:extent cx="6353175" cy="1966595"/>
            <wp:effectExtent l="0" t="0" r="9525" b="0"/>
            <wp:wrapTight wrapText="bothSides">
              <wp:wrapPolygon edited="0">
                <wp:start x="0" y="0"/>
                <wp:lineTo x="0" y="21342"/>
                <wp:lineTo x="21568" y="21342"/>
                <wp:lineTo x="21568" y="0"/>
                <wp:lineTo x="0" y="0"/>
              </wp:wrapPolygon>
            </wp:wrapTight>
            <wp:docPr id="1925452947" name="Picture 1"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2947" name="Picture 1" descr="A screenshot of a computer screen  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53175" cy="1966595"/>
                    </a:xfrm>
                    <a:prstGeom prst="rect">
                      <a:avLst/>
                    </a:prstGeom>
                  </pic:spPr>
                </pic:pic>
              </a:graphicData>
            </a:graphic>
            <wp14:sizeRelH relativeFrom="margin">
              <wp14:pctWidth>0</wp14:pctWidth>
            </wp14:sizeRelH>
            <wp14:sizeRelV relativeFrom="margin">
              <wp14:pctHeight>0</wp14:pctHeight>
            </wp14:sizeRelV>
          </wp:anchor>
        </w:drawing>
      </w:r>
      <w:r>
        <w:t>Growth in concepts vs. return</w:t>
      </w:r>
    </w:p>
    <w:p w14:paraId="71713C13" w14:textId="77777777" w:rsidR="00F40B8E" w:rsidRDefault="00EB7CB8" w:rsidP="00AE52C8">
      <w:pPr>
        <w:pStyle w:val="Heading3"/>
        <w:sectPr w:rsidR="00F40B8E" w:rsidSect="009E4E51">
          <w:pgSz w:w="16834" w:h="11909" w:orient="landscape"/>
          <w:pgMar w:top="720" w:right="720" w:bottom="720" w:left="720" w:header="794" w:footer="794" w:gutter="0"/>
          <w:pgNumType w:start="1"/>
          <w:cols w:space="720"/>
          <w:docGrid w:linePitch="299"/>
        </w:sectPr>
      </w:pPr>
      <w:r>
        <w:rPr>
          <w:noProof/>
        </w:rPr>
        <w:lastRenderedPageBreak/>
        <w:drawing>
          <wp:anchor distT="0" distB="0" distL="114300" distR="114300" simplePos="0" relativeHeight="251676672" behindDoc="1" locked="0" layoutInCell="1" allowOverlap="1" wp14:anchorId="62FC2343" wp14:editId="3AD3D5AE">
            <wp:simplePos x="0" y="0"/>
            <wp:positionH relativeFrom="margin">
              <wp:align>left</wp:align>
            </wp:positionH>
            <wp:positionV relativeFrom="paragraph">
              <wp:posOffset>2573655</wp:posOffset>
            </wp:positionV>
            <wp:extent cx="4603115" cy="3352800"/>
            <wp:effectExtent l="0" t="0" r="6985" b="0"/>
            <wp:wrapTight wrapText="bothSides">
              <wp:wrapPolygon edited="0">
                <wp:start x="0" y="0"/>
                <wp:lineTo x="0" y="21477"/>
                <wp:lineTo x="21543" y="21477"/>
                <wp:lineTo x="21543" y="0"/>
                <wp:lineTo x="0" y="0"/>
              </wp:wrapPolygon>
            </wp:wrapTight>
            <wp:docPr id="860873141" name="Picture 1" descr="A diagram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3141" name="Picture 1" descr="A diagram of a graph  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605804" cy="3354743"/>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45720" distB="45720" distL="114300" distR="114300" simplePos="0" relativeHeight="251704320" behindDoc="0" locked="0" layoutInCell="1" allowOverlap="1" wp14:anchorId="5FC5CEA8" wp14:editId="001AC5BD">
                <wp:simplePos x="0" y="0"/>
                <wp:positionH relativeFrom="column">
                  <wp:posOffset>4819650</wp:posOffset>
                </wp:positionH>
                <wp:positionV relativeFrom="paragraph">
                  <wp:posOffset>421005</wp:posOffset>
                </wp:positionV>
                <wp:extent cx="4819650" cy="1404620"/>
                <wp:effectExtent l="0" t="0" r="0" b="1270"/>
                <wp:wrapSquare wrapText="bothSides"/>
                <wp:docPr id="720567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1404620"/>
                        </a:xfrm>
                        <a:prstGeom prst="rect">
                          <a:avLst/>
                        </a:prstGeom>
                        <a:solidFill>
                          <a:srgbClr val="FFFFFF"/>
                        </a:solidFill>
                        <a:ln w="9525">
                          <a:noFill/>
                          <a:miter lim="800000"/>
                          <a:headEnd/>
                          <a:tailEnd/>
                        </a:ln>
                      </wps:spPr>
                      <wps:txbx>
                        <w:txbxContent>
                          <w:p w14:paraId="33B68F54" w14:textId="5B283EDB" w:rsidR="00EB7CB8" w:rsidRPr="000B08BB" w:rsidRDefault="00EB7CB8" w:rsidP="00EB7CB8">
                            <w:pPr>
                              <w:jc w:val="both"/>
                              <w:rPr>
                                <w:i/>
                                <w:iCs/>
                              </w:rPr>
                            </w:pPr>
                            <w:r>
                              <w:rPr>
                                <w:i/>
                                <w:iCs/>
                              </w:rPr>
                              <w:t>Figures 10 – 12</w:t>
                            </w:r>
                          </w:p>
                          <w:p w14:paraId="7236CE9C" w14:textId="77777777" w:rsidR="00EB7CB8" w:rsidRDefault="00EB7CB8" w:rsidP="00EB7CB8">
                            <w:pPr>
                              <w:jc w:val="both"/>
                            </w:pPr>
                          </w:p>
                          <w:p w14:paraId="125096BB" w14:textId="4784F4AF" w:rsidR="00EB7CB8" w:rsidRDefault="00EB7CB8" w:rsidP="00EB7CB8">
                            <w:pPr>
                              <w:jc w:val="both"/>
                            </w:pPr>
                            <w:r>
                              <w:t xml:space="preserve">(Left) – </w:t>
                            </w:r>
                            <w:r>
                              <w:rPr>
                                <w:b/>
                                <w:bCs/>
                              </w:rPr>
                              <w:t>Summary statistics</w:t>
                            </w:r>
                            <w:r>
                              <w:t>.</w:t>
                            </w:r>
                          </w:p>
                          <w:p w14:paraId="4CF26209" w14:textId="38B34173" w:rsidR="00EB7CB8" w:rsidRDefault="00EB7CB8" w:rsidP="00EB7CB8">
                            <w:pPr>
                              <w:jc w:val="both"/>
                            </w:pPr>
                            <w:r>
                              <w:t>Pre-earnings run-up: strongest mean return (2.81%), high hit rate (~61%), highly significant (t =3.66). Momentum: modest positive mean (2.01%), decent hit rate (55%) but only mildly significant.</w:t>
                            </w:r>
                          </w:p>
                          <w:p w14:paraId="47A600AA" w14:textId="521C97AF" w:rsidR="00EB7CB8" w:rsidRDefault="00EB7CB8" w:rsidP="00EB7CB8">
                            <w:pPr>
                              <w:jc w:val="both"/>
                            </w:pPr>
                            <w:r>
                              <w:t xml:space="preserve">(Bottom Left) – </w:t>
                            </w:r>
                            <w:r>
                              <w:rPr>
                                <w:b/>
                                <w:bCs/>
                              </w:rPr>
                              <w:t>Return distributions boxplot</w:t>
                            </w:r>
                          </w:p>
                          <w:p w14:paraId="2CF7C92F" w14:textId="62030021" w:rsidR="00EB7CB8" w:rsidRDefault="00EB7CB8" w:rsidP="00EB7CB8">
                            <w:pPr>
                              <w:jc w:val="both"/>
                            </w:pPr>
                            <w:r>
                              <w:t>Pre-run has the most positively skewed distribution, with stronger average and median returns.</w:t>
                            </w:r>
                          </w:p>
                          <w:p w14:paraId="28BCD38E" w14:textId="77777777" w:rsidR="00EB7CB8" w:rsidRDefault="00EB7CB8" w:rsidP="00EB7CB8">
                            <w:pPr>
                              <w:jc w:val="both"/>
                            </w:pPr>
                            <w:r>
                              <w:t>(Bottom Right)</w:t>
                            </w:r>
                            <w:r>
                              <w:rPr>
                                <w:b/>
                                <w:bCs/>
                              </w:rPr>
                              <w:t xml:space="preserve"> </w:t>
                            </w:r>
                            <w:r>
                              <w:t xml:space="preserve">– </w:t>
                            </w:r>
                            <w:r>
                              <w:rPr>
                                <w:b/>
                                <w:bCs/>
                              </w:rPr>
                              <w:t>Cumulative equity curves</w:t>
                            </w:r>
                          </w:p>
                          <w:p w14:paraId="41064B57" w14:textId="7091E9A2" w:rsidR="00EB7CB8" w:rsidRPr="00EB7CB8" w:rsidRDefault="00EB7CB8" w:rsidP="00EB7CB8">
                            <w:pPr>
                              <w:jc w:val="both"/>
                            </w:pPr>
                            <w:r>
                              <w:t>Pre-run dominates, compounding steadily to ~6x growth by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C5CEA8" id="_x0000_s1033" type="#_x0000_t202" style="position:absolute;margin-left:379.5pt;margin-top:33.15pt;width:379.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emoqEgIAAP4DAAAOAAAAZHJzL2Uyb0RvYy54bWysk8GO2yAQhu+V+g6Ie2M7ctKNFbLaZpuq 0nZbadsHwBjHqJihQGKnT98BZ7PR9lbVBwQe+Jn55md9O/aaHKXzCgyjxSynRBoBjTJ7Rn983727 ocQHbhquwUhGT9LT283bN+vBVnIOHehGOoIixleDZbQLwVZZ5kUne+5nYKXBYAuu5wGXbp81jg+o 3utsnufLbADXWAdCeo9/76cg3ST9tpUifG1bLwPRjGJuIY0ujXUcs82aV3vHbafEOQ3+D1n0XBm8 9CJ1zwMnB6f+kuqVcOChDTMBfQZtq4RMNWA1Rf6qmqeOW5lqQTjeXjD5/ycrHo9P9psjYfwAIzYw FeHtA4ifnhjYdtzs5Z1zMHSSN3hxEZFlg/XV+WhE7SsfRerhCzTYZH4IkITG1vWRCtZJUB0bcLpA l2MgAn+WN8VqucCQwFhR5uVyntqS8er5uHU+fJLQkzhh1GFXkzw/PvgQ0+HV85Z4mwetmp3SOi3c vt5qR44cHbBLX6rg1TZtyMDoajFfJGUD8XwyR68COlSrntGbPH6TZyKOj6ZJWwJXeppjJtqc+UQk E5ww1iNRDaOLeDbiqqE5ITAHkyHxAeGkA/ebkgHNyKj/deBOUqI/G4S+KsoyujctysV7JETcdaS+ jnAjUIrRQMk03Ybk+ITD3mFzdiphe8nknDKaLNE8P4jo4ut12vXybDd/AAAA//8DAFBLAwQUAAYA CAAAACEAXqIlpuAAAAALAQAADwAAAGRycy9kb3ducmV2LnhtbEyPzU7DMBCE70i8g7VI3KjToqRp yKaqqLhwQKIg0aMbb+II/0S2m4a3xz3BcXZGs9/U29loNpEPg7MIy0UGjGzr5GB7hM+Pl4cSWIjC SqGdJYQfCrBtbm9qUUl3se80HWLPUokNlUBQMY4V56FVZERYuJFs8jrnjYhJ+p5LLy6p3Gi+yrKC GzHY9EGJkZ4Vtd+Hs0H4MmqQe/927KSe9q/dLh9nPyLe3827J2CR5vgXhit+QocmMZ3c2crANMI6 36QtEaEoHoFdA/myTJcTwqpc58Cbmv/f0PwCAAD//wMAUEsBAi0AFAAGAAgAAAAhALaDOJL+AAAA 4QEAABMAAAAAAAAAAAAAAAAAAAAAAFtDb250ZW50X1R5cGVzXS54bWxQSwECLQAUAAYACAAAACEA OP0h/9YAAACUAQAACwAAAAAAAAAAAAAAAAAvAQAAX3JlbHMvLnJlbHNQSwECLQAUAAYACAAAACEA ZnpqKhICAAD+AwAADgAAAAAAAAAAAAAAAAAuAgAAZHJzL2Uyb0RvYy54bWxQSwECLQAUAAYACAAA ACEAXqIlpuAAAAALAQAADwAAAAAAAAAAAAAAAABsBAAAZHJzL2Rvd25yZXYueG1sUEsFBgAAAAAE AAQA8wAAAHkFAAAAAA== " stroked="f">
                <v:textbox style="mso-fit-shape-to-text:t">
                  <w:txbxContent>
                    <w:p w14:paraId="33B68F54" w14:textId="5B283EDB" w:rsidR="00EB7CB8" w:rsidRPr="000B08BB" w:rsidRDefault="00EB7CB8" w:rsidP="00EB7CB8">
                      <w:pPr>
                        <w:jc w:val="both"/>
                        <w:rPr>
                          <w:i/>
                          <w:iCs/>
                        </w:rPr>
                      </w:pPr>
                      <w:r>
                        <w:rPr>
                          <w:i/>
                          <w:iCs/>
                        </w:rPr>
                        <w:t>Figures 10 – 12</w:t>
                      </w:r>
                    </w:p>
                    <w:p w14:paraId="7236CE9C" w14:textId="77777777" w:rsidR="00EB7CB8" w:rsidRDefault="00EB7CB8" w:rsidP="00EB7CB8">
                      <w:pPr>
                        <w:jc w:val="both"/>
                      </w:pPr>
                    </w:p>
                    <w:p w14:paraId="125096BB" w14:textId="4784F4AF" w:rsidR="00EB7CB8" w:rsidRDefault="00EB7CB8" w:rsidP="00EB7CB8">
                      <w:pPr>
                        <w:jc w:val="both"/>
                      </w:pPr>
                      <w:r>
                        <w:t xml:space="preserve">(Left) – </w:t>
                      </w:r>
                      <w:r>
                        <w:rPr>
                          <w:b/>
                          <w:bCs/>
                        </w:rPr>
                        <w:t>Summary statistics</w:t>
                      </w:r>
                      <w:r>
                        <w:t>.</w:t>
                      </w:r>
                    </w:p>
                    <w:p w14:paraId="4CF26209" w14:textId="38B34173" w:rsidR="00EB7CB8" w:rsidRDefault="00EB7CB8" w:rsidP="00EB7CB8">
                      <w:pPr>
                        <w:jc w:val="both"/>
                      </w:pPr>
                      <w:r>
                        <w:t>Pre-earnings run-up: strongest mean return (2.81%), high hit rate (~61%), highly significant (t =3.66). Momentum: modest positive mean (2.01%), decent hit rate (55%) but only mildly significant.</w:t>
                      </w:r>
                    </w:p>
                    <w:p w14:paraId="47A600AA" w14:textId="521C97AF" w:rsidR="00EB7CB8" w:rsidRDefault="00EB7CB8" w:rsidP="00EB7CB8">
                      <w:pPr>
                        <w:jc w:val="both"/>
                      </w:pPr>
                      <w:r>
                        <w:t xml:space="preserve">(Bottom Left) – </w:t>
                      </w:r>
                      <w:r>
                        <w:rPr>
                          <w:b/>
                          <w:bCs/>
                        </w:rPr>
                        <w:t>Return distributions boxplot</w:t>
                      </w:r>
                    </w:p>
                    <w:p w14:paraId="2CF7C92F" w14:textId="62030021" w:rsidR="00EB7CB8" w:rsidRDefault="00EB7CB8" w:rsidP="00EB7CB8">
                      <w:pPr>
                        <w:jc w:val="both"/>
                      </w:pPr>
                      <w:r>
                        <w:t>Pre-run has the most positively skewed distribution, with stronger average and median returns.</w:t>
                      </w:r>
                    </w:p>
                    <w:p w14:paraId="28BCD38E" w14:textId="77777777" w:rsidR="00EB7CB8" w:rsidRDefault="00EB7CB8" w:rsidP="00EB7CB8">
                      <w:pPr>
                        <w:jc w:val="both"/>
                      </w:pPr>
                      <w:r>
                        <w:t>(Bottom Right)</w:t>
                      </w:r>
                      <w:r>
                        <w:rPr>
                          <w:b/>
                          <w:bCs/>
                        </w:rPr>
                        <w:t xml:space="preserve"> </w:t>
                      </w:r>
                      <w:r>
                        <w:t xml:space="preserve">– </w:t>
                      </w:r>
                      <w:r>
                        <w:rPr>
                          <w:b/>
                          <w:bCs/>
                        </w:rPr>
                        <w:t>Cumulative equity curves</w:t>
                      </w:r>
                    </w:p>
                    <w:p w14:paraId="41064B57" w14:textId="7091E9A2" w:rsidR="00EB7CB8" w:rsidRPr="00EB7CB8" w:rsidRDefault="00EB7CB8" w:rsidP="00EB7CB8">
                      <w:pPr>
                        <w:jc w:val="both"/>
                      </w:pPr>
                      <w:r>
                        <w:t>Pre-run dominates, compounding steadily to ~6x growth by 2025.</w:t>
                      </w:r>
                    </w:p>
                  </w:txbxContent>
                </v:textbox>
                <w10:wrap type="square"/>
              </v:shape>
            </w:pict>
          </mc:Fallback>
        </mc:AlternateContent>
        <w:drawing>
          <wp:anchor distT="0" distB="0" distL="114300" distR="114300" simplePos="0" relativeHeight="251684864" behindDoc="1" locked="0" layoutInCell="1" allowOverlap="1" wp14:anchorId="31BFABD6" wp14:editId="513D618A">
            <wp:simplePos x="0" y="0"/>
            <wp:positionH relativeFrom="column">
              <wp:posOffset>4544060</wp:posOffset>
            </wp:positionH>
            <wp:positionV relativeFrom="paragraph">
              <wp:posOffset>2735580</wp:posOffset>
            </wp:positionV>
            <wp:extent cx="5172710" cy="3076575"/>
            <wp:effectExtent l="0" t="0" r="8890" b="9525"/>
            <wp:wrapTight wrapText="bothSides">
              <wp:wrapPolygon edited="0">
                <wp:start x="0" y="0"/>
                <wp:lineTo x="0" y="21533"/>
                <wp:lineTo x="21558" y="21533"/>
                <wp:lineTo x="21558" y="0"/>
                <wp:lineTo x="0" y="0"/>
              </wp:wrapPolygon>
            </wp:wrapTight>
            <wp:docPr id="1086848154" name="Picture 1" descr="A graph of a number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8154" name="Picture 1" descr="A graph of a number of different colored lines  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172710" cy="3076575"/>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83840" behindDoc="1" locked="0" layoutInCell="1" allowOverlap="1" wp14:anchorId="6B42EF64" wp14:editId="11CF974E">
            <wp:simplePos x="0" y="0"/>
            <wp:positionH relativeFrom="margin">
              <wp:align>left</wp:align>
            </wp:positionH>
            <wp:positionV relativeFrom="paragraph">
              <wp:posOffset>514350</wp:posOffset>
            </wp:positionV>
            <wp:extent cx="4610735" cy="1847850"/>
            <wp:effectExtent l="19050" t="19050" r="18415" b="19050"/>
            <wp:wrapTight wrapText="bothSides">
              <wp:wrapPolygon edited="0">
                <wp:start x="-89" y="-223"/>
                <wp:lineTo x="-89" y="21600"/>
                <wp:lineTo x="21597" y="21600"/>
                <wp:lineTo x="21597" y="-223"/>
                <wp:lineTo x="-89" y="-223"/>
              </wp:wrapPolygon>
            </wp:wrapTight>
            <wp:docPr id="1775201855" name="Picture 1" descr="A screenshot of a computer cod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1855" name="Picture 1" descr="A screenshot of a computer code  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10735" cy="1847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Trading Strategies</w:t>
        <w:br w:type="page"/>
      </w:r>
    </w:p>
    <w:p w14:paraId="2C46DCDF" w14:textId="786D371C" w:rsidR="00F40B8E" w:rsidRDefault="00F40B8E" w:rsidP="00AE52C8">
      <w:pPr>
        <w:pStyle w:val="Heading3"/>
      </w:pPr>
      <w:r>
        <w:rPr>
          <w:noProof/>
        </w:rPr>
        <w:lastRenderedPageBreak/>
        <mc:AlternateContent>
          <mc:Choice Requires="wps">
            <w:drawing>
              <wp:anchor distT="45720" distB="45720" distL="114300" distR="114300" simplePos="0" relativeHeight="251707392" behindDoc="0" locked="0" layoutInCell="1" allowOverlap="1" wp14:anchorId="34A8B5B6" wp14:editId="5755DF97">
                <wp:simplePos x="0" y="0"/>
                <wp:positionH relativeFrom="column">
                  <wp:posOffset>4991100</wp:posOffset>
                </wp:positionH>
                <wp:positionV relativeFrom="paragraph">
                  <wp:posOffset>611505</wp:posOffset>
                </wp:positionV>
                <wp:extent cx="1874520" cy="1404620"/>
                <wp:effectExtent l="0" t="0" r="0" b="8890"/>
                <wp:wrapSquare wrapText="bothSides"/>
                <wp:docPr id="1664226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1404620"/>
                        </a:xfrm>
                        <a:prstGeom prst="rect">
                          <a:avLst/>
                        </a:prstGeom>
                        <a:solidFill>
                          <a:srgbClr val="FFFFFF"/>
                        </a:solidFill>
                        <a:ln w="9525">
                          <a:noFill/>
                          <a:miter lim="800000"/>
                          <a:headEnd/>
                          <a:tailEnd/>
                        </a:ln>
                      </wps:spPr>
                      <wps:txbx>
                        <w:txbxContent>
                          <w:p w14:paraId="7921AF55" w14:textId="216087B3" w:rsidR="008A765D" w:rsidRPr="000B08BB" w:rsidRDefault="008A765D">
                            <w:pPr>
                              <w:rPr>
                                <w:i/>
                                <w:iCs/>
                              </w:rPr>
                            </w:pPr>
                            <w:r>
                              <w:rPr>
                                <w:i/>
                                <w:iCs/>
                              </w:rPr>
                              <w:t>Figure 13</w:t>
                            </w:r>
                          </w:p>
                          <w:p w14:paraId="0A52F6D4" w14:textId="77777777" w:rsidR="008A765D" w:rsidRPr="008A765D" w:rsidRDefault="008A765D">
                            <w:pPr>
                              <w:rPr>
                                <w:b/>
                                <w:bCs/>
                              </w:rPr>
                            </w:pPr>
                          </w:p>
                          <w:p w14:paraId="7AFACF55" w14:textId="6BD42FBF" w:rsidR="00F40B8E" w:rsidRDefault="00F40B8E">
                            <w:pPr>
                              <w:rPr>
                                <w:b/>
                                <w:bCs/>
                              </w:rPr>
                            </w:pPr>
                            <w:r>
                              <w:t xml:space="preserve">(Left) – </w:t>
                            </w:r>
                            <w:r>
                              <w:rPr>
                                <w:b/>
                                <w:bCs/>
                              </w:rPr>
                              <w:t>Average per event returns by year</w:t>
                            </w:r>
                          </w:p>
                          <w:p w14:paraId="078A03A5" w14:textId="77777777" w:rsidR="000B08BB" w:rsidRDefault="000B08BB">
                            <w:pPr>
                              <w:rPr>
                                <w:b/>
                                <w:bCs/>
                              </w:rPr>
                            </w:pPr>
                          </w:p>
                          <w:p w14:paraId="4AC227A4" w14:textId="3EECA6A8" w:rsidR="00F40B8E" w:rsidRDefault="00F40B8E">
                            <w:r>
                              <w:t>Momentum: shows clear upward trend from 2021 to 2024, before falling sharply in 2025.</w:t>
                            </w:r>
                          </w:p>
                          <w:p w14:paraId="11DE7566" w14:textId="77777777" w:rsidR="000B08BB" w:rsidRDefault="000B08BB"/>
                          <w:p w14:paraId="6551C922" w14:textId="16543CE6" w:rsidR="00F40B8E" w:rsidRPr="00F40B8E" w:rsidRDefault="00F40B8E">
                            <w:r>
                              <w:t>Pre-run up: consistently positively and more stable than momentum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A8B5B6" id="_x0000_s1034" type="#_x0000_t202" style="position:absolute;margin-left:393pt;margin-top:48.15pt;width:147.6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bI2DwIAAP4DAAAOAAAAZHJzL2Uyb0RvYy54bWysU9tu2zAMfR+wfxD0vtgJnDQ14hRdugwD ugvQ7QNkSY6FyaImKbGzrx8lu2m2vQ3zgyCa5CF5eLS5GzpNTtJ5Baai81lOiTQchDKHin77un+z psQHZgTTYGRFz9LTu+3rV5velnIBLWghHUEQ48veVrQNwZZZ5nkrO+ZnYKVBZwOuYwFNd8iEYz2i dzpb5Pkq68EJ64BL7/Hvw+ik24TfNJKHz03jZSC6othbSKdLZx3PbLth5cEx2yo+tcH+oYuOKYNF L1APLDBydOovqE5xBx6aMOPQZdA0iss0A04zz/+Y5qllVqZZkBxvLzT5/wfLP52e7BdHwvAWBlxg GsLbR+DfPTGwa5k5yHvnoG8lE1h4HinLeuvLKTVS7UsfQer+IwhcMjsGSEBD47rICs5JEB0XcL6Q LodAeCy5vimWC3Rx9M2LvFihEWuw8jndOh/eS+hIvFTU4VYTPDs9+jCGPofEah60EnuldTLcod5p R04MFbBP34T+W5g2pK/o7XKxTMgGYn4SR6cCKlSrrqLrPH6jZiId74xIIYEpPd6xaW0mfiIlIzlh qAeiREVXMTfSVYM4I2EORkHiA8JLC+4nJT2KsaL+x5E5SYn+YJD023lRRPUmo1jeRLrctae+9jDD EaqigZLxugtJ8YkOe4/L2atE20snU8soskT89CCiiq/tFPXybLe/AAAA//8DAFBLAwQUAAYACAAA ACEAIzAJseAAAAALAQAADwAAAGRycy9kb3ducmV2LnhtbEyPzU7DMBCE70i8g7VI3KiTVk1DyKaq qLhwQKIgwdGNN3FE/CPbTcPb457ocTSjmW/q7axHNpEPgzUI+SIDRqa1cjA9wufHy0MJLERhpBit IYRfCrBtbm9qUUl7Nu80HWLPUokJlUBQMbqK89Aq0iIsrCOTvM56LWKSvufSi3Mq1yNfZlnBtRhM WlDC0bOi9udw0ghfWg1y79++OzlO+9dut3azd4j3d/PuCVikOf6H4YKf0KFJTEd7MjKwEWFTFulL RHgsVsAugazMl8COCKt8swbe1Pz6Q/MHAAD//wMAUEsBAi0AFAAGAAgAAAAhALaDOJL+AAAA4QEA ABMAAAAAAAAAAAAAAAAAAAAAAFtDb250ZW50X1R5cGVzXS54bWxQSwECLQAUAAYACAAAACEAOP0h /9YAAACUAQAACwAAAAAAAAAAAAAAAAAvAQAAX3JlbHMvLnJlbHNQSwECLQAUAAYACAAAACEAp4my Ng8CAAD+AwAADgAAAAAAAAAAAAAAAAAuAgAAZHJzL2Uyb0RvYy54bWxQSwECLQAUAAYACAAAACEA IzAJseAAAAALAQAADwAAAAAAAAAAAAAAAABpBAAAZHJzL2Rvd25yZXYueG1sUEsFBgAAAAAEAAQA 8wAAAHYFAAAAAA== " stroked="f">
                <v:textbox style="mso-fit-shape-to-text:t">
                  <w:txbxContent>
                    <w:p w14:paraId="7921AF55" w14:textId="216087B3" w:rsidR="008A765D" w:rsidRPr="000B08BB" w:rsidRDefault="008A765D">
                      <w:pPr>
                        <w:rPr>
                          <w:i/>
                          <w:iCs/>
                        </w:rPr>
                      </w:pPr>
                      <w:r>
                        <w:rPr>
                          <w:i/>
                          <w:iCs/>
                        </w:rPr>
                        <w:t>Figure 13</w:t>
                      </w:r>
                    </w:p>
                    <w:p w14:paraId="0A52F6D4" w14:textId="77777777" w:rsidR="008A765D" w:rsidRPr="008A765D" w:rsidRDefault="008A765D">
                      <w:pPr>
                        <w:rPr>
                          <w:b/>
                          <w:bCs/>
                        </w:rPr>
                      </w:pPr>
                    </w:p>
                    <w:p w14:paraId="7AFACF55" w14:textId="6BD42FBF" w:rsidR="00F40B8E" w:rsidRDefault="00F40B8E">
                      <w:pPr>
                        <w:rPr>
                          <w:b/>
                          <w:bCs/>
                        </w:rPr>
                      </w:pPr>
                      <w:r>
                        <w:t xml:space="preserve">(Left) – </w:t>
                      </w:r>
                      <w:r>
                        <w:rPr>
                          <w:b/>
                          <w:bCs/>
                        </w:rPr>
                        <w:t>Average per event returns by year</w:t>
                      </w:r>
                    </w:p>
                    <w:p w14:paraId="078A03A5" w14:textId="77777777" w:rsidR="000B08BB" w:rsidRDefault="000B08BB">
                      <w:pPr>
                        <w:rPr>
                          <w:b/>
                          <w:bCs/>
                        </w:rPr>
                      </w:pPr>
                    </w:p>
                    <w:p w14:paraId="4AC227A4" w14:textId="3EECA6A8" w:rsidR="00F40B8E" w:rsidRDefault="00F40B8E">
                      <w:r>
                        <w:t>Momentum: shows clear upward trend from 2021 to 2024, before falling sharply in 2025.</w:t>
                      </w:r>
                    </w:p>
                    <w:p w14:paraId="11DE7566" w14:textId="77777777" w:rsidR="000B08BB" w:rsidRDefault="000B08BB"/>
                    <w:p w14:paraId="6551C922" w14:textId="16543CE6" w:rsidR="00F40B8E" w:rsidRPr="00F40B8E" w:rsidRDefault="00F40B8E">
                      <w:r>
                        <w:t>Pre-run up: consistently positively and more stable than momentum</w:t>
                      </w:r>
                    </w:p>
                  </w:txbxContent>
                </v:textbox>
                <w10:wrap type="square"/>
              </v:shape>
            </w:pict>
          </mc:Fallback>
        </mc:AlternateContent>
        <w:drawing>
          <wp:anchor distT="0" distB="0" distL="114300" distR="114300" simplePos="0" relativeHeight="251705344" behindDoc="1" locked="0" layoutInCell="1" allowOverlap="1" wp14:anchorId="2E6BF69E" wp14:editId="7C9C634B">
            <wp:simplePos x="0" y="0"/>
            <wp:positionH relativeFrom="margin">
              <wp:align>left</wp:align>
            </wp:positionH>
            <wp:positionV relativeFrom="paragraph">
              <wp:posOffset>408940</wp:posOffset>
            </wp:positionV>
            <wp:extent cx="4980940" cy="2962275"/>
            <wp:effectExtent l="0" t="0" r="0" b="9525"/>
            <wp:wrapTight wrapText="bothSides">
              <wp:wrapPolygon edited="0">
                <wp:start x="0" y="0"/>
                <wp:lineTo x="0" y="21531"/>
                <wp:lineTo x="21479" y="21531"/>
                <wp:lineTo x="21479" y="0"/>
                <wp:lineTo x="0" y="0"/>
              </wp:wrapPolygon>
            </wp:wrapTight>
            <wp:docPr id="1336618091" name="Picture 1"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8091" name="Picture 1" descr="A graph of different colored lines  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980940" cy="2962275"/>
                    </a:xfrm>
                    <a:prstGeom prst="rect">
                      <a:avLst/>
                    </a:prstGeom>
                  </pic:spPr>
                </pic:pic>
              </a:graphicData>
            </a:graphic>
            <wp14:sizeRelH relativeFrom="margin">
              <wp14:pctWidth>0</wp14:pctWidth>
            </wp14:sizeRelH>
            <wp14:sizeRelV relativeFrom="margin">
              <wp14:pctHeight>0</wp14:pctHeight>
            </wp14:sizeRelV>
          </wp:anchor>
        </w:drawing>
      </w:r>
      <w:r>
        <w:t xml:space="preserve">Average return by year </w:t>
      </w:r>
    </w:p>
    <w:p w14:paraId="5B440E44" w14:textId="77777777" w:rsidR="000B08BB" w:rsidRDefault="000B08BB" w:rsidP="00AE52C8">
      <w:pPr>
        <w:pStyle w:val="Heading3"/>
      </w:pPr>
    </w:p>
    <w:p w14:paraId="598A6F07" w14:textId="5AF52049" w:rsidR="00A716FC" w:rsidRDefault="00333A74" w:rsidP="00AE52C8">
      <w:pPr>
        <w:pStyle w:val="Heading3"/>
      </w:pPr>
      <w:r>
        <w:rPr>
          <w:noProof/>
        </w:rPr>
        <w:drawing>
          <wp:anchor distT="0" distB="0" distL="114300" distR="114300" simplePos="0" relativeHeight="251723776" behindDoc="1" locked="0" layoutInCell="1" allowOverlap="1" wp14:anchorId="2D11FCF5" wp14:editId="01DD5754">
            <wp:simplePos x="0" y="0"/>
            <wp:positionH relativeFrom="column">
              <wp:posOffset>465618</wp:posOffset>
            </wp:positionH>
            <wp:positionV relativeFrom="paragraph">
              <wp:posOffset>418613</wp:posOffset>
            </wp:positionV>
            <wp:extent cx="4143375" cy="600075"/>
            <wp:effectExtent l="19050" t="19050" r="28575" b="28575"/>
            <wp:wrapTight wrapText="bothSides">
              <wp:wrapPolygon edited="0">
                <wp:start x="-99" y="-686"/>
                <wp:lineTo x="-99" y="21943"/>
                <wp:lineTo x="21650" y="21943"/>
                <wp:lineTo x="21650" y="-686"/>
                <wp:lineTo x="-99" y="-686"/>
              </wp:wrapPolygon>
            </wp:wrapTight>
            <wp:docPr id="2116908489"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8489" name="Picture 1" descr="A black text on a white background  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43375" cy="600075"/>
                    </a:xfrm>
                    <a:prstGeom prst="rect">
                      <a:avLst/>
                    </a:prstGeom>
                    <a:ln>
                      <a:solidFill>
                        <a:schemeClr val="tx1"/>
                      </a:solidFill>
                    </a:ln>
                  </pic:spPr>
                </pic:pic>
              </a:graphicData>
            </a:graphic>
          </wp:anchor>
        </w:drawing>
        <mc:AlternateContent>
          <mc:Choice Requires="wps">
            <w:drawing>
              <wp:anchor distT="45720" distB="45720" distL="114300" distR="114300" simplePos="0" relativeHeight="251711488" behindDoc="0" locked="0" layoutInCell="1" allowOverlap="1" wp14:anchorId="4EFBB1A1" wp14:editId="75E5A629">
                <wp:simplePos x="0" y="0"/>
                <wp:positionH relativeFrom="margin">
                  <wp:posOffset>5146040</wp:posOffset>
                </wp:positionH>
                <wp:positionV relativeFrom="paragraph">
                  <wp:posOffset>418465</wp:posOffset>
                </wp:positionV>
                <wp:extent cx="1771650" cy="2849245"/>
                <wp:effectExtent l="0" t="0" r="0" b="8255"/>
                <wp:wrapSquare wrapText="bothSides"/>
                <wp:docPr id="173009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2849245"/>
                        </a:xfrm>
                        <a:prstGeom prst="rect">
                          <a:avLst/>
                        </a:prstGeom>
                        <a:solidFill>
                          <a:srgbClr val="FFFFFF"/>
                        </a:solidFill>
                        <a:ln w="9525">
                          <a:noFill/>
                          <a:miter lim="800000"/>
                          <a:headEnd/>
                          <a:tailEnd/>
                        </a:ln>
                      </wps:spPr>
                      <wps:txbx>
                        <w:txbxContent>
                          <w:p w14:paraId="3F715E6F" w14:textId="77777777" w:rsidR="00964ABC" w:rsidRDefault="008A765D" w:rsidP="00F40B8E">
                            <w:r>
                              <w:t>(Left)</w:t>
                            </w:r>
                          </w:p>
                          <w:p w14:paraId="60FD9252" w14:textId="6F3E2DD6" w:rsidR="00F40B8E" w:rsidRDefault="008A765D" w:rsidP="00F40B8E">
                            <w:pPr>
                              <w:rPr>
                                <w:b/>
                                <w:bCs/>
                              </w:rPr>
                            </w:pPr>
                            <w:r>
                              <w:rPr>
                                <w:i/>
                                <w:iCs/>
                              </w:rPr>
                              <w:t>Figure 14</w:t>
                            </w:r>
                            <w:r>
                              <w:t xml:space="preserve"> </w:t>
                            </w:r>
                          </w:p>
                          <w:p w14:paraId="3779A73B" w14:textId="77777777" w:rsidR="00964ABC" w:rsidRPr="00964ABC" w:rsidRDefault="00964ABC" w:rsidP="00F40B8E">
                            <w:pPr>
                              <w:rPr>
                                <w:b/>
                                <w:bCs/>
                              </w:rPr>
                            </w:pPr>
                            <w:r>
                              <w:rPr>
                                <w:b/>
                                <w:bCs/>
                              </w:rPr>
                              <w:t>Optimised summary statistics</w:t>
                            </w:r>
                          </w:p>
                          <w:p w14:paraId="3D7807C4" w14:textId="77777777" w:rsidR="00964ABC" w:rsidRDefault="00964ABC" w:rsidP="00F40B8E"/>
                          <w:p w14:paraId="118D827A" w14:textId="77777777" w:rsidR="00964ABC" w:rsidRDefault="00964ABC" w:rsidP="00F40B8E">
                            <w:pPr>
                              <w:rPr>
                                <w:i/>
                                <w:iCs/>
                              </w:rPr>
                            </w:pPr>
                            <w:r>
                              <w:t>(Bottom Left):</w:t>
                            </w:r>
                          </w:p>
                          <w:p w14:paraId="57020469" w14:textId="42354B10" w:rsidR="00964ABC" w:rsidRDefault="00964ABC" w:rsidP="00F40B8E">
                            <w:r>
                              <w:rPr>
                                <w:i/>
                                <w:iCs/>
                              </w:rPr>
                              <w:t>Figure 15</w:t>
                            </w:r>
                          </w:p>
                          <w:p w14:paraId="7F2458B8" w14:textId="7CD337BE" w:rsidR="00964ABC" w:rsidRDefault="00964ABC" w:rsidP="00F40B8E">
                            <w:r>
                              <w:rPr>
                                <w:b/>
                                <w:bCs/>
                              </w:rPr>
                              <w:t>Original v Optimised</w:t>
                            </w:r>
                            <w:r>
                              <w:t xml:space="preserve"> </w:t>
                            </w:r>
                          </w:p>
                          <w:p w14:paraId="7D455283" w14:textId="03701D65" w:rsidR="00F40B8E" w:rsidRPr="00F40B8E" w:rsidRDefault="008A765D" w:rsidP="00F40B8E">
                            <w:r>
                              <w:t>The optimised pre-run strategy delivers stronger returns, higher hit rates and better risk-adjusted performance, albeit with more volatility.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BB1A1" id="_x0000_s1035" type="#_x0000_t202" style="position:absolute;margin-left:405.2pt;margin-top:32.95pt;width:139.5pt;height:224.3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wpECEgIAAP4DAAAOAAAAZHJzL2Uyb0RvYy54bWysU9tu2zAMfR+wfxD0vjgJkqYx4hRdugwD ugvQ7QNkWY6FyaJGKbGzrx8lu2m2vQ3zgyCa5CF5eLS561vDTgq9Blvw2WTKmbISKm0PBf/2df/m ljMfhK2EAasKflae321fv9p0LldzaMBUChmBWJ93ruBNCC7PMi8b1Qo/AacsOWvAVgQy8ZBVKDpC b002n05vsg6wcghSeU9/HwYn3yb8ulYyfK5rrwIzBafeQjoxnWU8s+1G5AcUrtFybEP8Qxet0JaK XqAeRBDsiPovqFZLBA91mEhoM6hrLVWagaaZTf+Y5qkRTqVZiBzvLjT5/wcrP52e3BdkoX8LPS0w DeHdI8jvnlnYNcIe1D0idI0SFRWeRcqyzvl8TI1U+9xHkLL7CBUtWRwDJKC+xjayQnMyQqcFnC+k qz4wGUuuVrObJbkk+ea3i/V8sUw1RP6c7tCH9wpaFi8FR9pqghenRx9iOyJ/DonVPBhd7bUxycBD uTPIToIUsE/fiP5bmLGsK/h6OV8mZAsxP4mj1YEUanRb8Ntp/AbNRDre2SqFBKHNcKdOjB35iZQM 5IS+7JmuCr6KuZGuEqozEYYwCJIeEF0awJ+cdSTGgvsfR4GKM/PBEunr2WIR1ZuMxXI1JwOvPeW1 R1hJUAUPnA3XXUiKj3RYuKfl1DrR9tLJ2DKJLLE5Poio4ms7Rb082+0vAAAA//8DAFBLAwQUAAYA CAAAACEAat3bpN8AAAALAQAADwAAAGRycy9kb3ducmV2LnhtbEyPy26DMBBF95X6D9ZE6qZqbCog QBmitlKrbvP4AIMngIJthJ1A/r7Oql3OzNGdc8vtogd2pcn11iBEawGMTGNVb1qE4+HrJQPmvDRK DtYQwo0cbKvHh1IWys5mR9e9b1kIMa6QCJ33Y8G5azrS0q3tSCbcTnbS0odxarma5BzC9cBfhUi5 lr0JHzo50mdHzXl/0Qinn/k5yef62x83uzj9kP2mtjfEp9Xy/gbM0+L/YLjrB3WoglNtL0Y5NiBk kYgDipAmObA7ILI8bGqEJIpT4FXJ/3eofgEAAP//AwBQSwECLQAUAAYACAAAACEAtoM4kv4AAADh AQAAEwAAAAAAAAAAAAAAAAAAAAAAW0NvbnRlbnRfVHlwZXNdLnhtbFBLAQItABQABgAIAAAAIQA4 /SH/1gAAAJQBAAALAAAAAAAAAAAAAAAAAC8BAABfcmVscy8ucmVsc1BLAQItABQABgAIAAAAIQAH wpECEgIAAP4DAAAOAAAAAAAAAAAAAAAAAC4CAABkcnMvZTJvRG9jLnhtbFBLAQItABQABgAIAAAA IQBq3duk3wAAAAsBAAAPAAAAAAAAAAAAAAAAAGwEAABkcnMvZG93bnJldi54bWxQSwUGAAAAAAQA BADzAAAAeAUAAAAA " stroked="f">
                <v:textbox>
                  <w:txbxContent>
                    <w:p w14:paraId="3F715E6F" w14:textId="77777777" w:rsidR="00964ABC" w:rsidRDefault="008A765D" w:rsidP="00F40B8E">
                      <w:r>
                        <w:t>(Left)</w:t>
                      </w:r>
                    </w:p>
                    <w:p w14:paraId="60FD9252" w14:textId="6F3E2DD6" w:rsidR="00F40B8E" w:rsidRDefault="008A765D" w:rsidP="00F40B8E">
                      <w:pPr>
                        <w:rPr>
                          <w:b/>
                          <w:bCs/>
                        </w:rPr>
                      </w:pPr>
                      <w:r>
                        <w:rPr>
                          <w:i/>
                          <w:iCs/>
                        </w:rPr>
                        <w:t>Figure 14</w:t>
                      </w:r>
                      <w:r>
                        <w:t xml:space="preserve"> </w:t>
                      </w:r>
                    </w:p>
                    <w:p w14:paraId="3779A73B" w14:textId="77777777" w:rsidR="00964ABC" w:rsidRPr="00964ABC" w:rsidRDefault="00964ABC" w:rsidP="00F40B8E">
                      <w:pPr>
                        <w:rPr>
                          <w:b/>
                          <w:bCs/>
                        </w:rPr>
                      </w:pPr>
                      <w:r>
                        <w:rPr>
                          <w:b/>
                          <w:bCs/>
                        </w:rPr>
                        <w:t>Optimised summary statistics</w:t>
                      </w:r>
                    </w:p>
                    <w:p w14:paraId="3D7807C4" w14:textId="77777777" w:rsidR="00964ABC" w:rsidRDefault="00964ABC" w:rsidP="00F40B8E"/>
                    <w:p w14:paraId="118D827A" w14:textId="77777777" w:rsidR="00964ABC" w:rsidRDefault="00964ABC" w:rsidP="00F40B8E">
                      <w:pPr>
                        <w:rPr>
                          <w:i/>
                          <w:iCs/>
                        </w:rPr>
                      </w:pPr>
                      <w:r>
                        <w:t>(Bottom Left):</w:t>
                      </w:r>
                    </w:p>
                    <w:p w14:paraId="57020469" w14:textId="42354B10" w:rsidR="00964ABC" w:rsidRDefault="00964ABC" w:rsidP="00F40B8E">
                      <w:r>
                        <w:rPr>
                          <w:i/>
                          <w:iCs/>
                        </w:rPr>
                        <w:t>Figure 15</w:t>
                      </w:r>
                    </w:p>
                    <w:p w14:paraId="7F2458B8" w14:textId="7CD337BE" w:rsidR="00964ABC" w:rsidRDefault="00964ABC" w:rsidP="00F40B8E">
                      <w:r>
                        <w:rPr>
                          <w:b/>
                          <w:bCs/>
                        </w:rPr>
                        <w:t>Original v Optimised</w:t>
                      </w:r>
                      <w:r>
                        <w:t xml:space="preserve"> </w:t>
                      </w:r>
                    </w:p>
                    <w:p w14:paraId="7D455283" w14:textId="03701D65" w:rsidR="00F40B8E" w:rsidRPr="00F40B8E" w:rsidRDefault="008A765D" w:rsidP="00F40B8E">
                      <w:r>
                        <w:t>The optimised pre-run strategy delivers stronger returns, higher hit rates and better risk-adjusted performance, albeit with more volatility.</w:t>
                      </w:r>
                    </w:p>
                  </w:txbxContent>
                </v:textbox>
                <w10:wrap type="square" anchorx="margin"/>
              </v:shape>
            </w:pict>
          </mc:Fallback>
        </mc:AlternateContent>
        <w:drawing>
          <wp:anchor distT="0" distB="0" distL="114300" distR="114300" simplePos="0" relativeHeight="251681792" behindDoc="1" locked="0" layoutInCell="1" allowOverlap="1" wp14:anchorId="11A48C3A" wp14:editId="33D31F44">
            <wp:simplePos x="0" y="0"/>
            <wp:positionH relativeFrom="margin">
              <wp:posOffset>20955</wp:posOffset>
            </wp:positionH>
            <wp:positionV relativeFrom="paragraph">
              <wp:posOffset>1130935</wp:posOffset>
            </wp:positionV>
            <wp:extent cx="5039360" cy="4180840"/>
            <wp:effectExtent l="0" t="0" r="8890" b="0"/>
            <wp:wrapTight wrapText="bothSides">
              <wp:wrapPolygon edited="0">
                <wp:start x="0" y="0"/>
                <wp:lineTo x="0" y="21456"/>
                <wp:lineTo x="21556" y="21456"/>
                <wp:lineTo x="21556" y="0"/>
                <wp:lineTo x="0" y="0"/>
              </wp:wrapPolygon>
            </wp:wrapTight>
            <wp:docPr id="2113792672"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2672" name="Picture 1" descr="A screenshot of a graph  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039360" cy="4180840"/>
                    </a:xfrm>
                    <a:prstGeom prst="rect">
                      <a:avLst/>
                    </a:prstGeom>
                  </pic:spPr>
                </pic:pic>
              </a:graphicData>
            </a:graphic>
            <wp14:sizeRelH relativeFrom="margin">
              <wp14:pctWidth>0</wp14:pctWidth>
            </wp14:sizeRelH>
            <wp14:sizeRelV relativeFrom="margin">
              <wp14:pctHeight>0</wp14:pctHeight>
            </wp14:sizeRelV>
          </wp:anchor>
        </w:drawing>
      </w:r>
      <w:r>
        <w:t>Optimised Pre Run Up Strategy</w:t>
      </w:r>
    </w:p>
    <w:p w14:paraId="0000001E" w14:textId="16826D05" w:rsidR="00CB4A0E" w:rsidRDefault="00A716FC" w:rsidP="00AE52C8">
      <w:r>
        <w:t xml:space="preserve"> </w:t>
        <w:br w:type="page"/>
      </w:r>
    </w:p>
    <w:p w14:paraId="6B7A5049" w14:textId="22225F3B" w:rsidR="00E6253F" w:rsidRDefault="00A63CF3" w:rsidP="00AE52C8">
      <w:pPr>
        <w:pStyle w:val="Heading3"/>
        <w:sectPr w:rsidR="00E6253F" w:rsidSect="00F40B8E">
          <w:pgSz w:w="11909" w:h="16834"/>
          <w:pgMar w:top="720" w:right="720" w:bottom="720" w:left="720" w:header="794" w:footer="794" w:gutter="0"/>
          <w:pgNumType w:start="1"/>
          <w:cols w:space="720"/>
          <w:docGrid w:linePitch="299"/>
        </w:sectPr>
      </w:pPr>
      <w:r>
        <w:rPr>
          <w:noProof/>
        </w:rPr>
        <w:lastRenderedPageBreak/>
        <w:drawing>
          <wp:anchor distT="0" distB="0" distL="114300" distR="114300" simplePos="0" relativeHeight="251724800" behindDoc="1" locked="0" layoutInCell="1" allowOverlap="1" wp14:anchorId="451E2EDD" wp14:editId="1BAC2478">
            <wp:simplePos x="0" y="0"/>
            <wp:positionH relativeFrom="margin">
              <wp:align>center</wp:align>
            </wp:positionH>
            <wp:positionV relativeFrom="paragraph">
              <wp:posOffset>387158</wp:posOffset>
            </wp:positionV>
            <wp:extent cx="5570855" cy="3322955"/>
            <wp:effectExtent l="0" t="0" r="0" b="0"/>
            <wp:wrapTight wrapText="bothSides">
              <wp:wrapPolygon edited="0">
                <wp:start x="0" y="0"/>
                <wp:lineTo x="0" y="21423"/>
                <wp:lineTo x="21494" y="21423"/>
                <wp:lineTo x="21494" y="0"/>
                <wp:lineTo x="0" y="0"/>
              </wp:wrapPolygon>
            </wp:wrapTight>
            <wp:docPr id="1149195502" name="Picture 1" descr="A graph with numbers and a blue do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5502" name="Picture 1" descr="A graph with numbers and a blue dot  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570855" cy="3322955"/>
                    </a:xfrm>
                    <a:prstGeom prst="rect">
                      <a:avLst/>
                    </a:prstGeom>
                  </pic:spPr>
                </pic:pic>
              </a:graphicData>
            </a:graphic>
          </wp:anchor>
        </w:drawing>
        <mc:AlternateContent>
          <mc:Choice Requires="wps">
            <w:drawing>
              <wp:anchor distT="45720" distB="45720" distL="114300" distR="114300" simplePos="0" relativeHeight="251713536" behindDoc="1" locked="0" layoutInCell="1" allowOverlap="1" wp14:anchorId="6AC1C065" wp14:editId="3544D02A">
                <wp:simplePos x="0" y="0"/>
                <wp:positionH relativeFrom="column">
                  <wp:posOffset>265253</wp:posOffset>
                </wp:positionH>
                <wp:positionV relativeFrom="paragraph">
                  <wp:posOffset>3896064</wp:posOffset>
                </wp:positionV>
                <wp:extent cx="5762625" cy="1404620"/>
                <wp:effectExtent l="0" t="0" r="9525" b="0"/>
                <wp:wrapTight wrapText="bothSides">
                  <wp:wrapPolygon edited="0">
                    <wp:start x="0" y="0"/>
                    <wp:lineTo x="0" y="21527"/>
                    <wp:lineTo x="21564" y="21527"/>
                    <wp:lineTo x="21564" y="0"/>
                    <wp:lineTo x="0" y="0"/>
                  </wp:wrapPolygon>
                </wp:wrapTight>
                <wp:docPr id="1074772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404620"/>
                        </a:xfrm>
                        <a:prstGeom prst="rect">
                          <a:avLst/>
                        </a:prstGeom>
                        <a:solidFill>
                          <a:srgbClr val="FFFFFF"/>
                        </a:solidFill>
                        <a:ln w="9525">
                          <a:noFill/>
                          <a:miter lim="800000"/>
                          <a:headEnd/>
                          <a:tailEnd/>
                        </a:ln>
                      </wps:spPr>
                      <wps:txbx>
                        <w:txbxContent>
                          <w:p w14:paraId="2AB9645C" w14:textId="1061FE63" w:rsidR="008A765D" w:rsidRPr="000B08BB" w:rsidRDefault="008A765D" w:rsidP="000B08BB">
                            <w:pPr>
                              <w:jc w:val="both"/>
                              <w:rPr>
                                <w:i/>
                                <w:iCs/>
                              </w:rPr>
                            </w:pPr>
                            <w:r>
                              <w:rPr>
                                <w:i/>
                                <w:iCs/>
                              </w:rPr>
                              <w:t>Figure 16:</w:t>
                            </w:r>
                            <w:r>
                              <w:rPr>
                                <w:noProof/>
                              </w:rPr>
                              <w:t xml:space="preserve"> </w:t>
                            </w:r>
                          </w:p>
                          <w:p w14:paraId="07451FF8" w14:textId="77777777" w:rsidR="008A765D" w:rsidRDefault="008A765D" w:rsidP="000B08BB">
                            <w:pPr>
                              <w:jc w:val="both"/>
                            </w:pPr>
                          </w:p>
                          <w:p w14:paraId="29770F82" w14:textId="4868D8F2" w:rsidR="008A765D" w:rsidRDefault="008A765D" w:rsidP="000B08BB">
                            <w:pPr>
                              <w:jc w:val="both"/>
                              <w:rPr>
                                <w:b/>
                                <w:bCs/>
                              </w:rPr>
                            </w:pPr>
                            <w:r>
                              <w:rPr>
                                <w:b/>
                                <w:bCs/>
                              </w:rPr>
                              <w:t>Risk v Return</w:t>
                            </w:r>
                          </w:p>
                          <w:p w14:paraId="6E823D23" w14:textId="77777777" w:rsidR="000B08BB" w:rsidRDefault="000B08BB" w:rsidP="000B08BB">
                            <w:pPr>
                              <w:jc w:val="both"/>
                              <w:rPr>
                                <w:b/>
                                <w:bCs/>
                              </w:rPr>
                            </w:pPr>
                          </w:p>
                          <w:p w14:paraId="2DD438E9" w14:textId="1C0E7663" w:rsidR="008A765D" w:rsidRDefault="008A765D" w:rsidP="000B08BB">
                            <w:pPr>
                              <w:jc w:val="both"/>
                            </w:pPr>
                            <w:r>
                              <w:t>Pre-run up (optimised, red): stands out as the clear winner – highest mean per event return (~6.2%) but at the cost of higher volatility (~10.5%). Strong risk-reward tradeoff.</w:t>
                            </w:r>
                          </w:p>
                          <w:p w14:paraId="6BC6B283" w14:textId="77777777" w:rsidR="000B08BB" w:rsidRDefault="000B08BB" w:rsidP="000B08BB">
                            <w:pPr>
                              <w:jc w:val="both"/>
                            </w:pPr>
                          </w:p>
                          <w:p w14:paraId="4B379FBA" w14:textId="79AFE3E5" w:rsidR="000B08BB" w:rsidRDefault="000B08BB" w:rsidP="000B08BB">
                            <w:pPr>
                              <w:jc w:val="both"/>
                            </w:pPr>
                            <w:r>
                              <w:t>Pre-run up (original, green): Much lower volatility (~6.4%) and more modest returns (~2.8%). A safer but less profitable approach.</w:t>
                            </w:r>
                          </w:p>
                          <w:p w14:paraId="6AE78D0B" w14:textId="77777777" w:rsidR="000B08BB" w:rsidRDefault="000B08BB" w:rsidP="000B08BB">
                            <w:pPr>
                              <w:jc w:val="both"/>
                            </w:pPr>
                          </w:p>
                          <w:p w14:paraId="5F49C650" w14:textId="7092EE13" w:rsidR="000B08BB" w:rsidRPr="008A765D" w:rsidRDefault="000B08BB" w:rsidP="000B08BB">
                            <w:pPr>
                              <w:jc w:val="both"/>
                            </w:pPr>
                            <w:r>
                              <w:t>Momentum (blue/orange): Both versions sit close together around 2% mean return with ~10.3% volatility. Optimisation gives a small lift in returns with extra extra risk.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1C065" id="_x0000_s1036" type="#_x0000_t202" style="position:absolute;margin-left:20.9pt;margin-top:306.8pt;width:453.75pt;height:110.6pt;z-index:-251602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dvjxEgIAAP4DAAAOAAAAZHJzL2Uyb0RvYy54bWysU9tu2zAMfR+wfxD0vtgJkrQ14hRdugwD ugvQ7QNkWY6FyaJGKbGzrx8lp2nQvhXTgyCK5BF5eLS6HTrDDgq9Blvy6STnTFkJtba7kv/6uf1w zZkPwtbCgFUlPyrPb9fv3616V6gZtGBqhYxArC96V/I2BFdkmZet6oSfgFOWnA1gJwKZuMtqFD2h dyab5fky6wFrhyCV93R7Pzr5OuE3jZLhe9N4FZgpOdUW0o5pr+KerVei2KFwrZanMsQbquiEtvTo GepeBMH2qF9BdVoieGjCREKXQdNoqVIP1M00f9HNYyucSr0QOd6dafL/D1Z+Ozy6H8jC8BEGGmBq wrsHkL89s7Bphd2pO0ToWyVqengaKct654tTaqTaFz6CVP1XqGnIYh8gAQ0NdpEV6pMROg3geCZd DYFJulxcLWfL2YIzSb7pPJ8vZ2ksmSie0h368FlBx+Kh5EhTTfDi8OBDLEcUTyHxNQ9G11ttTDJw V20MsoMgBWzTSh28CDOW9SW/WVAhMctCzE/i6HQghRrdlfw6j2vUTKTjk61TSBDajGeqxNgTP5GS kZwwVAPTNQHE3EhXBfWRCEMYBUkfiA4t4F/OehJjyf2fvUDFmfliifSb6Xwe1ZuM+eKKGGJ46aku PcJKgip54Gw8bkJSfKLD3dFwtjrR9lzJqWQSWWLz9CGiii/tFPX8bdf/AAAA//8DAFBLAwQUAAYA CAAAACEADS/IaN8AAAAKAQAADwAAAGRycy9kb3ducmV2LnhtbEyPPU/DMBiEdyT+g/UisVEnJERp mjdVRcXCgERBgtGNnTiqv2S7afj3mImOpzvdPdduF63ILHyYrEHIVxkQYXrLJzMifH68PNRAQmSG M2WNQPgRAbbd7U3LGm4v5l3MhziSVGJCwxBkjK6hNPRSaBZW1gmTvMF6zWKSfqTcs0sq14o+ZllF NZtMWpDMiWcp+tPhrBG+tJz43r99D1zN+9dh9+QW7xDv75bdBkgUS/wPwx9+QocuMR3t2fBAFEKZ J/KIUOVFBSQF1uW6AHJEqIuyBtq19PpC9wsAAP//AwBQSwECLQAUAAYACAAAACEAtoM4kv4AAADh AQAAEwAAAAAAAAAAAAAAAAAAAAAAW0NvbnRlbnRfVHlwZXNdLnhtbFBLAQItABQABgAIAAAAIQA4 /SH/1gAAAJQBAAALAAAAAAAAAAAAAAAAAC8BAABfcmVscy8ucmVsc1BLAQItABQABgAIAAAAIQCP dvjxEgIAAP4DAAAOAAAAAAAAAAAAAAAAAC4CAABkcnMvZTJvRG9jLnhtbFBLAQItABQABgAIAAAA IQANL8ho3wAAAAoBAAAPAAAAAAAAAAAAAAAAAGwEAABkcnMvZG93bnJldi54bWxQSwUGAAAAAAQA BADzAAAAeAUAAAAA " stroked="f">
                <v:textbox style="mso-fit-shape-to-text:t">
                  <w:txbxContent>
                    <w:p w14:paraId="2AB9645C" w14:textId="1061FE63" w:rsidR="008A765D" w:rsidRPr="000B08BB" w:rsidRDefault="008A765D" w:rsidP="000B08BB">
                      <w:pPr>
                        <w:jc w:val="both"/>
                        <w:rPr>
                          <w:i/>
                          <w:iCs/>
                        </w:rPr>
                      </w:pPr>
                      <w:r>
                        <w:rPr>
                          <w:i/>
                          <w:iCs/>
                        </w:rPr>
                        <w:t>Figure 16:</w:t>
                      </w:r>
                      <w:r>
                        <w:rPr>
                          <w:noProof/>
                        </w:rPr>
                        <w:t xml:space="preserve"> </w:t>
                      </w:r>
                    </w:p>
                    <w:p w14:paraId="07451FF8" w14:textId="77777777" w:rsidR="008A765D" w:rsidRDefault="008A765D" w:rsidP="000B08BB">
                      <w:pPr>
                        <w:jc w:val="both"/>
                      </w:pPr>
                    </w:p>
                    <w:p w14:paraId="29770F82" w14:textId="4868D8F2" w:rsidR="008A765D" w:rsidRDefault="008A765D" w:rsidP="000B08BB">
                      <w:pPr>
                        <w:jc w:val="both"/>
                        <w:rPr>
                          <w:b/>
                          <w:bCs/>
                        </w:rPr>
                      </w:pPr>
                      <w:r>
                        <w:rPr>
                          <w:b/>
                          <w:bCs/>
                        </w:rPr>
                        <w:t>Risk v Return</w:t>
                      </w:r>
                    </w:p>
                    <w:p w14:paraId="6E823D23" w14:textId="77777777" w:rsidR="000B08BB" w:rsidRDefault="000B08BB" w:rsidP="000B08BB">
                      <w:pPr>
                        <w:jc w:val="both"/>
                        <w:rPr>
                          <w:b/>
                          <w:bCs/>
                        </w:rPr>
                      </w:pPr>
                    </w:p>
                    <w:p w14:paraId="2DD438E9" w14:textId="1C0E7663" w:rsidR="008A765D" w:rsidRDefault="008A765D" w:rsidP="000B08BB">
                      <w:pPr>
                        <w:jc w:val="both"/>
                      </w:pPr>
                      <w:r>
                        <w:t>Pre-run up (optimised, red): stands out as the clear winner – highest mean per event return (~6.2%) but at the cost of higher volatility (~10.5%). Strong risk-reward tradeoff.</w:t>
                      </w:r>
                    </w:p>
                    <w:p w14:paraId="6BC6B283" w14:textId="77777777" w:rsidR="000B08BB" w:rsidRDefault="000B08BB" w:rsidP="000B08BB">
                      <w:pPr>
                        <w:jc w:val="both"/>
                      </w:pPr>
                    </w:p>
                    <w:p w14:paraId="4B379FBA" w14:textId="79AFE3E5" w:rsidR="000B08BB" w:rsidRDefault="000B08BB" w:rsidP="000B08BB">
                      <w:pPr>
                        <w:jc w:val="both"/>
                      </w:pPr>
                      <w:r>
                        <w:t>Pre-run up (original, green): Much lower volatility (~6.4%) and more modest returns (~2.8%). A safer but less profitable approach.</w:t>
                      </w:r>
                    </w:p>
                    <w:p w14:paraId="6AE78D0B" w14:textId="77777777" w:rsidR="000B08BB" w:rsidRDefault="000B08BB" w:rsidP="000B08BB">
                      <w:pPr>
                        <w:jc w:val="both"/>
                      </w:pPr>
                    </w:p>
                    <w:p w14:paraId="5F49C650" w14:textId="7092EE13" w:rsidR="000B08BB" w:rsidRPr="008A765D" w:rsidRDefault="000B08BB" w:rsidP="000B08BB">
                      <w:pPr>
                        <w:jc w:val="both"/>
                      </w:pPr>
                      <w:r>
                        <w:t>Momentum (blue/orange): Both versions sit close together around 2% mean return with ~10.3% volatility. Optimisation gives a small lift in returns with extra extra risk.</w:t>
                      </w:r>
                    </w:p>
                  </w:txbxContent>
                </v:textbox>
                <w10:wrap type="tight"/>
              </v:shape>
            </w:pict>
          </mc:Fallback>
        </mc:AlternateContent>
      </w:r>
      <w:r>
        <w:t>Risk-Return: Mean v Volatility</w:t>
        <w:br w:type="page"/>
      </w:r>
    </w:p>
    <w:p w14:paraId="5F11C101" w14:textId="766F693A" w:rsidR="00A716FC" w:rsidRDefault="00E6253F" w:rsidP="00DC1615">
      <w:pPr>
        <w:pStyle w:val="Heading2"/>
      </w:pPr>
      <w:r>
        <w:rPr>
          <w:noProof/>
        </w:rPr>
        <w:lastRenderedPageBreak/>
        <w:drawing>
          <wp:anchor distT="0" distB="0" distL="114300" distR="114300" simplePos="0" relativeHeight="251716608" behindDoc="1" locked="0" layoutInCell="1" allowOverlap="1" wp14:anchorId="4F8B4DD0" wp14:editId="56F12ADC">
            <wp:simplePos x="0" y="0"/>
            <wp:positionH relativeFrom="margin">
              <wp:align>right</wp:align>
            </wp:positionH>
            <wp:positionV relativeFrom="paragraph">
              <wp:posOffset>11430</wp:posOffset>
            </wp:positionV>
            <wp:extent cx="4864100" cy="3009900"/>
            <wp:effectExtent l="0" t="0" r="0" b="0"/>
            <wp:wrapTight wrapText="bothSides">
              <wp:wrapPolygon edited="0">
                <wp:start x="0" y="0"/>
                <wp:lineTo x="0" y="21463"/>
                <wp:lineTo x="21487" y="21463"/>
                <wp:lineTo x="21487" y="0"/>
                <wp:lineTo x="0" y="0"/>
              </wp:wrapPolygon>
            </wp:wrapTight>
            <wp:docPr id="1190088839" name="Picture 1" descr="A graph with a red line and green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8839" name="Picture 1" descr="A graph with a red line and green line  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864100" cy="3009900"/>
                    </a:xfrm>
                    <a:prstGeom prst="rect">
                      <a:avLst/>
                    </a:prstGeom>
                  </pic:spPr>
                </pic:pic>
              </a:graphicData>
            </a:graphic>
            <wp14:sizeRelH relativeFrom="margin">
              <wp14:pctWidth>0</wp14:pctWidth>
            </wp14:sizeRelH>
            <wp14:sizeRelV relativeFrom="margin">
              <wp14:pctHeight>0</wp14:pctHeight>
            </wp14:sizeRelV>
          </wp:anchor>
        </w:drawing>
      </w:r>
      <w:r>
        <w:t xml:space="preserve">Insights - Top 19 NASDAQ Stocks </w:t>
      </w:r>
      <w:r>
        <w:rPr>
          <w:noProof/>
        </w:rPr>
        <w:t xml:space="preserve"> </w:t>
      </w:r>
    </w:p>
    <w:p w14:paraId="7810ABE4" w14:textId="2B24C4F7" w:rsidR="00205D8A" w:rsidRPr="00205D8A" w:rsidRDefault="00DC1615" w:rsidP="00205D8A">
      <w:r>
        <w:rPr>
          <w:noProof/>
        </w:rPr>
        <w:drawing>
          <wp:anchor distT="0" distB="0" distL="114300" distR="114300" simplePos="0" relativeHeight="251715584" behindDoc="1" locked="0" layoutInCell="1" allowOverlap="1" wp14:anchorId="2B78E0B5" wp14:editId="3BA16327">
            <wp:simplePos x="0" y="0"/>
            <wp:positionH relativeFrom="margin">
              <wp:posOffset>1362075</wp:posOffset>
            </wp:positionH>
            <wp:positionV relativeFrom="paragraph">
              <wp:posOffset>19685</wp:posOffset>
            </wp:positionV>
            <wp:extent cx="2838450" cy="2985770"/>
            <wp:effectExtent l="0" t="0" r="0" b="5080"/>
            <wp:wrapTight wrapText="bothSides">
              <wp:wrapPolygon edited="0">
                <wp:start x="0" y="0"/>
                <wp:lineTo x="0" y="21499"/>
                <wp:lineTo x="21455" y="21499"/>
                <wp:lineTo x="21455" y="0"/>
                <wp:lineTo x="0" y="0"/>
              </wp:wrapPolygon>
            </wp:wrapTight>
            <wp:docPr id="938990672" name="Picture 1" descr="A green and red circle with a red tri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90672" name="Picture 1" descr="A green and red circle with a red triangle  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838450" cy="2985770"/>
                    </a:xfrm>
                    <a:prstGeom prst="rect">
                      <a:avLst/>
                    </a:prstGeom>
                  </pic:spPr>
                </pic:pic>
              </a:graphicData>
            </a:graphic>
            <wp14:sizeRelH relativeFrom="margin">
              <wp14:pctWidth>0</wp14:pctWidth>
            </wp14:sizeRelH>
            <wp14:sizeRelV relativeFrom="margin">
              <wp14:pctHeight>0</wp14:pctHeight>
            </wp14:sizeRelV>
          </wp:anchor>
        </w:drawing>
      </w:r>
    </w:p>
    <w:p w14:paraId="20BEB193" w14:textId="2692C68A" w:rsidR="00A716FC" w:rsidRPr="00A716FC" w:rsidRDefault="00A716FC" w:rsidP="00A716FC"/>
    <w:p w14:paraId="2C8F89A7" w14:textId="24EC5FFC" w:rsidR="00A716FC" w:rsidRDefault="00DC1615" w:rsidP="00A716FC">
      <w:pPr>
        <w:spacing w:before="40" w:after="340" w:line="360" w:lineRule="auto"/>
        <w:ind w:left="720" w:right="40"/>
        <w:rPr>
          <w:rFonts w:ascii="Aptos" w:hAnsi="Aptos" w:cs="Cascadia Code"/>
          <w:b/>
          <w:sz w:val="24"/>
          <w:szCs w:val="24"/>
        </w:rPr>
      </w:pPr>
      <w:r>
        <w:rPr>
          <w:noProof/>
        </w:rPr>
        <w:drawing>
          <wp:anchor distT="0" distB="0" distL="114300" distR="114300" simplePos="0" relativeHeight="251717632" behindDoc="1" locked="0" layoutInCell="1" allowOverlap="1" wp14:anchorId="060E6480" wp14:editId="45085A42">
            <wp:simplePos x="0" y="0"/>
            <wp:positionH relativeFrom="column">
              <wp:posOffset>5072380</wp:posOffset>
            </wp:positionH>
            <wp:positionV relativeFrom="paragraph">
              <wp:posOffset>2014855</wp:posOffset>
            </wp:positionV>
            <wp:extent cx="4443095" cy="2752725"/>
            <wp:effectExtent l="0" t="0" r="0" b="9525"/>
            <wp:wrapTight wrapText="bothSides">
              <wp:wrapPolygon edited="0">
                <wp:start x="0" y="0"/>
                <wp:lineTo x="0" y="21525"/>
                <wp:lineTo x="21486" y="21525"/>
                <wp:lineTo x="21486" y="0"/>
                <wp:lineTo x="0" y="0"/>
              </wp:wrapPolygon>
            </wp:wrapTight>
            <wp:docPr id="1050961894" name="Picture 1" descr="A graph of a graph showing the value of a stock marke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1894" name="Picture 1" descr="A graph of a graph showing the value of a stock market  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443095" cy="2752725"/>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45720" distB="45720" distL="114300" distR="114300" simplePos="0" relativeHeight="251719680" behindDoc="0" locked="0" layoutInCell="1" allowOverlap="1" wp14:anchorId="3E8EF898" wp14:editId="6C08DED4">
                <wp:simplePos x="0" y="0"/>
                <wp:positionH relativeFrom="margin">
                  <wp:align>left</wp:align>
                </wp:positionH>
                <wp:positionV relativeFrom="paragraph">
                  <wp:posOffset>2635885</wp:posOffset>
                </wp:positionV>
                <wp:extent cx="4962525" cy="2181225"/>
                <wp:effectExtent l="0" t="0" r="9525" b="9525"/>
                <wp:wrapSquare wrapText="bothSides"/>
                <wp:docPr id="915120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2181225"/>
                        </a:xfrm>
                        <a:prstGeom prst="rect">
                          <a:avLst/>
                        </a:prstGeom>
                        <a:solidFill>
                          <a:srgbClr val="FFFFFF"/>
                        </a:solidFill>
                        <a:ln w="9525">
                          <a:noFill/>
                          <a:miter lim="800000"/>
                          <a:headEnd/>
                          <a:tailEnd/>
                        </a:ln>
                      </wps:spPr>
                      <wps:txbx>
                        <w:txbxContent>
                          <w:p w14:paraId="0F6CA129" w14:textId="3590AB91" w:rsidR="00E6253F" w:rsidRDefault="00DC1615">
                            <w:pPr>
                              <w:rPr>
                                <w:i/>
                                <w:iCs/>
                              </w:rPr>
                            </w:pPr>
                            <w:r>
                              <w:rPr>
                                <w:i/>
                                <w:iCs/>
                              </w:rPr>
                              <w:t>Figures 17 – 20</w:t>
                            </w:r>
                          </w:p>
                          <w:p w14:paraId="2F78BBDC" w14:textId="77777777" w:rsidR="00DC1615" w:rsidRDefault="00DC1615">
                            <w:r>
                              <w:rPr>
                                <w:b/>
                                <w:bCs/>
                              </w:rPr>
                              <w:t>Overall beats v misses</w:t>
                            </w:r>
                          </w:p>
                          <w:p w14:paraId="503567EB" w14:textId="45CBA796" w:rsidR="00DC1615" w:rsidRDefault="00DC1615">
                            <w:r>
                              <w:t>Very strong positive skew, confirms view that large cap NASDAW stocks generally outperform analyst expectations.</w:t>
                            </w:r>
                          </w:p>
                          <w:p w14:paraId="12776078" w14:textId="77777777" w:rsidR="00DC1615" w:rsidRDefault="00DC1615">
                            <w:pPr>
                              <w:rPr>
                                <w:b/>
                                <w:bCs/>
                              </w:rPr>
                            </w:pPr>
                          </w:p>
                          <w:p w14:paraId="7430E1B7" w14:textId="5596BA56" w:rsidR="00DC1615" w:rsidRDefault="00DC1615">
                            <w:r>
                              <w:rPr>
                                <w:b/>
                                <w:bCs/>
                              </w:rPr>
                              <w:t xml:space="preserve">Cumulative returns </w:t>
                            </w:r>
                            <w:r>
                              <w:t>(top right)</w:t>
                            </w:r>
                          </w:p>
                          <w:p w14:paraId="5EB685AA" w14:textId="0A2E3341" w:rsidR="00DC1615" w:rsidRDefault="00DC1615">
                            <w:r>
                              <w:t>Beats show a steady upward drift post earnings. Misses initially see a run-up before results, but underperform after earnings.</w:t>
                            </w:r>
                          </w:p>
                          <w:p w14:paraId="603E6ADE" w14:textId="77777777" w:rsidR="00DC1615" w:rsidRDefault="00DC1615">
                            <w:pPr>
                              <w:rPr>
                                <w:b/>
                                <w:bCs/>
                              </w:rPr>
                            </w:pPr>
                          </w:p>
                          <w:p w14:paraId="6FEA0501" w14:textId="1B2B1E84" w:rsidR="00DC1615" w:rsidRDefault="00DC1615">
                            <w:r>
                              <w:rPr>
                                <w:b/>
                                <w:bCs/>
                              </w:rPr>
                              <w:t xml:space="preserve">Daily returns </w:t>
                            </w:r>
                            <w:r>
                              <w:t>(bottom right)</w:t>
                            </w:r>
                          </w:p>
                          <w:p w14:paraId="706855CD" w14:textId="2B2BB840" w:rsidR="00DC1615" w:rsidRPr="00DC1615" w:rsidRDefault="00DC1615">
                            <w:r>
                              <w:t>Misses exhibit much higher volatility, beats are more consistent.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EF898" id="_x0000_s1037" type="#_x0000_t202" style="position:absolute;left:0;text-align:left;margin-left:0;margin-top:207.55pt;width:390.75pt;height:171.75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ydDTDgIAAP4DAAAOAAAAZHJzL2Uyb0RvYy54bWysU8GO0zAQvSPxD5bvNE3ULm3UdLV0KUJa FqSFD3Bsp7FwPMZ2m5SvZ+xkuwVuCB8sj2fmeebN8+Z26DQ5SecVmIrmszkl0nAQyhwq+u3r/s2K Eh+YEUyDkRU9S09vt69fbXpbygJa0EI6giDGl72taBuCLbPM81Z2zM/ASoPOBlzHAprukAnHekTv dFbM5zdZD05YB1x6j7f3o5NuE37TSB4+N42XgeiKYm0h7S7tddyz7YaVB8dsq/hUBvuHKjqmDD56 gbpngZGjU39BdYo78NCEGYcug6ZRXKYesJt8/kc3Ty2zMvWC5Hh7ocn/P1j+eHqyXxwJwzsYcICp CW8fgH/3xMCuZeYg75yDvpVM4MN5pCzrrS+n1Ei1L30EqftPIHDI7BggAQ2N6yIr2CdBdBzA+UK6 HALheLlY3xTLYkkJR1+Rr/ICjfgGK5/TrfPhg4SOxENFHU41wbPTgw9j6HNIfM2DVmKvtE6GO9Q7 7ciJoQL2aU3ov4VpQ/qKrmMhMctAzE/i6FRAhWrVVXQ1j2vUTKTjvREpJDClxzMWrc3ET6RkJCcM 9UCUQPyYG+mqQZyRMAejIPED4aEF95OSHsVYUf/jyJykRH80SPo6XyyiepOxWL4t0HDXnvrawwxH qIoGSsbjLiTFj43d4XAalWh7qWQqGUWWiJ8+RFTxtZ2iXr7t9hcAAAD//wMAUEsDBBQABgAIAAAA IQBSO+e93QAAAAgBAAAPAAAAZHJzL2Rvd25yZXYueG1sTI/NTsMwEITvSLyDtUhcEHWCmh/SOBUg gbj25wE28TaJGttR7Dbp27Oc4DarWc18U24XM4grTb53VkG8ikCQbZzubavgePh8zkH4gFbj4Cwp uJGHbXV/V2Kh3Wx3dN2HVnCI9QUq6EIYCyl905FBv3IjWfZObjIY+JxaqSecOdwM8iWKUmmwt9zQ 4UgfHTXn/cUoOH3PT8nrXH+FY7Zbp+/YZ7W7KfX4sLxtQARawt8z/OIzOlTMVLuL1V4MCnhIULCO kxgE21keJyBqFkmegqxK+X9A9QMAAP//AwBQSwECLQAUAAYACAAAACEAtoM4kv4AAADhAQAAEwAA AAAAAAAAAAAAAAAAAAAAW0NvbnRlbnRfVHlwZXNdLnhtbFBLAQItABQABgAIAAAAIQA4/SH/1gAA AJQBAAALAAAAAAAAAAAAAAAAAC8BAABfcmVscy8ucmVsc1BLAQItABQABgAIAAAAIQBZydDTDgIA AP4DAAAOAAAAAAAAAAAAAAAAAC4CAABkcnMvZTJvRG9jLnhtbFBLAQItABQABgAIAAAAIQBSO+e9 3QAAAAgBAAAPAAAAAAAAAAAAAAAAAGgEAABkcnMvZG93bnJldi54bWxQSwUGAAAAAAQABADzAAAA cgUAAAAA " stroked="f">
                <v:textbox>
                  <w:txbxContent>
                    <w:p w14:paraId="0F6CA129" w14:textId="3590AB91" w:rsidR="00E6253F" w:rsidRDefault="00DC1615">
                      <w:pPr>
                        <w:rPr>
                          <w:i/>
                          <w:iCs/>
                        </w:rPr>
                      </w:pPr>
                      <w:r>
                        <w:rPr>
                          <w:i/>
                          <w:iCs/>
                        </w:rPr>
                        <w:t>Figures 17 – 20</w:t>
                      </w:r>
                    </w:p>
                    <w:p w14:paraId="2F78BBDC" w14:textId="77777777" w:rsidR="00DC1615" w:rsidRDefault="00DC1615">
                      <w:r>
                        <w:rPr>
                          <w:b/>
                          <w:bCs/>
                        </w:rPr>
                        <w:t>Overall beats v misses</w:t>
                      </w:r>
                    </w:p>
                    <w:p w14:paraId="503567EB" w14:textId="45CBA796" w:rsidR="00DC1615" w:rsidRDefault="00DC1615">
                      <w:r>
                        <w:t>Very strong positive skew, confirms view that large cap NASDAW stocks generally outperform analyst expectations.</w:t>
                      </w:r>
                    </w:p>
                    <w:p w14:paraId="12776078" w14:textId="77777777" w:rsidR="00DC1615" w:rsidRDefault="00DC1615">
                      <w:pPr>
                        <w:rPr>
                          <w:b/>
                          <w:bCs/>
                        </w:rPr>
                      </w:pPr>
                    </w:p>
                    <w:p w14:paraId="7430E1B7" w14:textId="5596BA56" w:rsidR="00DC1615" w:rsidRDefault="00DC1615">
                      <w:r>
                        <w:rPr>
                          <w:b/>
                          <w:bCs/>
                        </w:rPr>
                        <w:t xml:space="preserve">Cumulative returns </w:t>
                      </w:r>
                      <w:r>
                        <w:t>(top right)</w:t>
                      </w:r>
                    </w:p>
                    <w:p w14:paraId="5EB685AA" w14:textId="0A2E3341" w:rsidR="00DC1615" w:rsidRDefault="00DC1615">
                      <w:r>
                        <w:t>Beats show a steady upward drift post earnings. Misses initially see a run-up before results, but underperform after earnings.</w:t>
                      </w:r>
                    </w:p>
                    <w:p w14:paraId="603E6ADE" w14:textId="77777777" w:rsidR="00DC1615" w:rsidRDefault="00DC1615">
                      <w:pPr>
                        <w:rPr>
                          <w:b/>
                          <w:bCs/>
                        </w:rPr>
                      </w:pPr>
                    </w:p>
                    <w:p w14:paraId="6FEA0501" w14:textId="1B2B1E84" w:rsidR="00DC1615" w:rsidRDefault="00DC1615">
                      <w:r>
                        <w:rPr>
                          <w:b/>
                          <w:bCs/>
                        </w:rPr>
                        <w:t xml:space="preserve">Daily returns </w:t>
                      </w:r>
                      <w:r>
                        <w:t>(bottom right)</w:t>
                      </w:r>
                    </w:p>
                    <w:p w14:paraId="706855CD" w14:textId="2B2BB840" w:rsidR="00DC1615" w:rsidRPr="00DC1615" w:rsidRDefault="00DC1615">
                      <w:r>
                        <w:t>Misses exhibit much higher volatility, beats are more consistent.</w:t>
                      </w:r>
                    </w:p>
                  </w:txbxContent>
                </v:textbox>
                <w10:wrap type="square" anchorx="margin"/>
              </v:shape>
            </w:pict>
          </mc:Fallback>
        </mc:AlternateContent>
      </w:r>
    </w:p>
    <w:p w14:paraId="01336EB1" w14:textId="32AD2FF7" w:rsidR="00103B49" w:rsidRDefault="00103B49" w:rsidP="00A716FC">
      <w:pPr>
        <w:sectPr w:rsidR="00103B49" w:rsidSect="00E6253F">
          <w:pgSz w:w="16834" w:h="11909" w:orient="landscape"/>
          <w:pgMar w:top="720" w:right="720" w:bottom="720" w:left="720" w:header="794" w:footer="794" w:gutter="0"/>
          <w:pgNumType w:start="1"/>
          <w:cols w:space="720"/>
          <w:docGrid w:linePitch="299"/>
        </w:sectPr>
      </w:pPr>
    </w:p>
    <w:p w14:paraId="2BEDAEB0" w14:textId="4C7880B0" w:rsidR="00AE52C8" w:rsidRDefault="00204946" w:rsidP="00DC1615">
      <w:pPr>
        <w:pStyle w:val="Heading3"/>
      </w:pPr>
      <w:r>
        <w:rPr>
          <w:noProof/>
        </w:rPr>
        <w:lastRenderedPageBreak/>
        <w:drawing>
          <wp:anchor distT="0" distB="0" distL="114300" distR="114300" simplePos="0" relativeHeight="251689984" behindDoc="1" locked="0" layoutInCell="1" allowOverlap="1" wp14:anchorId="4297BBCE" wp14:editId="689B50D7">
            <wp:simplePos x="0" y="0"/>
            <wp:positionH relativeFrom="margin">
              <wp:posOffset>4867275</wp:posOffset>
            </wp:positionH>
            <wp:positionV relativeFrom="paragraph">
              <wp:posOffset>0</wp:posOffset>
            </wp:positionV>
            <wp:extent cx="4432300" cy="2630805"/>
            <wp:effectExtent l="0" t="0" r="6350" b="0"/>
            <wp:wrapTight wrapText="bothSides">
              <wp:wrapPolygon edited="0">
                <wp:start x="0" y="0"/>
                <wp:lineTo x="0" y="21428"/>
                <wp:lineTo x="21538" y="21428"/>
                <wp:lineTo x="21538" y="0"/>
                <wp:lineTo x="0" y="0"/>
              </wp:wrapPolygon>
            </wp:wrapTight>
            <wp:docPr id="916158407" name="Picture 1" descr="A graph of blue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8407" name="Picture 1" descr="A graph of blue squares  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32300" cy="263080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20704" behindDoc="1" locked="0" layoutInCell="1" allowOverlap="1" wp14:anchorId="357FB4A7" wp14:editId="296F1BAE">
            <wp:simplePos x="0" y="0"/>
            <wp:positionH relativeFrom="margin">
              <wp:align>left</wp:align>
            </wp:positionH>
            <wp:positionV relativeFrom="paragraph">
              <wp:posOffset>450850</wp:posOffset>
            </wp:positionV>
            <wp:extent cx="4544059" cy="1876687"/>
            <wp:effectExtent l="19050" t="19050" r="28575" b="28575"/>
            <wp:wrapTight wrapText="bothSides">
              <wp:wrapPolygon edited="0">
                <wp:start x="-91" y="-219"/>
                <wp:lineTo x="-91" y="21710"/>
                <wp:lineTo x="21645" y="21710"/>
                <wp:lineTo x="21645" y="-219"/>
                <wp:lineTo x="-91" y="-219"/>
              </wp:wrapPolygon>
            </wp:wrapTight>
            <wp:docPr id="2067162403" name="Picture 1" descr="A white background with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2403" name="Picture 1" descr="A white background with black text  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544059" cy="1876687"/>
                    </a:xfrm>
                    <a:prstGeom prst="rect">
                      <a:avLst/>
                    </a:prstGeom>
                    <a:ln>
                      <a:solidFill>
                        <a:schemeClr val="tx1"/>
                      </a:solidFill>
                    </a:ln>
                  </pic:spPr>
                </pic:pic>
              </a:graphicData>
            </a:graphic>
          </wp:anchor>
        </w:drawing>
      </w:r>
      <w:r>
        <w:t>Trading Strategies (19 Stocks)</w:t>
      </w:r>
    </w:p>
    <w:p w14:paraId="6596DA47" w14:textId="68810E53" w:rsidR="00A716FC" w:rsidRPr="00A716FC" w:rsidRDefault="00204946" w:rsidP="00AE52C8">
      <w:pPr>
        <w:pStyle w:val="Heading2"/>
      </w:pPr>
      <w:r>
        <w:rPr>
          <w:noProof/>
        </w:rPr>
        <mc:AlternateContent>
          <mc:Choice Requires="wps">
            <w:drawing>
              <wp:anchor distT="45720" distB="45720" distL="114300" distR="114300" simplePos="0" relativeHeight="251722752" behindDoc="0" locked="0" layoutInCell="1" allowOverlap="1" wp14:anchorId="5BBCD112" wp14:editId="04DC5611">
                <wp:simplePos x="0" y="0"/>
                <wp:positionH relativeFrom="column">
                  <wp:posOffset>95250</wp:posOffset>
                </wp:positionH>
                <wp:positionV relativeFrom="paragraph">
                  <wp:posOffset>4696460</wp:posOffset>
                </wp:positionV>
                <wp:extent cx="9239250" cy="1404620"/>
                <wp:effectExtent l="0" t="0" r="0" b="0"/>
                <wp:wrapSquare wrapText="bothSides"/>
                <wp:docPr id="415030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0" cy="1404620"/>
                        </a:xfrm>
                        <a:prstGeom prst="rect">
                          <a:avLst/>
                        </a:prstGeom>
                        <a:solidFill>
                          <a:srgbClr val="FFFFFF"/>
                        </a:solidFill>
                        <a:ln w="9525">
                          <a:noFill/>
                          <a:miter lim="800000"/>
                          <a:headEnd/>
                          <a:tailEnd/>
                        </a:ln>
                      </wps:spPr>
                      <wps:txbx>
                        <w:txbxContent>
                          <w:p w14:paraId="461256BA" w14:textId="5CAA4F55" w:rsidR="00204946" w:rsidRDefault="00204946">
                            <w:pPr>
                              <w:rPr>
                                <w:i/>
                                <w:iCs/>
                              </w:rPr>
                            </w:pPr>
                            <w:r>
                              <w:rPr>
                                <w:i/>
                                <w:iCs/>
                              </w:rPr>
                              <w:t>Figure 21-25</w:t>
                            </w:r>
                          </w:p>
                          <w:p w14:paraId="1F0D9E58" w14:textId="3D5C4EA8" w:rsidR="00204946" w:rsidRPr="00204946" w:rsidRDefault="00204946">
                            <w:pPr>
                              <w:rPr>
                                <w:i/>
                                <w:iCs/>
                              </w:rPr>
                            </w:pPr>
                            <w:r>
                              <w:t>Momentum the strongest performer overall, mean ~2%, hit rate 56%, highly significant (t=4.33). Momentum and pre-run up have higher medians and more positive skew delivering positive performance in most years, though pre-run dipped sharply in 2021, most likely due to higher inflation and rising rates.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CD112" id="_x0000_s1038" type="#_x0000_t202" style="position:absolute;margin-left:7.5pt;margin-top:369.8pt;width:727.5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2zl3EgIAAP8DAAAOAAAAZHJzL2Uyb0RvYy54bWysk92O2yAQhe8r9R0Q940dN9lurDirbbap Km1/pG0fAGMco2KGDiT29uk74Gw22t5V9QUCDxxmvjmsb8besKNCr8FWfD7LOVNWQqPtvuI/vu/e XHPmg7CNMGBVxR+V5zeb16/WgytVAR2YRiEjEevLwVW8C8GVWeZlp3rhZ+CUpWAL2ItAS9xnDYqB 1HuTFXl+lQ2AjUOQynv6ezcF+Sbpt62S4WvbehWYqTjlFtKIaazjmG3WotyjcJ2WpzTEP2TRC23p 0rPUnQiCHVD/JdVrieChDTMJfQZtq6VKNVA18/xFNQ+dcCrVQnC8O2Py/09Wfjk+uG/IwvgeRmpg KsK7e5A/PbOw7YTdq1tEGDolGrp4HpFlg/Pl6WhE7UsfRerhMzTUZHEIkITGFvtIhepkpE4NeDxD V2Ngkn6uirerYkkhSbH5Il9cFaktmSifjjv04aOCnsVJxZG6muTF8d6HmI4on7bE2zwY3ey0MWmB +3prkB0FOWCXvlTBi23GsoFyWRbLpGwhnk/m6HUghxrdV/w6j9/kmYjjg23SliC0meaUibEnPhHJ BCeM9ch0Q+Wlw5FXDc0jEUOYHEkviCYd4G/OBnJjxf2vg0DFmflkifpqvlhE+6bFYvmOEDG8jNSX EWElSVU8cDZNtyFZPvFwt9SdnU7cnjM55UwuSzhPLyLa+HKddj2/280fAAAA//8DAFBLAwQUAAYA CAAAACEA+WedLt8AAAALAQAADwAAAGRycy9kb3ducmV2LnhtbEyPS0/DMBCE70j8B2uRuFGbR9M2 xKkqKi4ckChI7dGNNw/hl2w3Df+e7QmOMzua/aZaT9awEWMavJNwPxPA0DVeD66T8PX5ercElrJy WhnvUMIPJljX11eVKrU/uw8cd7ljVOJSqST0OYeS89T0aFWa+YCObq2PVmWSseM6qjOVW8MfhCi4 VYOjD70K+NJj8707WQl72w96G98PrTbj9q3dzMMUg5S3N9PmGVjGKf+F4YJP6FAT09GfnE7MkJ7T lCxh8bgqgF0CTwtB1lHCqhBL4HXF/2+ofwEAAP//AwBQSwECLQAUAAYACAAAACEAtoM4kv4AAADh AQAAEwAAAAAAAAAAAAAAAAAAAAAAW0NvbnRlbnRfVHlwZXNdLnhtbFBLAQItABQABgAIAAAAIQA4 /SH/1gAAAJQBAAALAAAAAAAAAAAAAAAAAC8BAABfcmVscy8ucmVsc1BLAQItABQABgAIAAAAIQDV 2zl3EgIAAP8DAAAOAAAAAAAAAAAAAAAAAC4CAABkcnMvZTJvRG9jLnhtbFBLAQItABQABgAIAAAA IQD5Z50u3wAAAAsBAAAPAAAAAAAAAAAAAAAAAGwEAABkcnMvZG93bnJldi54bWxQSwUGAAAAAAQA BADzAAAAeAUAAAAA " stroked="f">
                <v:textbox style="mso-fit-shape-to-text:t">
                  <w:txbxContent>
                    <w:p w14:paraId="461256BA" w14:textId="5CAA4F55" w:rsidR="00204946" w:rsidRDefault="00204946">
                      <w:pPr>
                        <w:rPr>
                          <w:i/>
                          <w:iCs/>
                        </w:rPr>
                      </w:pPr>
                      <w:r>
                        <w:rPr>
                          <w:i/>
                          <w:iCs/>
                        </w:rPr>
                        <w:t>Figure 21-25</w:t>
                      </w:r>
                    </w:p>
                    <w:p w14:paraId="1F0D9E58" w14:textId="3D5C4EA8" w:rsidR="00204946" w:rsidRPr="00204946" w:rsidRDefault="00204946">
                      <w:pPr>
                        <w:rPr>
                          <w:i/>
                          <w:iCs/>
                        </w:rPr>
                      </w:pPr>
                      <w:r>
                        <w:t>Momentum the strongest performer overall, mean ~2%, hit rate 56%, highly significant (t=4.33). Momentum and pre-run up have higher medians and more positive skew delivering positive performance in most years, though pre-run dipped sharply in 2021, most likely due to higher inflation and rising rates.</w:t>
                      </w:r>
                    </w:p>
                  </w:txbxContent>
                </v:textbox>
                <w10:wrap type="square"/>
              </v:shape>
            </w:pict>
          </mc:Fallback>
        </mc:AlternateContent>
        <w:drawing>
          <wp:anchor distT="0" distB="0" distL="114300" distR="114300" simplePos="0" relativeHeight="251691008" behindDoc="1" locked="0" layoutInCell="1" allowOverlap="1" wp14:anchorId="7C9BBA02" wp14:editId="622F46D8">
            <wp:simplePos x="0" y="0"/>
            <wp:positionH relativeFrom="margin">
              <wp:posOffset>4990465</wp:posOffset>
            </wp:positionH>
            <wp:positionV relativeFrom="paragraph">
              <wp:posOffset>2120265</wp:posOffset>
            </wp:positionV>
            <wp:extent cx="4251325" cy="2529205"/>
            <wp:effectExtent l="0" t="0" r="0" b="4445"/>
            <wp:wrapTight wrapText="bothSides">
              <wp:wrapPolygon edited="0">
                <wp:start x="0" y="0"/>
                <wp:lineTo x="0" y="21475"/>
                <wp:lineTo x="21487" y="21475"/>
                <wp:lineTo x="21487" y="0"/>
                <wp:lineTo x="0" y="0"/>
              </wp:wrapPolygon>
            </wp:wrapTight>
            <wp:docPr id="389451609"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1609" name="Picture 1" descr="A diagram of a diagram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51325" cy="252920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8960" behindDoc="1" locked="0" layoutInCell="1" allowOverlap="1" wp14:anchorId="39004084" wp14:editId="753DD68A">
            <wp:simplePos x="0" y="0"/>
            <wp:positionH relativeFrom="margin">
              <wp:posOffset>-635</wp:posOffset>
            </wp:positionH>
            <wp:positionV relativeFrom="paragraph">
              <wp:posOffset>1997075</wp:posOffset>
            </wp:positionV>
            <wp:extent cx="4372610" cy="2600325"/>
            <wp:effectExtent l="0" t="0" r="8890" b="9525"/>
            <wp:wrapTight wrapText="bothSides">
              <wp:wrapPolygon edited="0">
                <wp:start x="0" y="0"/>
                <wp:lineTo x="0" y="21521"/>
                <wp:lineTo x="21550" y="21521"/>
                <wp:lineTo x="21550" y="0"/>
                <wp:lineTo x="0" y="0"/>
              </wp:wrapPolygon>
            </wp:wrapTight>
            <wp:docPr id="784752176" name="Picture 1"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52176" name="Picture 1" descr="A graph of different colored lines  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372610" cy="2600325"/>
                    </a:xfrm>
                    <a:prstGeom prst="rect">
                      <a:avLst/>
                    </a:prstGeom>
                  </pic:spPr>
                </pic:pic>
              </a:graphicData>
            </a:graphic>
            <wp14:sizeRelH relativeFrom="margin">
              <wp14:pctWidth>0</wp14:pctWidth>
            </wp14:sizeRelH>
            <wp14:sizeRelV relativeFrom="margin">
              <wp14:pctHeight>0</wp14:pctHeight>
            </wp14:sizeRelV>
          </wp:anchor>
        </w:drawing>
      </w:r>
    </w:p>
    <w:sectPr w:rsidR="00A716FC" w:rsidRPr="00A716FC" w:rsidSect="00DC1615">
      <w:headerReference w:type="default" r:id="rId39"/>
      <w:footerReference w:type="default" r:id="rId40"/>
      <w:pgSz w:w="16834" w:h="11909" w:orient="landscape"/>
      <w:pgMar w:top="720" w:right="720" w:bottom="720" w:left="720" w:header="907" w:footer="79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29F7" w14:textId="77777777" w:rsidR="0049013D" w:rsidRDefault="0049013D" w:rsidP="00A82464">
      <w:pPr>
        <w:spacing w:line="240" w:lineRule="auto"/>
      </w:pPr>
      <w:r>
        <w:separator/>
      </w:r>
    </w:p>
  </w:endnote>
  <w:endnote w:type="continuationSeparator" w:id="0">
    <w:p w14:paraId="29AE4262" w14:textId="77777777" w:rsidR="0049013D" w:rsidRDefault="0049013D" w:rsidP="00A824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scadia Code">
    <w:altName w:val="Segoe UI Symbol"/>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E3FE" w14:textId="0C7A5D60" w:rsidR="00A82464" w:rsidRDefault="00D30581">
    <w:pPr>
      <w:pStyle w:val="Footer"/>
    </w:pPr>
    <w:r>
      <w:rPr>
        <w:noProof/>
      </w:rPr>
      <w:drawing>
        <wp:anchor distT="0" distB="0" distL="114300" distR="114300" simplePos="0" relativeHeight="251663360" behindDoc="0" locked="0" layoutInCell="1" allowOverlap="1" wp14:anchorId="140740E5" wp14:editId="12FA7B53">
          <wp:simplePos x="0" y="0"/>
          <wp:positionH relativeFrom="column">
            <wp:posOffset>-95250</wp:posOffset>
          </wp:positionH>
          <wp:positionV relativeFrom="paragraph">
            <wp:posOffset>-228600</wp:posOffset>
          </wp:positionV>
          <wp:extent cx="790640" cy="795453"/>
          <wp:effectExtent l="0" t="0" r="0" b="0"/>
          <wp:wrapNone/>
          <wp:docPr id="1588189505" name="Picture 7" descr="A red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7144" name="Picture 7" descr="A red and black logo  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640" cy="795453"/>
                  </a:xfrm>
                  <a:prstGeom prst="rect">
                    <a:avLst/>
                  </a:prstGeom>
                  <a:solidFill>
                    <a:schemeClr val="bg1"/>
                  </a:solidFill>
                  <a:ln>
                    <a:noFill/>
                  </a:ln>
                </pic:spPr>
              </pic:pic>
            </a:graphicData>
          </a:graphic>
        </wp:anchor>
      </w:drawing>
    </w:r>
    <w:r>
      <w:rPr>
        <w:noProof/>
      </w:rPr>
      <w:drawing>
        <wp:anchor distT="0" distB="0" distL="114300" distR="114300" simplePos="0" relativeHeight="251664384" behindDoc="0" locked="0" layoutInCell="1" allowOverlap="1" wp14:anchorId="4DAF58A8" wp14:editId="7DEE9D01">
          <wp:simplePos x="0" y="0"/>
          <wp:positionH relativeFrom="margin">
            <wp:align>right</wp:align>
          </wp:positionH>
          <wp:positionV relativeFrom="paragraph">
            <wp:posOffset>-203835</wp:posOffset>
          </wp:positionV>
          <wp:extent cx="817789" cy="822934"/>
          <wp:effectExtent l="0" t="0" r="1905" b="0"/>
          <wp:wrapNone/>
          <wp:docPr id="1960416026" name="Picture 1"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97463" name="Picture 1" descr="A black and white logo  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817789" cy="82293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3B95" w14:textId="30881244" w:rsidR="00103B49" w:rsidRDefault="00103B49">
    <w:pPr>
      <w:pStyle w:val="Footer"/>
    </w:pPr>
    <w:r>
      <w:rPr>
        <w:noProof/>
      </w:rPr>
      <w:drawing>
        <wp:anchor distT="0" distB="0" distL="114300" distR="114300" simplePos="0" relativeHeight="251667456" behindDoc="0" locked="0" layoutInCell="1" allowOverlap="1" wp14:anchorId="130B0DA3" wp14:editId="471FEE8D">
          <wp:simplePos x="0" y="0"/>
          <wp:positionH relativeFrom="column">
            <wp:posOffset>8692243</wp:posOffset>
          </wp:positionH>
          <wp:positionV relativeFrom="paragraph">
            <wp:posOffset>-180208</wp:posOffset>
          </wp:positionV>
          <wp:extent cx="817789" cy="822934"/>
          <wp:effectExtent l="0" t="0" r="0" b="0"/>
          <wp:wrapNone/>
          <wp:docPr id="1297566803" name="Picture 1"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97463" name="Picture 1" descr="A black and white logo  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789" cy="822934"/>
                  </a:xfrm>
                  <a:prstGeom prst="rect">
                    <a:avLst/>
                  </a:prstGeom>
                </pic:spPr>
              </pic:pic>
            </a:graphicData>
          </a:graphic>
        </wp:anchor>
      </w:drawing>
    </w:r>
    <w:r>
      <w:rPr>
        <w:noProof/>
      </w:rPr>
      <w:drawing>
        <wp:anchor distT="0" distB="0" distL="114300" distR="114300" simplePos="0" relativeHeight="251666432" behindDoc="0" locked="0" layoutInCell="1" allowOverlap="1" wp14:anchorId="03626FB7" wp14:editId="30F4CD9B">
          <wp:simplePos x="0" y="0"/>
          <wp:positionH relativeFrom="column">
            <wp:posOffset>-333375</wp:posOffset>
          </wp:positionH>
          <wp:positionV relativeFrom="paragraph">
            <wp:posOffset>-304800</wp:posOffset>
          </wp:positionV>
          <wp:extent cx="790640" cy="795453"/>
          <wp:effectExtent l="0" t="0" r="0" b="0"/>
          <wp:wrapNone/>
          <wp:docPr id="19990670" name="Picture 7" descr="A red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7144" name="Picture 7" descr="A red and black logo  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90640" cy="795453"/>
                  </a:xfrm>
                  <a:prstGeom prst="rect">
                    <a:avLst/>
                  </a:prstGeom>
                  <a:solidFill>
                    <a:schemeClr val="bg1"/>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F6CF" w14:textId="77777777" w:rsidR="0049013D" w:rsidRDefault="0049013D" w:rsidP="00A82464">
      <w:pPr>
        <w:spacing w:line="240" w:lineRule="auto"/>
      </w:pPr>
      <w:r>
        <w:separator/>
      </w:r>
    </w:p>
  </w:footnote>
  <w:footnote w:type="continuationSeparator" w:id="0">
    <w:p w14:paraId="76B7CF51" w14:textId="77777777" w:rsidR="0049013D" w:rsidRDefault="0049013D" w:rsidP="00A82464">
      <w:pPr>
        <w:spacing w:line="240" w:lineRule="auto"/>
      </w:pPr>
      <w:r>
        <w:continuationSeparator/>
      </w:r>
    </w:p>
  </w:footnote>
  <w:footnote w:id="1">
    <w:p w14:paraId="54365E62" w14:textId="2C0B2AB7" w:rsidR="00C77ECA" w:rsidRDefault="00C77ECA">
      <w:pPr>
        <w:pStyle w:val="FootnoteText"/>
      </w:pPr>
      <w:r>
        <w:rPr>
          <w:rStyle w:val="FootnoteReference"/>
        </w:rPr>
        <w:footnoteRef/>
      </w:r>
      <w:r>
        <w:t xml:space="preserve"> Figure 10 – </w:t>
      </w:r>
      <w:r w:rsidR="00964ABC">
        <w:t>S</w:t>
      </w:r>
      <w:r>
        <w:t>ummary statistics</w:t>
      </w:r>
    </w:p>
  </w:footnote>
  <w:footnote w:id="2">
    <w:p w14:paraId="1997D026" w14:textId="59622130" w:rsidR="00C77ECA" w:rsidRDefault="00C77ECA">
      <w:pPr>
        <w:pStyle w:val="FootnoteText"/>
      </w:pPr>
      <w:r>
        <w:rPr>
          <w:rStyle w:val="FootnoteReference"/>
        </w:rPr>
        <w:footnoteRef/>
      </w:r>
      <w:r>
        <w:t xml:space="preserve"> </w:t>
      </w:r>
      <w:r w:rsidR="00964ABC">
        <w:t>Figure 14 – Optimised summary statistics</w:t>
      </w:r>
    </w:p>
  </w:footnote>
  <w:footnote w:id="3">
    <w:p w14:paraId="21460DC9" w14:textId="016A3383" w:rsidR="00964ABC" w:rsidRDefault="00964ABC">
      <w:pPr>
        <w:pStyle w:val="FootnoteText"/>
      </w:pPr>
      <w:r>
        <w:rPr>
          <w:rStyle w:val="FootnoteReference"/>
        </w:rPr>
        <w:footnoteRef/>
      </w:r>
      <w:r>
        <w:t xml:space="preserve"> Figure 21 – NASDAQ 19: Summary statistics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5914" w14:textId="77777777" w:rsidR="00A82464" w:rsidRPr="000B08BB" w:rsidRDefault="00A82464" w:rsidP="000B0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C329" w14:textId="77777777" w:rsidR="00103B49" w:rsidRDefault="00103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AD9"/>
    <w:multiLevelType w:val="multilevel"/>
    <w:tmpl w:val="1C04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593258"/>
    <w:multiLevelType w:val="hybridMultilevel"/>
    <w:tmpl w:val="312239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49117472">
    <w:abstractNumId w:val="0"/>
  </w:num>
  <w:num w:numId="2" w16cid:durableId="1301692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3E1"/>
    <w:rsid w:val="00016C0C"/>
    <w:rsid w:val="000B08BB"/>
    <w:rsid w:val="00103B49"/>
    <w:rsid w:val="00103E63"/>
    <w:rsid w:val="00174BF8"/>
    <w:rsid w:val="001A1848"/>
    <w:rsid w:val="00204946"/>
    <w:rsid w:val="00205D8A"/>
    <w:rsid w:val="002263E1"/>
    <w:rsid w:val="002E4019"/>
    <w:rsid w:val="00333A74"/>
    <w:rsid w:val="00381375"/>
    <w:rsid w:val="003E58D8"/>
    <w:rsid w:val="0044583E"/>
    <w:rsid w:val="00467D3A"/>
    <w:rsid w:val="0049013D"/>
    <w:rsid w:val="00561A35"/>
    <w:rsid w:val="00562DE8"/>
    <w:rsid w:val="00581272"/>
    <w:rsid w:val="00615E18"/>
    <w:rsid w:val="0061790F"/>
    <w:rsid w:val="007136CD"/>
    <w:rsid w:val="00734BBC"/>
    <w:rsid w:val="00745AA7"/>
    <w:rsid w:val="008A765D"/>
    <w:rsid w:val="008B3C70"/>
    <w:rsid w:val="00964ABC"/>
    <w:rsid w:val="00993552"/>
    <w:rsid w:val="009B23C5"/>
    <w:rsid w:val="009C5ACA"/>
    <w:rsid w:val="009D310A"/>
    <w:rsid w:val="009E4E51"/>
    <w:rsid w:val="00A174E4"/>
    <w:rsid w:val="00A63CF3"/>
    <w:rsid w:val="00A716FC"/>
    <w:rsid w:val="00A82464"/>
    <w:rsid w:val="00AE52C8"/>
    <w:rsid w:val="00B03249"/>
    <w:rsid w:val="00B166AD"/>
    <w:rsid w:val="00BF3CEF"/>
    <w:rsid w:val="00C27AEE"/>
    <w:rsid w:val="00C77ECA"/>
    <w:rsid w:val="00CB4A0E"/>
    <w:rsid w:val="00CD1EFD"/>
    <w:rsid w:val="00CD2470"/>
    <w:rsid w:val="00D21A61"/>
    <w:rsid w:val="00D30581"/>
    <w:rsid w:val="00DC1615"/>
    <w:rsid w:val="00DC63A0"/>
    <w:rsid w:val="00E53B30"/>
    <w:rsid w:val="00E6253F"/>
    <w:rsid w:val="00EB7CB8"/>
    <w:rsid w:val="00F40B8E"/>
    <w:rsid w:val="00F74D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70EF"/>
  <w15:docId w15:val="{6C65CF60-9A26-4CDB-9286-462BBE3B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82464"/>
    <w:pPr>
      <w:keepNext/>
      <w:keepLines/>
      <w:spacing w:before="400" w:after="120"/>
      <w:outlineLvl w:val="0"/>
    </w:pPr>
    <w:rPr>
      <w:rFonts w:ascii="Cascadia Code" w:hAnsi="Cascadia Code"/>
      <w:sz w:val="72"/>
      <w:szCs w:val="40"/>
    </w:rPr>
  </w:style>
  <w:style w:type="paragraph" w:styleId="Heading2">
    <w:name w:val="heading 2"/>
    <w:basedOn w:val="Normal"/>
    <w:next w:val="Normal"/>
    <w:uiPriority w:val="9"/>
    <w:unhideWhenUsed/>
    <w:qFormat/>
    <w:rsid w:val="00CD1EFD"/>
    <w:pPr>
      <w:keepNext/>
      <w:keepLines/>
      <w:spacing w:before="360" w:line="240" w:lineRule="auto"/>
      <w:outlineLvl w:val="1"/>
    </w:pPr>
    <w:rPr>
      <w:rFonts w:ascii="Cascadia Code" w:hAnsi="Cascadia Code"/>
      <w:color w:val="EE0000"/>
      <w:sz w:val="48"/>
      <w:szCs w:val="32"/>
    </w:rPr>
  </w:style>
  <w:style w:type="paragraph" w:styleId="Heading3">
    <w:name w:val="heading 3"/>
    <w:basedOn w:val="Normal"/>
    <w:next w:val="Normal"/>
    <w:uiPriority w:val="9"/>
    <w:unhideWhenUsed/>
    <w:qFormat/>
    <w:rsid w:val="00A82464"/>
    <w:pPr>
      <w:keepNext/>
      <w:keepLines/>
      <w:spacing w:before="320" w:after="80"/>
      <w:outlineLvl w:val="2"/>
    </w:pPr>
    <w:rPr>
      <w:rFonts w:ascii="Cascadia Code" w:hAnsi="Cascadia Code"/>
      <w:color w:val="00B05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82464"/>
    <w:pPr>
      <w:tabs>
        <w:tab w:val="center" w:pos="4536"/>
        <w:tab w:val="right" w:pos="9072"/>
      </w:tabs>
      <w:spacing w:line="240" w:lineRule="auto"/>
    </w:pPr>
  </w:style>
  <w:style w:type="character" w:customStyle="1" w:styleId="HeaderChar">
    <w:name w:val="Header Char"/>
    <w:basedOn w:val="DefaultParagraphFont"/>
    <w:link w:val="Header"/>
    <w:uiPriority w:val="99"/>
    <w:rsid w:val="00A82464"/>
  </w:style>
  <w:style w:type="paragraph" w:styleId="Footer">
    <w:name w:val="footer"/>
    <w:basedOn w:val="Normal"/>
    <w:link w:val="FooterChar"/>
    <w:uiPriority w:val="99"/>
    <w:unhideWhenUsed/>
    <w:rsid w:val="00A82464"/>
    <w:pPr>
      <w:tabs>
        <w:tab w:val="center" w:pos="4536"/>
        <w:tab w:val="right" w:pos="9072"/>
      </w:tabs>
      <w:spacing w:line="240" w:lineRule="auto"/>
    </w:pPr>
  </w:style>
  <w:style w:type="character" w:customStyle="1" w:styleId="FooterChar">
    <w:name w:val="Footer Char"/>
    <w:basedOn w:val="DefaultParagraphFont"/>
    <w:link w:val="Footer"/>
    <w:uiPriority w:val="99"/>
    <w:rsid w:val="00A82464"/>
  </w:style>
  <w:style w:type="paragraph" w:styleId="ListParagraph">
    <w:name w:val="List Paragraph"/>
    <w:basedOn w:val="Normal"/>
    <w:uiPriority w:val="34"/>
    <w:qFormat/>
    <w:rsid w:val="00A82464"/>
    <w:pPr>
      <w:ind w:left="720"/>
      <w:contextualSpacing/>
    </w:pPr>
  </w:style>
  <w:style w:type="paragraph" w:styleId="FootnoteText">
    <w:name w:val="footnote text"/>
    <w:basedOn w:val="Normal"/>
    <w:link w:val="FootnoteTextChar"/>
    <w:uiPriority w:val="99"/>
    <w:semiHidden/>
    <w:unhideWhenUsed/>
    <w:rsid w:val="00C77ECA"/>
    <w:pPr>
      <w:spacing w:line="240" w:lineRule="auto"/>
    </w:pPr>
    <w:rPr>
      <w:sz w:val="20"/>
      <w:szCs w:val="20"/>
    </w:rPr>
  </w:style>
  <w:style w:type="character" w:customStyle="1" w:styleId="FootnoteTextChar">
    <w:name w:val="Footnote Text Char"/>
    <w:basedOn w:val="DefaultParagraphFont"/>
    <w:link w:val="FootnoteText"/>
    <w:uiPriority w:val="99"/>
    <w:semiHidden/>
    <w:rsid w:val="00C77ECA"/>
    <w:rPr>
      <w:sz w:val="20"/>
      <w:szCs w:val="20"/>
    </w:rPr>
  </w:style>
  <w:style w:type="character" w:styleId="FootnoteReference">
    <w:name w:val="footnote reference"/>
    <w:basedOn w:val="DefaultParagraphFont"/>
    <w:uiPriority w:val="99"/>
    <w:semiHidden/>
    <w:unhideWhenUsed/>
    <w:rsid w:val="00C77E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oter1.xml.rels><?xml version="1.0" encoding="UTF-8"?><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A2389-1158-47D9-8C8F-3CA705852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16</Pages>
  <Words>1621</Words>
  <Characters>9749</Characters>
  <Application>Microsoft Office Word</Application>
  <DocSecurity>0</DocSecurity>
  <Lines>211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Mackin</cp:lastModifiedBy>
  <cp:revision>13</cp:revision>
  <dcterms:created xsi:type="dcterms:W3CDTF">2025-09-07T18:40:00Z</dcterms:created>
  <dcterms:modified xsi:type="dcterms:W3CDTF">2026-04-10T09:17:00Z</dcterms:modified>
</cp:coreProperties>
</file>