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128B13" w14:textId="738D39D0" w:rsidR="00B727BF" w:rsidRDefault="00B727BF" w:rsidP="007E4A75">
      <w:pPr>
        <w:spacing w:after="0"/>
        <w:jc w:val="center"/>
        <w:rPr>
          <w:rFonts w:ascii="Times New Roman" w:hAnsi="Times New Roman" w:cs="Times New Roman"/>
          <w:b/>
        </w:rPr>
      </w:pPr>
      <w:r>
        <w:rPr>
          <w:rFonts w:ascii="Times New Roman" w:hAnsi="Times New Roman" w:cs="Times New Roman"/>
          <w:b/>
        </w:rPr>
        <w:t>Annex A</w:t>
      </w:r>
    </w:p>
    <w:p w14:paraId="1893BF23" w14:textId="77777777" w:rsidR="00B727BF" w:rsidRDefault="00B727BF" w:rsidP="007E4A75">
      <w:pPr>
        <w:spacing w:after="0"/>
        <w:jc w:val="center"/>
        <w:rPr>
          <w:rFonts w:ascii="Times New Roman" w:hAnsi="Times New Roman" w:cs="Times New Roman"/>
          <w:b/>
        </w:rPr>
      </w:pPr>
    </w:p>
    <w:p w14:paraId="30DE3FED" w14:textId="583070C6" w:rsidR="008C37F4" w:rsidRPr="007E4A75" w:rsidRDefault="002C3358" w:rsidP="007E4A75">
      <w:pPr>
        <w:spacing w:after="0"/>
        <w:jc w:val="center"/>
        <w:rPr>
          <w:rFonts w:ascii="Times New Roman" w:hAnsi="Times New Roman" w:cs="Times New Roman"/>
          <w:b/>
        </w:rPr>
      </w:pPr>
      <w:r>
        <w:rPr>
          <w:rFonts w:ascii="Times New Roman" w:hAnsi="Times New Roman" w:cs="Times New Roman"/>
          <w:b/>
        </w:rPr>
        <w:t xml:space="preserve">Proposed </w:t>
      </w:r>
      <w:r w:rsidRPr="007E4A75">
        <w:rPr>
          <w:rFonts w:ascii="Times New Roman" w:hAnsi="Times New Roman" w:cs="Times New Roman"/>
          <w:b/>
        </w:rPr>
        <w:t>Amendments</w:t>
      </w:r>
      <w:r w:rsidR="007E4A75" w:rsidRPr="007E4A75">
        <w:rPr>
          <w:rFonts w:ascii="Times New Roman" w:hAnsi="Times New Roman" w:cs="Times New Roman"/>
          <w:b/>
        </w:rPr>
        <w:t xml:space="preserve"> </w:t>
      </w:r>
      <w:r w:rsidRPr="007E4A75">
        <w:rPr>
          <w:rFonts w:ascii="Times New Roman" w:hAnsi="Times New Roman" w:cs="Times New Roman"/>
          <w:b/>
        </w:rPr>
        <w:t>to</w:t>
      </w:r>
      <w:r w:rsidR="007E4A75" w:rsidRPr="007E4A75">
        <w:rPr>
          <w:rFonts w:ascii="Times New Roman" w:hAnsi="Times New Roman" w:cs="Times New Roman"/>
          <w:b/>
        </w:rPr>
        <w:t xml:space="preserve"> </w:t>
      </w:r>
    </w:p>
    <w:p w14:paraId="594743C8" w14:textId="4003630D" w:rsidR="007E4A75" w:rsidRDefault="002C3358" w:rsidP="007E4A75">
      <w:pPr>
        <w:spacing w:after="0"/>
        <w:jc w:val="center"/>
        <w:rPr>
          <w:rFonts w:ascii="Times New Roman" w:hAnsi="Times New Roman" w:cs="Times New Roman"/>
          <w:b/>
          <w:i/>
        </w:rPr>
      </w:pPr>
      <w:r w:rsidRPr="007E4A75">
        <w:rPr>
          <w:rFonts w:ascii="Times New Roman" w:hAnsi="Times New Roman" w:cs="Times New Roman"/>
          <w:b/>
        </w:rPr>
        <w:t xml:space="preserve">National Instrument 45-106 </w:t>
      </w:r>
      <w:r w:rsidRPr="007E4A75">
        <w:rPr>
          <w:rFonts w:ascii="Times New Roman" w:hAnsi="Times New Roman" w:cs="Times New Roman"/>
          <w:b/>
          <w:i/>
        </w:rPr>
        <w:t>Prospectus Exemptions</w:t>
      </w:r>
    </w:p>
    <w:p w14:paraId="231717A1" w14:textId="7DC73F05" w:rsidR="000660F8" w:rsidRDefault="000660F8" w:rsidP="007E4A75">
      <w:pPr>
        <w:spacing w:after="0"/>
        <w:jc w:val="center"/>
        <w:rPr>
          <w:rFonts w:ascii="Times New Roman" w:hAnsi="Times New Roman" w:cs="Times New Roman"/>
          <w:b/>
          <w:i/>
        </w:rPr>
      </w:pPr>
      <w:r w:rsidRPr="000660F8">
        <w:rPr>
          <w:rFonts w:ascii="Times New Roman" w:hAnsi="Times New Roman" w:cs="Times New Roman"/>
          <w:b/>
          <w:i/>
          <w:noProof/>
          <w:lang w:val="en-US"/>
        </w:rPr>
        <mc:AlternateContent>
          <mc:Choice Requires="wps">
            <w:drawing>
              <wp:anchor distT="45720" distB="45720" distL="114300" distR="114300" simplePos="0" relativeHeight="251661312" behindDoc="0" locked="0" layoutInCell="1" allowOverlap="1" wp14:anchorId="06B80796" wp14:editId="34C4ABC5">
                <wp:simplePos x="0" y="0"/>
                <wp:positionH relativeFrom="column">
                  <wp:posOffset>369570</wp:posOffset>
                </wp:positionH>
                <wp:positionV relativeFrom="paragraph">
                  <wp:posOffset>182880</wp:posOffset>
                </wp:positionV>
                <wp:extent cx="5491480" cy="1404620"/>
                <wp:effectExtent l="0" t="0" r="13970" b="2032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1480" cy="1404620"/>
                        </a:xfrm>
                        <a:prstGeom prst="rect">
                          <a:avLst/>
                        </a:prstGeom>
                        <a:solidFill>
                          <a:srgbClr val="FFFFFF"/>
                        </a:solidFill>
                        <a:ln w="9525">
                          <a:solidFill>
                            <a:srgbClr val="000000"/>
                          </a:solidFill>
                          <a:miter lim="800000"/>
                          <a:headEnd/>
                          <a:tailEnd/>
                        </a:ln>
                      </wps:spPr>
                      <wps:txbx>
                        <w:txbxContent>
                          <w:p w14:paraId="7B3156C2" w14:textId="66A83D84" w:rsidR="000660F8" w:rsidRPr="005F1747" w:rsidRDefault="000660F8">
                            <w:pPr>
                              <w:rPr>
                                <w:rFonts w:ascii="Times New Roman" w:hAnsi="Times New Roman" w:cs="Times New Roman"/>
                                <w:b/>
                                <w:sz w:val="24"/>
                                <w:szCs w:val="24"/>
                              </w:rPr>
                            </w:pPr>
                            <w:r w:rsidRPr="005F1747">
                              <w:rPr>
                                <w:rFonts w:ascii="Times New Roman" w:hAnsi="Times New Roman" w:cs="Times New Roman"/>
                                <w:b/>
                                <w:sz w:val="24"/>
                                <w:szCs w:val="24"/>
                              </w:rPr>
                              <w:t>The text box in this Instrument located above section 5A.2 does not form part of this Instrument.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6B80796" id="_x0000_t202" coordsize="21600,21600" o:spt="202" path="m,l,21600r21600,l21600,xe">
                <v:stroke joinstyle="miter"/>
                <v:path gradientshapeok="t" o:connecttype="rect"/>
              </v:shapetype>
              <v:shape id="Text Box 2" o:spid="_x0000_s1026" type="#_x0000_t202" style="position:absolute;left:0;text-align:left;margin-left:29.1pt;margin-top:14.4pt;width:432.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">
                <v:textbox style="mso-fit-shape-to-text:t">
                  <w:txbxContent>
                    <w:p w14:paraId="7B3156C2" w14:textId="66A83D84" w:rsidR="000660F8" w:rsidRPr="005F1747" w:rsidRDefault="000660F8">
                      <w:pPr>
                        <w:rPr>
                          <w:rFonts w:ascii="Times New Roman" w:hAnsi="Times New Roman" w:cs="Times New Roman"/>
                          <w:b/>
                          <w:sz w:val="24"/>
                          <w:szCs w:val="24"/>
                        </w:rPr>
                      </w:pPr>
                      <w:r w:rsidRPr="005F1747">
                        <w:rPr>
                          <w:rFonts w:ascii="Times New Roman" w:hAnsi="Times New Roman" w:cs="Times New Roman"/>
                          <w:b/>
                          <w:sz w:val="24"/>
                          <w:szCs w:val="24"/>
                        </w:rPr>
                        <w:t>The text box in this Instrument located above section 5A.2 does not form part of this Instrument.</w:t>
                      </w:r>
                    </w:p>
                  </w:txbxContent>
                </v:textbox>
                <w10:wrap type="square"/>
              </v:shape>
            </w:pict>
          </mc:Fallback>
        </mc:AlternateContent>
      </w:r>
    </w:p>
    <w:p w14:paraId="0B3B7129" w14:textId="3B8062D6" w:rsidR="007E4A75" w:rsidRDefault="007E4A75" w:rsidP="007E4A75">
      <w:pPr>
        <w:pStyle w:val="ListParagraph"/>
        <w:numPr>
          <w:ilvl w:val="0"/>
          <w:numId w:val="1"/>
        </w:numPr>
        <w:spacing w:after="0"/>
        <w:ind w:hanging="720"/>
        <w:rPr>
          <w:rFonts w:ascii="Times New Roman" w:hAnsi="Times New Roman" w:cs="Times New Roman"/>
          <w:b/>
          <w:i/>
        </w:rPr>
      </w:pPr>
      <w:r>
        <w:rPr>
          <w:rFonts w:ascii="Times New Roman" w:hAnsi="Times New Roman" w:cs="Times New Roman"/>
          <w:b/>
          <w:i/>
        </w:rPr>
        <w:t>National Instrument 45-106 Prospectus Exemptions is amended by this Instrument.</w:t>
      </w:r>
    </w:p>
    <w:p w14:paraId="0270E7FF" w14:textId="77777777" w:rsidR="007E4A75" w:rsidRDefault="007E4A75" w:rsidP="007E4A75">
      <w:pPr>
        <w:pStyle w:val="ListParagraph"/>
        <w:spacing w:after="0"/>
        <w:rPr>
          <w:rFonts w:ascii="Times New Roman" w:hAnsi="Times New Roman" w:cs="Times New Roman"/>
          <w:b/>
          <w:i/>
        </w:rPr>
      </w:pPr>
    </w:p>
    <w:p w14:paraId="19192BE2" w14:textId="3D0A5AFE" w:rsidR="00585E56" w:rsidRDefault="00585E56" w:rsidP="007E4A75">
      <w:pPr>
        <w:pStyle w:val="ListParagraph"/>
        <w:numPr>
          <w:ilvl w:val="0"/>
          <w:numId w:val="1"/>
        </w:numPr>
        <w:spacing w:after="0"/>
        <w:ind w:hanging="720"/>
        <w:rPr>
          <w:rFonts w:ascii="Times New Roman" w:hAnsi="Times New Roman" w:cs="Times New Roman"/>
          <w:b/>
          <w:i/>
        </w:rPr>
      </w:pPr>
      <w:r>
        <w:rPr>
          <w:rFonts w:ascii="Times New Roman" w:hAnsi="Times New Roman" w:cs="Times New Roman"/>
          <w:b/>
          <w:i/>
        </w:rPr>
        <w:t>Section 1.1 is amended in subparagraph (o) of the definition of “accredited investor” by deleting “</w:t>
      </w:r>
      <w:r>
        <w:rPr>
          <w:rFonts w:ascii="Times New Roman" w:hAnsi="Times New Roman" w:cs="Times New Roman"/>
        </w:rPr>
        <w:t>, in Québec,</w:t>
      </w:r>
      <w:r>
        <w:rPr>
          <w:rFonts w:ascii="Times New Roman" w:hAnsi="Times New Roman" w:cs="Times New Roman"/>
          <w:b/>
          <w:i/>
        </w:rPr>
        <w:t>”</w:t>
      </w:r>
      <w:r w:rsidRPr="00676F92">
        <w:rPr>
          <w:rFonts w:ascii="Times New Roman" w:hAnsi="Times New Roman" w:cs="Times New Roman"/>
          <w:b/>
        </w:rPr>
        <w:t>.</w:t>
      </w:r>
    </w:p>
    <w:p w14:paraId="53ADEBEA" w14:textId="77777777" w:rsidR="00585E56" w:rsidRPr="00676F92" w:rsidRDefault="00585E56" w:rsidP="00676F92">
      <w:pPr>
        <w:pStyle w:val="ListParagraph"/>
        <w:rPr>
          <w:rFonts w:ascii="Times New Roman" w:hAnsi="Times New Roman" w:cs="Times New Roman"/>
          <w:b/>
          <w:i/>
        </w:rPr>
      </w:pPr>
    </w:p>
    <w:p w14:paraId="4080DAA8" w14:textId="4E895D30" w:rsidR="00F550F1" w:rsidRDefault="00F550F1" w:rsidP="007E4A75">
      <w:pPr>
        <w:pStyle w:val="ListParagraph"/>
        <w:numPr>
          <w:ilvl w:val="0"/>
          <w:numId w:val="1"/>
        </w:numPr>
        <w:spacing w:after="0"/>
        <w:ind w:hanging="720"/>
        <w:rPr>
          <w:rFonts w:ascii="Times New Roman" w:hAnsi="Times New Roman" w:cs="Times New Roman"/>
          <w:b/>
          <w:i/>
        </w:rPr>
      </w:pPr>
      <w:r>
        <w:rPr>
          <w:rFonts w:ascii="Times New Roman" w:hAnsi="Times New Roman" w:cs="Times New Roman"/>
          <w:b/>
          <w:i/>
        </w:rPr>
        <w:t xml:space="preserve">Section 2.1 is amended </w:t>
      </w:r>
      <w:r w:rsidR="0000101C">
        <w:rPr>
          <w:rFonts w:ascii="Times New Roman" w:hAnsi="Times New Roman" w:cs="Times New Roman"/>
          <w:b/>
          <w:i/>
        </w:rPr>
        <w:t xml:space="preserve">in subparagraphs (3)(b)(ii) and (iii) by </w:t>
      </w:r>
      <w:r w:rsidR="00E9065D">
        <w:rPr>
          <w:rFonts w:ascii="Times New Roman" w:hAnsi="Times New Roman" w:cs="Times New Roman"/>
          <w:b/>
          <w:i/>
        </w:rPr>
        <w:t>delet</w:t>
      </w:r>
      <w:r w:rsidR="0000101C">
        <w:rPr>
          <w:rFonts w:ascii="Times New Roman" w:hAnsi="Times New Roman" w:cs="Times New Roman"/>
          <w:b/>
          <w:i/>
        </w:rPr>
        <w:t>ing</w:t>
      </w:r>
      <w:r w:rsidR="00E9065D">
        <w:rPr>
          <w:rFonts w:ascii="Times New Roman" w:hAnsi="Times New Roman" w:cs="Times New Roman"/>
          <w:b/>
          <w:i/>
        </w:rPr>
        <w:t xml:space="preserve"> “</w:t>
      </w:r>
      <w:r w:rsidR="00E9065D">
        <w:rPr>
          <w:rFonts w:ascii="Times New Roman" w:hAnsi="Times New Roman" w:cs="Times New Roman"/>
        </w:rPr>
        <w:t>, in Qu</w:t>
      </w:r>
      <w:r w:rsidR="00047E01">
        <w:rPr>
          <w:rFonts w:ascii="Times New Roman" w:hAnsi="Times New Roman" w:cs="Times New Roman"/>
        </w:rPr>
        <w:t>é</w:t>
      </w:r>
      <w:r w:rsidR="00E9065D">
        <w:rPr>
          <w:rFonts w:ascii="Times New Roman" w:hAnsi="Times New Roman" w:cs="Times New Roman"/>
        </w:rPr>
        <w:t>bec,</w:t>
      </w:r>
      <w:r w:rsidR="00E9065D">
        <w:rPr>
          <w:rFonts w:ascii="Times New Roman" w:hAnsi="Times New Roman" w:cs="Times New Roman"/>
          <w:b/>
          <w:i/>
        </w:rPr>
        <w:t>”.</w:t>
      </w:r>
      <w:r>
        <w:rPr>
          <w:rFonts w:ascii="Times New Roman" w:hAnsi="Times New Roman" w:cs="Times New Roman"/>
        </w:rPr>
        <w:t xml:space="preserve"> </w:t>
      </w:r>
    </w:p>
    <w:p w14:paraId="2A5141A4" w14:textId="77777777" w:rsidR="00F550F1" w:rsidRPr="00F550F1" w:rsidRDefault="00F550F1" w:rsidP="00F550F1">
      <w:pPr>
        <w:pStyle w:val="ListParagraph"/>
        <w:rPr>
          <w:rFonts w:ascii="Times New Roman" w:hAnsi="Times New Roman" w:cs="Times New Roman"/>
          <w:b/>
          <w:i/>
        </w:rPr>
      </w:pPr>
    </w:p>
    <w:p w14:paraId="0A4FFC8F" w14:textId="271FB0FB" w:rsidR="007E4A75" w:rsidRDefault="007E4A75" w:rsidP="007E4A75">
      <w:pPr>
        <w:pStyle w:val="ListParagraph"/>
        <w:numPr>
          <w:ilvl w:val="0"/>
          <w:numId w:val="1"/>
        </w:numPr>
        <w:spacing w:after="0"/>
        <w:ind w:hanging="720"/>
        <w:rPr>
          <w:rFonts w:ascii="Times New Roman" w:hAnsi="Times New Roman" w:cs="Times New Roman"/>
          <w:b/>
          <w:i/>
        </w:rPr>
      </w:pPr>
      <w:r>
        <w:rPr>
          <w:rFonts w:ascii="Times New Roman" w:hAnsi="Times New Roman" w:cs="Times New Roman"/>
          <w:b/>
          <w:i/>
        </w:rPr>
        <w:t>The Instrument is amended by adding the following part</w:t>
      </w:r>
      <w:r w:rsidR="006E5702">
        <w:rPr>
          <w:rFonts w:ascii="Times New Roman" w:hAnsi="Times New Roman" w:cs="Times New Roman"/>
          <w:b/>
          <w:i/>
        </w:rPr>
        <w:t xml:space="preserve"> after Part 5</w:t>
      </w:r>
      <w:r>
        <w:rPr>
          <w:rFonts w:ascii="Times New Roman" w:hAnsi="Times New Roman" w:cs="Times New Roman"/>
          <w:b/>
          <w:i/>
        </w:rPr>
        <w:t>:</w:t>
      </w:r>
    </w:p>
    <w:p w14:paraId="3998B478" w14:textId="3E42CE39" w:rsidR="007E4A75" w:rsidRDefault="007E4A75" w:rsidP="007E4A75">
      <w:pPr>
        <w:pStyle w:val="ListParagraph"/>
        <w:spacing w:after="0"/>
        <w:rPr>
          <w:rFonts w:ascii="Times New Roman" w:hAnsi="Times New Roman" w:cs="Times New Roman"/>
          <w:b/>
          <w:i/>
        </w:rPr>
      </w:pPr>
    </w:p>
    <w:p w14:paraId="3250341D" w14:textId="77777777" w:rsidR="007E4A75" w:rsidRDefault="007E4A75" w:rsidP="007E4A75">
      <w:pPr>
        <w:pStyle w:val="Heading4"/>
        <w:numPr>
          <w:ilvl w:val="0"/>
          <w:numId w:val="0"/>
        </w:numPr>
        <w:ind w:left="720"/>
        <w:rPr>
          <w:b/>
        </w:rPr>
      </w:pPr>
      <w:r>
        <w:rPr>
          <w:b/>
        </w:rPr>
        <w:t>PART 5A: LISTED ISSUER FINANCING EXEMPTION</w:t>
      </w:r>
    </w:p>
    <w:p w14:paraId="1A3542F3" w14:textId="7692BA93" w:rsidR="0000101C" w:rsidRDefault="0000101C" w:rsidP="007E4A75">
      <w:pPr>
        <w:pStyle w:val="Heading4"/>
        <w:numPr>
          <w:ilvl w:val="0"/>
          <w:numId w:val="0"/>
        </w:numPr>
        <w:ind w:left="720"/>
        <w:rPr>
          <w:b/>
        </w:rPr>
      </w:pPr>
      <w:r>
        <w:rPr>
          <w:b/>
        </w:rPr>
        <w:t>Interpretation</w:t>
      </w:r>
    </w:p>
    <w:p w14:paraId="49EC122E" w14:textId="6FA14DDE" w:rsidR="007E4A75" w:rsidRDefault="007E4A75" w:rsidP="007E4A75">
      <w:pPr>
        <w:pStyle w:val="Heading4"/>
        <w:numPr>
          <w:ilvl w:val="0"/>
          <w:numId w:val="0"/>
        </w:numPr>
        <w:ind w:left="720"/>
      </w:pPr>
      <w:r w:rsidRPr="002F6E4D">
        <w:rPr>
          <w:b/>
        </w:rPr>
        <w:t>5A.1</w:t>
      </w:r>
      <w:r>
        <w:t xml:space="preserve"> In this Part, </w:t>
      </w:r>
    </w:p>
    <w:p w14:paraId="008239CB" w14:textId="1A690A00" w:rsidR="007E4A75" w:rsidRDefault="007E4A75" w:rsidP="006445CA">
      <w:pPr>
        <w:pStyle w:val="Heading4"/>
        <w:numPr>
          <w:ilvl w:val="0"/>
          <w:numId w:val="0"/>
        </w:numPr>
        <w:ind w:left="1260"/>
      </w:pPr>
      <w:r w:rsidRPr="002F6E4D">
        <w:rPr>
          <w:b/>
        </w:rPr>
        <w:t xml:space="preserve">“listed </w:t>
      </w:r>
      <w:r w:rsidR="0000101C">
        <w:rPr>
          <w:b/>
        </w:rPr>
        <w:t xml:space="preserve">equity </w:t>
      </w:r>
      <w:r w:rsidRPr="002F6E4D">
        <w:rPr>
          <w:b/>
        </w:rPr>
        <w:t>security”</w:t>
      </w:r>
      <w:r>
        <w:t xml:space="preserve"> means a </w:t>
      </w:r>
      <w:r w:rsidR="0000101C">
        <w:t xml:space="preserve">security of a </w:t>
      </w:r>
      <w:r>
        <w:t xml:space="preserve">class of </w:t>
      </w:r>
      <w:r w:rsidR="0000101C">
        <w:t xml:space="preserve">equity </w:t>
      </w:r>
      <w:r>
        <w:t>securit</w:t>
      </w:r>
      <w:r w:rsidR="0000101C">
        <w:t>ies</w:t>
      </w:r>
      <w:r>
        <w:t xml:space="preserve"> of an issuer listed </w:t>
      </w:r>
      <w:r w:rsidR="0000101C">
        <w:t xml:space="preserve">for trading </w:t>
      </w:r>
      <w:r>
        <w:t>on a</w:t>
      </w:r>
      <w:r w:rsidR="0000101C">
        <w:t>n</w:t>
      </w:r>
      <w:r>
        <w:t xml:space="preserve"> exchange</w:t>
      </w:r>
      <w:r w:rsidR="0000101C">
        <w:t xml:space="preserve"> recognized by a securities regulatory authority in a jurisdiction of Canada</w:t>
      </w:r>
      <w:r>
        <w:t xml:space="preserve">; </w:t>
      </w:r>
    </w:p>
    <w:p w14:paraId="71B3201E" w14:textId="0E7AFFAE" w:rsidR="007E4A75" w:rsidRPr="00864C3C" w:rsidRDefault="007E4A75" w:rsidP="006445CA">
      <w:pPr>
        <w:pStyle w:val="Heading4"/>
        <w:numPr>
          <w:ilvl w:val="0"/>
          <w:numId w:val="0"/>
        </w:numPr>
        <w:ind w:left="1260"/>
      </w:pPr>
      <w:r w:rsidRPr="002F6E4D">
        <w:rPr>
          <w:b/>
        </w:rPr>
        <w:t xml:space="preserve">“secondary market liability provisions” </w:t>
      </w:r>
      <w:r>
        <w:t>means the provisions of securities legislation set out in Appendix D opposite the name of the local jurisdiction.</w:t>
      </w:r>
    </w:p>
    <w:p w14:paraId="3DDD8404" w14:textId="63F6BBAD" w:rsidR="0000101C" w:rsidRDefault="00D27910" w:rsidP="007E4A75">
      <w:pPr>
        <w:pStyle w:val="Heading4"/>
        <w:numPr>
          <w:ilvl w:val="0"/>
          <w:numId w:val="0"/>
        </w:numPr>
        <w:ind w:left="720"/>
        <w:rPr>
          <w:b/>
        </w:rPr>
      </w:pPr>
      <w:r w:rsidRPr="00D27910">
        <w:rPr>
          <w:b/>
          <w:noProof/>
        </w:rPr>
        <mc:AlternateContent>
          <mc:Choice Requires="wps">
            <w:drawing>
              <wp:anchor distT="45720" distB="45720" distL="114300" distR="114300" simplePos="0" relativeHeight="251659264" behindDoc="0" locked="0" layoutInCell="1" allowOverlap="1" wp14:anchorId="050D0BBB" wp14:editId="7CC852EB">
                <wp:simplePos x="0" y="0"/>
                <wp:positionH relativeFrom="column">
                  <wp:posOffset>521970</wp:posOffset>
                </wp:positionH>
                <wp:positionV relativeFrom="paragraph">
                  <wp:posOffset>238760</wp:posOffset>
                </wp:positionV>
                <wp:extent cx="5224780" cy="1404620"/>
                <wp:effectExtent l="0" t="0" r="1397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1404620"/>
                        </a:xfrm>
                        <a:prstGeom prst="rect">
                          <a:avLst/>
                        </a:prstGeom>
                        <a:solidFill>
                          <a:srgbClr val="FFFFFF"/>
                        </a:solidFill>
                        <a:ln w="9525">
                          <a:solidFill>
                            <a:srgbClr val="000000"/>
                          </a:solidFill>
                          <a:miter lim="800000"/>
                          <a:headEnd/>
                          <a:tailEnd/>
                        </a:ln>
                      </wps:spPr>
                      <wps:txbx>
                        <w:txbxContent>
                          <w:p w14:paraId="315CB28B" w14:textId="0A288D4F" w:rsidR="00676F92" w:rsidRPr="00676F92" w:rsidRDefault="00676F92">
                            <w:pPr>
                              <w:rPr>
                                <w:rFonts w:ascii="Times New Roman" w:hAnsi="Times New Roman" w:cs="Times New Roman"/>
                                <w:b/>
                                <w:sz w:val="24"/>
                                <w:szCs w:val="24"/>
                              </w:rPr>
                            </w:pPr>
                            <w:r w:rsidRPr="00676F92">
                              <w:rPr>
                                <w:rFonts w:ascii="Times New Roman" w:hAnsi="Times New Roman" w:cs="Times New Roman"/>
                                <w:b/>
                                <w:sz w:val="24"/>
                                <w:szCs w:val="24"/>
                              </w:rPr>
                              <w:t xml:space="preserve">Refer to Appendix E of National Instrument 45-102 </w:t>
                            </w:r>
                            <w:r w:rsidRPr="00676F92">
                              <w:rPr>
                                <w:rFonts w:ascii="Times New Roman" w:hAnsi="Times New Roman" w:cs="Times New Roman"/>
                                <w:b/>
                                <w:i/>
                                <w:sz w:val="24"/>
                                <w:szCs w:val="24"/>
                              </w:rPr>
                              <w:t>Resale of Securities</w:t>
                            </w:r>
                            <w:r w:rsidRPr="00676F92">
                              <w:rPr>
                                <w:rFonts w:ascii="Times New Roman" w:hAnsi="Times New Roman" w:cs="Times New Roman"/>
                                <w:b/>
                                <w:sz w:val="24"/>
                                <w:szCs w:val="24"/>
                              </w:rPr>
                              <w:t>. First trades are subject to a seasoning period on resale.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0D0BBB" id="_x0000_s1027" type="#_x0000_t202" style="position:absolute;left:0;text-align:left;margin-left:41.1pt;margin-top:18.8pt;width:411.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">
                <v:textbox style="mso-fit-shape-to-text:t">
                  <w:txbxContent>
                    <w:p w14:paraId="315CB28B" w14:textId="0A288D4F" w:rsidR="00676F92" w:rsidRPr="00676F92" w:rsidRDefault="00676F92">
                      <w:pPr>
                        <w:rPr>
                          <w:rFonts w:ascii="Times New Roman" w:hAnsi="Times New Roman" w:cs="Times New Roman"/>
                          <w:b/>
                          <w:sz w:val="24"/>
                          <w:szCs w:val="24"/>
                        </w:rPr>
                      </w:pPr>
                      <w:r w:rsidRPr="00676F92">
                        <w:rPr>
                          <w:rFonts w:ascii="Times New Roman" w:hAnsi="Times New Roman" w:cs="Times New Roman"/>
                          <w:b/>
                          <w:sz w:val="24"/>
                          <w:szCs w:val="24"/>
                        </w:rPr>
                        <w:t xml:space="preserve">Refer to Appendix E of National Instrument 45-102 </w:t>
                      </w:r>
                      <w:r w:rsidRPr="00676F92">
                        <w:rPr>
                          <w:rFonts w:ascii="Times New Roman" w:hAnsi="Times New Roman" w:cs="Times New Roman"/>
                          <w:b/>
                          <w:i/>
                          <w:sz w:val="24"/>
                          <w:szCs w:val="24"/>
                        </w:rPr>
                        <w:t>Resale of Securities</w:t>
                      </w:r>
                      <w:r w:rsidRPr="00676F92">
                        <w:rPr>
                          <w:rFonts w:ascii="Times New Roman" w:hAnsi="Times New Roman" w:cs="Times New Roman"/>
                          <w:b/>
                          <w:sz w:val="24"/>
                          <w:szCs w:val="24"/>
                        </w:rPr>
                        <w:t>. First trades are subject to a seasoning period on resale.</w:t>
                      </w:r>
                    </w:p>
                  </w:txbxContent>
                </v:textbox>
                <w10:wrap type="square"/>
              </v:shape>
            </w:pict>
          </mc:Fallback>
        </mc:AlternateContent>
      </w:r>
      <w:r w:rsidR="0000101C">
        <w:rPr>
          <w:b/>
        </w:rPr>
        <w:t>Listed issuer financing exemption</w:t>
      </w:r>
    </w:p>
    <w:p w14:paraId="7FE421E8" w14:textId="29E7D4DA" w:rsidR="007E4A75" w:rsidRPr="00BC0EF5" w:rsidRDefault="007E4A75" w:rsidP="007E4A75">
      <w:pPr>
        <w:pStyle w:val="Heading4"/>
        <w:numPr>
          <w:ilvl w:val="0"/>
          <w:numId w:val="0"/>
        </w:numPr>
        <w:ind w:left="720"/>
      </w:pPr>
      <w:r w:rsidRPr="002F6E4D">
        <w:rPr>
          <w:b/>
        </w:rPr>
        <w:t>5A.2 (1)</w:t>
      </w:r>
      <w:r>
        <w:t xml:space="preserve"> The prospectus </w:t>
      </w:r>
      <w:r w:rsidRPr="00BC0EF5">
        <w:t>requirement does not apply</w:t>
      </w:r>
      <w:r>
        <w:t xml:space="preserve"> to a distribution by an issuer of a</w:t>
      </w:r>
      <w:r w:rsidRPr="00BC0EF5">
        <w:t xml:space="preserve"> security of the </w:t>
      </w:r>
      <w:r w:rsidRPr="00545B6E">
        <w:t>issuer’s own issue if all of the following apply:</w:t>
      </w:r>
    </w:p>
    <w:p w14:paraId="6DF5C561" w14:textId="5C570936" w:rsidR="007E4A75" w:rsidRPr="00545B6E" w:rsidRDefault="007E4A75" w:rsidP="000D609B">
      <w:pPr>
        <w:pStyle w:val="Heading6"/>
        <w:numPr>
          <w:ilvl w:val="5"/>
          <w:numId w:val="15"/>
        </w:numPr>
        <w:rPr>
          <w:lang w:val="en-GB"/>
        </w:rPr>
      </w:pPr>
      <w:r w:rsidRPr="00545B6E">
        <w:rPr>
          <w:lang w:val="en-GB"/>
        </w:rPr>
        <w:t xml:space="preserve">the issuer is and has been a reporting issuer in at least one jurisdiction of Canada for the 12 months immediately </w:t>
      </w:r>
      <w:r w:rsidR="00585E56">
        <w:rPr>
          <w:lang w:val="en-GB"/>
        </w:rPr>
        <w:t>before the date that the issuer files the news release referred to in paragraph (j)</w:t>
      </w:r>
      <w:r w:rsidRPr="00545B6E">
        <w:rPr>
          <w:lang w:val="en-GB"/>
        </w:rPr>
        <w:t xml:space="preserve">; </w:t>
      </w:r>
    </w:p>
    <w:p w14:paraId="08A1FD13" w14:textId="120932B7" w:rsidR="007E4A75" w:rsidRPr="007E4A75" w:rsidRDefault="007E4A75" w:rsidP="000D609B">
      <w:pPr>
        <w:pStyle w:val="Heading6"/>
        <w:numPr>
          <w:ilvl w:val="5"/>
          <w:numId w:val="15"/>
        </w:numPr>
        <w:rPr>
          <w:lang w:val="en-GB"/>
        </w:rPr>
      </w:pPr>
      <w:r w:rsidRPr="007E4A75">
        <w:rPr>
          <w:lang w:val="en-GB"/>
        </w:rPr>
        <w:t>the issuer</w:t>
      </w:r>
      <w:r w:rsidR="00DA028F">
        <w:rPr>
          <w:lang w:val="en-GB"/>
        </w:rPr>
        <w:t xml:space="preserve"> has a class of securities </w:t>
      </w:r>
      <w:r w:rsidR="00C130CD">
        <w:rPr>
          <w:lang w:val="en-GB"/>
        </w:rPr>
        <w:t>listed for trading on an exchange recognized by a securities regulatory authority in a jurisdiction of Canada</w:t>
      </w:r>
      <w:r w:rsidRPr="007E4A75">
        <w:rPr>
          <w:lang w:val="en-GB"/>
        </w:rPr>
        <w:t>;</w:t>
      </w:r>
    </w:p>
    <w:p w14:paraId="4976657E" w14:textId="1DC97158" w:rsidR="007E4A75" w:rsidRDefault="007E4A75" w:rsidP="000D609B">
      <w:pPr>
        <w:pStyle w:val="Heading6"/>
        <w:numPr>
          <w:ilvl w:val="5"/>
          <w:numId w:val="15"/>
        </w:numPr>
        <w:rPr>
          <w:lang w:val="en-GB"/>
        </w:rPr>
      </w:pPr>
      <w:r>
        <w:rPr>
          <w:lang w:val="en-GB"/>
        </w:rPr>
        <w:t>the issuer</w:t>
      </w:r>
      <w:r w:rsidR="009C7168">
        <w:rPr>
          <w:lang w:val="en-GB"/>
        </w:rPr>
        <w:t>’s operations have not ceased or its principal asset is not cash or cash equivalents, or its exchange listing;</w:t>
      </w:r>
      <w:r>
        <w:rPr>
          <w:lang w:val="en-GB"/>
        </w:rPr>
        <w:t xml:space="preserve"> </w:t>
      </w:r>
    </w:p>
    <w:p w14:paraId="60F1E382" w14:textId="4478C6C5" w:rsidR="007E4A75" w:rsidRPr="00651353" w:rsidRDefault="007E4A75" w:rsidP="00705ACF">
      <w:pPr>
        <w:pStyle w:val="Heading6"/>
        <w:numPr>
          <w:ilvl w:val="5"/>
          <w:numId w:val="18"/>
        </w:numPr>
        <w:rPr>
          <w:lang w:val="en-GB"/>
        </w:rPr>
      </w:pPr>
      <w:r w:rsidRPr="00705ACF">
        <w:rPr>
          <w:lang w:val="en-GB"/>
        </w:rPr>
        <w:lastRenderedPageBreak/>
        <w:t xml:space="preserve">the issuer has filed all periodic and timely disclosure documents that it is required to </w:t>
      </w:r>
      <w:r w:rsidRPr="00651353">
        <w:rPr>
          <w:lang w:val="en-GB"/>
        </w:rPr>
        <w:t>have filed by each of the following:</w:t>
      </w:r>
    </w:p>
    <w:p w14:paraId="3AB1CFAA" w14:textId="77777777" w:rsidR="007E4A75" w:rsidRPr="00BC0EF5" w:rsidRDefault="007E4A75" w:rsidP="00705ACF">
      <w:pPr>
        <w:pStyle w:val="Heading7"/>
        <w:numPr>
          <w:ilvl w:val="6"/>
          <w:numId w:val="19"/>
        </w:numPr>
        <w:rPr>
          <w:lang w:val="en-GB"/>
        </w:rPr>
      </w:pPr>
      <w:r w:rsidRPr="00BC0EF5">
        <w:rPr>
          <w:lang w:val="en-GB"/>
        </w:rPr>
        <w:t>applicable securities legislation;</w:t>
      </w:r>
    </w:p>
    <w:p w14:paraId="527873A4" w14:textId="77777777" w:rsidR="007E4A75" w:rsidRPr="00BC0EF5" w:rsidRDefault="007E4A75" w:rsidP="00705ACF">
      <w:pPr>
        <w:pStyle w:val="Heading7"/>
        <w:numPr>
          <w:ilvl w:val="6"/>
          <w:numId w:val="19"/>
        </w:numPr>
        <w:rPr>
          <w:lang w:val="en-GB"/>
        </w:rPr>
      </w:pPr>
      <w:r w:rsidRPr="00BC0EF5">
        <w:rPr>
          <w:lang w:val="en-GB"/>
        </w:rPr>
        <w:t>an order issued by the regulator or</w:t>
      </w:r>
      <w:r>
        <w:rPr>
          <w:lang w:val="en-GB"/>
        </w:rPr>
        <w:t xml:space="preserve"> securities regulatory authority; </w:t>
      </w:r>
    </w:p>
    <w:p w14:paraId="71F92DF8" w14:textId="77777777" w:rsidR="007E4A75" w:rsidRPr="00BC0EF5" w:rsidRDefault="007E4A75" w:rsidP="00705ACF">
      <w:pPr>
        <w:pStyle w:val="Heading7"/>
        <w:numPr>
          <w:ilvl w:val="6"/>
          <w:numId w:val="19"/>
        </w:numPr>
        <w:rPr>
          <w:lang w:val="en-GB"/>
        </w:rPr>
      </w:pPr>
      <w:r w:rsidRPr="00BC0EF5">
        <w:rPr>
          <w:lang w:val="en-GB"/>
        </w:rPr>
        <w:t>an undertaking to the regulator or</w:t>
      </w:r>
      <w:r>
        <w:rPr>
          <w:lang w:val="en-GB"/>
        </w:rPr>
        <w:t xml:space="preserve"> securities regulatory authority</w:t>
      </w:r>
      <w:r w:rsidRPr="00BC0EF5">
        <w:rPr>
          <w:lang w:val="en-GB"/>
        </w:rPr>
        <w:t xml:space="preserve">; </w:t>
      </w:r>
    </w:p>
    <w:p w14:paraId="7B22FB04" w14:textId="686E39FF" w:rsidR="00F92C54" w:rsidRDefault="00F92C54" w:rsidP="00705ACF">
      <w:pPr>
        <w:pStyle w:val="Heading6"/>
        <w:numPr>
          <w:ilvl w:val="5"/>
          <w:numId w:val="20"/>
        </w:numPr>
        <w:rPr>
          <w:lang w:val="en-GB"/>
        </w:rPr>
      </w:pPr>
      <w:r>
        <w:rPr>
          <w:lang w:val="en-GB"/>
        </w:rPr>
        <w:t xml:space="preserve">at the time of the distribution, </w:t>
      </w:r>
      <w:r w:rsidR="007E4A75">
        <w:rPr>
          <w:lang w:val="en-GB"/>
        </w:rPr>
        <w:t xml:space="preserve">the issuer </w:t>
      </w:r>
      <w:r>
        <w:rPr>
          <w:lang w:val="en-GB"/>
        </w:rPr>
        <w:t>does not plan to use the</w:t>
      </w:r>
      <w:r w:rsidR="007E4A75">
        <w:rPr>
          <w:lang w:val="en-GB"/>
        </w:rPr>
        <w:t xml:space="preserve"> proceeds from the distribution towards</w:t>
      </w:r>
      <w:r w:rsidR="007E4A75" w:rsidRPr="001215FC">
        <w:rPr>
          <w:lang w:val="en-GB"/>
        </w:rPr>
        <w:t xml:space="preserve"> </w:t>
      </w:r>
    </w:p>
    <w:p w14:paraId="2697C155" w14:textId="6350DA1D" w:rsidR="00F92C54" w:rsidRDefault="007E4A75" w:rsidP="00676F92">
      <w:pPr>
        <w:pStyle w:val="Heading7"/>
        <w:numPr>
          <w:ilvl w:val="6"/>
          <w:numId w:val="30"/>
        </w:numPr>
        <w:rPr>
          <w:lang w:val="en-GB"/>
        </w:rPr>
      </w:pPr>
      <w:r w:rsidRPr="001215FC">
        <w:rPr>
          <w:lang w:val="en-GB"/>
        </w:rPr>
        <w:t xml:space="preserve">an acquisition that is a significant acquisition </w:t>
      </w:r>
      <w:r w:rsidR="00F92C54">
        <w:rPr>
          <w:lang w:val="en-GB"/>
        </w:rPr>
        <w:t>under</w:t>
      </w:r>
      <w:r w:rsidRPr="001215FC">
        <w:rPr>
          <w:lang w:val="en-GB"/>
        </w:rPr>
        <w:t xml:space="preserve"> Part 8</w:t>
      </w:r>
      <w:r>
        <w:rPr>
          <w:lang w:val="en-GB"/>
        </w:rPr>
        <w:t xml:space="preserve"> </w:t>
      </w:r>
      <w:r w:rsidRPr="001215FC">
        <w:rPr>
          <w:lang w:val="en-GB"/>
        </w:rPr>
        <w:t xml:space="preserve">of National Instrument 51-102 </w:t>
      </w:r>
      <w:r w:rsidRPr="00F92C54">
        <w:rPr>
          <w:i/>
          <w:lang w:val="en-GB"/>
        </w:rPr>
        <w:t>Continuous Disclosure Obligations</w:t>
      </w:r>
      <w:r w:rsidR="009C7168">
        <w:rPr>
          <w:lang w:val="en-GB"/>
        </w:rPr>
        <w:t>;</w:t>
      </w:r>
      <w:r>
        <w:rPr>
          <w:lang w:val="en-GB"/>
        </w:rPr>
        <w:t xml:space="preserve"> </w:t>
      </w:r>
    </w:p>
    <w:p w14:paraId="79F12291" w14:textId="518F2D63" w:rsidR="00F92C54" w:rsidRDefault="007E4A75" w:rsidP="00676F92">
      <w:pPr>
        <w:pStyle w:val="Heading7"/>
        <w:numPr>
          <w:ilvl w:val="6"/>
          <w:numId w:val="30"/>
        </w:numPr>
        <w:rPr>
          <w:lang w:val="en-GB"/>
        </w:rPr>
      </w:pPr>
      <w:r>
        <w:rPr>
          <w:lang w:val="en-GB"/>
        </w:rPr>
        <w:t xml:space="preserve">a restructuring transaction as such term is defined in </w:t>
      </w:r>
      <w:r w:rsidR="00F92C54">
        <w:rPr>
          <w:lang w:val="en-GB"/>
        </w:rPr>
        <w:t xml:space="preserve">National Instrument </w:t>
      </w:r>
      <w:r>
        <w:rPr>
          <w:lang w:val="en-GB"/>
        </w:rPr>
        <w:t>51-102</w:t>
      </w:r>
      <w:r w:rsidR="00F92C54">
        <w:rPr>
          <w:lang w:val="en-GB"/>
        </w:rPr>
        <w:t xml:space="preserve"> </w:t>
      </w:r>
      <w:r w:rsidR="00F92C54">
        <w:rPr>
          <w:i/>
          <w:lang w:val="en-GB"/>
        </w:rPr>
        <w:t>Continuous Disclosure Obligations</w:t>
      </w:r>
      <w:r w:rsidR="009C7168">
        <w:rPr>
          <w:lang w:val="en-GB"/>
        </w:rPr>
        <w:t>;</w:t>
      </w:r>
    </w:p>
    <w:p w14:paraId="7F6589A9" w14:textId="1FAF7394" w:rsidR="007E4A75" w:rsidRPr="001215FC" w:rsidRDefault="007E4A75" w:rsidP="00676F92">
      <w:pPr>
        <w:pStyle w:val="Heading7"/>
        <w:numPr>
          <w:ilvl w:val="6"/>
          <w:numId w:val="30"/>
        </w:numPr>
        <w:rPr>
          <w:lang w:val="en-GB"/>
        </w:rPr>
      </w:pPr>
      <w:r>
        <w:rPr>
          <w:lang w:val="en-GB"/>
        </w:rPr>
        <w:t xml:space="preserve">any other transaction that requires approval of any security holder under </w:t>
      </w:r>
      <w:r w:rsidR="00F92C54">
        <w:rPr>
          <w:lang w:val="en-GB"/>
        </w:rPr>
        <w:t xml:space="preserve">the </w:t>
      </w:r>
      <w:r>
        <w:rPr>
          <w:lang w:val="en-GB"/>
        </w:rPr>
        <w:t>corporate law</w:t>
      </w:r>
      <w:r w:rsidR="00F92C54">
        <w:rPr>
          <w:lang w:val="en-GB"/>
        </w:rPr>
        <w:t xml:space="preserve"> of the jurisdiction in which the issuer is incorporated or continued</w:t>
      </w:r>
      <w:r>
        <w:rPr>
          <w:lang w:val="en-GB"/>
        </w:rPr>
        <w:t xml:space="preserve">, any </w:t>
      </w:r>
      <w:r w:rsidR="00F92C54">
        <w:rPr>
          <w:lang w:val="en-GB"/>
        </w:rPr>
        <w:t xml:space="preserve">requirement of the </w:t>
      </w:r>
      <w:r>
        <w:rPr>
          <w:lang w:val="en-GB"/>
        </w:rPr>
        <w:t xml:space="preserve">exchange </w:t>
      </w:r>
      <w:r w:rsidR="00F92C54">
        <w:rPr>
          <w:lang w:val="en-GB"/>
        </w:rPr>
        <w:t xml:space="preserve">on which the </w:t>
      </w:r>
      <w:r w:rsidR="006767F1">
        <w:rPr>
          <w:lang w:val="en-GB"/>
        </w:rPr>
        <w:t xml:space="preserve">issuer’s </w:t>
      </w:r>
      <w:r w:rsidR="00F92C54">
        <w:rPr>
          <w:lang w:val="en-GB"/>
        </w:rPr>
        <w:t xml:space="preserve">listed equity securities are listed for trading, </w:t>
      </w:r>
      <w:r>
        <w:rPr>
          <w:lang w:val="en-GB"/>
        </w:rPr>
        <w:t xml:space="preserve">or the issuer’s constating documents; </w:t>
      </w:r>
    </w:p>
    <w:p w14:paraId="755F2149" w14:textId="607CFBF9" w:rsidR="007E4A75" w:rsidRPr="00BE762E" w:rsidRDefault="007E4A75" w:rsidP="00705ACF">
      <w:pPr>
        <w:pStyle w:val="Heading6"/>
        <w:numPr>
          <w:ilvl w:val="5"/>
          <w:numId w:val="20"/>
        </w:numPr>
        <w:rPr>
          <w:lang w:val="en-GB"/>
        </w:rPr>
      </w:pPr>
      <w:r>
        <w:rPr>
          <w:lang w:val="en-GB"/>
        </w:rPr>
        <w:t>t</w:t>
      </w:r>
      <w:r w:rsidRPr="00BE762E">
        <w:rPr>
          <w:lang w:val="en-GB"/>
        </w:rPr>
        <w:t xml:space="preserve">he total dollar amount of the distribution, </w:t>
      </w:r>
      <w:r w:rsidR="00F92C54">
        <w:rPr>
          <w:lang w:val="en-GB"/>
        </w:rPr>
        <w:t>combined</w:t>
      </w:r>
      <w:r w:rsidRPr="00BE762E">
        <w:rPr>
          <w:lang w:val="en-GB"/>
        </w:rPr>
        <w:t xml:space="preserve"> with the dollar amount of </w:t>
      </w:r>
      <w:r w:rsidR="00F92C54">
        <w:rPr>
          <w:lang w:val="en-GB"/>
        </w:rPr>
        <w:t>all other</w:t>
      </w:r>
      <w:r w:rsidRPr="00BE762E">
        <w:rPr>
          <w:lang w:val="en-GB"/>
        </w:rPr>
        <w:t xml:space="preserve"> distribution</w:t>
      </w:r>
      <w:r w:rsidR="00F92C54">
        <w:rPr>
          <w:lang w:val="en-GB"/>
        </w:rPr>
        <w:t>s</w:t>
      </w:r>
      <w:r w:rsidRPr="00BE762E">
        <w:rPr>
          <w:lang w:val="en-GB"/>
        </w:rPr>
        <w:t xml:space="preserve"> </w:t>
      </w:r>
      <w:r w:rsidR="00F92C54">
        <w:rPr>
          <w:lang w:val="en-GB"/>
        </w:rPr>
        <w:t>made by the issuer under</w:t>
      </w:r>
      <w:r w:rsidRPr="00BE762E">
        <w:rPr>
          <w:lang w:val="en-GB"/>
        </w:rPr>
        <w:t xml:space="preserve"> </w:t>
      </w:r>
      <w:r>
        <w:rPr>
          <w:lang w:val="en-GB"/>
        </w:rPr>
        <w:t>this section</w:t>
      </w:r>
      <w:r w:rsidRPr="00BE762E">
        <w:rPr>
          <w:lang w:val="en-GB"/>
        </w:rPr>
        <w:t xml:space="preserve"> during the 12 months immediate</w:t>
      </w:r>
      <w:r>
        <w:rPr>
          <w:lang w:val="en-GB"/>
        </w:rPr>
        <w:t>ly</w:t>
      </w:r>
      <w:r w:rsidRPr="00BE762E">
        <w:rPr>
          <w:lang w:val="en-GB"/>
        </w:rPr>
        <w:t xml:space="preserve"> before the </w:t>
      </w:r>
      <w:r>
        <w:rPr>
          <w:lang w:val="en-GB"/>
        </w:rPr>
        <w:t>date of the issuance of the news release</w:t>
      </w:r>
      <w:r w:rsidR="001E39E0">
        <w:rPr>
          <w:lang w:val="en-GB"/>
        </w:rPr>
        <w:t xml:space="preserve"> referred to</w:t>
      </w:r>
      <w:r>
        <w:rPr>
          <w:lang w:val="en-GB"/>
        </w:rPr>
        <w:t xml:space="preserve"> in paragraph (j)</w:t>
      </w:r>
      <w:r w:rsidR="0001148A">
        <w:rPr>
          <w:lang w:val="en-GB"/>
        </w:rPr>
        <w:t>,</w:t>
      </w:r>
      <w:r w:rsidRPr="00BE762E">
        <w:rPr>
          <w:lang w:val="en-GB"/>
        </w:rPr>
        <w:t xml:space="preserve"> </w:t>
      </w:r>
      <w:r w:rsidR="001E39E0">
        <w:rPr>
          <w:lang w:val="en-GB"/>
        </w:rPr>
        <w:t>will</w:t>
      </w:r>
      <w:r w:rsidR="001E39E0" w:rsidRPr="00BE762E">
        <w:rPr>
          <w:lang w:val="en-GB"/>
        </w:rPr>
        <w:t xml:space="preserve"> </w:t>
      </w:r>
      <w:r w:rsidRPr="00BE762E">
        <w:rPr>
          <w:lang w:val="en-GB"/>
        </w:rPr>
        <w:t xml:space="preserve">not exceed the </w:t>
      </w:r>
      <w:r w:rsidR="001E39E0">
        <w:rPr>
          <w:lang w:val="en-GB"/>
        </w:rPr>
        <w:t>greater</w:t>
      </w:r>
      <w:r w:rsidR="001E39E0" w:rsidRPr="00BE762E">
        <w:rPr>
          <w:lang w:val="en-GB"/>
        </w:rPr>
        <w:t xml:space="preserve"> </w:t>
      </w:r>
      <w:r w:rsidRPr="00BE762E">
        <w:rPr>
          <w:lang w:val="en-GB"/>
        </w:rPr>
        <w:t xml:space="preserve">of </w:t>
      </w:r>
      <w:r>
        <w:rPr>
          <w:lang w:val="en-GB"/>
        </w:rPr>
        <w:t>the following:</w:t>
      </w:r>
    </w:p>
    <w:p w14:paraId="5D8CE853" w14:textId="4920E9FC" w:rsidR="007E4A75" w:rsidRDefault="007E4A75" w:rsidP="00705ACF">
      <w:pPr>
        <w:pStyle w:val="Heading7"/>
        <w:numPr>
          <w:ilvl w:val="6"/>
          <w:numId w:val="21"/>
        </w:numPr>
        <w:rPr>
          <w:lang w:val="en-GB"/>
        </w:rPr>
      </w:pPr>
      <w:r>
        <w:rPr>
          <w:lang w:val="en-GB"/>
        </w:rPr>
        <w:t>$5,000,000</w:t>
      </w:r>
      <w:r w:rsidR="00CB64E7">
        <w:rPr>
          <w:lang w:val="en-GB"/>
        </w:rPr>
        <w:t>;</w:t>
      </w:r>
      <w:r>
        <w:rPr>
          <w:lang w:val="en-GB"/>
        </w:rPr>
        <w:t xml:space="preserve"> </w:t>
      </w:r>
    </w:p>
    <w:p w14:paraId="01B9AD45" w14:textId="2124E99F" w:rsidR="007E4A75" w:rsidRDefault="007E4A75" w:rsidP="00705ACF">
      <w:pPr>
        <w:pStyle w:val="Heading7"/>
        <w:numPr>
          <w:ilvl w:val="6"/>
          <w:numId w:val="21"/>
        </w:numPr>
        <w:rPr>
          <w:lang w:val="en-GB"/>
        </w:rPr>
      </w:pPr>
      <w:r>
        <w:rPr>
          <w:lang w:val="en-GB"/>
        </w:rPr>
        <w:t>10% of the aggregate market value of the issuer’s listed securities</w:t>
      </w:r>
      <w:r w:rsidR="0001148A">
        <w:rPr>
          <w:lang w:val="en-GB"/>
        </w:rPr>
        <w:t>,</w:t>
      </w:r>
      <w:r>
        <w:rPr>
          <w:lang w:val="en-GB"/>
        </w:rPr>
        <w:t xml:space="preserve"> on the date the issuer issues the news release announcing </w:t>
      </w:r>
      <w:r w:rsidRPr="00B532CB">
        <w:rPr>
          <w:lang w:val="en-GB"/>
        </w:rPr>
        <w:t>the offering,</w:t>
      </w:r>
      <w:r>
        <w:rPr>
          <w:lang w:val="en-GB"/>
        </w:rPr>
        <w:t xml:space="preserve"> to a maximum total dollar amount of $10,000,000;</w:t>
      </w:r>
    </w:p>
    <w:p w14:paraId="4B38DFDF" w14:textId="4E90F029" w:rsidR="007E4A75" w:rsidRDefault="007E4A75" w:rsidP="00705ACF">
      <w:pPr>
        <w:pStyle w:val="Heading6"/>
        <w:numPr>
          <w:ilvl w:val="5"/>
          <w:numId w:val="22"/>
        </w:numPr>
        <w:rPr>
          <w:lang w:val="en-GB"/>
        </w:rPr>
      </w:pPr>
      <w:r w:rsidRPr="00853652">
        <w:rPr>
          <w:lang w:val="en-GB"/>
        </w:rPr>
        <w:t xml:space="preserve">the distribution, </w:t>
      </w:r>
      <w:r w:rsidR="00CB64E7">
        <w:rPr>
          <w:lang w:val="en-GB"/>
        </w:rPr>
        <w:t>combined</w:t>
      </w:r>
      <w:r w:rsidRPr="00853652">
        <w:rPr>
          <w:lang w:val="en-GB"/>
        </w:rPr>
        <w:t xml:space="preserve"> with </w:t>
      </w:r>
      <w:r w:rsidR="00CB64E7">
        <w:rPr>
          <w:lang w:val="en-GB"/>
        </w:rPr>
        <w:t>all</w:t>
      </w:r>
      <w:r w:rsidR="00CB64E7" w:rsidRPr="00853652">
        <w:rPr>
          <w:lang w:val="en-GB"/>
        </w:rPr>
        <w:t xml:space="preserve"> </w:t>
      </w:r>
      <w:r w:rsidRPr="00853652">
        <w:rPr>
          <w:lang w:val="en-GB"/>
        </w:rPr>
        <w:t>other distribution</w:t>
      </w:r>
      <w:r w:rsidR="00CB64E7">
        <w:rPr>
          <w:lang w:val="en-GB"/>
        </w:rPr>
        <w:t>s</w:t>
      </w:r>
      <w:r w:rsidRPr="00853652">
        <w:rPr>
          <w:lang w:val="en-GB"/>
        </w:rPr>
        <w:t xml:space="preserve"> </w:t>
      </w:r>
      <w:r w:rsidR="00CB64E7">
        <w:rPr>
          <w:lang w:val="en-GB"/>
        </w:rPr>
        <w:t xml:space="preserve">made by </w:t>
      </w:r>
      <w:r w:rsidR="00A95915">
        <w:rPr>
          <w:lang w:val="en-GB"/>
        </w:rPr>
        <w:t>the</w:t>
      </w:r>
      <w:r w:rsidR="00CB64E7">
        <w:rPr>
          <w:lang w:val="en-GB"/>
        </w:rPr>
        <w:t xml:space="preserve"> issuer</w:t>
      </w:r>
      <w:r w:rsidRPr="00853652">
        <w:rPr>
          <w:lang w:val="en-GB"/>
        </w:rPr>
        <w:t xml:space="preserve"> under </w:t>
      </w:r>
      <w:r>
        <w:rPr>
          <w:lang w:val="en-GB"/>
        </w:rPr>
        <w:t>this section</w:t>
      </w:r>
      <w:r w:rsidRPr="00853652">
        <w:rPr>
          <w:lang w:val="en-GB"/>
        </w:rPr>
        <w:t xml:space="preserve"> during the 12 months immediately before the date of the </w:t>
      </w:r>
      <w:r w:rsidR="00CB64E7">
        <w:rPr>
          <w:lang w:val="en-GB"/>
        </w:rPr>
        <w:t xml:space="preserve">issuance of the </w:t>
      </w:r>
      <w:r w:rsidRPr="00853652">
        <w:rPr>
          <w:lang w:val="en-GB"/>
        </w:rPr>
        <w:t xml:space="preserve">news release </w:t>
      </w:r>
      <w:r w:rsidR="00CB64E7">
        <w:rPr>
          <w:lang w:val="en-GB"/>
        </w:rPr>
        <w:t>referred to in paragraph (j)</w:t>
      </w:r>
      <w:r>
        <w:rPr>
          <w:lang w:val="en-GB"/>
        </w:rPr>
        <w:t>,</w:t>
      </w:r>
      <w:r w:rsidRPr="00853652">
        <w:rPr>
          <w:lang w:val="en-GB"/>
        </w:rPr>
        <w:t xml:space="preserve"> </w:t>
      </w:r>
      <w:r w:rsidR="00CB64E7">
        <w:rPr>
          <w:lang w:val="en-GB"/>
        </w:rPr>
        <w:t xml:space="preserve">will </w:t>
      </w:r>
      <w:r>
        <w:rPr>
          <w:lang w:val="en-GB"/>
        </w:rPr>
        <w:t>not</w:t>
      </w:r>
      <w:r w:rsidRPr="00853652">
        <w:rPr>
          <w:lang w:val="en-GB"/>
        </w:rPr>
        <w:t xml:space="preserve"> result in an increase of more than 100% </w:t>
      </w:r>
      <w:r w:rsidR="00CB64E7">
        <w:rPr>
          <w:lang w:val="en-GB"/>
        </w:rPr>
        <w:t>of</w:t>
      </w:r>
      <w:r w:rsidR="00CB64E7" w:rsidRPr="00853652">
        <w:rPr>
          <w:lang w:val="en-GB"/>
        </w:rPr>
        <w:t xml:space="preserve"> </w:t>
      </w:r>
      <w:r w:rsidRPr="00853652">
        <w:rPr>
          <w:lang w:val="en-GB"/>
        </w:rPr>
        <w:t xml:space="preserve">the number, or, in the case of debt, </w:t>
      </w:r>
      <w:r w:rsidR="00CB64E7">
        <w:rPr>
          <w:lang w:val="en-GB"/>
        </w:rPr>
        <w:t xml:space="preserve">of </w:t>
      </w:r>
      <w:r w:rsidRPr="00853652">
        <w:rPr>
          <w:lang w:val="en-GB"/>
        </w:rPr>
        <w:t xml:space="preserve">the principal amount, of the </w:t>
      </w:r>
      <w:r>
        <w:rPr>
          <w:lang w:val="en-GB"/>
        </w:rPr>
        <w:t xml:space="preserve">issuer’s </w:t>
      </w:r>
      <w:r w:rsidR="00B32E54">
        <w:rPr>
          <w:lang w:val="en-GB"/>
        </w:rPr>
        <w:t xml:space="preserve">issued and </w:t>
      </w:r>
      <w:r w:rsidRPr="00853652">
        <w:rPr>
          <w:lang w:val="en-GB"/>
        </w:rPr>
        <w:t>outstanding securities</w:t>
      </w:r>
      <w:r>
        <w:rPr>
          <w:lang w:val="en-GB"/>
        </w:rPr>
        <w:t>, as of the date that is 12 months</w:t>
      </w:r>
      <w:r w:rsidR="007B452F">
        <w:rPr>
          <w:lang w:val="en-GB"/>
        </w:rPr>
        <w:t xml:space="preserve"> </w:t>
      </w:r>
      <w:r w:rsidR="00B32E54">
        <w:rPr>
          <w:lang w:val="en-GB"/>
        </w:rPr>
        <w:t>before</w:t>
      </w:r>
      <w:r>
        <w:rPr>
          <w:lang w:val="en-GB"/>
        </w:rPr>
        <w:t xml:space="preserve"> the date of the news release</w:t>
      </w:r>
      <w:r w:rsidRPr="00853652">
        <w:rPr>
          <w:lang w:val="en-GB"/>
        </w:rPr>
        <w:t xml:space="preserve">; </w:t>
      </w:r>
    </w:p>
    <w:p w14:paraId="5FF14381" w14:textId="3C48FE34" w:rsidR="007E4A75" w:rsidRPr="00853652" w:rsidRDefault="00FD1AD2" w:rsidP="00705ACF">
      <w:pPr>
        <w:pStyle w:val="Heading6"/>
        <w:numPr>
          <w:ilvl w:val="5"/>
          <w:numId w:val="22"/>
        </w:numPr>
        <w:rPr>
          <w:lang w:val="en-GB"/>
        </w:rPr>
      </w:pPr>
      <w:r>
        <w:rPr>
          <w:lang w:val="en-GB"/>
        </w:rPr>
        <w:t xml:space="preserve">at the time of the distribution, </w:t>
      </w:r>
      <w:r w:rsidR="00097C89">
        <w:rPr>
          <w:lang w:val="en-GB"/>
        </w:rPr>
        <w:t xml:space="preserve">the issuer reasonably expects that, </w:t>
      </w:r>
      <w:r w:rsidR="007E4A75">
        <w:rPr>
          <w:lang w:val="en-GB"/>
        </w:rPr>
        <w:t>on completion of the distribution</w:t>
      </w:r>
      <w:r w:rsidR="00097C89">
        <w:rPr>
          <w:lang w:val="en-GB"/>
        </w:rPr>
        <w:t>,</w:t>
      </w:r>
      <w:r w:rsidR="007E4A75">
        <w:rPr>
          <w:lang w:val="en-GB"/>
        </w:rPr>
        <w:t xml:space="preserve"> the issuer will have sufficient available funds to meet its business objectives and all liquidity requirements for a period of 12 months;</w:t>
      </w:r>
    </w:p>
    <w:p w14:paraId="1095EDDD" w14:textId="77777777" w:rsidR="00097C89" w:rsidRDefault="007E4A75" w:rsidP="00705ACF">
      <w:pPr>
        <w:pStyle w:val="Heading6"/>
        <w:numPr>
          <w:ilvl w:val="5"/>
          <w:numId w:val="22"/>
        </w:numPr>
        <w:rPr>
          <w:lang w:val="en-GB"/>
        </w:rPr>
      </w:pPr>
      <w:r>
        <w:rPr>
          <w:lang w:val="en-GB"/>
        </w:rPr>
        <w:lastRenderedPageBreak/>
        <w:t xml:space="preserve">the </w:t>
      </w:r>
      <w:r w:rsidR="00097C89">
        <w:rPr>
          <w:lang w:val="en-GB"/>
        </w:rPr>
        <w:t>securities being distributed are any of the following:</w:t>
      </w:r>
    </w:p>
    <w:p w14:paraId="73243252" w14:textId="0443EE06" w:rsidR="00097C89" w:rsidRDefault="007E4A75" w:rsidP="00676F92">
      <w:pPr>
        <w:pStyle w:val="Heading7"/>
        <w:numPr>
          <w:ilvl w:val="6"/>
          <w:numId w:val="2"/>
        </w:numPr>
        <w:rPr>
          <w:lang w:val="en-GB"/>
        </w:rPr>
      </w:pPr>
      <w:r>
        <w:rPr>
          <w:lang w:val="en-GB"/>
        </w:rPr>
        <w:t xml:space="preserve">a listed </w:t>
      </w:r>
      <w:r w:rsidR="00097C89">
        <w:rPr>
          <w:lang w:val="en-GB"/>
        </w:rPr>
        <w:t xml:space="preserve">equity </w:t>
      </w:r>
      <w:r>
        <w:rPr>
          <w:lang w:val="en-GB"/>
        </w:rPr>
        <w:t>security</w:t>
      </w:r>
      <w:r w:rsidR="00097C89">
        <w:rPr>
          <w:lang w:val="en-GB"/>
        </w:rPr>
        <w:t>;</w:t>
      </w:r>
      <w:r>
        <w:rPr>
          <w:lang w:val="en-GB"/>
        </w:rPr>
        <w:t xml:space="preserve"> </w:t>
      </w:r>
    </w:p>
    <w:p w14:paraId="7066D9E5" w14:textId="77777777" w:rsidR="00097C89" w:rsidRDefault="007E4A75" w:rsidP="00676F92">
      <w:pPr>
        <w:pStyle w:val="Heading7"/>
        <w:numPr>
          <w:ilvl w:val="6"/>
          <w:numId w:val="2"/>
        </w:numPr>
        <w:rPr>
          <w:lang w:val="en-GB"/>
        </w:rPr>
      </w:pPr>
      <w:r>
        <w:rPr>
          <w:lang w:val="en-GB"/>
        </w:rPr>
        <w:t xml:space="preserve">a unit consisting of a listed </w:t>
      </w:r>
      <w:r w:rsidR="00097C89">
        <w:rPr>
          <w:lang w:val="en-GB"/>
        </w:rPr>
        <w:t xml:space="preserve">equity </w:t>
      </w:r>
      <w:r>
        <w:rPr>
          <w:lang w:val="en-GB"/>
        </w:rPr>
        <w:t>security and a warrant</w:t>
      </w:r>
      <w:r w:rsidR="00097C89">
        <w:rPr>
          <w:lang w:val="en-GB"/>
        </w:rPr>
        <w:t>;</w:t>
      </w:r>
    </w:p>
    <w:p w14:paraId="45B7A65F" w14:textId="3D0F1174" w:rsidR="007E4A75" w:rsidRDefault="007E4A75" w:rsidP="00676F92">
      <w:pPr>
        <w:pStyle w:val="Heading7"/>
        <w:numPr>
          <w:ilvl w:val="6"/>
          <w:numId w:val="2"/>
        </w:numPr>
        <w:rPr>
          <w:lang w:val="en-GB"/>
        </w:rPr>
      </w:pPr>
      <w:r>
        <w:rPr>
          <w:lang w:val="en-GB"/>
        </w:rPr>
        <w:t xml:space="preserve">a security convertible into a listed </w:t>
      </w:r>
      <w:r w:rsidR="00097C89">
        <w:rPr>
          <w:lang w:val="en-GB"/>
        </w:rPr>
        <w:t xml:space="preserve">equity </w:t>
      </w:r>
      <w:r>
        <w:rPr>
          <w:lang w:val="en-GB"/>
        </w:rPr>
        <w:t xml:space="preserve">security or a unit consisting of a listed </w:t>
      </w:r>
      <w:r w:rsidR="00097C89">
        <w:rPr>
          <w:lang w:val="en-GB"/>
        </w:rPr>
        <w:t xml:space="preserve">equity </w:t>
      </w:r>
      <w:r>
        <w:rPr>
          <w:lang w:val="en-GB"/>
        </w:rPr>
        <w:t xml:space="preserve">security and a warrant; </w:t>
      </w:r>
    </w:p>
    <w:p w14:paraId="317663AD" w14:textId="77777777" w:rsidR="007E4A75" w:rsidRDefault="007E4A75" w:rsidP="00705ACF">
      <w:pPr>
        <w:pStyle w:val="Heading6"/>
        <w:numPr>
          <w:ilvl w:val="5"/>
          <w:numId w:val="22"/>
        </w:numPr>
        <w:rPr>
          <w:lang w:val="en-GB"/>
        </w:rPr>
      </w:pPr>
      <w:r>
        <w:rPr>
          <w:lang w:val="en-GB"/>
        </w:rPr>
        <w:t xml:space="preserve">before soliciting an offer to purchase from a purchaser, the issuer </w:t>
      </w:r>
    </w:p>
    <w:p w14:paraId="25DAC388" w14:textId="77777777" w:rsidR="007E4A75" w:rsidRDefault="007E4A75" w:rsidP="00676F92">
      <w:pPr>
        <w:pStyle w:val="Heading7"/>
        <w:numPr>
          <w:ilvl w:val="6"/>
          <w:numId w:val="31"/>
        </w:numPr>
        <w:rPr>
          <w:lang w:val="en-GB"/>
        </w:rPr>
      </w:pPr>
      <w:r>
        <w:rPr>
          <w:lang w:val="en-GB"/>
        </w:rPr>
        <w:t>issues and files a news release that</w:t>
      </w:r>
    </w:p>
    <w:p w14:paraId="548C1085" w14:textId="061D6E9A" w:rsidR="007E4A75" w:rsidRDefault="007E4A75" w:rsidP="00705ACF">
      <w:pPr>
        <w:pStyle w:val="Heading7"/>
        <w:numPr>
          <w:ilvl w:val="0"/>
          <w:numId w:val="24"/>
        </w:numPr>
        <w:rPr>
          <w:lang w:val="en-GB"/>
        </w:rPr>
      </w:pPr>
      <w:r>
        <w:rPr>
          <w:lang w:val="en-GB"/>
        </w:rPr>
        <w:t>announces the offering</w:t>
      </w:r>
      <w:r w:rsidR="009C7168">
        <w:rPr>
          <w:lang w:val="en-GB"/>
        </w:rPr>
        <w:t>;</w:t>
      </w:r>
      <w:r>
        <w:rPr>
          <w:lang w:val="en-GB"/>
        </w:rPr>
        <w:t xml:space="preserve"> and</w:t>
      </w:r>
    </w:p>
    <w:p w14:paraId="1C62AF89" w14:textId="28F1C58A" w:rsidR="007E4A75" w:rsidRDefault="007E4A75" w:rsidP="00705ACF">
      <w:pPr>
        <w:pStyle w:val="Heading7"/>
        <w:numPr>
          <w:ilvl w:val="0"/>
          <w:numId w:val="24"/>
        </w:numPr>
        <w:rPr>
          <w:lang w:val="en-GB"/>
        </w:rPr>
      </w:pPr>
      <w:r>
        <w:rPr>
          <w:lang w:val="en-GB"/>
        </w:rPr>
        <w:t xml:space="preserve">states that a purchaser can access the offering document </w:t>
      </w:r>
      <w:r w:rsidR="00097C89">
        <w:rPr>
          <w:lang w:val="en-GB"/>
        </w:rPr>
        <w:t xml:space="preserve">for the distribution </w:t>
      </w:r>
      <w:r>
        <w:rPr>
          <w:lang w:val="en-GB"/>
        </w:rPr>
        <w:t>under the issuer’s profile on SEDAR+ and on the issuer’s website, if the issuer has a website</w:t>
      </w:r>
      <w:r w:rsidR="009C7168">
        <w:rPr>
          <w:lang w:val="en-GB"/>
        </w:rPr>
        <w:t>;</w:t>
      </w:r>
      <w:r>
        <w:rPr>
          <w:lang w:val="en-GB"/>
        </w:rPr>
        <w:t xml:space="preserve"> </w:t>
      </w:r>
    </w:p>
    <w:p w14:paraId="10F4DFDB" w14:textId="0993194B" w:rsidR="007E4A75" w:rsidRDefault="007E4A75" w:rsidP="00705ACF">
      <w:pPr>
        <w:pStyle w:val="Heading6"/>
        <w:numPr>
          <w:ilvl w:val="6"/>
          <w:numId w:val="2"/>
        </w:numPr>
        <w:rPr>
          <w:lang w:val="en-GB"/>
        </w:rPr>
      </w:pPr>
      <w:r>
        <w:rPr>
          <w:lang w:val="en-GB"/>
        </w:rPr>
        <w:t xml:space="preserve">files </w:t>
      </w:r>
      <w:r w:rsidR="00097C89">
        <w:rPr>
          <w:lang w:val="en-GB"/>
        </w:rPr>
        <w:t xml:space="preserve">a </w:t>
      </w:r>
      <w:r w:rsidR="0000101C">
        <w:rPr>
          <w:lang w:val="en-GB"/>
        </w:rPr>
        <w:t xml:space="preserve">completed Form 45-106F[x] </w:t>
      </w:r>
      <w:r w:rsidR="0000101C">
        <w:rPr>
          <w:i/>
          <w:lang w:val="en-GB"/>
        </w:rPr>
        <w:t>Listed Issuer Financing Document</w:t>
      </w:r>
      <w:r>
        <w:rPr>
          <w:lang w:val="en-GB"/>
        </w:rPr>
        <w:t>;</w:t>
      </w:r>
    </w:p>
    <w:p w14:paraId="1013FE6F" w14:textId="0F4F2F63" w:rsidR="003047BE" w:rsidRDefault="003047BE" w:rsidP="00705ACF">
      <w:pPr>
        <w:pStyle w:val="Heading6"/>
        <w:numPr>
          <w:ilvl w:val="6"/>
          <w:numId w:val="2"/>
        </w:numPr>
        <w:rPr>
          <w:lang w:val="en-GB"/>
        </w:rPr>
      </w:pPr>
      <w:r>
        <w:rPr>
          <w:lang w:val="en-GB"/>
        </w:rPr>
        <w:t>if the issuer has a website, posts the completed Form 45-10</w:t>
      </w:r>
      <w:r w:rsidR="001010C0">
        <w:rPr>
          <w:lang w:val="en-GB"/>
        </w:rPr>
        <w:t>6</w:t>
      </w:r>
      <w:r>
        <w:rPr>
          <w:lang w:val="en-GB"/>
        </w:rPr>
        <w:t xml:space="preserve">F[x] </w:t>
      </w:r>
      <w:r>
        <w:rPr>
          <w:i/>
          <w:lang w:val="en-GB"/>
        </w:rPr>
        <w:t xml:space="preserve">Listed Issuer Financing Document </w:t>
      </w:r>
      <w:r>
        <w:rPr>
          <w:lang w:val="en-GB"/>
        </w:rPr>
        <w:t>to its website;</w:t>
      </w:r>
    </w:p>
    <w:p w14:paraId="5292130B" w14:textId="47798457" w:rsidR="003047BE" w:rsidRDefault="007E4A75" w:rsidP="00705ACF">
      <w:pPr>
        <w:pStyle w:val="Heading6"/>
        <w:numPr>
          <w:ilvl w:val="5"/>
          <w:numId w:val="25"/>
        </w:numPr>
        <w:rPr>
          <w:lang w:val="en-GB"/>
        </w:rPr>
      </w:pPr>
      <w:r w:rsidRPr="00705ACF">
        <w:rPr>
          <w:lang w:val="en-GB"/>
        </w:rPr>
        <w:t xml:space="preserve">the </w:t>
      </w:r>
      <w:r w:rsidR="003047BE">
        <w:rPr>
          <w:lang w:val="en-GB"/>
        </w:rPr>
        <w:t xml:space="preserve">completed Form 45-106F[x] </w:t>
      </w:r>
      <w:r w:rsidR="003047BE">
        <w:rPr>
          <w:i/>
          <w:lang w:val="en-GB"/>
        </w:rPr>
        <w:t xml:space="preserve">Listed Issuer Financing Document </w:t>
      </w:r>
      <w:r w:rsidR="003047BE">
        <w:rPr>
          <w:lang w:val="en-GB"/>
        </w:rPr>
        <w:t xml:space="preserve">referred to in </w:t>
      </w:r>
      <w:r w:rsidRPr="00705ACF">
        <w:rPr>
          <w:lang w:val="en-GB"/>
        </w:rPr>
        <w:t xml:space="preserve">paragraph (j) </w:t>
      </w:r>
      <w:r w:rsidR="003047BE">
        <w:rPr>
          <w:lang w:val="en-GB"/>
        </w:rPr>
        <w:t>is filed before soliciting an offer to purchase and no later than 3 business days after the date of the form;</w:t>
      </w:r>
    </w:p>
    <w:p w14:paraId="5C31BCD8" w14:textId="1C969A31" w:rsidR="007E4A75" w:rsidRPr="004825A6" w:rsidRDefault="003047BE" w:rsidP="00676F92">
      <w:pPr>
        <w:pStyle w:val="Heading6"/>
        <w:numPr>
          <w:ilvl w:val="5"/>
          <w:numId w:val="25"/>
        </w:numPr>
        <w:rPr>
          <w:lang w:val="en-GB"/>
        </w:rPr>
      </w:pPr>
      <w:r>
        <w:rPr>
          <w:lang w:val="en-GB"/>
        </w:rPr>
        <w:t xml:space="preserve">the completed Form 45-106F[x] </w:t>
      </w:r>
      <w:r>
        <w:rPr>
          <w:i/>
          <w:lang w:val="en-GB"/>
        </w:rPr>
        <w:t xml:space="preserve">Listed Issuer Financing Document </w:t>
      </w:r>
      <w:r w:rsidRPr="00676F92">
        <w:rPr>
          <w:lang w:val="en-GB"/>
        </w:rPr>
        <w:t>referred to in paragraph (j),</w:t>
      </w:r>
      <w:r>
        <w:rPr>
          <w:i/>
          <w:lang w:val="en-GB"/>
        </w:rPr>
        <w:t xml:space="preserve"> </w:t>
      </w:r>
      <w:r>
        <w:rPr>
          <w:lang w:val="en-GB"/>
        </w:rPr>
        <w:t xml:space="preserve">together with any document filed under securities legislation in a jurisdiction of Canada on or after the earlier of the date that is 12 months before the date of the document and the date that the issuer’s most recent audited annual financial statements were filed, contains disclosure </w:t>
      </w:r>
      <w:r w:rsidR="00C20454">
        <w:rPr>
          <w:lang w:val="en-GB"/>
        </w:rPr>
        <w:t xml:space="preserve">of all material facts about the issuer and the securities being distributed under this section and does not contain a misrepresentation; </w:t>
      </w:r>
      <w:r w:rsidR="007E4A75" w:rsidRPr="004825A6">
        <w:rPr>
          <w:lang w:val="en-GB"/>
        </w:rPr>
        <w:t xml:space="preserve"> </w:t>
      </w:r>
    </w:p>
    <w:p w14:paraId="1215C0B3" w14:textId="7527F5FB" w:rsidR="007E4A75" w:rsidRDefault="007E4A75" w:rsidP="00676F92">
      <w:pPr>
        <w:pStyle w:val="Heading6"/>
        <w:rPr>
          <w:lang w:val="en-GB"/>
        </w:rPr>
      </w:pPr>
      <w:r>
        <w:rPr>
          <w:lang w:val="en-GB"/>
        </w:rPr>
        <w:t xml:space="preserve">in Québec, </w:t>
      </w:r>
      <w:r w:rsidR="003047BE">
        <w:rPr>
          <w:lang w:val="en-GB"/>
        </w:rPr>
        <w:t xml:space="preserve">the completed Form 45-106F[x] </w:t>
      </w:r>
      <w:r w:rsidR="003047BE">
        <w:rPr>
          <w:i/>
          <w:lang w:val="en-GB"/>
        </w:rPr>
        <w:t xml:space="preserve">Listed Issuer Financing Document </w:t>
      </w:r>
      <w:r w:rsidR="003047BE">
        <w:rPr>
          <w:lang w:val="en-GB"/>
        </w:rPr>
        <w:t xml:space="preserve">is </w:t>
      </w:r>
      <w:r>
        <w:rPr>
          <w:lang w:val="en-GB"/>
        </w:rPr>
        <w:t>prepared in French or French and English;</w:t>
      </w:r>
    </w:p>
    <w:p w14:paraId="131C860D" w14:textId="1AB5D272" w:rsidR="003047BE" w:rsidRPr="00676F92" w:rsidRDefault="003047BE" w:rsidP="00705ACF">
      <w:pPr>
        <w:pStyle w:val="Heading6"/>
        <w:rPr>
          <w:b/>
        </w:rPr>
      </w:pPr>
      <w:r>
        <w:t>the agreement to purchase the security contains the contractual right of rescission referred to in subsection (3);</w:t>
      </w:r>
    </w:p>
    <w:p w14:paraId="1279C504" w14:textId="42B0E5ED" w:rsidR="007E4A75" w:rsidRDefault="007E4A75" w:rsidP="00705ACF">
      <w:pPr>
        <w:pStyle w:val="Heading6"/>
        <w:rPr>
          <w:lang w:val="en-GB"/>
        </w:rPr>
      </w:pPr>
      <w:r>
        <w:rPr>
          <w:lang w:val="en-GB"/>
        </w:rPr>
        <w:t>the distribution ends no later than the 45</w:t>
      </w:r>
      <w:r w:rsidRPr="00C60891">
        <w:rPr>
          <w:vertAlign w:val="superscript"/>
          <w:lang w:val="en-GB"/>
        </w:rPr>
        <w:t>th</w:t>
      </w:r>
      <w:r>
        <w:rPr>
          <w:lang w:val="en-GB"/>
        </w:rPr>
        <w:t xml:space="preserve"> day after the issuer issues the news release </w:t>
      </w:r>
      <w:r w:rsidR="00B01841">
        <w:rPr>
          <w:lang w:val="en-GB"/>
        </w:rPr>
        <w:t>referred to in paragraph (j)</w:t>
      </w:r>
      <w:r>
        <w:rPr>
          <w:lang w:val="en-GB"/>
        </w:rPr>
        <w:t>.</w:t>
      </w:r>
    </w:p>
    <w:p w14:paraId="6487F66E" w14:textId="0E9526CE" w:rsidR="007E4A75" w:rsidRPr="009C5EF3" w:rsidRDefault="007E4A75" w:rsidP="00705ACF">
      <w:pPr>
        <w:pStyle w:val="Heading5"/>
        <w:numPr>
          <w:ilvl w:val="0"/>
          <w:numId w:val="0"/>
        </w:numPr>
        <w:ind w:left="720"/>
        <w:rPr>
          <w:b/>
          <w:i/>
        </w:rPr>
      </w:pPr>
      <w:r w:rsidRPr="000C5A3B">
        <w:rPr>
          <w:b/>
        </w:rPr>
        <w:lastRenderedPageBreak/>
        <w:t>(2)</w:t>
      </w:r>
      <w:r>
        <w:t xml:space="preserve"> For the purposes of subparagraph (1)(f)(ii), the aggregate market value of an issuer’s listed securities is calculated by multiplying the total number of listed securities outstanding, by the closing price of the listed securities on the exchange in Canada on which the class of listed securities is principally traded.</w:t>
      </w:r>
    </w:p>
    <w:p w14:paraId="4F05BAD8" w14:textId="0AFE7419" w:rsidR="007E4A75" w:rsidRDefault="007E4A75" w:rsidP="00705ACF">
      <w:pPr>
        <w:pStyle w:val="Heading5"/>
        <w:numPr>
          <w:ilvl w:val="0"/>
          <w:numId w:val="0"/>
        </w:numPr>
        <w:ind w:left="720"/>
      </w:pPr>
      <w:r w:rsidRPr="000C5A3B">
        <w:rPr>
          <w:b/>
        </w:rPr>
        <w:t xml:space="preserve">(3) </w:t>
      </w:r>
      <w:r>
        <w:t>For the purposes of paragraph (1)(</w:t>
      </w:r>
      <w:r w:rsidR="00B01841">
        <w:t>n</w:t>
      </w:r>
      <w:r>
        <w:t xml:space="preserve">), the contractual right of rescission </w:t>
      </w:r>
      <w:r w:rsidR="00B01841">
        <w:t xml:space="preserve">in the agreement to purchase the security </w:t>
      </w:r>
      <w:r>
        <w:t xml:space="preserve">must provide </w:t>
      </w:r>
      <w:r w:rsidR="00B01841">
        <w:t xml:space="preserve">for </w:t>
      </w:r>
      <w:r>
        <w:t xml:space="preserve">all </w:t>
      </w:r>
      <w:r w:rsidR="00B01841">
        <w:t xml:space="preserve">of </w:t>
      </w:r>
      <w:r>
        <w:t>the following:</w:t>
      </w:r>
    </w:p>
    <w:p w14:paraId="7A8B473C" w14:textId="040228C6" w:rsidR="00B01841" w:rsidRPr="0001148A" w:rsidRDefault="00B01841" w:rsidP="00777684">
      <w:pPr>
        <w:pStyle w:val="Heading6"/>
        <w:numPr>
          <w:ilvl w:val="5"/>
          <w:numId w:val="43"/>
        </w:numPr>
        <w:rPr>
          <w:lang w:val="en-GB"/>
        </w:rPr>
      </w:pPr>
      <w:r w:rsidRPr="001C6C84">
        <w:rPr>
          <w:lang w:val="en-GB"/>
        </w:rPr>
        <w:t xml:space="preserve">that </w:t>
      </w:r>
      <w:r w:rsidR="007E4A75" w:rsidRPr="001C6C84">
        <w:rPr>
          <w:lang w:val="en-GB"/>
        </w:rPr>
        <w:t xml:space="preserve">the purchaser </w:t>
      </w:r>
      <w:r w:rsidRPr="001C6C84">
        <w:rPr>
          <w:lang w:val="en-GB"/>
        </w:rPr>
        <w:t xml:space="preserve">may exercise the right if the Form 45-106F[x] </w:t>
      </w:r>
      <w:r w:rsidRPr="00777684">
        <w:rPr>
          <w:lang w:val="en-GB"/>
        </w:rPr>
        <w:t xml:space="preserve">Listed Issuer Financing Document </w:t>
      </w:r>
      <w:r w:rsidRPr="001C6C84">
        <w:rPr>
          <w:lang w:val="en-GB"/>
        </w:rPr>
        <w:t xml:space="preserve">filed under paragraph </w:t>
      </w:r>
      <w:r w:rsidR="0001148A">
        <w:rPr>
          <w:lang w:val="en-GB"/>
        </w:rPr>
        <w:t>(1)</w:t>
      </w:r>
      <w:r w:rsidRPr="001C6C84">
        <w:rPr>
          <w:lang w:val="en-GB"/>
        </w:rPr>
        <w:t xml:space="preserve">(j) </w:t>
      </w:r>
      <w:r w:rsidR="007E4A75" w:rsidRPr="001C6C84">
        <w:rPr>
          <w:lang w:val="en-GB"/>
        </w:rPr>
        <w:t>contains a misrepresentation</w:t>
      </w:r>
      <w:r w:rsidRPr="001C6C84">
        <w:rPr>
          <w:lang w:val="en-GB"/>
        </w:rPr>
        <w:t>;</w:t>
      </w:r>
      <w:r w:rsidR="007E4A75" w:rsidRPr="0001148A">
        <w:rPr>
          <w:lang w:val="en-GB"/>
        </w:rPr>
        <w:t xml:space="preserve"> </w:t>
      </w:r>
    </w:p>
    <w:p w14:paraId="29DDC4FD" w14:textId="5F9BF888" w:rsidR="007E4A75" w:rsidRPr="004825A6" w:rsidRDefault="00B01841" w:rsidP="00890C12">
      <w:pPr>
        <w:pStyle w:val="Heading5"/>
        <w:tabs>
          <w:tab w:val="clear" w:pos="1440"/>
          <w:tab w:val="num" w:pos="2880"/>
        </w:tabs>
        <w:ind w:left="2160"/>
        <w:rPr>
          <w:lang w:val="en-GB"/>
        </w:rPr>
      </w:pPr>
      <w:r>
        <w:rPr>
          <w:lang w:val="en-GB"/>
        </w:rPr>
        <w:t xml:space="preserve">that the purchaser may exercise the right </w:t>
      </w:r>
      <w:r w:rsidR="007E4A75" w:rsidRPr="004825A6">
        <w:rPr>
          <w:lang w:val="en-GB"/>
        </w:rPr>
        <w:t>without regard to whether the purchaser reli</w:t>
      </w:r>
      <w:r w:rsidR="007E4A75">
        <w:rPr>
          <w:lang w:val="en-GB"/>
        </w:rPr>
        <w:t>ed on the misrepresentation;</w:t>
      </w:r>
      <w:r w:rsidR="007E4A75" w:rsidRPr="004825A6">
        <w:rPr>
          <w:lang w:val="en-GB"/>
        </w:rPr>
        <w:t xml:space="preserve"> </w:t>
      </w:r>
    </w:p>
    <w:p w14:paraId="3BDAF38E" w14:textId="3DA4B3E7" w:rsidR="007E4A75" w:rsidRDefault="00B01841" w:rsidP="00890C12">
      <w:pPr>
        <w:pStyle w:val="Heading5"/>
        <w:tabs>
          <w:tab w:val="clear" w:pos="1440"/>
          <w:tab w:val="num" w:pos="2880"/>
        </w:tabs>
        <w:ind w:left="2160"/>
        <w:rPr>
          <w:lang w:val="en-GB"/>
        </w:rPr>
      </w:pPr>
      <w:r>
        <w:rPr>
          <w:lang w:val="en-GB"/>
        </w:rPr>
        <w:t>that</w:t>
      </w:r>
      <w:r w:rsidR="007E4A75" w:rsidRPr="004825A6">
        <w:rPr>
          <w:lang w:val="en-GB"/>
        </w:rPr>
        <w:t xml:space="preserve"> the purchaser </w:t>
      </w:r>
      <w:r>
        <w:rPr>
          <w:lang w:val="en-GB"/>
        </w:rPr>
        <w:t xml:space="preserve">may exercise the right by </w:t>
      </w:r>
      <w:r w:rsidR="007E4A75" w:rsidRPr="004825A6">
        <w:rPr>
          <w:lang w:val="en-GB"/>
        </w:rPr>
        <w:t xml:space="preserve">delivering a notice to the issuer within </w:t>
      </w:r>
      <w:r>
        <w:rPr>
          <w:lang w:val="en-GB"/>
        </w:rPr>
        <w:t>a period that is no less than</w:t>
      </w:r>
      <w:r w:rsidR="00C30EFB">
        <w:rPr>
          <w:lang w:val="en-GB"/>
        </w:rPr>
        <w:t xml:space="preserve"> </w:t>
      </w:r>
      <w:r w:rsidR="007E4A75" w:rsidRPr="004825A6">
        <w:rPr>
          <w:lang w:val="en-GB"/>
        </w:rPr>
        <w:t>180 days after the purchaser signs the agreement to purchase the security;</w:t>
      </w:r>
    </w:p>
    <w:p w14:paraId="72967E88" w14:textId="452233B0" w:rsidR="001F5AE4" w:rsidRDefault="001F5AE4" w:rsidP="00890C12">
      <w:pPr>
        <w:pStyle w:val="Heading5"/>
        <w:tabs>
          <w:tab w:val="clear" w:pos="1440"/>
          <w:tab w:val="num" w:pos="2880"/>
        </w:tabs>
        <w:ind w:left="2160"/>
        <w:rPr>
          <w:lang w:val="en-GB"/>
        </w:rPr>
      </w:pPr>
      <w:r>
        <w:rPr>
          <w:lang w:val="en-GB"/>
        </w:rPr>
        <w:t>that the purchaser is entitled in connection with the rescission to a full refund of all consideration paid to the issuer on the acquisition of the security;</w:t>
      </w:r>
    </w:p>
    <w:p w14:paraId="7682A8BE" w14:textId="39A80CE2" w:rsidR="007E4A75" w:rsidRPr="004825A6" w:rsidRDefault="00B01841" w:rsidP="00890C12">
      <w:pPr>
        <w:pStyle w:val="Heading5"/>
        <w:tabs>
          <w:tab w:val="clear" w:pos="1440"/>
          <w:tab w:val="num" w:pos="2880"/>
        </w:tabs>
        <w:ind w:left="2160"/>
        <w:rPr>
          <w:lang w:val="en-GB"/>
        </w:rPr>
      </w:pPr>
      <w:r>
        <w:rPr>
          <w:lang w:val="en-GB"/>
        </w:rPr>
        <w:t xml:space="preserve">that the right is </w:t>
      </w:r>
      <w:r w:rsidR="007E4A75" w:rsidRPr="004825A6">
        <w:rPr>
          <w:lang w:val="en-GB"/>
        </w:rPr>
        <w:t xml:space="preserve">in addition to, and </w:t>
      </w:r>
      <w:r>
        <w:rPr>
          <w:lang w:val="en-GB"/>
        </w:rPr>
        <w:t xml:space="preserve">does </w:t>
      </w:r>
      <w:r w:rsidR="007E4A75" w:rsidRPr="004825A6">
        <w:rPr>
          <w:lang w:val="en-GB"/>
        </w:rPr>
        <w:t>not detract from, any other right the purchaser</w:t>
      </w:r>
      <w:r>
        <w:rPr>
          <w:lang w:val="en-GB"/>
        </w:rPr>
        <w:t xml:space="preserve"> has under the law</w:t>
      </w:r>
      <w:r w:rsidR="007E4A75" w:rsidRPr="004825A6">
        <w:rPr>
          <w:lang w:val="en-GB"/>
        </w:rPr>
        <w:t xml:space="preserve">. </w:t>
      </w:r>
    </w:p>
    <w:p w14:paraId="5386B845" w14:textId="28E0F2F1" w:rsidR="00C20454" w:rsidRDefault="00C20454" w:rsidP="007E4A75">
      <w:pPr>
        <w:pStyle w:val="Heading4"/>
        <w:numPr>
          <w:ilvl w:val="0"/>
          <w:numId w:val="0"/>
        </w:numPr>
        <w:ind w:left="720"/>
        <w:rPr>
          <w:b/>
        </w:rPr>
      </w:pPr>
      <w:r>
        <w:rPr>
          <w:b/>
        </w:rPr>
        <w:t>Material changes during distribution</w:t>
      </w:r>
    </w:p>
    <w:p w14:paraId="10B656CE" w14:textId="207A9E26" w:rsidR="00C20454" w:rsidRPr="009521E7" w:rsidRDefault="00C20454" w:rsidP="00676F92">
      <w:pPr>
        <w:pStyle w:val="Heading5"/>
        <w:numPr>
          <w:ilvl w:val="0"/>
          <w:numId w:val="0"/>
        </w:numPr>
        <w:ind w:left="720"/>
        <w:rPr>
          <w:b/>
        </w:rPr>
      </w:pPr>
      <w:r>
        <w:rPr>
          <w:b/>
        </w:rPr>
        <w:t>5A.3</w:t>
      </w:r>
      <w:r w:rsidRPr="00676F92">
        <w:rPr>
          <w:b/>
        </w:rPr>
        <w:t xml:space="preserve"> </w:t>
      </w:r>
      <w:r>
        <w:t>I</w:t>
      </w:r>
      <w:r w:rsidRPr="00676F92">
        <w:t>f a</w:t>
      </w:r>
      <w:r>
        <w:t xml:space="preserve">n issuer </w:t>
      </w:r>
      <w:r w:rsidR="00FD1AD2">
        <w:t>issues a news release</w:t>
      </w:r>
      <w:r w:rsidR="00D95519">
        <w:t xml:space="preserve"> announcing it</w:t>
      </w:r>
      <w:r w:rsidR="00FD1AD2">
        <w:t xml:space="preserve">s intention to make a distribution </w:t>
      </w:r>
      <w:r>
        <w:t>under section 5A.2, and a material change occurs</w:t>
      </w:r>
      <w:r w:rsidRPr="00676F92">
        <w:t xml:space="preserve"> in the affairs of the issuer before the completion of a distribution, the issuer </w:t>
      </w:r>
      <w:r>
        <w:t>must cease the</w:t>
      </w:r>
      <w:r w:rsidRPr="00676F92">
        <w:t xml:space="preserve"> distribution until the issuer</w:t>
      </w:r>
      <w:r w:rsidRPr="00676F92">
        <w:rPr>
          <w:b/>
        </w:rPr>
        <w:t xml:space="preserve"> </w:t>
      </w:r>
    </w:p>
    <w:p w14:paraId="3E2CC8BF" w14:textId="3DF74754" w:rsidR="00C20454" w:rsidRPr="00676F92" w:rsidRDefault="00C20454" w:rsidP="00676F92">
      <w:pPr>
        <w:pStyle w:val="Heading6"/>
        <w:numPr>
          <w:ilvl w:val="5"/>
          <w:numId w:val="39"/>
        </w:numPr>
        <w:rPr>
          <w:lang w:val="en-GB"/>
        </w:rPr>
      </w:pPr>
      <w:r w:rsidRPr="00676F92">
        <w:rPr>
          <w:lang w:val="en-GB"/>
        </w:rPr>
        <w:t xml:space="preserve">complies with </w:t>
      </w:r>
      <w:r>
        <w:rPr>
          <w:lang w:val="en-GB"/>
        </w:rPr>
        <w:t>National Instrument 51-102</w:t>
      </w:r>
      <w:r>
        <w:rPr>
          <w:i/>
          <w:lang w:val="en-GB"/>
        </w:rPr>
        <w:t xml:space="preserve"> Continuous Disclosure Obligations</w:t>
      </w:r>
      <w:r w:rsidRPr="00676F92">
        <w:rPr>
          <w:lang w:val="en-GB"/>
        </w:rPr>
        <w:t xml:space="preserve"> in connection with the material change,</w:t>
      </w:r>
    </w:p>
    <w:p w14:paraId="571E0BCC" w14:textId="52784997" w:rsidR="00C20454" w:rsidRPr="00893D76" w:rsidRDefault="00C20454" w:rsidP="005F1747">
      <w:pPr>
        <w:pStyle w:val="Heading5"/>
        <w:numPr>
          <w:ilvl w:val="4"/>
          <w:numId w:val="40"/>
        </w:numPr>
        <w:tabs>
          <w:tab w:val="clear" w:pos="1440"/>
        </w:tabs>
        <w:ind w:left="2160"/>
        <w:rPr>
          <w:lang w:val="en-GB"/>
        </w:rPr>
      </w:pPr>
      <w:r w:rsidRPr="00893D76">
        <w:rPr>
          <w:lang w:val="en-GB"/>
        </w:rPr>
        <w:t xml:space="preserve">files an amendment to the previously filed Form 45-106F[x] </w:t>
      </w:r>
      <w:r w:rsidRPr="00893D76">
        <w:rPr>
          <w:i/>
          <w:lang w:val="en-GB"/>
        </w:rPr>
        <w:t>Listed Issuer Financing Document</w:t>
      </w:r>
      <w:r w:rsidRPr="00893D76">
        <w:rPr>
          <w:lang w:val="en-GB"/>
        </w:rPr>
        <w:t>, and</w:t>
      </w:r>
    </w:p>
    <w:p w14:paraId="36B764BB" w14:textId="038A02FB" w:rsidR="00C20454" w:rsidRPr="00676F92" w:rsidRDefault="00C20454" w:rsidP="00676F92">
      <w:pPr>
        <w:pStyle w:val="Heading5"/>
        <w:tabs>
          <w:tab w:val="clear" w:pos="1440"/>
          <w:tab w:val="num" w:pos="2880"/>
        </w:tabs>
        <w:ind w:left="2160"/>
        <w:rPr>
          <w:lang w:val="en-GB"/>
        </w:rPr>
      </w:pPr>
      <w:r>
        <w:rPr>
          <w:lang w:val="en-GB"/>
        </w:rPr>
        <w:t xml:space="preserve">issues and </w:t>
      </w:r>
      <w:r w:rsidRPr="007758A5">
        <w:rPr>
          <w:lang w:val="en-GB"/>
        </w:rPr>
        <w:t>file</w:t>
      </w:r>
      <w:r>
        <w:rPr>
          <w:lang w:val="en-GB"/>
        </w:rPr>
        <w:t>s</w:t>
      </w:r>
      <w:r w:rsidRPr="007758A5">
        <w:rPr>
          <w:lang w:val="en-GB"/>
        </w:rPr>
        <w:t xml:space="preserve"> </w:t>
      </w:r>
      <w:r>
        <w:rPr>
          <w:lang w:val="en-GB"/>
        </w:rPr>
        <w:t xml:space="preserve">a news release that states that </w:t>
      </w:r>
      <w:r w:rsidRPr="007758A5">
        <w:rPr>
          <w:lang w:val="en-GB"/>
        </w:rPr>
        <w:t xml:space="preserve">an amendment to the </w:t>
      </w:r>
      <w:r w:rsidR="001633BB">
        <w:rPr>
          <w:lang w:val="en-GB"/>
        </w:rPr>
        <w:t xml:space="preserve">Form 45-106F[x] </w:t>
      </w:r>
      <w:r w:rsidR="001633BB">
        <w:rPr>
          <w:i/>
          <w:lang w:val="en-GB"/>
        </w:rPr>
        <w:t xml:space="preserve">Listed Issuer Financing Document </w:t>
      </w:r>
      <w:r>
        <w:rPr>
          <w:lang w:val="en-GB"/>
        </w:rPr>
        <w:t>addressing the material change has been filed.</w:t>
      </w:r>
    </w:p>
    <w:p w14:paraId="0D908700" w14:textId="1149B3E3" w:rsidR="007E4A75" w:rsidRPr="001215FC" w:rsidRDefault="007E4A75" w:rsidP="007E4A75">
      <w:pPr>
        <w:pStyle w:val="Heading4"/>
        <w:numPr>
          <w:ilvl w:val="0"/>
          <w:numId w:val="0"/>
        </w:numPr>
        <w:ind w:left="720"/>
        <w:rPr>
          <w:b/>
        </w:rPr>
      </w:pPr>
      <w:r>
        <w:rPr>
          <w:b/>
        </w:rPr>
        <w:t>Listed issuer financing</w:t>
      </w:r>
      <w:r w:rsidRPr="001215FC">
        <w:rPr>
          <w:b/>
        </w:rPr>
        <w:t xml:space="preserve"> </w:t>
      </w:r>
      <w:r>
        <w:rPr>
          <w:b/>
        </w:rPr>
        <w:t xml:space="preserve">exemption </w:t>
      </w:r>
      <w:r w:rsidRPr="001215FC">
        <w:rPr>
          <w:b/>
        </w:rPr>
        <w:t>– civil liability for secondary market disclosure</w:t>
      </w:r>
    </w:p>
    <w:p w14:paraId="7C97B5C8" w14:textId="42B8B126" w:rsidR="007E4A75" w:rsidRDefault="007E4A75" w:rsidP="007E4A75">
      <w:pPr>
        <w:pStyle w:val="Heading4"/>
        <w:numPr>
          <w:ilvl w:val="0"/>
          <w:numId w:val="0"/>
        </w:numPr>
        <w:ind w:left="720"/>
      </w:pPr>
      <w:r w:rsidRPr="002F6E4D">
        <w:rPr>
          <w:b/>
        </w:rPr>
        <w:t>5A.</w:t>
      </w:r>
      <w:r w:rsidR="00C20454">
        <w:rPr>
          <w:b/>
        </w:rPr>
        <w:t>4</w:t>
      </w:r>
      <w:r w:rsidRPr="002F6E4D">
        <w:rPr>
          <w:b/>
        </w:rPr>
        <w:t xml:space="preserve">(1) </w:t>
      </w:r>
      <w:r>
        <w:t>The secondary market liability provisions apply to the acquisition of an issuer’s security pursuant to the exemption from the prospectus requirement set out in section 5A.2.</w:t>
      </w:r>
    </w:p>
    <w:p w14:paraId="6325AEFE" w14:textId="2E38DC77" w:rsidR="007E4A75" w:rsidRDefault="007E4A75" w:rsidP="007E4A75">
      <w:pPr>
        <w:pStyle w:val="Heading4"/>
        <w:numPr>
          <w:ilvl w:val="0"/>
          <w:numId w:val="0"/>
        </w:numPr>
        <w:ind w:left="720"/>
      </w:pPr>
      <w:r w:rsidRPr="00423197">
        <w:rPr>
          <w:b/>
        </w:rPr>
        <w:lastRenderedPageBreak/>
        <w:t xml:space="preserve">(2) </w:t>
      </w:r>
      <w:r w:rsidR="00823407">
        <w:t>A</w:t>
      </w:r>
      <w:r w:rsidR="00137595">
        <w:t xml:space="preserve"> </w:t>
      </w:r>
      <w:r w:rsidR="00FE7E65">
        <w:t xml:space="preserve">document that purports or appears to be completed in accordance with </w:t>
      </w:r>
      <w:r w:rsidR="00137595">
        <w:t xml:space="preserve">Form 45-106F[x] </w:t>
      </w:r>
      <w:r w:rsidR="00137595">
        <w:rPr>
          <w:i/>
        </w:rPr>
        <w:t>Listed Issuer Financing Document</w:t>
      </w:r>
      <w:r>
        <w:t xml:space="preserve"> </w:t>
      </w:r>
      <w:r w:rsidR="00FE7E65">
        <w:t xml:space="preserve">and is </w:t>
      </w:r>
      <w:r w:rsidR="00823407">
        <w:t xml:space="preserve">filed </w:t>
      </w:r>
      <w:r w:rsidR="00FE7E65">
        <w:t>with respect to a distribution referred to in section 5A.2</w:t>
      </w:r>
      <w:r w:rsidR="00823407">
        <w:t xml:space="preserve"> </w:t>
      </w:r>
      <w:r>
        <w:t>is a “core document” pursuant to the secondary market liability provisions.</w:t>
      </w:r>
    </w:p>
    <w:p w14:paraId="37B7317F" w14:textId="77777777" w:rsidR="007E4A75" w:rsidRDefault="007E4A75" w:rsidP="007E4A75">
      <w:pPr>
        <w:pStyle w:val="Heading4"/>
        <w:numPr>
          <w:ilvl w:val="0"/>
          <w:numId w:val="0"/>
        </w:numPr>
        <w:ind w:left="720"/>
      </w:pPr>
      <w:r w:rsidRPr="00423197">
        <w:rPr>
          <w:b/>
        </w:rPr>
        <w:t>(3)</w:t>
      </w:r>
      <w:r>
        <w:t xml:space="preserve"> For greater certainty, in British Columbia, </w:t>
      </w:r>
    </w:p>
    <w:p w14:paraId="09F2AC35" w14:textId="51184FDE" w:rsidR="007E4A75" w:rsidRPr="000C5A3B" w:rsidRDefault="00B01841" w:rsidP="000C5A3B">
      <w:pPr>
        <w:pStyle w:val="Heading6"/>
        <w:numPr>
          <w:ilvl w:val="5"/>
          <w:numId w:val="3"/>
        </w:numPr>
        <w:rPr>
          <w:lang w:val="en-GB"/>
        </w:rPr>
      </w:pPr>
      <w:r>
        <w:rPr>
          <w:lang w:val="en-GB"/>
        </w:rPr>
        <w:t>purchases of securities under a distribution referred</w:t>
      </w:r>
      <w:r w:rsidR="007E4A75" w:rsidRPr="000C5A3B">
        <w:rPr>
          <w:lang w:val="en-GB"/>
        </w:rPr>
        <w:t xml:space="preserve"> to in </w:t>
      </w:r>
      <w:r>
        <w:rPr>
          <w:lang w:val="en-GB"/>
        </w:rPr>
        <w:t>section 5A.2</w:t>
      </w:r>
      <w:r w:rsidR="007E4A75" w:rsidRPr="000C5A3B">
        <w:rPr>
          <w:lang w:val="en-GB"/>
        </w:rPr>
        <w:t xml:space="preserve"> </w:t>
      </w:r>
      <w:r>
        <w:rPr>
          <w:lang w:val="en-GB"/>
        </w:rPr>
        <w:t>are</w:t>
      </w:r>
      <w:r w:rsidRPr="000C5A3B">
        <w:rPr>
          <w:lang w:val="en-GB"/>
        </w:rPr>
        <w:t xml:space="preserve"> </w:t>
      </w:r>
      <w:r w:rsidR="007E4A75" w:rsidRPr="000C5A3B">
        <w:rPr>
          <w:lang w:val="en-GB"/>
        </w:rPr>
        <w:t>a prescribed class of acquisition</w:t>
      </w:r>
      <w:r>
        <w:rPr>
          <w:lang w:val="en-GB"/>
        </w:rPr>
        <w:t>s</w:t>
      </w:r>
      <w:r w:rsidR="007E4A75" w:rsidRPr="000C5A3B">
        <w:rPr>
          <w:lang w:val="en-GB"/>
        </w:rPr>
        <w:t xml:space="preserve"> under paragraph 140.2(b) of the Securities Act (British Columbia); and</w:t>
      </w:r>
    </w:p>
    <w:p w14:paraId="3DC52347" w14:textId="545A487F" w:rsidR="007E4A75" w:rsidRPr="000C5A3B" w:rsidRDefault="007E4A75" w:rsidP="000C5A3B">
      <w:pPr>
        <w:pStyle w:val="Heading6"/>
        <w:numPr>
          <w:ilvl w:val="5"/>
          <w:numId w:val="3"/>
        </w:numPr>
        <w:rPr>
          <w:lang w:val="en-GB"/>
        </w:rPr>
      </w:pPr>
      <w:r w:rsidRPr="000C5A3B">
        <w:rPr>
          <w:lang w:val="en-GB"/>
        </w:rPr>
        <w:t>document</w:t>
      </w:r>
      <w:r w:rsidR="00B01841">
        <w:rPr>
          <w:lang w:val="en-GB"/>
        </w:rPr>
        <w:t xml:space="preserve">s that purport or appear to be completed in accordance with 45-106F[x] </w:t>
      </w:r>
      <w:r w:rsidR="00B01841">
        <w:rPr>
          <w:i/>
          <w:lang w:val="en-GB"/>
        </w:rPr>
        <w:t>Listed Issuer Financing Document</w:t>
      </w:r>
      <w:r w:rsidR="00B01841">
        <w:rPr>
          <w:lang w:val="en-GB"/>
        </w:rPr>
        <w:t>, and are filed with respect to a distribution</w:t>
      </w:r>
      <w:r w:rsidRPr="000C5A3B">
        <w:rPr>
          <w:lang w:val="en-GB"/>
        </w:rPr>
        <w:t xml:space="preserve"> referred to in </w:t>
      </w:r>
      <w:r w:rsidR="00B01841">
        <w:rPr>
          <w:lang w:val="en-GB"/>
        </w:rPr>
        <w:t>section 5A.2</w:t>
      </w:r>
      <w:r w:rsidRPr="000C5A3B">
        <w:rPr>
          <w:lang w:val="en-GB"/>
        </w:rPr>
        <w:t xml:space="preserve"> </w:t>
      </w:r>
      <w:r w:rsidR="00B01841">
        <w:rPr>
          <w:lang w:val="en-GB"/>
        </w:rPr>
        <w:t>are</w:t>
      </w:r>
      <w:r w:rsidR="00B01841" w:rsidRPr="000C5A3B">
        <w:rPr>
          <w:lang w:val="en-GB"/>
        </w:rPr>
        <w:t xml:space="preserve"> </w:t>
      </w:r>
      <w:r w:rsidRPr="000C5A3B">
        <w:rPr>
          <w:lang w:val="en-GB"/>
        </w:rPr>
        <w:t xml:space="preserve">a </w:t>
      </w:r>
      <w:r w:rsidR="00B01841">
        <w:rPr>
          <w:lang w:val="en-GB"/>
        </w:rPr>
        <w:t xml:space="preserve">prescribed </w:t>
      </w:r>
      <w:r w:rsidRPr="000C5A3B">
        <w:rPr>
          <w:lang w:val="en-GB"/>
        </w:rPr>
        <w:t>class of document</w:t>
      </w:r>
      <w:r w:rsidR="00B01841">
        <w:rPr>
          <w:lang w:val="en-GB"/>
        </w:rPr>
        <w:t>s</w:t>
      </w:r>
      <w:r w:rsidRPr="000C5A3B">
        <w:rPr>
          <w:lang w:val="en-GB"/>
        </w:rPr>
        <w:t xml:space="preserve"> for the purpose of the definition of “core document” under section 140.1 of the </w:t>
      </w:r>
      <w:r w:rsidRPr="000C5A3B">
        <w:rPr>
          <w:i/>
          <w:lang w:val="en-GB"/>
        </w:rPr>
        <w:t xml:space="preserve">Securities Act </w:t>
      </w:r>
      <w:r w:rsidRPr="000C5A3B">
        <w:rPr>
          <w:lang w:val="en-GB"/>
        </w:rPr>
        <w:t>(British Columbia).</w:t>
      </w:r>
      <w:r w:rsidR="006E5702" w:rsidRPr="000C5A3B">
        <w:rPr>
          <w:b/>
          <w:i/>
          <w:lang w:val="en-GB"/>
        </w:rPr>
        <w:t>.</w:t>
      </w:r>
    </w:p>
    <w:p w14:paraId="08893D33" w14:textId="19F727D8" w:rsidR="006767F1" w:rsidRPr="00777684" w:rsidRDefault="006767F1" w:rsidP="006767F1">
      <w:pPr>
        <w:pStyle w:val="ListParagraph"/>
        <w:numPr>
          <w:ilvl w:val="0"/>
          <w:numId w:val="1"/>
        </w:numPr>
        <w:spacing w:after="0"/>
        <w:ind w:hanging="720"/>
        <w:rPr>
          <w:rFonts w:ascii="Times New Roman" w:hAnsi="Times New Roman" w:cs="Times New Roman"/>
          <w:b/>
          <w:i/>
        </w:rPr>
      </w:pPr>
      <w:r>
        <w:rPr>
          <w:rFonts w:ascii="Times New Roman" w:hAnsi="Times New Roman" w:cs="Times New Roman"/>
          <w:b/>
          <w:i/>
        </w:rPr>
        <w:t>Subsection 2.42 is amended in paragraphs (2)(a) and (b) by deleting “</w:t>
      </w:r>
      <w:r>
        <w:rPr>
          <w:rFonts w:ascii="Times New Roman" w:hAnsi="Times New Roman" w:cs="Times New Roman"/>
        </w:rPr>
        <w:t>, in Québec,</w:t>
      </w:r>
      <w:r>
        <w:rPr>
          <w:rFonts w:ascii="Times New Roman" w:hAnsi="Times New Roman" w:cs="Times New Roman"/>
          <w:b/>
          <w:i/>
        </w:rPr>
        <w:t>”</w:t>
      </w:r>
      <w:r>
        <w:rPr>
          <w:rFonts w:ascii="Times New Roman" w:hAnsi="Times New Roman" w:cs="Times New Roman"/>
          <w:b/>
        </w:rPr>
        <w:t>.’</w:t>
      </w:r>
    </w:p>
    <w:p w14:paraId="39C05453" w14:textId="77777777" w:rsidR="006767F1" w:rsidRPr="00676F92" w:rsidRDefault="006767F1" w:rsidP="00777684">
      <w:pPr>
        <w:pStyle w:val="ListParagraph"/>
        <w:spacing w:after="0"/>
        <w:rPr>
          <w:rFonts w:ascii="Times New Roman" w:hAnsi="Times New Roman" w:cs="Times New Roman"/>
          <w:b/>
          <w:i/>
        </w:rPr>
      </w:pPr>
    </w:p>
    <w:p w14:paraId="4EE73335" w14:textId="425F3F5D" w:rsidR="006E5702" w:rsidRDefault="006E5702" w:rsidP="007E4A75">
      <w:pPr>
        <w:pStyle w:val="ListParagraph"/>
        <w:numPr>
          <w:ilvl w:val="0"/>
          <w:numId w:val="1"/>
        </w:numPr>
        <w:spacing w:after="0"/>
        <w:ind w:hanging="720"/>
        <w:rPr>
          <w:rFonts w:ascii="Times New Roman" w:hAnsi="Times New Roman" w:cs="Times New Roman"/>
          <w:b/>
          <w:i/>
        </w:rPr>
      </w:pPr>
      <w:r>
        <w:rPr>
          <w:rFonts w:ascii="Times New Roman" w:hAnsi="Times New Roman" w:cs="Times New Roman"/>
          <w:b/>
          <w:i/>
        </w:rPr>
        <w:t>Subsection 6.1(1) is amended</w:t>
      </w:r>
      <w:r w:rsidR="00036D14">
        <w:rPr>
          <w:rFonts w:ascii="Times New Roman" w:hAnsi="Times New Roman" w:cs="Times New Roman"/>
          <w:b/>
          <w:i/>
        </w:rPr>
        <w:t xml:space="preserve"> by</w:t>
      </w:r>
      <w:r>
        <w:rPr>
          <w:rFonts w:ascii="Times New Roman" w:hAnsi="Times New Roman" w:cs="Times New Roman"/>
          <w:b/>
          <w:i/>
        </w:rPr>
        <w:t>:</w:t>
      </w:r>
    </w:p>
    <w:p w14:paraId="16A45EFC" w14:textId="77777777" w:rsidR="00266A3E" w:rsidRDefault="00266A3E" w:rsidP="00266A3E">
      <w:pPr>
        <w:pStyle w:val="ListParagraph"/>
        <w:spacing w:after="0"/>
        <w:rPr>
          <w:rFonts w:ascii="Times New Roman" w:hAnsi="Times New Roman" w:cs="Times New Roman"/>
          <w:b/>
          <w:i/>
        </w:rPr>
      </w:pPr>
    </w:p>
    <w:p w14:paraId="3ADC9E26" w14:textId="269C026A" w:rsidR="006E5702" w:rsidRPr="00266A3E" w:rsidRDefault="006E5702" w:rsidP="00266A3E">
      <w:pPr>
        <w:pStyle w:val="Heading5"/>
        <w:numPr>
          <w:ilvl w:val="4"/>
          <w:numId w:val="14"/>
        </w:numPr>
        <w:rPr>
          <w:b/>
          <w:i/>
          <w:lang w:val="en-GB"/>
        </w:rPr>
      </w:pPr>
      <w:r w:rsidRPr="00266A3E">
        <w:rPr>
          <w:b/>
          <w:i/>
          <w:lang w:val="en-GB"/>
        </w:rPr>
        <w:t>replacing “</w:t>
      </w:r>
      <w:r w:rsidRPr="009C5EF3">
        <w:rPr>
          <w:lang w:val="en-GB"/>
        </w:rPr>
        <w:t>.</w:t>
      </w:r>
      <w:r w:rsidRPr="00266A3E">
        <w:rPr>
          <w:b/>
          <w:i/>
          <w:lang w:val="en-GB"/>
        </w:rPr>
        <w:t>” with “</w:t>
      </w:r>
      <w:r w:rsidRPr="009C5EF3">
        <w:rPr>
          <w:lang w:val="en-GB"/>
        </w:rPr>
        <w:t>;</w:t>
      </w:r>
      <w:r w:rsidRPr="00266A3E">
        <w:rPr>
          <w:b/>
          <w:i/>
          <w:lang w:val="en-GB"/>
        </w:rPr>
        <w:t>”</w:t>
      </w:r>
      <w:r w:rsidR="009C7168">
        <w:rPr>
          <w:b/>
          <w:i/>
          <w:lang w:val="en-GB"/>
        </w:rPr>
        <w:t xml:space="preserve"> in paragraph (j)</w:t>
      </w:r>
      <w:r w:rsidRPr="00266A3E">
        <w:rPr>
          <w:b/>
          <w:i/>
          <w:lang w:val="en-GB"/>
        </w:rPr>
        <w:t>, and</w:t>
      </w:r>
    </w:p>
    <w:p w14:paraId="3CABDEEA" w14:textId="4A15518F" w:rsidR="007E4A75" w:rsidRPr="00266A3E" w:rsidRDefault="006E5702" w:rsidP="00266A3E">
      <w:pPr>
        <w:pStyle w:val="Heading5"/>
        <w:numPr>
          <w:ilvl w:val="4"/>
          <w:numId w:val="3"/>
        </w:numPr>
        <w:rPr>
          <w:b/>
          <w:i/>
          <w:lang w:val="en-GB"/>
        </w:rPr>
      </w:pPr>
      <w:r w:rsidRPr="00266A3E">
        <w:rPr>
          <w:b/>
          <w:i/>
          <w:lang w:val="en-GB"/>
        </w:rPr>
        <w:t>adding the following paragraph:</w:t>
      </w:r>
    </w:p>
    <w:p w14:paraId="289378F2" w14:textId="77777777" w:rsidR="006E5702" w:rsidRPr="006E5702" w:rsidRDefault="006E5702" w:rsidP="00545B6E">
      <w:pPr>
        <w:pStyle w:val="Heading6"/>
        <w:numPr>
          <w:ilvl w:val="0"/>
          <w:numId w:val="0"/>
        </w:numPr>
        <w:ind w:left="2160" w:hanging="720"/>
        <w:rPr>
          <w:b/>
          <w:i/>
        </w:rPr>
      </w:pPr>
      <w:r>
        <w:t xml:space="preserve">(k) </w:t>
      </w:r>
      <w:r w:rsidR="00545B6E">
        <w:tab/>
      </w:r>
      <w:r w:rsidRPr="006A1C3B">
        <w:t>section 5A.2 [</w:t>
      </w:r>
      <w:r w:rsidRPr="006A1C3B">
        <w:rPr>
          <w:i/>
        </w:rPr>
        <w:t>Listed issuer financing exemption</w:t>
      </w:r>
      <w:r w:rsidRPr="006A1C3B">
        <w:t>].</w:t>
      </w:r>
      <w:r w:rsidRPr="006A1C3B">
        <w:rPr>
          <w:b/>
          <w:i/>
        </w:rPr>
        <w:t>.</w:t>
      </w:r>
      <w:r w:rsidR="009C5EF3">
        <w:rPr>
          <w:b/>
          <w:i/>
        </w:rPr>
        <w:t xml:space="preserve">   </w:t>
      </w:r>
    </w:p>
    <w:p w14:paraId="3C93AFC2" w14:textId="3D575E48" w:rsidR="006E5702" w:rsidRDefault="00DC2CAE" w:rsidP="007E4A75">
      <w:pPr>
        <w:pStyle w:val="ListParagraph"/>
        <w:numPr>
          <w:ilvl w:val="0"/>
          <w:numId w:val="1"/>
        </w:numPr>
        <w:spacing w:after="0"/>
        <w:ind w:hanging="720"/>
        <w:rPr>
          <w:rFonts w:ascii="Times New Roman" w:hAnsi="Times New Roman" w:cs="Times New Roman"/>
          <w:b/>
          <w:i/>
        </w:rPr>
      </w:pPr>
      <w:r>
        <w:rPr>
          <w:rFonts w:ascii="Times New Roman" w:hAnsi="Times New Roman" w:cs="Times New Roman"/>
          <w:b/>
          <w:i/>
        </w:rPr>
        <w:t>Section 6.3 is amended by adding the following subsection:</w:t>
      </w:r>
    </w:p>
    <w:p w14:paraId="5BC8BAA3" w14:textId="77777777" w:rsidR="001F0E00" w:rsidRDefault="001F0E00" w:rsidP="001F0E00">
      <w:pPr>
        <w:pStyle w:val="ListParagraph"/>
        <w:spacing w:after="0"/>
        <w:rPr>
          <w:rFonts w:ascii="Times New Roman" w:hAnsi="Times New Roman" w:cs="Times New Roman"/>
          <w:b/>
          <w:i/>
        </w:rPr>
      </w:pPr>
    </w:p>
    <w:p w14:paraId="003CF388" w14:textId="710B3FC7" w:rsidR="001F0E00" w:rsidRDefault="001F0E00" w:rsidP="00676F92">
      <w:pPr>
        <w:pStyle w:val="Heading4"/>
        <w:numPr>
          <w:ilvl w:val="0"/>
          <w:numId w:val="0"/>
        </w:numPr>
        <w:ind w:left="1440"/>
        <w:rPr>
          <w:b/>
          <w:i/>
        </w:rPr>
      </w:pPr>
      <w:r w:rsidRPr="00676F92">
        <w:rPr>
          <w:b/>
        </w:rPr>
        <w:t>(3)</w:t>
      </w:r>
      <w:r>
        <w:t xml:space="preserve"> Despite subsection (1), an issuer is not required to complete Schedule 1 of Form 45-106F1 in connection with a distribution</w:t>
      </w:r>
      <w:r w:rsidRPr="009521E7">
        <w:t xml:space="preserve"> </w:t>
      </w:r>
      <w:r>
        <w:t xml:space="preserve">made </w:t>
      </w:r>
      <w:r w:rsidRPr="009521E7">
        <w:t>under section 5A.2</w:t>
      </w:r>
      <w:r>
        <w:t xml:space="preserve"> [</w:t>
      </w:r>
      <w:r>
        <w:rPr>
          <w:i/>
        </w:rPr>
        <w:t>Listed issuer financing exemption</w:t>
      </w:r>
      <w:r>
        <w:t>].</w:t>
      </w:r>
      <w:r>
        <w:rPr>
          <w:b/>
          <w:i/>
        </w:rPr>
        <w:t>.</w:t>
      </w:r>
    </w:p>
    <w:p w14:paraId="63F5216E" w14:textId="77777777" w:rsidR="00585E56" w:rsidRDefault="00585E56" w:rsidP="00676F92">
      <w:pPr>
        <w:pStyle w:val="ListParagraph"/>
        <w:spacing w:after="0"/>
        <w:rPr>
          <w:rFonts w:ascii="Times New Roman" w:hAnsi="Times New Roman" w:cs="Times New Roman"/>
          <w:b/>
          <w:i/>
        </w:rPr>
      </w:pPr>
    </w:p>
    <w:p w14:paraId="3D488026" w14:textId="579AAA2E" w:rsidR="00DC2CAE" w:rsidRDefault="00DC2CAE" w:rsidP="001F0E00">
      <w:pPr>
        <w:pStyle w:val="ListParagraph"/>
        <w:numPr>
          <w:ilvl w:val="0"/>
          <w:numId w:val="1"/>
        </w:numPr>
        <w:spacing w:after="0"/>
        <w:ind w:hanging="720"/>
        <w:rPr>
          <w:rFonts w:ascii="Times New Roman" w:hAnsi="Times New Roman" w:cs="Times New Roman"/>
          <w:b/>
          <w:i/>
        </w:rPr>
      </w:pPr>
      <w:r w:rsidRPr="001F0E00">
        <w:rPr>
          <w:rFonts w:ascii="Times New Roman" w:hAnsi="Times New Roman" w:cs="Times New Roman"/>
          <w:b/>
          <w:i/>
        </w:rPr>
        <w:t xml:space="preserve">Form 45-106F1 </w:t>
      </w:r>
      <w:r w:rsidR="005C0425">
        <w:rPr>
          <w:rFonts w:ascii="Times New Roman" w:hAnsi="Times New Roman" w:cs="Times New Roman"/>
          <w:b/>
        </w:rPr>
        <w:t xml:space="preserve">Report of Exempt Distribution </w:t>
      </w:r>
      <w:r w:rsidRPr="001F0E00">
        <w:rPr>
          <w:rFonts w:ascii="Times New Roman" w:hAnsi="Times New Roman" w:cs="Times New Roman"/>
          <w:b/>
          <w:i/>
        </w:rPr>
        <w:t xml:space="preserve">is amended </w:t>
      </w:r>
      <w:r w:rsidR="00042DE1" w:rsidRPr="001F0E00">
        <w:rPr>
          <w:rFonts w:ascii="Times New Roman" w:hAnsi="Times New Roman" w:cs="Times New Roman"/>
          <w:b/>
          <w:i/>
        </w:rPr>
        <w:t>in Schedule 1</w:t>
      </w:r>
      <w:r w:rsidR="005C0425">
        <w:rPr>
          <w:rFonts w:ascii="Times New Roman" w:hAnsi="Times New Roman" w:cs="Times New Roman"/>
          <w:b/>
          <w:i/>
        </w:rPr>
        <w:t xml:space="preserve">, under the heading </w:t>
      </w:r>
      <w:r w:rsidR="005C0425">
        <w:rPr>
          <w:rFonts w:ascii="Times New Roman" w:hAnsi="Times New Roman" w:cs="Times New Roman"/>
          <w:b/>
        </w:rPr>
        <w:t>“INSTRUCTIONS FOR SCHEDULE 1”,</w:t>
      </w:r>
      <w:r w:rsidR="00042DE1" w:rsidRPr="001F0E00">
        <w:rPr>
          <w:rFonts w:ascii="Times New Roman" w:hAnsi="Times New Roman" w:cs="Times New Roman"/>
          <w:b/>
          <w:i/>
        </w:rPr>
        <w:t xml:space="preserve"> </w:t>
      </w:r>
      <w:r w:rsidRPr="001F0E00">
        <w:rPr>
          <w:rFonts w:ascii="Times New Roman" w:hAnsi="Times New Roman" w:cs="Times New Roman"/>
          <w:b/>
          <w:i/>
        </w:rPr>
        <w:t>by adding the following</w:t>
      </w:r>
      <w:r w:rsidR="005C0425">
        <w:rPr>
          <w:rFonts w:ascii="Times New Roman" w:hAnsi="Times New Roman" w:cs="Times New Roman"/>
          <w:b/>
          <w:i/>
        </w:rPr>
        <w:t xml:space="preserve"> instruction as the last paragraph</w:t>
      </w:r>
      <w:r w:rsidRPr="001F0E00">
        <w:rPr>
          <w:rFonts w:ascii="Times New Roman" w:hAnsi="Times New Roman" w:cs="Times New Roman"/>
          <w:b/>
          <w:i/>
        </w:rPr>
        <w:t>:</w:t>
      </w:r>
    </w:p>
    <w:p w14:paraId="4D384C5C" w14:textId="77777777" w:rsidR="001F0E00" w:rsidRPr="001F0E00" w:rsidRDefault="001F0E00" w:rsidP="001F0E00">
      <w:pPr>
        <w:pStyle w:val="ListParagraph"/>
        <w:spacing w:after="0"/>
        <w:rPr>
          <w:rFonts w:ascii="Times New Roman" w:hAnsi="Times New Roman" w:cs="Times New Roman"/>
          <w:b/>
          <w:i/>
        </w:rPr>
      </w:pPr>
    </w:p>
    <w:p w14:paraId="76CE1BB1" w14:textId="26CFA839" w:rsidR="001F0E00" w:rsidRDefault="005C0425" w:rsidP="00676F92">
      <w:pPr>
        <w:pStyle w:val="Heading4"/>
        <w:numPr>
          <w:ilvl w:val="0"/>
          <w:numId w:val="0"/>
        </w:numPr>
        <w:ind w:left="1440"/>
        <w:rPr>
          <w:b/>
          <w:i/>
          <w:szCs w:val="24"/>
        </w:rPr>
      </w:pPr>
      <w:r>
        <w:rPr>
          <w:szCs w:val="24"/>
        </w:rPr>
        <w:t>“</w:t>
      </w:r>
      <w:r w:rsidR="00DC2CAE" w:rsidRPr="00777684">
        <w:rPr>
          <w:b/>
          <w:szCs w:val="24"/>
        </w:rPr>
        <w:t>Reports filed under paragraph 6.1(1)(k) [</w:t>
      </w:r>
      <w:r w:rsidR="00DC2CAE" w:rsidRPr="00777684">
        <w:rPr>
          <w:b/>
          <w:i/>
          <w:szCs w:val="24"/>
        </w:rPr>
        <w:t xml:space="preserve">Listed issuer financing exemption </w:t>
      </w:r>
      <w:r w:rsidR="00DC2CAE" w:rsidRPr="00777684">
        <w:rPr>
          <w:b/>
          <w:szCs w:val="24"/>
        </w:rPr>
        <w:t>]</w:t>
      </w:r>
      <w:r w:rsidR="00DC2CAE" w:rsidRPr="009521E7">
        <w:rPr>
          <w:szCs w:val="24"/>
        </w:rPr>
        <w:t xml:space="preserve"> – For reports filed under paragraph 6.1(1)(k) [</w:t>
      </w:r>
      <w:r w:rsidR="00DC2CAE">
        <w:rPr>
          <w:i/>
          <w:szCs w:val="24"/>
        </w:rPr>
        <w:t>Listed issuer financing exemption</w:t>
      </w:r>
      <w:r w:rsidR="00DC2CAE" w:rsidRPr="009521E7">
        <w:rPr>
          <w:szCs w:val="24"/>
        </w:rPr>
        <w:t>] of NI 45-106, the issuer is not required to complete Schedule 1.</w:t>
      </w:r>
      <w:r>
        <w:rPr>
          <w:szCs w:val="24"/>
        </w:rPr>
        <w:t>”</w:t>
      </w:r>
      <w:r w:rsidR="00DC2CAE">
        <w:rPr>
          <w:b/>
          <w:i/>
          <w:szCs w:val="24"/>
        </w:rPr>
        <w:t>.</w:t>
      </w:r>
    </w:p>
    <w:p w14:paraId="55CE0C2A" w14:textId="1FC6C5E7" w:rsidR="00DC2CAE" w:rsidRDefault="00DC2CAE" w:rsidP="001F0E00">
      <w:pPr>
        <w:pStyle w:val="ListParagraph"/>
        <w:numPr>
          <w:ilvl w:val="0"/>
          <w:numId w:val="1"/>
        </w:numPr>
        <w:spacing w:after="0"/>
        <w:ind w:hanging="720"/>
        <w:rPr>
          <w:rFonts w:ascii="Times New Roman" w:hAnsi="Times New Roman" w:cs="Times New Roman"/>
          <w:b/>
          <w:i/>
        </w:rPr>
      </w:pPr>
      <w:r w:rsidRPr="001F0E00">
        <w:rPr>
          <w:rFonts w:ascii="Times New Roman" w:hAnsi="Times New Roman" w:cs="Times New Roman"/>
          <w:b/>
          <w:i/>
        </w:rPr>
        <w:t>Form 45-106F15</w:t>
      </w:r>
      <w:r w:rsidR="005C0425">
        <w:rPr>
          <w:rFonts w:ascii="Times New Roman" w:hAnsi="Times New Roman" w:cs="Times New Roman"/>
          <w:b/>
          <w:i/>
        </w:rPr>
        <w:t xml:space="preserve"> </w:t>
      </w:r>
      <w:r w:rsidR="005C0425">
        <w:rPr>
          <w:rFonts w:ascii="Times New Roman" w:hAnsi="Times New Roman" w:cs="Times New Roman"/>
          <w:b/>
        </w:rPr>
        <w:t>Rights Offering Circular for Reporting Issuers</w:t>
      </w:r>
      <w:r w:rsidRPr="001F0E00">
        <w:rPr>
          <w:rFonts w:ascii="Times New Roman" w:hAnsi="Times New Roman" w:cs="Times New Roman"/>
          <w:b/>
          <w:i/>
        </w:rPr>
        <w:t xml:space="preserve"> is amended </w:t>
      </w:r>
      <w:r w:rsidR="00C3172C" w:rsidRPr="001F0E00">
        <w:rPr>
          <w:rFonts w:ascii="Times New Roman" w:hAnsi="Times New Roman" w:cs="Times New Roman"/>
          <w:b/>
          <w:i/>
        </w:rPr>
        <w:t xml:space="preserve">in section 18 by replacing the table with the following: </w:t>
      </w:r>
    </w:p>
    <w:p w14:paraId="0927F4BF" w14:textId="77777777" w:rsidR="001E1858" w:rsidRPr="001E1858" w:rsidRDefault="001E1858" w:rsidP="001E1858">
      <w:pPr>
        <w:pStyle w:val="ListParagraph"/>
        <w:spacing w:after="0"/>
        <w:rPr>
          <w:rFonts w:ascii="Times New Roman" w:hAnsi="Times New Roman" w:cs="Times New Roman"/>
          <w:b/>
          <w:i/>
        </w:rPr>
      </w:pP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right w:w="115" w:type="dxa"/>
        </w:tblCellMar>
        <w:tblLook w:val="04A0" w:firstRow="1" w:lastRow="0" w:firstColumn="1" w:lastColumn="0" w:noHBand="0" w:noVBand="1"/>
      </w:tblPr>
      <w:tblGrid>
        <w:gridCol w:w="450"/>
        <w:gridCol w:w="2970"/>
        <w:gridCol w:w="1350"/>
        <w:gridCol w:w="1082"/>
        <w:gridCol w:w="1082"/>
        <w:gridCol w:w="1082"/>
        <w:gridCol w:w="1082"/>
      </w:tblGrid>
      <w:tr w:rsidR="00E61712" w:rsidRPr="000B4CFD" w14:paraId="27DC668A" w14:textId="77777777" w:rsidTr="003047BE">
        <w:trPr>
          <w:trHeight w:val="288"/>
        </w:trPr>
        <w:tc>
          <w:tcPr>
            <w:tcW w:w="450" w:type="dxa"/>
            <w:tcBorders>
              <w:top w:val="single" w:sz="4" w:space="0" w:color="auto"/>
              <w:left w:val="single" w:sz="4" w:space="0" w:color="auto"/>
              <w:bottom w:val="single" w:sz="4" w:space="0" w:color="auto"/>
              <w:right w:val="single" w:sz="4" w:space="0" w:color="auto"/>
            </w:tcBorders>
          </w:tcPr>
          <w:p w14:paraId="5CB58BBC" w14:textId="77777777" w:rsidR="00E61712" w:rsidRPr="00DC101E" w:rsidRDefault="00E61712" w:rsidP="003047BE">
            <w:pPr>
              <w:spacing w:after="0" w:line="300" w:lineRule="auto"/>
              <w:jc w:val="center"/>
              <w:rPr>
                <w:rFonts w:ascii="Times New Roman" w:eastAsia="Times New Roman" w:hAnsi="Times New Roman" w:cs="Times New Roman"/>
                <w:sz w:val="21"/>
                <w:szCs w:val="24"/>
              </w:rPr>
            </w:pPr>
          </w:p>
        </w:tc>
        <w:tc>
          <w:tcPr>
            <w:tcW w:w="2970" w:type="dxa"/>
            <w:tcBorders>
              <w:top w:val="single" w:sz="4" w:space="0" w:color="auto"/>
              <w:left w:val="single" w:sz="4" w:space="0" w:color="auto"/>
              <w:bottom w:val="single" w:sz="4" w:space="0" w:color="auto"/>
              <w:right w:val="single" w:sz="4" w:space="0" w:color="auto"/>
            </w:tcBorders>
          </w:tcPr>
          <w:p w14:paraId="3BBE9B64" w14:textId="77777777" w:rsidR="00E61712" w:rsidRPr="00DC101E" w:rsidRDefault="00E61712" w:rsidP="003047BE">
            <w:pPr>
              <w:spacing w:after="0" w:line="300" w:lineRule="auto"/>
              <w:rPr>
                <w:rFonts w:ascii="Times New Roman" w:eastAsia="Times New Roman" w:hAnsi="Times New Roman" w:cs="Times New Roman"/>
                <w:sz w:val="21"/>
                <w:szCs w:val="24"/>
              </w:rPr>
            </w:pPr>
          </w:p>
        </w:tc>
        <w:tc>
          <w:tcPr>
            <w:tcW w:w="1350" w:type="dxa"/>
            <w:tcBorders>
              <w:top w:val="single" w:sz="4" w:space="0" w:color="auto"/>
              <w:left w:val="single" w:sz="4" w:space="0" w:color="auto"/>
              <w:bottom w:val="single" w:sz="4" w:space="0" w:color="auto"/>
              <w:right w:val="single" w:sz="4" w:space="0" w:color="auto"/>
            </w:tcBorders>
            <w:hideMark/>
          </w:tcPr>
          <w:p w14:paraId="1A5C1AFB"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Assuming minimum offering or stand-by commitment only</w:t>
            </w:r>
          </w:p>
        </w:tc>
        <w:tc>
          <w:tcPr>
            <w:tcW w:w="1082" w:type="dxa"/>
            <w:tcBorders>
              <w:top w:val="single" w:sz="4" w:space="0" w:color="auto"/>
              <w:left w:val="single" w:sz="4" w:space="0" w:color="auto"/>
              <w:bottom w:val="single" w:sz="4" w:space="0" w:color="auto"/>
              <w:right w:val="single" w:sz="4" w:space="0" w:color="auto"/>
            </w:tcBorders>
          </w:tcPr>
          <w:p w14:paraId="5A83C5E1"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Assuming 15% of offering</w:t>
            </w:r>
          </w:p>
        </w:tc>
        <w:tc>
          <w:tcPr>
            <w:tcW w:w="1082" w:type="dxa"/>
            <w:tcBorders>
              <w:top w:val="single" w:sz="4" w:space="0" w:color="auto"/>
              <w:left w:val="single" w:sz="4" w:space="0" w:color="auto"/>
              <w:bottom w:val="single" w:sz="4" w:space="0" w:color="auto"/>
              <w:right w:val="single" w:sz="4" w:space="0" w:color="auto"/>
            </w:tcBorders>
          </w:tcPr>
          <w:p w14:paraId="0C4B3982"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Assuming 50% of offering</w:t>
            </w:r>
          </w:p>
        </w:tc>
        <w:tc>
          <w:tcPr>
            <w:tcW w:w="1082" w:type="dxa"/>
            <w:tcBorders>
              <w:top w:val="single" w:sz="4" w:space="0" w:color="auto"/>
              <w:left w:val="single" w:sz="4" w:space="0" w:color="auto"/>
              <w:bottom w:val="single" w:sz="4" w:space="0" w:color="auto"/>
              <w:right w:val="single" w:sz="4" w:space="0" w:color="auto"/>
            </w:tcBorders>
          </w:tcPr>
          <w:p w14:paraId="3CE9F1DD"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Assuming 75% of offering</w:t>
            </w:r>
          </w:p>
        </w:tc>
        <w:tc>
          <w:tcPr>
            <w:tcW w:w="1082" w:type="dxa"/>
            <w:tcBorders>
              <w:top w:val="single" w:sz="4" w:space="0" w:color="auto"/>
              <w:left w:val="single" w:sz="4" w:space="0" w:color="auto"/>
              <w:bottom w:val="single" w:sz="4" w:space="0" w:color="auto"/>
              <w:right w:val="single" w:sz="4" w:space="0" w:color="auto"/>
            </w:tcBorders>
            <w:hideMark/>
          </w:tcPr>
          <w:p w14:paraId="75F0899E"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Assuming 100% of offering</w:t>
            </w:r>
          </w:p>
        </w:tc>
      </w:tr>
      <w:tr w:rsidR="00E61712" w:rsidRPr="000B4CFD" w14:paraId="419D9BAC" w14:textId="77777777" w:rsidTr="003047BE">
        <w:trPr>
          <w:trHeight w:val="288"/>
        </w:trPr>
        <w:tc>
          <w:tcPr>
            <w:tcW w:w="450" w:type="dxa"/>
            <w:tcBorders>
              <w:top w:val="single" w:sz="4" w:space="0" w:color="auto"/>
              <w:left w:val="single" w:sz="4" w:space="0" w:color="auto"/>
              <w:bottom w:val="single" w:sz="4" w:space="0" w:color="auto"/>
              <w:right w:val="single" w:sz="4" w:space="0" w:color="auto"/>
            </w:tcBorders>
            <w:hideMark/>
          </w:tcPr>
          <w:p w14:paraId="4D568497" w14:textId="77777777" w:rsidR="00E61712" w:rsidRPr="00DC101E" w:rsidRDefault="00E61712" w:rsidP="003047BE">
            <w:pPr>
              <w:spacing w:after="0" w:line="300" w:lineRule="auto"/>
              <w:jc w:val="center"/>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A</w:t>
            </w:r>
          </w:p>
        </w:tc>
        <w:tc>
          <w:tcPr>
            <w:tcW w:w="2970" w:type="dxa"/>
            <w:tcBorders>
              <w:top w:val="single" w:sz="4" w:space="0" w:color="auto"/>
              <w:left w:val="single" w:sz="4" w:space="0" w:color="auto"/>
              <w:bottom w:val="single" w:sz="4" w:space="0" w:color="auto"/>
              <w:right w:val="single" w:sz="4" w:space="0" w:color="auto"/>
            </w:tcBorders>
            <w:hideMark/>
          </w:tcPr>
          <w:p w14:paraId="0B296123"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Amount to be raised by this offering</w:t>
            </w:r>
          </w:p>
        </w:tc>
        <w:tc>
          <w:tcPr>
            <w:tcW w:w="1350" w:type="dxa"/>
            <w:tcBorders>
              <w:top w:val="single" w:sz="4" w:space="0" w:color="auto"/>
              <w:left w:val="single" w:sz="4" w:space="0" w:color="auto"/>
              <w:bottom w:val="single" w:sz="4" w:space="0" w:color="auto"/>
              <w:right w:val="single" w:sz="4" w:space="0" w:color="auto"/>
            </w:tcBorders>
            <w:hideMark/>
          </w:tcPr>
          <w:p w14:paraId="4D802BBE"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491B026C"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2C38C061"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1839063C"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hideMark/>
          </w:tcPr>
          <w:p w14:paraId="5EB0D9BA"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r>
      <w:tr w:rsidR="00E61712" w:rsidRPr="000B4CFD" w14:paraId="3405CEAD" w14:textId="77777777" w:rsidTr="003047BE">
        <w:trPr>
          <w:trHeight w:val="288"/>
        </w:trPr>
        <w:tc>
          <w:tcPr>
            <w:tcW w:w="450" w:type="dxa"/>
            <w:tcBorders>
              <w:top w:val="single" w:sz="4" w:space="0" w:color="auto"/>
              <w:left w:val="single" w:sz="4" w:space="0" w:color="auto"/>
              <w:bottom w:val="single" w:sz="4" w:space="0" w:color="auto"/>
              <w:right w:val="single" w:sz="4" w:space="0" w:color="auto"/>
            </w:tcBorders>
            <w:hideMark/>
          </w:tcPr>
          <w:p w14:paraId="5669ECED" w14:textId="77777777" w:rsidR="00E61712" w:rsidRPr="00DC101E" w:rsidRDefault="00E61712" w:rsidP="003047BE">
            <w:pPr>
              <w:spacing w:after="0" w:line="300" w:lineRule="auto"/>
              <w:jc w:val="center"/>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B</w:t>
            </w:r>
          </w:p>
        </w:tc>
        <w:tc>
          <w:tcPr>
            <w:tcW w:w="2970" w:type="dxa"/>
            <w:tcBorders>
              <w:top w:val="single" w:sz="4" w:space="0" w:color="auto"/>
              <w:left w:val="single" w:sz="4" w:space="0" w:color="auto"/>
              <w:bottom w:val="single" w:sz="4" w:space="0" w:color="auto"/>
              <w:right w:val="single" w:sz="4" w:space="0" w:color="auto"/>
            </w:tcBorders>
            <w:hideMark/>
          </w:tcPr>
          <w:p w14:paraId="38B318F7"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Selling commissions and fees</w:t>
            </w:r>
          </w:p>
        </w:tc>
        <w:tc>
          <w:tcPr>
            <w:tcW w:w="1350" w:type="dxa"/>
            <w:tcBorders>
              <w:top w:val="single" w:sz="4" w:space="0" w:color="auto"/>
              <w:left w:val="single" w:sz="4" w:space="0" w:color="auto"/>
              <w:bottom w:val="single" w:sz="4" w:space="0" w:color="auto"/>
              <w:right w:val="single" w:sz="4" w:space="0" w:color="auto"/>
            </w:tcBorders>
            <w:hideMark/>
          </w:tcPr>
          <w:p w14:paraId="49D17F8A"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0516B9BD"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53E02AA7"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59D11BD6"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hideMark/>
          </w:tcPr>
          <w:p w14:paraId="4625D269"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r>
      <w:tr w:rsidR="00E61712" w:rsidRPr="000B4CFD" w14:paraId="0181E69D" w14:textId="77777777" w:rsidTr="003047BE">
        <w:trPr>
          <w:trHeight w:val="288"/>
        </w:trPr>
        <w:tc>
          <w:tcPr>
            <w:tcW w:w="450" w:type="dxa"/>
            <w:tcBorders>
              <w:top w:val="single" w:sz="4" w:space="0" w:color="auto"/>
              <w:left w:val="single" w:sz="4" w:space="0" w:color="auto"/>
              <w:bottom w:val="single" w:sz="4" w:space="0" w:color="auto"/>
              <w:right w:val="single" w:sz="4" w:space="0" w:color="auto"/>
            </w:tcBorders>
            <w:hideMark/>
          </w:tcPr>
          <w:p w14:paraId="5DD69617" w14:textId="77777777" w:rsidR="00E61712" w:rsidRPr="00DC101E" w:rsidRDefault="00E61712" w:rsidP="003047BE">
            <w:pPr>
              <w:spacing w:after="0" w:line="300" w:lineRule="auto"/>
              <w:jc w:val="center"/>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C</w:t>
            </w:r>
          </w:p>
        </w:tc>
        <w:tc>
          <w:tcPr>
            <w:tcW w:w="2970" w:type="dxa"/>
            <w:tcBorders>
              <w:top w:val="single" w:sz="4" w:space="0" w:color="auto"/>
              <w:left w:val="single" w:sz="4" w:space="0" w:color="auto"/>
              <w:bottom w:val="single" w:sz="4" w:space="0" w:color="auto"/>
              <w:right w:val="single" w:sz="4" w:space="0" w:color="auto"/>
            </w:tcBorders>
            <w:hideMark/>
          </w:tcPr>
          <w:p w14:paraId="0C48E8FE"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Estimated offering costs (e.g., legal, accounting, audit)</w:t>
            </w:r>
          </w:p>
        </w:tc>
        <w:tc>
          <w:tcPr>
            <w:tcW w:w="1350" w:type="dxa"/>
            <w:tcBorders>
              <w:top w:val="single" w:sz="4" w:space="0" w:color="auto"/>
              <w:left w:val="single" w:sz="4" w:space="0" w:color="auto"/>
              <w:bottom w:val="single" w:sz="4" w:space="0" w:color="auto"/>
              <w:right w:val="single" w:sz="4" w:space="0" w:color="auto"/>
            </w:tcBorders>
            <w:hideMark/>
          </w:tcPr>
          <w:p w14:paraId="641F1CAE"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189C3932"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3C4B01EA"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2495442D"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hideMark/>
          </w:tcPr>
          <w:p w14:paraId="0D6547D8"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r>
      <w:tr w:rsidR="00E61712" w:rsidRPr="000B4CFD" w14:paraId="6C31949C" w14:textId="77777777" w:rsidTr="003047BE">
        <w:trPr>
          <w:trHeight w:val="288"/>
        </w:trPr>
        <w:tc>
          <w:tcPr>
            <w:tcW w:w="450" w:type="dxa"/>
            <w:tcBorders>
              <w:top w:val="single" w:sz="4" w:space="0" w:color="auto"/>
              <w:left w:val="single" w:sz="4" w:space="0" w:color="auto"/>
              <w:bottom w:val="single" w:sz="4" w:space="0" w:color="auto"/>
              <w:right w:val="single" w:sz="4" w:space="0" w:color="auto"/>
            </w:tcBorders>
            <w:hideMark/>
          </w:tcPr>
          <w:p w14:paraId="6F78D0E6" w14:textId="77777777" w:rsidR="00E61712" w:rsidRPr="00DC101E" w:rsidRDefault="00E61712" w:rsidP="003047BE">
            <w:pPr>
              <w:spacing w:after="0" w:line="300" w:lineRule="auto"/>
              <w:jc w:val="center"/>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D</w:t>
            </w:r>
          </w:p>
        </w:tc>
        <w:tc>
          <w:tcPr>
            <w:tcW w:w="2970" w:type="dxa"/>
            <w:tcBorders>
              <w:top w:val="single" w:sz="4" w:space="0" w:color="auto"/>
              <w:left w:val="single" w:sz="4" w:space="0" w:color="auto"/>
              <w:bottom w:val="single" w:sz="4" w:space="0" w:color="auto"/>
              <w:right w:val="single" w:sz="4" w:space="0" w:color="auto"/>
            </w:tcBorders>
            <w:hideMark/>
          </w:tcPr>
          <w:p w14:paraId="08F30CC8"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Available funds: D = A - (B+C)</w:t>
            </w:r>
          </w:p>
        </w:tc>
        <w:tc>
          <w:tcPr>
            <w:tcW w:w="1350" w:type="dxa"/>
            <w:tcBorders>
              <w:top w:val="single" w:sz="4" w:space="0" w:color="auto"/>
              <w:left w:val="single" w:sz="4" w:space="0" w:color="auto"/>
              <w:bottom w:val="single" w:sz="4" w:space="0" w:color="auto"/>
              <w:right w:val="single" w:sz="4" w:space="0" w:color="auto"/>
            </w:tcBorders>
            <w:hideMark/>
          </w:tcPr>
          <w:p w14:paraId="6F3E1205"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3B4640F4"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1136A34A"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78230EC5"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hideMark/>
          </w:tcPr>
          <w:p w14:paraId="73FA80F1"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r>
      <w:tr w:rsidR="00E61712" w:rsidRPr="000B4CFD" w14:paraId="3751BC8C" w14:textId="77777777" w:rsidTr="003047BE">
        <w:trPr>
          <w:trHeight w:val="288"/>
        </w:trPr>
        <w:tc>
          <w:tcPr>
            <w:tcW w:w="450" w:type="dxa"/>
            <w:tcBorders>
              <w:top w:val="single" w:sz="4" w:space="0" w:color="auto"/>
              <w:left w:val="single" w:sz="4" w:space="0" w:color="auto"/>
              <w:bottom w:val="single" w:sz="4" w:space="0" w:color="auto"/>
              <w:right w:val="single" w:sz="4" w:space="0" w:color="auto"/>
            </w:tcBorders>
            <w:hideMark/>
          </w:tcPr>
          <w:p w14:paraId="451F16A3" w14:textId="77777777" w:rsidR="00E61712" w:rsidRPr="00DC101E" w:rsidRDefault="00E61712" w:rsidP="003047BE">
            <w:pPr>
              <w:spacing w:after="0" w:line="300" w:lineRule="auto"/>
              <w:jc w:val="center"/>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E</w:t>
            </w:r>
          </w:p>
        </w:tc>
        <w:tc>
          <w:tcPr>
            <w:tcW w:w="2970" w:type="dxa"/>
            <w:tcBorders>
              <w:top w:val="single" w:sz="4" w:space="0" w:color="auto"/>
              <w:left w:val="single" w:sz="4" w:space="0" w:color="auto"/>
              <w:bottom w:val="single" w:sz="4" w:space="0" w:color="auto"/>
              <w:right w:val="single" w:sz="4" w:space="0" w:color="auto"/>
            </w:tcBorders>
            <w:hideMark/>
          </w:tcPr>
          <w:p w14:paraId="54B44FB1" w14:textId="637F8E56" w:rsidR="00E61712" w:rsidRPr="00DC101E" w:rsidRDefault="00D27910" w:rsidP="00D27910">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Working capital as at most recent month end (deficiency)</w:t>
            </w:r>
            <w:r w:rsidR="00E61712" w:rsidRPr="00DC101E">
              <w:rPr>
                <w:rFonts w:ascii="Times New Roman" w:eastAsia="Times New Roman" w:hAnsi="Times New Roman" w:cs="Times New Roman"/>
                <w:sz w:val="21"/>
                <w:szCs w:val="24"/>
              </w:rPr>
              <w:t xml:space="preserve"> </w:t>
            </w:r>
          </w:p>
        </w:tc>
        <w:tc>
          <w:tcPr>
            <w:tcW w:w="1350" w:type="dxa"/>
            <w:tcBorders>
              <w:top w:val="single" w:sz="4" w:space="0" w:color="auto"/>
              <w:left w:val="single" w:sz="4" w:space="0" w:color="auto"/>
              <w:bottom w:val="single" w:sz="4" w:space="0" w:color="auto"/>
              <w:right w:val="single" w:sz="4" w:space="0" w:color="auto"/>
            </w:tcBorders>
            <w:hideMark/>
          </w:tcPr>
          <w:p w14:paraId="24622965"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64DAD757"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3A8401AB"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7540C786"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hideMark/>
          </w:tcPr>
          <w:p w14:paraId="513347AE"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r>
      <w:tr w:rsidR="00E61712" w:rsidRPr="000B4CFD" w14:paraId="4D950C1F" w14:textId="77777777" w:rsidTr="003047BE">
        <w:trPr>
          <w:trHeight w:val="288"/>
        </w:trPr>
        <w:tc>
          <w:tcPr>
            <w:tcW w:w="450" w:type="dxa"/>
            <w:tcBorders>
              <w:top w:val="single" w:sz="4" w:space="0" w:color="auto"/>
              <w:left w:val="single" w:sz="4" w:space="0" w:color="auto"/>
              <w:bottom w:val="single" w:sz="4" w:space="0" w:color="auto"/>
              <w:right w:val="single" w:sz="4" w:space="0" w:color="auto"/>
            </w:tcBorders>
            <w:hideMark/>
          </w:tcPr>
          <w:p w14:paraId="55BB14A2" w14:textId="77777777" w:rsidR="00E61712" w:rsidRPr="00DC101E" w:rsidRDefault="00E61712" w:rsidP="003047BE">
            <w:pPr>
              <w:spacing w:after="0" w:line="300" w:lineRule="auto"/>
              <w:jc w:val="center"/>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F</w:t>
            </w:r>
          </w:p>
        </w:tc>
        <w:tc>
          <w:tcPr>
            <w:tcW w:w="2970" w:type="dxa"/>
            <w:tcBorders>
              <w:top w:val="single" w:sz="4" w:space="0" w:color="auto"/>
              <w:left w:val="single" w:sz="4" w:space="0" w:color="auto"/>
              <w:bottom w:val="single" w:sz="4" w:space="0" w:color="auto"/>
              <w:right w:val="single" w:sz="4" w:space="0" w:color="auto"/>
            </w:tcBorders>
            <w:hideMark/>
          </w:tcPr>
          <w:p w14:paraId="05137986" w14:textId="03A7B078" w:rsidR="00E61712" w:rsidRPr="00DC101E" w:rsidRDefault="00D27910" w:rsidP="00E61712">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 xml:space="preserve">Additional sources of funding </w:t>
            </w:r>
          </w:p>
        </w:tc>
        <w:tc>
          <w:tcPr>
            <w:tcW w:w="1350" w:type="dxa"/>
            <w:tcBorders>
              <w:top w:val="single" w:sz="4" w:space="0" w:color="auto"/>
              <w:left w:val="single" w:sz="4" w:space="0" w:color="auto"/>
              <w:bottom w:val="single" w:sz="4" w:space="0" w:color="auto"/>
              <w:right w:val="single" w:sz="4" w:space="0" w:color="auto"/>
            </w:tcBorders>
            <w:hideMark/>
          </w:tcPr>
          <w:p w14:paraId="5729C805"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78EB4673"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74FA936C"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4BF69AEF"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hideMark/>
          </w:tcPr>
          <w:p w14:paraId="4EA290AD"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r>
      <w:tr w:rsidR="00E61712" w:rsidRPr="000B4CFD" w14:paraId="442B8915" w14:textId="77777777" w:rsidTr="003047BE">
        <w:trPr>
          <w:trHeight w:val="288"/>
        </w:trPr>
        <w:tc>
          <w:tcPr>
            <w:tcW w:w="450" w:type="dxa"/>
            <w:tcBorders>
              <w:top w:val="single" w:sz="4" w:space="0" w:color="auto"/>
              <w:left w:val="single" w:sz="4" w:space="0" w:color="auto"/>
              <w:bottom w:val="single" w:sz="4" w:space="0" w:color="auto"/>
              <w:right w:val="single" w:sz="4" w:space="0" w:color="auto"/>
            </w:tcBorders>
            <w:hideMark/>
          </w:tcPr>
          <w:p w14:paraId="69FEE1D8" w14:textId="77777777" w:rsidR="00E61712" w:rsidRPr="00DC101E" w:rsidRDefault="00E61712" w:rsidP="003047BE">
            <w:pPr>
              <w:spacing w:after="0" w:line="300" w:lineRule="auto"/>
              <w:jc w:val="center"/>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G</w:t>
            </w:r>
          </w:p>
        </w:tc>
        <w:tc>
          <w:tcPr>
            <w:tcW w:w="2970" w:type="dxa"/>
            <w:tcBorders>
              <w:top w:val="single" w:sz="4" w:space="0" w:color="auto"/>
              <w:left w:val="single" w:sz="4" w:space="0" w:color="auto"/>
              <w:bottom w:val="single" w:sz="4" w:space="0" w:color="auto"/>
              <w:right w:val="single" w:sz="4" w:space="0" w:color="auto"/>
            </w:tcBorders>
            <w:hideMark/>
          </w:tcPr>
          <w:p w14:paraId="722AFA7A" w14:textId="69F45686" w:rsidR="00E61712" w:rsidRPr="00DC101E" w:rsidRDefault="00DC101E" w:rsidP="00DC101E">
            <w:pPr>
              <w:spacing w:after="0" w:line="300" w:lineRule="auto"/>
              <w:rPr>
                <w:rFonts w:ascii="Times New Roman" w:eastAsia="Times New Roman" w:hAnsi="Times New Roman" w:cs="Times New Roman"/>
                <w:sz w:val="21"/>
                <w:szCs w:val="24"/>
              </w:rPr>
            </w:pPr>
            <w:r>
              <w:rPr>
                <w:rFonts w:ascii="Times New Roman" w:eastAsia="Times New Roman" w:hAnsi="Times New Roman" w:cs="Times New Roman"/>
                <w:sz w:val="21"/>
                <w:szCs w:val="24"/>
              </w:rPr>
              <w:t xml:space="preserve">Total: G = </w:t>
            </w:r>
            <w:r w:rsidR="00E61712" w:rsidRPr="00DC101E">
              <w:rPr>
                <w:rFonts w:ascii="Times New Roman" w:eastAsia="Times New Roman" w:hAnsi="Times New Roman" w:cs="Times New Roman"/>
                <w:sz w:val="21"/>
                <w:szCs w:val="24"/>
              </w:rPr>
              <w:t>D+E</w:t>
            </w:r>
            <w:r>
              <w:rPr>
                <w:rFonts w:ascii="Times New Roman" w:eastAsia="Times New Roman" w:hAnsi="Times New Roman" w:cs="Times New Roman"/>
                <w:sz w:val="21"/>
                <w:szCs w:val="24"/>
              </w:rPr>
              <w:t>+</w:t>
            </w:r>
            <w:r w:rsidR="00E61712" w:rsidRPr="00DC101E">
              <w:rPr>
                <w:rFonts w:ascii="Times New Roman" w:eastAsia="Times New Roman" w:hAnsi="Times New Roman" w:cs="Times New Roman"/>
                <w:sz w:val="21"/>
                <w:szCs w:val="24"/>
              </w:rPr>
              <w:t>F</w:t>
            </w:r>
          </w:p>
        </w:tc>
        <w:tc>
          <w:tcPr>
            <w:tcW w:w="1350" w:type="dxa"/>
            <w:tcBorders>
              <w:top w:val="single" w:sz="4" w:space="0" w:color="auto"/>
              <w:left w:val="single" w:sz="4" w:space="0" w:color="auto"/>
              <w:bottom w:val="single" w:sz="4" w:space="0" w:color="auto"/>
              <w:right w:val="single" w:sz="4" w:space="0" w:color="auto"/>
            </w:tcBorders>
            <w:hideMark/>
          </w:tcPr>
          <w:p w14:paraId="75D80072"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7A96056E"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685B3C14"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tcPr>
          <w:p w14:paraId="0F1CB37F"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c>
          <w:tcPr>
            <w:tcW w:w="1082" w:type="dxa"/>
            <w:tcBorders>
              <w:top w:val="single" w:sz="4" w:space="0" w:color="auto"/>
              <w:left w:val="single" w:sz="4" w:space="0" w:color="auto"/>
              <w:bottom w:val="single" w:sz="4" w:space="0" w:color="auto"/>
              <w:right w:val="single" w:sz="4" w:space="0" w:color="auto"/>
            </w:tcBorders>
            <w:hideMark/>
          </w:tcPr>
          <w:p w14:paraId="5B1EB5A6" w14:textId="77777777" w:rsidR="00E61712" w:rsidRPr="00DC101E" w:rsidRDefault="00E61712" w:rsidP="003047BE">
            <w:pPr>
              <w:spacing w:after="0" w:line="300" w:lineRule="auto"/>
              <w:rPr>
                <w:rFonts w:ascii="Times New Roman" w:eastAsia="Times New Roman" w:hAnsi="Times New Roman" w:cs="Times New Roman"/>
                <w:sz w:val="21"/>
                <w:szCs w:val="24"/>
              </w:rPr>
            </w:pPr>
            <w:r w:rsidRPr="00DC101E">
              <w:rPr>
                <w:rFonts w:ascii="Times New Roman" w:eastAsia="Times New Roman" w:hAnsi="Times New Roman" w:cs="Times New Roman"/>
                <w:sz w:val="21"/>
                <w:szCs w:val="24"/>
              </w:rPr>
              <w:t>$</w:t>
            </w:r>
          </w:p>
        </w:tc>
      </w:tr>
    </w:tbl>
    <w:p w14:paraId="5536B40F" w14:textId="77777777" w:rsidR="00E61712" w:rsidRDefault="00E61712" w:rsidP="001E1858">
      <w:pPr>
        <w:pStyle w:val="Heading4"/>
        <w:numPr>
          <w:ilvl w:val="0"/>
          <w:numId w:val="0"/>
        </w:numPr>
        <w:rPr>
          <w:b/>
          <w:i/>
          <w:szCs w:val="24"/>
        </w:rPr>
      </w:pPr>
    </w:p>
    <w:p w14:paraId="2EA67D97" w14:textId="77777777" w:rsidR="00E61712" w:rsidRDefault="00E61712" w:rsidP="001E1858">
      <w:pPr>
        <w:pStyle w:val="Heading4"/>
        <w:numPr>
          <w:ilvl w:val="0"/>
          <w:numId w:val="0"/>
        </w:numPr>
        <w:rPr>
          <w:b/>
          <w:i/>
          <w:szCs w:val="24"/>
        </w:rPr>
      </w:pPr>
    </w:p>
    <w:p w14:paraId="442CD10A" w14:textId="53239A53" w:rsidR="00DC2CAE" w:rsidRPr="001F0E00" w:rsidRDefault="00042DE1" w:rsidP="001F0E00">
      <w:pPr>
        <w:pStyle w:val="ListParagraph"/>
        <w:numPr>
          <w:ilvl w:val="0"/>
          <w:numId w:val="1"/>
        </w:numPr>
        <w:spacing w:after="0"/>
        <w:ind w:hanging="720"/>
        <w:rPr>
          <w:rFonts w:ascii="Times New Roman" w:hAnsi="Times New Roman" w:cs="Times New Roman"/>
          <w:b/>
          <w:i/>
          <w:szCs w:val="24"/>
        </w:rPr>
      </w:pPr>
      <w:r w:rsidRPr="001F0E00">
        <w:rPr>
          <w:rFonts w:ascii="Times New Roman" w:hAnsi="Times New Roman" w:cs="Times New Roman"/>
          <w:b/>
          <w:i/>
          <w:szCs w:val="24"/>
        </w:rPr>
        <w:t>The</w:t>
      </w:r>
      <w:r w:rsidR="00545B6E" w:rsidRPr="001F0E00">
        <w:rPr>
          <w:rFonts w:ascii="Times New Roman" w:hAnsi="Times New Roman" w:cs="Times New Roman"/>
          <w:b/>
          <w:i/>
          <w:szCs w:val="24"/>
        </w:rPr>
        <w:t xml:space="preserve"> </w:t>
      </w:r>
      <w:r w:rsidRPr="001F0E00">
        <w:rPr>
          <w:rFonts w:ascii="Times New Roman" w:hAnsi="Times New Roman" w:cs="Times New Roman"/>
          <w:b/>
          <w:i/>
          <w:szCs w:val="24"/>
        </w:rPr>
        <w:t xml:space="preserve">following form </w:t>
      </w:r>
      <w:r w:rsidR="009C7168">
        <w:rPr>
          <w:rFonts w:ascii="Times New Roman" w:hAnsi="Times New Roman" w:cs="Times New Roman"/>
          <w:b/>
          <w:i/>
          <w:szCs w:val="24"/>
        </w:rPr>
        <w:t xml:space="preserve">is added </w:t>
      </w:r>
      <w:r w:rsidRPr="001F0E00">
        <w:rPr>
          <w:rFonts w:ascii="Times New Roman" w:hAnsi="Times New Roman" w:cs="Times New Roman"/>
          <w:b/>
          <w:i/>
          <w:szCs w:val="24"/>
        </w:rPr>
        <w:t>after Form 45-106F</w:t>
      </w:r>
      <w:r w:rsidR="005C0425">
        <w:rPr>
          <w:rFonts w:ascii="Times New Roman" w:hAnsi="Times New Roman" w:cs="Times New Roman"/>
          <w:b/>
          <w:i/>
          <w:szCs w:val="24"/>
        </w:rPr>
        <w:t>[x]</w:t>
      </w:r>
      <w:r w:rsidRPr="001F0E00">
        <w:rPr>
          <w:rFonts w:ascii="Times New Roman" w:hAnsi="Times New Roman" w:cs="Times New Roman"/>
          <w:b/>
          <w:i/>
          <w:szCs w:val="24"/>
        </w:rPr>
        <w:t>:</w:t>
      </w:r>
    </w:p>
    <w:p w14:paraId="4C99A114" w14:textId="77777777" w:rsidR="001F0E00" w:rsidRDefault="001F0E00" w:rsidP="001F0E00">
      <w:pPr>
        <w:pStyle w:val="ListParagraph"/>
        <w:spacing w:after="0"/>
        <w:rPr>
          <w:b/>
          <w:i/>
          <w:szCs w:val="24"/>
        </w:rPr>
      </w:pPr>
    </w:p>
    <w:p w14:paraId="065C358B" w14:textId="5D9F0B8E" w:rsidR="00042DE1" w:rsidRPr="00042DE1" w:rsidRDefault="00D95519" w:rsidP="00545B6E">
      <w:pPr>
        <w:spacing w:after="0" w:line="276" w:lineRule="auto"/>
        <w:ind w:left="810"/>
        <w:jc w:val="center"/>
        <w:rPr>
          <w:rFonts w:ascii="Times New Roman" w:eastAsia="Calibri" w:hAnsi="Times New Roman" w:cs="Times New Roman"/>
          <w:b/>
          <w:szCs w:val="24"/>
        </w:rPr>
      </w:pPr>
      <w:r>
        <w:rPr>
          <w:rFonts w:ascii="Times New Roman" w:eastAsia="Calibri" w:hAnsi="Times New Roman" w:cs="Times New Roman"/>
          <w:b/>
          <w:szCs w:val="24"/>
        </w:rPr>
        <w:t>Form 45-106F[x]</w:t>
      </w:r>
    </w:p>
    <w:p w14:paraId="1A7EBEDC" w14:textId="17E44296" w:rsidR="00042DE1" w:rsidRPr="00042DE1" w:rsidRDefault="00042DE1" w:rsidP="00545B6E">
      <w:pPr>
        <w:spacing w:after="200" w:line="276" w:lineRule="auto"/>
        <w:ind w:left="810"/>
        <w:jc w:val="center"/>
        <w:rPr>
          <w:rFonts w:ascii="Times New Roman" w:eastAsia="Calibri" w:hAnsi="Times New Roman" w:cs="Times New Roman"/>
          <w:b/>
          <w:i/>
          <w:szCs w:val="24"/>
        </w:rPr>
      </w:pPr>
      <w:r w:rsidRPr="00042DE1">
        <w:rPr>
          <w:rFonts w:ascii="Times New Roman" w:eastAsia="Calibri" w:hAnsi="Times New Roman" w:cs="Times New Roman"/>
          <w:b/>
          <w:i/>
          <w:szCs w:val="24"/>
        </w:rPr>
        <w:t>Listed Issuer Financing Document</w:t>
      </w:r>
    </w:p>
    <w:p w14:paraId="0B6CBB97" w14:textId="77777777" w:rsidR="00042DE1" w:rsidRPr="00042DE1" w:rsidRDefault="00042DE1" w:rsidP="00545B6E">
      <w:pPr>
        <w:autoSpaceDE w:val="0"/>
        <w:autoSpaceDN w:val="0"/>
        <w:adjustRightInd w:val="0"/>
        <w:spacing w:after="0"/>
        <w:ind w:left="810"/>
        <w:rPr>
          <w:rFonts w:ascii="Times New Roman" w:eastAsia="Calibri" w:hAnsi="Times New Roman" w:cs="Times New Roman"/>
          <w:b/>
          <w:bCs/>
          <w:szCs w:val="24"/>
          <w:lang w:eastAsia="en-CA"/>
        </w:rPr>
      </w:pPr>
    </w:p>
    <w:p w14:paraId="65655623" w14:textId="77777777" w:rsidR="00042DE1" w:rsidRPr="002F6E4D" w:rsidRDefault="00042DE1" w:rsidP="00545B6E">
      <w:pPr>
        <w:autoSpaceDE w:val="0"/>
        <w:autoSpaceDN w:val="0"/>
        <w:adjustRightInd w:val="0"/>
        <w:spacing w:after="0"/>
        <w:ind w:left="810"/>
        <w:rPr>
          <w:rFonts w:ascii="Times New Roman" w:eastAsia="Calibri" w:hAnsi="Times New Roman" w:cs="Times New Roman"/>
          <w:b/>
          <w:bCs/>
          <w:szCs w:val="24"/>
          <w:lang w:eastAsia="en-CA"/>
        </w:rPr>
      </w:pPr>
      <w:r w:rsidRPr="002F6E4D">
        <w:rPr>
          <w:rFonts w:ascii="Times New Roman" w:eastAsia="Calibri" w:hAnsi="Times New Roman" w:cs="Times New Roman"/>
          <w:b/>
          <w:bCs/>
          <w:szCs w:val="24"/>
          <w:lang w:eastAsia="en-CA"/>
        </w:rPr>
        <w:t>INSTRUCTIONS</w:t>
      </w:r>
    </w:p>
    <w:p w14:paraId="7BA66516" w14:textId="77777777" w:rsidR="00042DE1" w:rsidRPr="002F6E4D" w:rsidRDefault="00042DE1" w:rsidP="00545B6E">
      <w:pPr>
        <w:autoSpaceDE w:val="0"/>
        <w:autoSpaceDN w:val="0"/>
        <w:adjustRightInd w:val="0"/>
        <w:spacing w:after="0"/>
        <w:ind w:left="810"/>
        <w:rPr>
          <w:rFonts w:ascii="Times New Roman" w:eastAsia="Calibri" w:hAnsi="Times New Roman" w:cs="Times New Roman"/>
          <w:b/>
          <w:bCs/>
          <w:szCs w:val="24"/>
          <w:lang w:eastAsia="en-CA"/>
        </w:rPr>
      </w:pPr>
    </w:p>
    <w:p w14:paraId="3980FE2B" w14:textId="19166968" w:rsidR="00042DE1" w:rsidRPr="002F6E4D" w:rsidRDefault="00042DE1" w:rsidP="00545B6E">
      <w:pPr>
        <w:autoSpaceDE w:val="0"/>
        <w:autoSpaceDN w:val="0"/>
        <w:adjustRightInd w:val="0"/>
        <w:spacing w:after="0"/>
        <w:ind w:left="810"/>
        <w:rPr>
          <w:rFonts w:ascii="Times New Roman" w:eastAsia="Calibri" w:hAnsi="Times New Roman" w:cs="Times New Roman"/>
          <w:b/>
          <w:bCs/>
          <w:szCs w:val="24"/>
          <w:lang w:eastAsia="en-CA"/>
        </w:rPr>
      </w:pPr>
      <w:r w:rsidRPr="002F6E4D">
        <w:rPr>
          <w:rFonts w:ascii="Times New Roman" w:eastAsia="Calibri" w:hAnsi="Times New Roman" w:cs="Times New Roman"/>
          <w:b/>
          <w:bCs/>
          <w:szCs w:val="24"/>
          <w:lang w:eastAsia="en-CA"/>
        </w:rPr>
        <w:t>1.</w:t>
      </w:r>
      <w:r w:rsidRPr="002F6E4D">
        <w:rPr>
          <w:rFonts w:ascii="Times New Roman" w:eastAsia="Calibri" w:hAnsi="Times New Roman" w:cs="Times New Roman"/>
          <w:b/>
          <w:bCs/>
          <w:szCs w:val="24"/>
          <w:lang w:eastAsia="en-CA"/>
        </w:rPr>
        <w:tab/>
        <w:t xml:space="preserve">Overview of the </w:t>
      </w:r>
      <w:r w:rsidR="00FD1AD2">
        <w:rPr>
          <w:rFonts w:ascii="Times New Roman" w:eastAsia="Calibri" w:hAnsi="Times New Roman" w:cs="Times New Roman"/>
          <w:b/>
          <w:bCs/>
          <w:szCs w:val="24"/>
          <w:lang w:eastAsia="en-CA"/>
        </w:rPr>
        <w:t>offering document</w:t>
      </w:r>
    </w:p>
    <w:p w14:paraId="22C5431A" w14:textId="7A9F396C" w:rsidR="00FD1AD2" w:rsidRDefault="00FD1AD2" w:rsidP="00545B6E">
      <w:pPr>
        <w:autoSpaceDE w:val="0"/>
        <w:autoSpaceDN w:val="0"/>
        <w:adjustRightInd w:val="0"/>
        <w:spacing w:after="0"/>
        <w:ind w:left="810"/>
        <w:rPr>
          <w:rFonts w:ascii="Times New Roman" w:eastAsia="Calibri" w:hAnsi="Times New Roman" w:cs="Times New Roman"/>
          <w:szCs w:val="24"/>
          <w:lang w:eastAsia="en-CA"/>
        </w:rPr>
      </w:pPr>
      <w:r>
        <w:rPr>
          <w:rFonts w:ascii="Times New Roman" w:eastAsia="Calibri" w:hAnsi="Times New Roman" w:cs="Times New Roman"/>
          <w:szCs w:val="24"/>
          <w:lang w:eastAsia="en-CA"/>
        </w:rPr>
        <w:t xml:space="preserve">This Form 45-106F[x] </w:t>
      </w:r>
      <w:r>
        <w:rPr>
          <w:rFonts w:ascii="Times New Roman" w:eastAsia="Calibri" w:hAnsi="Times New Roman" w:cs="Times New Roman"/>
          <w:i/>
          <w:szCs w:val="24"/>
          <w:lang w:eastAsia="en-CA"/>
        </w:rPr>
        <w:t>Listed Issuer Financing Document</w:t>
      </w:r>
      <w:r>
        <w:rPr>
          <w:rFonts w:ascii="Times New Roman" w:eastAsia="Calibri" w:hAnsi="Times New Roman" w:cs="Times New Roman"/>
          <w:szCs w:val="24"/>
          <w:lang w:eastAsia="en-CA"/>
        </w:rPr>
        <w:t xml:space="preserve"> is the</w:t>
      </w:r>
      <w:r w:rsidR="00042DE1" w:rsidRPr="002F6E4D">
        <w:rPr>
          <w:rFonts w:ascii="Times New Roman" w:eastAsia="Calibri" w:hAnsi="Times New Roman" w:cs="Times New Roman"/>
          <w:szCs w:val="24"/>
          <w:lang w:eastAsia="en-CA"/>
        </w:rPr>
        <w:t xml:space="preserve"> form of </w:t>
      </w:r>
      <w:r>
        <w:rPr>
          <w:rFonts w:ascii="Times New Roman" w:eastAsia="Calibri" w:hAnsi="Times New Roman" w:cs="Times New Roman"/>
          <w:szCs w:val="24"/>
          <w:lang w:eastAsia="en-CA"/>
        </w:rPr>
        <w:t xml:space="preserve">offering </w:t>
      </w:r>
      <w:r w:rsidR="00042DE1" w:rsidRPr="002F6E4D">
        <w:rPr>
          <w:rFonts w:ascii="Times New Roman" w:eastAsia="Calibri" w:hAnsi="Times New Roman" w:cs="Times New Roman"/>
          <w:szCs w:val="24"/>
          <w:lang w:eastAsia="en-CA"/>
        </w:rPr>
        <w:t xml:space="preserve">document you must use for a distribution under subsection 5A.2(1) of </w:t>
      </w:r>
      <w:r w:rsidR="006767F1">
        <w:rPr>
          <w:rFonts w:ascii="Times New Roman" w:eastAsia="Calibri" w:hAnsi="Times New Roman" w:cs="Times New Roman"/>
          <w:szCs w:val="24"/>
          <w:lang w:eastAsia="en-CA"/>
        </w:rPr>
        <w:t xml:space="preserve">National Instrument 45-106 </w:t>
      </w:r>
      <w:r w:rsidR="006767F1">
        <w:rPr>
          <w:rFonts w:ascii="Times New Roman" w:eastAsia="Calibri" w:hAnsi="Times New Roman" w:cs="Times New Roman"/>
          <w:i/>
          <w:szCs w:val="24"/>
          <w:lang w:eastAsia="en-CA"/>
        </w:rPr>
        <w:t>Prospectus Exemptions</w:t>
      </w:r>
      <w:r w:rsidR="00042DE1" w:rsidRPr="002F6E4D">
        <w:rPr>
          <w:rFonts w:ascii="Times New Roman" w:eastAsia="Calibri" w:hAnsi="Times New Roman" w:cs="Times New Roman"/>
          <w:szCs w:val="24"/>
          <w:lang w:eastAsia="en-CA"/>
        </w:rPr>
        <w:t xml:space="preserve">. </w:t>
      </w:r>
      <w:r w:rsidR="00DA028F">
        <w:rPr>
          <w:rFonts w:ascii="Times New Roman" w:eastAsia="Calibri" w:hAnsi="Times New Roman" w:cs="Times New Roman"/>
          <w:szCs w:val="24"/>
          <w:lang w:eastAsia="en-CA"/>
        </w:rPr>
        <w:t>In this form it is referred to</w:t>
      </w:r>
      <w:r>
        <w:rPr>
          <w:rFonts w:ascii="Times New Roman" w:eastAsia="Calibri" w:hAnsi="Times New Roman" w:cs="Times New Roman"/>
          <w:szCs w:val="24"/>
          <w:lang w:eastAsia="en-CA"/>
        </w:rPr>
        <w:t xml:space="preserve"> as the “offering document”. </w:t>
      </w:r>
    </w:p>
    <w:p w14:paraId="1D168D97" w14:textId="77777777" w:rsidR="00FD1AD2" w:rsidRDefault="00FD1AD2" w:rsidP="00545B6E">
      <w:pPr>
        <w:autoSpaceDE w:val="0"/>
        <w:autoSpaceDN w:val="0"/>
        <w:adjustRightInd w:val="0"/>
        <w:spacing w:after="0"/>
        <w:ind w:left="810"/>
        <w:rPr>
          <w:rFonts w:ascii="Times New Roman" w:eastAsia="Calibri" w:hAnsi="Times New Roman" w:cs="Times New Roman"/>
          <w:szCs w:val="24"/>
          <w:lang w:eastAsia="en-CA"/>
        </w:rPr>
      </w:pPr>
    </w:p>
    <w:p w14:paraId="24A39728" w14:textId="791105C0" w:rsidR="00042DE1" w:rsidRPr="002F6E4D" w:rsidRDefault="005C0425" w:rsidP="00545B6E">
      <w:pPr>
        <w:autoSpaceDE w:val="0"/>
        <w:autoSpaceDN w:val="0"/>
        <w:adjustRightInd w:val="0"/>
        <w:spacing w:after="0"/>
        <w:ind w:left="810"/>
        <w:rPr>
          <w:rFonts w:ascii="Times New Roman" w:eastAsia="Calibri" w:hAnsi="Times New Roman" w:cs="Times New Roman"/>
          <w:szCs w:val="24"/>
          <w:lang w:eastAsia="en-CA"/>
        </w:rPr>
      </w:pPr>
      <w:r>
        <w:rPr>
          <w:rFonts w:ascii="Times New Roman" w:eastAsia="Calibri" w:hAnsi="Times New Roman" w:cs="Times New Roman"/>
          <w:szCs w:val="24"/>
          <w:lang w:eastAsia="en-CA"/>
        </w:rPr>
        <w:t xml:space="preserve">In this form, </w:t>
      </w:r>
      <w:r w:rsidR="0097222A">
        <w:rPr>
          <w:rFonts w:ascii="Times New Roman" w:eastAsia="Calibri" w:hAnsi="Times New Roman" w:cs="Times New Roman"/>
          <w:szCs w:val="24"/>
          <w:lang w:eastAsia="en-CA"/>
        </w:rPr>
        <w:t>the issuer is sometimes</w:t>
      </w:r>
      <w:r w:rsidR="009C7168">
        <w:rPr>
          <w:rFonts w:ascii="Times New Roman" w:eastAsia="Calibri" w:hAnsi="Times New Roman" w:cs="Times New Roman"/>
          <w:szCs w:val="24"/>
          <w:lang w:eastAsia="en-CA"/>
        </w:rPr>
        <w:t xml:space="preserve"> also</w:t>
      </w:r>
      <w:r w:rsidR="0097222A">
        <w:rPr>
          <w:rFonts w:ascii="Times New Roman" w:eastAsia="Calibri" w:hAnsi="Times New Roman" w:cs="Times New Roman"/>
          <w:szCs w:val="24"/>
          <w:lang w:eastAsia="en-CA"/>
        </w:rPr>
        <w:t xml:space="preserve"> referred to as “you”</w:t>
      </w:r>
      <w:r>
        <w:rPr>
          <w:rFonts w:ascii="Times New Roman" w:eastAsia="Calibri" w:hAnsi="Times New Roman" w:cs="Times New Roman"/>
          <w:szCs w:val="24"/>
          <w:lang w:eastAsia="en-CA"/>
        </w:rPr>
        <w:t xml:space="preserve">. </w:t>
      </w:r>
    </w:p>
    <w:p w14:paraId="32EAA3B6" w14:textId="77777777" w:rsidR="00042DE1" w:rsidRPr="002F6E4D" w:rsidRDefault="00042DE1" w:rsidP="00545B6E">
      <w:pPr>
        <w:autoSpaceDE w:val="0"/>
        <w:autoSpaceDN w:val="0"/>
        <w:adjustRightInd w:val="0"/>
        <w:spacing w:after="0"/>
        <w:ind w:left="810"/>
        <w:rPr>
          <w:rFonts w:ascii="Times New Roman" w:eastAsia="Calibri" w:hAnsi="Times New Roman" w:cs="Times New Roman"/>
          <w:szCs w:val="24"/>
          <w:lang w:eastAsia="en-CA"/>
        </w:rPr>
      </w:pPr>
    </w:p>
    <w:p w14:paraId="6E975036" w14:textId="77777777" w:rsidR="00042DE1" w:rsidRPr="002F6E4D" w:rsidRDefault="00042DE1" w:rsidP="00545B6E">
      <w:pPr>
        <w:autoSpaceDE w:val="0"/>
        <w:autoSpaceDN w:val="0"/>
        <w:adjustRightInd w:val="0"/>
        <w:spacing w:after="0"/>
        <w:ind w:left="810"/>
        <w:rPr>
          <w:rFonts w:ascii="Times New Roman" w:eastAsia="Calibri" w:hAnsi="Times New Roman" w:cs="Times New Roman"/>
          <w:szCs w:val="24"/>
          <w:lang w:eastAsia="en-CA"/>
        </w:rPr>
      </w:pPr>
      <w:r w:rsidRPr="002F6E4D">
        <w:rPr>
          <w:rFonts w:ascii="Times New Roman" w:eastAsia="Calibri" w:hAnsi="Times New Roman" w:cs="Times New Roman"/>
          <w:szCs w:val="24"/>
          <w:lang w:eastAsia="en-CA"/>
        </w:rPr>
        <w:t xml:space="preserve">The objective of the offering document is to provide information about the offering. </w:t>
      </w:r>
    </w:p>
    <w:p w14:paraId="3DED1251" w14:textId="77777777" w:rsidR="00042DE1" w:rsidRPr="002F6E4D" w:rsidRDefault="00042DE1" w:rsidP="00545B6E">
      <w:pPr>
        <w:autoSpaceDE w:val="0"/>
        <w:autoSpaceDN w:val="0"/>
        <w:adjustRightInd w:val="0"/>
        <w:spacing w:after="0"/>
        <w:ind w:left="810"/>
        <w:rPr>
          <w:rFonts w:ascii="Times New Roman" w:eastAsia="Calibri" w:hAnsi="Times New Roman" w:cs="Times New Roman"/>
          <w:szCs w:val="24"/>
          <w:lang w:eastAsia="en-CA"/>
        </w:rPr>
      </w:pPr>
    </w:p>
    <w:p w14:paraId="4AE47A14" w14:textId="77777777" w:rsidR="00042DE1" w:rsidRPr="002F6E4D" w:rsidRDefault="00042DE1" w:rsidP="00545B6E">
      <w:pPr>
        <w:autoSpaceDE w:val="0"/>
        <w:autoSpaceDN w:val="0"/>
        <w:adjustRightInd w:val="0"/>
        <w:spacing w:after="0"/>
        <w:ind w:left="810"/>
        <w:rPr>
          <w:rFonts w:ascii="Times New Roman" w:eastAsia="Calibri" w:hAnsi="Times New Roman" w:cs="Times New Roman"/>
          <w:szCs w:val="24"/>
          <w:lang w:eastAsia="en-CA"/>
        </w:rPr>
      </w:pPr>
      <w:r w:rsidRPr="002F6E4D">
        <w:rPr>
          <w:rFonts w:ascii="Times New Roman" w:eastAsia="Calibri" w:hAnsi="Times New Roman" w:cs="Times New Roman"/>
          <w:szCs w:val="24"/>
          <w:lang w:eastAsia="en-CA"/>
        </w:rPr>
        <w:t xml:space="preserve">Prepare the offering document using a question-and-answer format.  </w:t>
      </w:r>
    </w:p>
    <w:p w14:paraId="3A2C2423" w14:textId="77777777" w:rsidR="00042DE1" w:rsidRPr="002F6E4D" w:rsidRDefault="00042DE1" w:rsidP="00545B6E">
      <w:pPr>
        <w:spacing w:after="0" w:line="276" w:lineRule="auto"/>
        <w:ind w:left="810"/>
        <w:rPr>
          <w:rFonts w:ascii="Times New Roman" w:eastAsia="Calibri" w:hAnsi="Times New Roman" w:cs="Times New Roman"/>
          <w:szCs w:val="24"/>
          <w:lang w:eastAsia="en-CA"/>
        </w:rPr>
      </w:pPr>
    </w:p>
    <w:p w14:paraId="4A732882" w14:textId="77777777" w:rsidR="00042DE1" w:rsidRPr="002F6E4D" w:rsidRDefault="00042DE1" w:rsidP="00545B6E">
      <w:pPr>
        <w:autoSpaceDE w:val="0"/>
        <w:autoSpaceDN w:val="0"/>
        <w:adjustRightInd w:val="0"/>
        <w:spacing w:after="0"/>
        <w:ind w:left="810"/>
        <w:rPr>
          <w:rFonts w:ascii="Times New Roman" w:eastAsia="Calibri" w:hAnsi="Times New Roman" w:cs="Times New Roman"/>
          <w:b/>
          <w:bCs/>
          <w:szCs w:val="24"/>
          <w:lang w:eastAsia="en-CA"/>
        </w:rPr>
      </w:pPr>
      <w:r w:rsidRPr="002F6E4D">
        <w:rPr>
          <w:rFonts w:ascii="Times New Roman" w:eastAsia="Calibri" w:hAnsi="Times New Roman" w:cs="Times New Roman"/>
          <w:b/>
          <w:bCs/>
          <w:szCs w:val="24"/>
          <w:lang w:eastAsia="en-CA"/>
        </w:rPr>
        <w:t>2.</w:t>
      </w:r>
      <w:r w:rsidRPr="002F6E4D">
        <w:rPr>
          <w:rFonts w:ascii="Times New Roman" w:eastAsia="Calibri" w:hAnsi="Times New Roman" w:cs="Times New Roman"/>
          <w:b/>
          <w:bCs/>
          <w:szCs w:val="24"/>
          <w:lang w:eastAsia="en-CA"/>
        </w:rPr>
        <w:tab/>
        <w:t>Incorporating information by reference</w:t>
      </w:r>
    </w:p>
    <w:p w14:paraId="3EE5DC3E" w14:textId="77777777" w:rsidR="00042DE1" w:rsidRPr="002F6E4D" w:rsidRDefault="00042DE1" w:rsidP="00545B6E">
      <w:pPr>
        <w:autoSpaceDE w:val="0"/>
        <w:autoSpaceDN w:val="0"/>
        <w:adjustRightInd w:val="0"/>
        <w:spacing w:after="0"/>
        <w:ind w:left="810"/>
        <w:rPr>
          <w:rFonts w:ascii="Times New Roman" w:eastAsia="Calibri" w:hAnsi="Times New Roman" w:cs="Times New Roman"/>
          <w:szCs w:val="24"/>
          <w:lang w:eastAsia="en-CA"/>
        </w:rPr>
      </w:pPr>
      <w:r w:rsidRPr="002F6E4D">
        <w:rPr>
          <w:rFonts w:ascii="Times New Roman" w:eastAsia="Calibri" w:hAnsi="Times New Roman" w:cs="Times New Roman"/>
          <w:szCs w:val="24"/>
          <w:lang w:eastAsia="en-CA"/>
        </w:rPr>
        <w:t xml:space="preserve">You must not incorporate information into the offering document by reference. </w:t>
      </w:r>
    </w:p>
    <w:p w14:paraId="133F0846" w14:textId="77777777" w:rsidR="00042DE1" w:rsidRPr="002F6E4D" w:rsidRDefault="00042DE1" w:rsidP="00545B6E">
      <w:pPr>
        <w:autoSpaceDE w:val="0"/>
        <w:autoSpaceDN w:val="0"/>
        <w:adjustRightInd w:val="0"/>
        <w:spacing w:after="0"/>
        <w:ind w:left="810"/>
        <w:rPr>
          <w:rFonts w:ascii="Times New Roman" w:eastAsia="Calibri" w:hAnsi="Times New Roman" w:cs="Times New Roman"/>
          <w:szCs w:val="24"/>
          <w:lang w:eastAsia="en-CA"/>
        </w:rPr>
      </w:pPr>
    </w:p>
    <w:p w14:paraId="742D1F6C" w14:textId="77777777" w:rsidR="00042DE1" w:rsidRPr="002F6E4D" w:rsidRDefault="00042DE1" w:rsidP="00545B6E">
      <w:pPr>
        <w:autoSpaceDE w:val="0"/>
        <w:autoSpaceDN w:val="0"/>
        <w:adjustRightInd w:val="0"/>
        <w:spacing w:after="0"/>
        <w:ind w:left="810"/>
        <w:rPr>
          <w:rFonts w:ascii="Times New Roman" w:eastAsia="Calibri" w:hAnsi="Times New Roman" w:cs="Times New Roman"/>
          <w:b/>
          <w:bCs/>
          <w:szCs w:val="24"/>
          <w:lang w:eastAsia="en-CA"/>
        </w:rPr>
      </w:pPr>
      <w:r w:rsidRPr="002F6E4D">
        <w:rPr>
          <w:rFonts w:ascii="Times New Roman" w:eastAsia="Calibri" w:hAnsi="Times New Roman" w:cs="Times New Roman"/>
          <w:b/>
          <w:bCs/>
          <w:szCs w:val="24"/>
          <w:lang w:eastAsia="en-CA"/>
        </w:rPr>
        <w:t>3.</w:t>
      </w:r>
      <w:r w:rsidRPr="002F6E4D">
        <w:rPr>
          <w:rFonts w:ascii="Times New Roman" w:eastAsia="Calibri" w:hAnsi="Times New Roman" w:cs="Times New Roman"/>
          <w:b/>
          <w:bCs/>
          <w:szCs w:val="24"/>
          <w:lang w:eastAsia="en-CA"/>
        </w:rPr>
        <w:tab/>
        <w:t>Plain language</w:t>
      </w:r>
    </w:p>
    <w:p w14:paraId="021B62B5" w14:textId="77777777" w:rsidR="00042DE1" w:rsidRPr="002F6E4D" w:rsidRDefault="00042DE1" w:rsidP="00545B6E">
      <w:pPr>
        <w:autoSpaceDE w:val="0"/>
        <w:autoSpaceDN w:val="0"/>
        <w:adjustRightInd w:val="0"/>
        <w:spacing w:after="0"/>
        <w:ind w:left="810"/>
        <w:rPr>
          <w:rFonts w:ascii="Times New Roman" w:eastAsia="Calibri" w:hAnsi="Times New Roman" w:cs="Times New Roman"/>
          <w:szCs w:val="24"/>
          <w:lang w:eastAsia="en-CA"/>
        </w:rPr>
      </w:pPr>
      <w:r w:rsidRPr="002F6E4D">
        <w:rPr>
          <w:rFonts w:ascii="Times New Roman" w:eastAsia="Calibri" w:hAnsi="Times New Roman" w:cs="Times New Roman"/>
          <w:szCs w:val="24"/>
          <w:lang w:eastAsia="en-CA"/>
        </w:rPr>
        <w:t>Use plain, easy to understand language in preparing the offering document. Avoid technical terms but if they are necessary, explain them in a clear and concise manner.</w:t>
      </w:r>
    </w:p>
    <w:p w14:paraId="6FA65F97" w14:textId="77777777" w:rsidR="00042DE1" w:rsidRPr="002F6E4D" w:rsidRDefault="00042DE1" w:rsidP="00545B6E">
      <w:pPr>
        <w:autoSpaceDE w:val="0"/>
        <w:autoSpaceDN w:val="0"/>
        <w:adjustRightInd w:val="0"/>
        <w:spacing w:after="0"/>
        <w:ind w:left="810"/>
        <w:rPr>
          <w:rFonts w:ascii="Times New Roman" w:eastAsia="Calibri" w:hAnsi="Times New Roman" w:cs="Times New Roman"/>
          <w:b/>
          <w:bCs/>
          <w:szCs w:val="24"/>
          <w:lang w:eastAsia="en-CA"/>
        </w:rPr>
      </w:pPr>
    </w:p>
    <w:p w14:paraId="5CAE19A5" w14:textId="77777777" w:rsidR="00042DE1" w:rsidRPr="002F6E4D" w:rsidRDefault="00042DE1" w:rsidP="00545B6E">
      <w:pPr>
        <w:autoSpaceDE w:val="0"/>
        <w:autoSpaceDN w:val="0"/>
        <w:adjustRightInd w:val="0"/>
        <w:spacing w:after="0"/>
        <w:ind w:left="810"/>
        <w:rPr>
          <w:rFonts w:ascii="Times New Roman" w:eastAsia="Calibri" w:hAnsi="Times New Roman" w:cs="Times New Roman"/>
          <w:b/>
          <w:bCs/>
          <w:szCs w:val="24"/>
          <w:lang w:eastAsia="en-CA"/>
        </w:rPr>
      </w:pPr>
      <w:r w:rsidRPr="002F6E4D">
        <w:rPr>
          <w:rFonts w:ascii="Times New Roman" w:eastAsia="Calibri" w:hAnsi="Times New Roman" w:cs="Times New Roman"/>
          <w:b/>
          <w:bCs/>
          <w:szCs w:val="24"/>
          <w:lang w:eastAsia="en-CA"/>
        </w:rPr>
        <w:t>4.</w:t>
      </w:r>
      <w:r w:rsidRPr="002F6E4D">
        <w:rPr>
          <w:rFonts w:ascii="Times New Roman" w:eastAsia="Calibri" w:hAnsi="Times New Roman" w:cs="Times New Roman"/>
          <w:b/>
          <w:bCs/>
          <w:szCs w:val="24"/>
          <w:lang w:eastAsia="en-CA"/>
        </w:rPr>
        <w:tab/>
        <w:t>Format</w:t>
      </w:r>
    </w:p>
    <w:p w14:paraId="1E1AAE2D" w14:textId="77777777" w:rsidR="00042DE1" w:rsidRPr="002F6E4D" w:rsidRDefault="00042DE1" w:rsidP="00545B6E">
      <w:pPr>
        <w:autoSpaceDE w:val="0"/>
        <w:autoSpaceDN w:val="0"/>
        <w:adjustRightInd w:val="0"/>
        <w:spacing w:after="0"/>
        <w:ind w:left="810"/>
        <w:rPr>
          <w:rFonts w:ascii="Times New Roman" w:eastAsia="Calibri" w:hAnsi="Times New Roman" w:cs="Times New Roman"/>
          <w:szCs w:val="24"/>
          <w:lang w:eastAsia="en-CA"/>
        </w:rPr>
      </w:pPr>
      <w:r w:rsidRPr="002F6E4D">
        <w:rPr>
          <w:rFonts w:ascii="Times New Roman" w:eastAsia="Calibri" w:hAnsi="Times New Roman" w:cs="Times New Roman"/>
          <w:szCs w:val="24"/>
          <w:lang w:eastAsia="en-CA"/>
        </w:rPr>
        <w:t xml:space="preserve">Except as otherwise stated, use the questions presented in this form as headings in the offering document. To make the document easier to understand, present information in tables. </w:t>
      </w:r>
    </w:p>
    <w:p w14:paraId="2E690F75" w14:textId="77777777" w:rsidR="00042DE1" w:rsidRPr="002F6E4D" w:rsidRDefault="00042DE1" w:rsidP="00545B6E">
      <w:pPr>
        <w:autoSpaceDE w:val="0"/>
        <w:autoSpaceDN w:val="0"/>
        <w:adjustRightInd w:val="0"/>
        <w:spacing w:after="0"/>
        <w:ind w:left="810"/>
        <w:rPr>
          <w:rFonts w:ascii="Times New Roman" w:eastAsia="Calibri" w:hAnsi="Times New Roman" w:cs="Times New Roman"/>
          <w:b/>
          <w:bCs/>
          <w:szCs w:val="24"/>
          <w:lang w:eastAsia="en-CA"/>
        </w:rPr>
      </w:pPr>
    </w:p>
    <w:p w14:paraId="0F82BFD7" w14:textId="78A8988E" w:rsidR="00042DE1" w:rsidRPr="002F6E4D" w:rsidRDefault="009C7168" w:rsidP="00545B6E">
      <w:pPr>
        <w:autoSpaceDE w:val="0"/>
        <w:autoSpaceDN w:val="0"/>
        <w:adjustRightInd w:val="0"/>
        <w:spacing w:after="0"/>
        <w:ind w:left="810"/>
        <w:rPr>
          <w:rFonts w:ascii="Times New Roman" w:eastAsia="Calibri" w:hAnsi="Times New Roman" w:cs="Times New Roman"/>
          <w:b/>
          <w:bCs/>
          <w:szCs w:val="24"/>
          <w:lang w:eastAsia="en-CA"/>
        </w:rPr>
      </w:pPr>
      <w:r>
        <w:rPr>
          <w:rFonts w:ascii="Times New Roman" w:eastAsia="Calibri" w:hAnsi="Times New Roman" w:cs="Times New Roman"/>
          <w:b/>
          <w:bCs/>
          <w:szCs w:val="24"/>
          <w:lang w:eastAsia="en-CA"/>
        </w:rPr>
        <w:t>5</w:t>
      </w:r>
      <w:r w:rsidR="00042DE1" w:rsidRPr="002F6E4D">
        <w:rPr>
          <w:rFonts w:ascii="Times New Roman" w:eastAsia="Calibri" w:hAnsi="Times New Roman" w:cs="Times New Roman"/>
          <w:b/>
          <w:bCs/>
          <w:szCs w:val="24"/>
          <w:lang w:eastAsia="en-CA"/>
        </w:rPr>
        <w:t>.</w:t>
      </w:r>
      <w:r w:rsidR="00042DE1" w:rsidRPr="002F6E4D">
        <w:rPr>
          <w:rFonts w:ascii="Times New Roman" w:eastAsia="Calibri" w:hAnsi="Times New Roman" w:cs="Times New Roman"/>
          <w:b/>
          <w:bCs/>
          <w:szCs w:val="24"/>
          <w:lang w:eastAsia="en-CA"/>
        </w:rPr>
        <w:tab/>
        <w:t>Date of information</w:t>
      </w:r>
    </w:p>
    <w:p w14:paraId="260667C2" w14:textId="77777777" w:rsidR="00042DE1" w:rsidRPr="002F6E4D" w:rsidRDefault="00042DE1" w:rsidP="00545B6E">
      <w:pPr>
        <w:autoSpaceDE w:val="0"/>
        <w:autoSpaceDN w:val="0"/>
        <w:adjustRightInd w:val="0"/>
        <w:spacing w:after="0"/>
        <w:ind w:left="810"/>
        <w:rPr>
          <w:rFonts w:ascii="Times New Roman" w:eastAsia="Calibri" w:hAnsi="Times New Roman" w:cs="Times New Roman"/>
          <w:b/>
          <w:bCs/>
          <w:color w:val="4F81BD"/>
          <w:szCs w:val="24"/>
          <w:lang w:eastAsia="en-CA"/>
        </w:rPr>
      </w:pPr>
      <w:r w:rsidRPr="002F6E4D">
        <w:rPr>
          <w:rFonts w:ascii="Times New Roman" w:eastAsia="Calibri" w:hAnsi="Times New Roman" w:cs="Times New Roman"/>
          <w:szCs w:val="24"/>
          <w:lang w:eastAsia="en-CA"/>
        </w:rPr>
        <w:t xml:space="preserve">Unless this form indicates otherwise, present the information in this form as of the date of the offering document. </w:t>
      </w:r>
    </w:p>
    <w:p w14:paraId="5EC75058" w14:textId="77777777" w:rsidR="00042DE1" w:rsidRPr="002F6E4D" w:rsidRDefault="00042DE1" w:rsidP="00545B6E">
      <w:pPr>
        <w:autoSpaceDE w:val="0"/>
        <w:autoSpaceDN w:val="0"/>
        <w:adjustRightInd w:val="0"/>
        <w:spacing w:after="0"/>
        <w:ind w:left="810"/>
        <w:rPr>
          <w:rFonts w:ascii="Times New Roman" w:eastAsia="Calibri" w:hAnsi="Times New Roman" w:cs="Times New Roman"/>
          <w:b/>
          <w:bCs/>
          <w:color w:val="4F81BD"/>
          <w:szCs w:val="24"/>
          <w:lang w:eastAsia="en-CA"/>
        </w:rPr>
      </w:pPr>
    </w:p>
    <w:p w14:paraId="1F623C21" w14:textId="76F16CFA" w:rsidR="00042DE1" w:rsidRPr="002F6E4D" w:rsidRDefault="009C7168" w:rsidP="00545B6E">
      <w:pPr>
        <w:autoSpaceDE w:val="0"/>
        <w:autoSpaceDN w:val="0"/>
        <w:adjustRightInd w:val="0"/>
        <w:spacing w:after="0"/>
        <w:ind w:left="810"/>
        <w:rPr>
          <w:rFonts w:ascii="Times New Roman" w:eastAsia="Calibri" w:hAnsi="Times New Roman" w:cs="Times New Roman"/>
          <w:b/>
          <w:bCs/>
          <w:szCs w:val="24"/>
          <w:lang w:eastAsia="en-CA"/>
        </w:rPr>
      </w:pPr>
      <w:r>
        <w:rPr>
          <w:rFonts w:ascii="Times New Roman" w:eastAsia="Calibri" w:hAnsi="Times New Roman" w:cs="Times New Roman"/>
          <w:b/>
          <w:bCs/>
          <w:szCs w:val="24"/>
          <w:lang w:eastAsia="en-CA"/>
        </w:rPr>
        <w:t>6</w:t>
      </w:r>
      <w:r w:rsidR="00042DE1" w:rsidRPr="002F6E4D">
        <w:rPr>
          <w:rFonts w:ascii="Times New Roman" w:eastAsia="Calibri" w:hAnsi="Times New Roman" w:cs="Times New Roman"/>
          <w:b/>
          <w:bCs/>
          <w:szCs w:val="24"/>
          <w:lang w:eastAsia="en-CA"/>
        </w:rPr>
        <w:t>.</w:t>
      </w:r>
      <w:r w:rsidR="00042DE1" w:rsidRPr="002F6E4D">
        <w:rPr>
          <w:rFonts w:ascii="Times New Roman" w:eastAsia="Calibri" w:hAnsi="Times New Roman" w:cs="Times New Roman"/>
          <w:b/>
          <w:bCs/>
          <w:szCs w:val="24"/>
          <w:lang w:eastAsia="en-CA"/>
        </w:rPr>
        <w:tab/>
        <w:t>Forward-looking information</w:t>
      </w:r>
    </w:p>
    <w:p w14:paraId="16A970A5" w14:textId="77777777" w:rsidR="00042DE1" w:rsidRPr="002F6E4D" w:rsidRDefault="00042DE1" w:rsidP="00545B6E">
      <w:pPr>
        <w:autoSpaceDE w:val="0"/>
        <w:autoSpaceDN w:val="0"/>
        <w:adjustRightInd w:val="0"/>
        <w:spacing w:after="0"/>
        <w:ind w:left="810"/>
        <w:rPr>
          <w:rFonts w:ascii="Times New Roman" w:eastAsia="Calibri" w:hAnsi="Times New Roman" w:cs="Times New Roman"/>
          <w:szCs w:val="24"/>
          <w:lang w:eastAsia="en-CA"/>
        </w:rPr>
      </w:pPr>
      <w:r w:rsidRPr="002F6E4D">
        <w:rPr>
          <w:rFonts w:ascii="Times New Roman" w:eastAsia="Calibri" w:hAnsi="Times New Roman" w:cs="Times New Roman"/>
          <w:szCs w:val="24"/>
          <w:lang w:eastAsia="en-CA"/>
        </w:rPr>
        <w:t xml:space="preserve">If you disclose forward-looking information in the offering document, you must comply with Part 4A.3 of National Instrument 51-102 </w:t>
      </w:r>
      <w:r w:rsidRPr="006A5279">
        <w:rPr>
          <w:rFonts w:ascii="Times New Roman" w:eastAsia="Calibri" w:hAnsi="Times New Roman" w:cs="Times New Roman"/>
          <w:i/>
          <w:szCs w:val="24"/>
          <w:lang w:eastAsia="en-CA"/>
        </w:rPr>
        <w:t>Continuous Disclosure Obligations</w:t>
      </w:r>
      <w:r w:rsidRPr="002F6E4D">
        <w:rPr>
          <w:rFonts w:ascii="Times New Roman" w:eastAsia="Calibri" w:hAnsi="Times New Roman" w:cs="Times New Roman"/>
          <w:szCs w:val="24"/>
          <w:lang w:eastAsia="en-CA"/>
        </w:rPr>
        <w:t>.</w:t>
      </w:r>
    </w:p>
    <w:p w14:paraId="16CD509C" w14:textId="77777777" w:rsidR="00042DE1" w:rsidRPr="00042DE1" w:rsidRDefault="00042DE1" w:rsidP="00545B6E">
      <w:pPr>
        <w:pageBreakBefore/>
        <w:spacing w:after="0"/>
        <w:ind w:left="810"/>
        <w:rPr>
          <w:rFonts w:ascii="Times New Roman" w:eastAsia="Calibri" w:hAnsi="Times New Roman" w:cs="Times New Roman"/>
          <w:b/>
          <w:szCs w:val="24"/>
          <w:u w:val="single"/>
        </w:rPr>
      </w:pPr>
      <w:r w:rsidRPr="00042DE1">
        <w:rPr>
          <w:rFonts w:ascii="Times New Roman" w:eastAsia="Calibri" w:hAnsi="Times New Roman" w:cs="Times New Roman"/>
          <w:b/>
          <w:bCs/>
          <w:szCs w:val="24"/>
          <w:lang w:eastAsia="en-CA"/>
        </w:rPr>
        <w:lastRenderedPageBreak/>
        <w:t>PART 1</w:t>
      </w:r>
      <w:r w:rsidRPr="00042DE1">
        <w:rPr>
          <w:rFonts w:ascii="Times New Roman" w:eastAsia="Calibri" w:hAnsi="Times New Roman" w:cs="Times New Roman"/>
          <w:b/>
          <w:bCs/>
          <w:szCs w:val="24"/>
          <w:lang w:eastAsia="en-CA"/>
        </w:rPr>
        <w:tab/>
        <w:t>SUMMARY OF OFFERING</w:t>
      </w:r>
      <w:r w:rsidRPr="00042DE1" w:rsidDel="00821313">
        <w:rPr>
          <w:rFonts w:ascii="Times New Roman" w:eastAsia="Calibri" w:hAnsi="Times New Roman" w:cs="Times New Roman"/>
          <w:b/>
          <w:szCs w:val="24"/>
          <w:u w:val="single"/>
        </w:rPr>
        <w:t xml:space="preserve"> </w:t>
      </w:r>
    </w:p>
    <w:p w14:paraId="5D9A37DA" w14:textId="77777777" w:rsidR="00042DE1" w:rsidRPr="00042DE1" w:rsidRDefault="00042DE1" w:rsidP="00545B6E">
      <w:pPr>
        <w:autoSpaceDE w:val="0"/>
        <w:autoSpaceDN w:val="0"/>
        <w:adjustRightInd w:val="0"/>
        <w:spacing w:after="0"/>
        <w:ind w:left="810"/>
        <w:rPr>
          <w:rFonts w:ascii="Times New Roman" w:eastAsia="Calibri" w:hAnsi="Times New Roman" w:cs="Times New Roman"/>
          <w:b/>
          <w:bCs/>
          <w:szCs w:val="24"/>
          <w:lang w:eastAsia="en-CA"/>
        </w:rPr>
      </w:pPr>
    </w:p>
    <w:p w14:paraId="005D9578"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1.</w:t>
      </w:r>
      <w:r w:rsidRPr="00042DE1">
        <w:rPr>
          <w:rFonts w:ascii="Times New Roman" w:eastAsia="Calibri" w:hAnsi="Times New Roman" w:cs="Times New Roman"/>
          <w:b/>
          <w:szCs w:val="24"/>
        </w:rPr>
        <w:tab/>
        <w:t>Basic disclosure about the distribution</w:t>
      </w:r>
    </w:p>
    <w:p w14:paraId="213BC5F5" w14:textId="7AF80ED3" w:rsidR="00042DE1" w:rsidRPr="00042DE1" w:rsidRDefault="00857705" w:rsidP="00545B6E">
      <w:pPr>
        <w:autoSpaceDE w:val="0"/>
        <w:autoSpaceDN w:val="0"/>
        <w:adjustRightInd w:val="0"/>
        <w:spacing w:after="0"/>
        <w:ind w:left="810"/>
        <w:rPr>
          <w:rFonts w:ascii="Times New Roman" w:eastAsia="Calibri" w:hAnsi="Times New Roman" w:cs="Times New Roman"/>
          <w:szCs w:val="24"/>
          <w:lang w:eastAsia="en-CA"/>
        </w:rPr>
      </w:pPr>
      <w:r>
        <w:rPr>
          <w:rFonts w:ascii="Times New Roman" w:eastAsia="Calibri" w:hAnsi="Times New Roman" w:cs="Times New Roman"/>
          <w:szCs w:val="24"/>
          <w:lang w:eastAsia="en-CA"/>
        </w:rPr>
        <w:t>S</w:t>
      </w:r>
      <w:r w:rsidR="00042DE1" w:rsidRPr="00042DE1">
        <w:rPr>
          <w:rFonts w:ascii="Times New Roman" w:eastAsia="Calibri" w:hAnsi="Times New Roman" w:cs="Times New Roman"/>
          <w:szCs w:val="24"/>
          <w:lang w:eastAsia="en-CA"/>
        </w:rPr>
        <w:t xml:space="preserve">tate the following with the bracketed information completed: </w:t>
      </w:r>
    </w:p>
    <w:p w14:paraId="0D2605AD" w14:textId="77777777"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Cs w:val="24"/>
          <w:lang w:eastAsia="en-CA"/>
        </w:rPr>
      </w:pPr>
    </w:p>
    <w:p w14:paraId="06B46C28" w14:textId="77777777"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Cs w:val="24"/>
          <w:lang w:eastAsia="en-CA"/>
        </w:rPr>
      </w:pPr>
      <w:r w:rsidRPr="00042DE1">
        <w:rPr>
          <w:rFonts w:ascii="Times New Roman" w:eastAsia="Calibri" w:hAnsi="Times New Roman" w:cs="Times New Roman"/>
          <w:color w:val="000000"/>
          <w:szCs w:val="24"/>
          <w:lang w:eastAsia="en-CA"/>
        </w:rPr>
        <w:t>“Offering Document under the Listed Issuer Financing Exemption</w:t>
      </w:r>
      <w:r w:rsidRPr="00042DE1">
        <w:rPr>
          <w:rFonts w:ascii="Times New Roman" w:eastAsia="Calibri" w:hAnsi="Times New Roman" w:cs="Times New Roman"/>
          <w:color w:val="000000"/>
          <w:szCs w:val="24"/>
          <w:lang w:eastAsia="en-CA"/>
        </w:rPr>
        <w:tab/>
      </w:r>
      <w:r w:rsidRPr="00042DE1">
        <w:rPr>
          <w:rFonts w:ascii="Times New Roman" w:eastAsia="Calibri" w:hAnsi="Times New Roman" w:cs="Times New Roman"/>
          <w:color w:val="000000"/>
          <w:szCs w:val="24"/>
          <w:lang w:eastAsia="en-CA"/>
        </w:rPr>
        <w:tab/>
      </w:r>
      <w:r w:rsidRPr="00042DE1">
        <w:rPr>
          <w:rFonts w:ascii="Times New Roman" w:eastAsia="Calibri" w:hAnsi="Times New Roman" w:cs="Times New Roman"/>
          <w:color w:val="000000"/>
          <w:szCs w:val="24"/>
          <w:lang w:eastAsia="en-CA"/>
        </w:rPr>
        <w:tab/>
        <w:t>[Date]</w:t>
      </w:r>
    </w:p>
    <w:p w14:paraId="52A5F7BF" w14:textId="77777777" w:rsidR="00042DE1" w:rsidRPr="00042DE1" w:rsidRDefault="00042DE1" w:rsidP="00545B6E">
      <w:pPr>
        <w:spacing w:after="0" w:line="276" w:lineRule="auto"/>
        <w:ind w:left="810"/>
        <w:jc w:val="center"/>
        <w:rPr>
          <w:rFonts w:ascii="Times New Roman" w:eastAsia="Calibri" w:hAnsi="Times New Roman" w:cs="Times New Roman"/>
          <w:szCs w:val="24"/>
        </w:rPr>
      </w:pPr>
    </w:p>
    <w:p w14:paraId="441E4396" w14:textId="77777777" w:rsidR="00042DE1" w:rsidRPr="00042DE1" w:rsidRDefault="00042DE1" w:rsidP="00545B6E">
      <w:pPr>
        <w:spacing w:after="0" w:line="276" w:lineRule="auto"/>
        <w:ind w:left="810"/>
        <w:jc w:val="center"/>
        <w:rPr>
          <w:rFonts w:ascii="Times New Roman" w:eastAsia="Calibri" w:hAnsi="Times New Roman" w:cs="Times New Roman"/>
          <w:b/>
          <w:szCs w:val="24"/>
        </w:rPr>
      </w:pPr>
      <w:r w:rsidRPr="00042DE1">
        <w:rPr>
          <w:rFonts w:ascii="Times New Roman" w:eastAsia="Calibri" w:hAnsi="Times New Roman" w:cs="Times New Roman"/>
          <w:b/>
          <w:szCs w:val="24"/>
        </w:rPr>
        <w:t>[Name of Issuer]</w:t>
      </w:r>
      <w:r w:rsidRPr="00042DE1">
        <w:rPr>
          <w:rFonts w:ascii="Times New Roman" w:eastAsia="Calibri" w:hAnsi="Times New Roman" w:cs="Times New Roman"/>
          <w:szCs w:val="24"/>
        </w:rPr>
        <w:t>”</w:t>
      </w:r>
    </w:p>
    <w:p w14:paraId="5813AC3B" w14:textId="77777777" w:rsidR="00042DE1" w:rsidRPr="00042DE1" w:rsidRDefault="00042DE1" w:rsidP="00545B6E">
      <w:pPr>
        <w:spacing w:after="0" w:line="276" w:lineRule="auto"/>
        <w:ind w:left="810"/>
        <w:rPr>
          <w:rFonts w:ascii="Times New Roman" w:eastAsia="Calibri" w:hAnsi="Times New Roman" w:cs="Times New Roman"/>
          <w:i/>
          <w:szCs w:val="24"/>
        </w:rPr>
      </w:pPr>
    </w:p>
    <w:p w14:paraId="05C32C01"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2.</w:t>
      </w:r>
      <w:r w:rsidRPr="00042DE1">
        <w:rPr>
          <w:rFonts w:ascii="Times New Roman" w:eastAsia="Calibri" w:hAnsi="Times New Roman" w:cs="Times New Roman"/>
          <w:b/>
          <w:szCs w:val="24"/>
        </w:rPr>
        <w:tab/>
        <w:t>Details of the offering</w:t>
      </w:r>
    </w:p>
    <w:p w14:paraId="2B7BCA4D"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State the following in bold:</w:t>
      </w:r>
    </w:p>
    <w:p w14:paraId="470CBEB2" w14:textId="77777777" w:rsidR="00042DE1" w:rsidRPr="00042DE1" w:rsidRDefault="00042DE1" w:rsidP="00545B6E">
      <w:pPr>
        <w:spacing w:after="0" w:line="276" w:lineRule="auto"/>
        <w:ind w:left="810"/>
        <w:rPr>
          <w:rFonts w:ascii="Times New Roman" w:eastAsia="Calibri" w:hAnsi="Times New Roman" w:cs="Times New Roman"/>
          <w:szCs w:val="24"/>
        </w:rPr>
      </w:pPr>
    </w:p>
    <w:p w14:paraId="4EFC7A85" w14:textId="77777777" w:rsidR="00042DE1" w:rsidRPr="00042DE1" w:rsidRDefault="00042DE1" w:rsidP="00545B6E">
      <w:pPr>
        <w:spacing w:after="0" w:line="276" w:lineRule="auto"/>
        <w:ind w:left="810" w:firstLine="720"/>
        <w:rPr>
          <w:rFonts w:ascii="Times New Roman" w:eastAsia="Calibri" w:hAnsi="Times New Roman" w:cs="Times New Roman"/>
          <w:b/>
          <w:szCs w:val="24"/>
        </w:rPr>
      </w:pPr>
      <w:r w:rsidRPr="00042DE1">
        <w:rPr>
          <w:rFonts w:ascii="Times New Roman" w:eastAsia="Calibri" w:hAnsi="Times New Roman" w:cs="Times New Roman"/>
          <w:b/>
          <w:szCs w:val="24"/>
        </w:rPr>
        <w:t>“What are we offering?”</w:t>
      </w:r>
    </w:p>
    <w:p w14:paraId="46F52193" w14:textId="77777777" w:rsidR="00042DE1" w:rsidRPr="00042DE1" w:rsidRDefault="00042DE1" w:rsidP="00545B6E">
      <w:pPr>
        <w:spacing w:after="0" w:line="276" w:lineRule="auto"/>
        <w:ind w:left="810"/>
        <w:rPr>
          <w:rFonts w:ascii="Times New Roman" w:eastAsia="Calibri" w:hAnsi="Times New Roman" w:cs="Times New Roman"/>
          <w:b/>
          <w:szCs w:val="24"/>
        </w:rPr>
      </w:pPr>
    </w:p>
    <w:p w14:paraId="4515D566"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Provide the following details about the offering:</w:t>
      </w:r>
    </w:p>
    <w:p w14:paraId="71A89174" w14:textId="39075D4B" w:rsidR="00042DE1" w:rsidRPr="00042DE1" w:rsidRDefault="00042DE1" w:rsidP="00545B6E">
      <w:pPr>
        <w:pStyle w:val="ListParagraph"/>
        <w:numPr>
          <w:ilvl w:val="0"/>
          <w:numId w:val="8"/>
        </w:num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 xml:space="preserve">the type and number of securities you are offering, </w:t>
      </w:r>
      <w:r w:rsidR="00857705">
        <w:rPr>
          <w:rFonts w:ascii="Times New Roman" w:eastAsia="Calibri" w:hAnsi="Times New Roman" w:cs="Times New Roman"/>
          <w:szCs w:val="24"/>
        </w:rPr>
        <w:t>and a description of all</w:t>
      </w:r>
      <w:r w:rsidRPr="00042DE1">
        <w:rPr>
          <w:rFonts w:ascii="Times New Roman" w:eastAsia="Times New Roman" w:hAnsi="Times New Roman" w:cs="Times New Roman"/>
          <w:szCs w:val="24"/>
          <w:lang w:eastAsia="en-CA"/>
        </w:rPr>
        <w:t xml:space="preserve"> significant attributes of the securities,</w:t>
      </w:r>
    </w:p>
    <w:p w14:paraId="6AE10274" w14:textId="77777777" w:rsidR="00042DE1" w:rsidRPr="00042DE1" w:rsidRDefault="00042DE1" w:rsidP="00545B6E">
      <w:pPr>
        <w:pStyle w:val="ListParagraph"/>
        <w:numPr>
          <w:ilvl w:val="0"/>
          <w:numId w:val="8"/>
        </w:num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 xml:space="preserve">the offering price, </w:t>
      </w:r>
    </w:p>
    <w:p w14:paraId="55280AF5" w14:textId="1C67034D" w:rsidR="00042DE1" w:rsidRPr="00042DE1" w:rsidRDefault="00042DE1" w:rsidP="00545B6E">
      <w:pPr>
        <w:pStyle w:val="ListParagraph"/>
        <w:numPr>
          <w:ilvl w:val="0"/>
          <w:numId w:val="8"/>
        </w:numPr>
        <w:spacing w:after="0" w:line="276" w:lineRule="auto"/>
        <w:ind w:left="810"/>
        <w:rPr>
          <w:rFonts w:ascii="Times New Roman" w:eastAsia="Calibri" w:hAnsi="Times New Roman" w:cs="Times New Roman"/>
          <w:szCs w:val="24"/>
        </w:rPr>
      </w:pPr>
      <w:r w:rsidRPr="00042DE1">
        <w:rPr>
          <w:rFonts w:ascii="Times New Roman" w:eastAsia="Times New Roman" w:hAnsi="Times New Roman" w:cs="Times New Roman"/>
          <w:szCs w:val="24"/>
          <w:lang w:eastAsia="en-CA"/>
        </w:rPr>
        <w:t xml:space="preserve">the minimum and maximum amount of securities that </w:t>
      </w:r>
      <w:r w:rsidR="00D27910">
        <w:rPr>
          <w:rFonts w:ascii="Times New Roman" w:eastAsia="Times New Roman" w:hAnsi="Times New Roman" w:cs="Times New Roman"/>
          <w:szCs w:val="24"/>
          <w:lang w:eastAsia="en-CA"/>
        </w:rPr>
        <w:t xml:space="preserve">you </w:t>
      </w:r>
      <w:r w:rsidRPr="00042DE1">
        <w:rPr>
          <w:rFonts w:ascii="Times New Roman" w:eastAsia="Times New Roman" w:hAnsi="Times New Roman" w:cs="Times New Roman"/>
          <w:szCs w:val="24"/>
          <w:lang w:eastAsia="en-CA"/>
        </w:rPr>
        <w:t>may</w:t>
      </w:r>
      <w:r w:rsidR="00D27910">
        <w:rPr>
          <w:rFonts w:ascii="Times New Roman" w:eastAsia="Times New Roman" w:hAnsi="Times New Roman" w:cs="Times New Roman"/>
          <w:szCs w:val="24"/>
          <w:lang w:eastAsia="en-CA"/>
        </w:rPr>
        <w:t xml:space="preserve"> </w:t>
      </w:r>
      <w:r w:rsidRPr="00042DE1">
        <w:rPr>
          <w:rFonts w:ascii="Times New Roman" w:eastAsia="Times New Roman" w:hAnsi="Times New Roman" w:cs="Times New Roman"/>
          <w:szCs w:val="24"/>
          <w:lang w:eastAsia="en-CA"/>
        </w:rPr>
        <w:t xml:space="preserve">offer, </w:t>
      </w:r>
    </w:p>
    <w:p w14:paraId="7C394BB7" w14:textId="77777777" w:rsidR="00042DE1" w:rsidRPr="00042DE1" w:rsidRDefault="00042DE1" w:rsidP="00545B6E">
      <w:pPr>
        <w:pStyle w:val="ListParagraph"/>
        <w:numPr>
          <w:ilvl w:val="0"/>
          <w:numId w:val="8"/>
        </w:numPr>
        <w:spacing w:after="0" w:line="276" w:lineRule="auto"/>
        <w:ind w:left="810"/>
        <w:rPr>
          <w:rFonts w:ascii="Times New Roman" w:eastAsia="Calibri" w:hAnsi="Times New Roman" w:cs="Times New Roman"/>
          <w:szCs w:val="24"/>
        </w:rPr>
      </w:pPr>
      <w:r w:rsidRPr="00042DE1">
        <w:rPr>
          <w:rFonts w:ascii="Times New Roman" w:eastAsia="Times New Roman" w:hAnsi="Times New Roman" w:cs="Times New Roman"/>
          <w:szCs w:val="24"/>
          <w:lang w:eastAsia="en-CA"/>
        </w:rPr>
        <w:t xml:space="preserve">whether the offering may close in one or more closings and the date by which the offering is expected to close (if known), </w:t>
      </w:r>
    </w:p>
    <w:p w14:paraId="3D1AAF34" w14:textId="77777777" w:rsidR="00042DE1" w:rsidRPr="00042DE1" w:rsidRDefault="00042DE1" w:rsidP="00545B6E">
      <w:pPr>
        <w:pStyle w:val="ListParagraph"/>
        <w:numPr>
          <w:ilvl w:val="0"/>
          <w:numId w:val="8"/>
        </w:numPr>
        <w:tabs>
          <w:tab w:val="left" w:pos="0"/>
        </w:tabs>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the exchange(s) and quotation system(s), if any, on which the securities are listed, traded or quoted, and</w:t>
      </w:r>
    </w:p>
    <w:p w14:paraId="43C04451" w14:textId="77777777" w:rsidR="00042DE1" w:rsidRPr="00042DE1" w:rsidRDefault="00042DE1" w:rsidP="00545B6E">
      <w:pPr>
        <w:pStyle w:val="ListParagraph"/>
        <w:numPr>
          <w:ilvl w:val="0"/>
          <w:numId w:val="8"/>
        </w:numPr>
        <w:tabs>
          <w:tab w:val="left" w:pos="0"/>
        </w:tabs>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 xml:space="preserve">the closing price of your securities on the most recent trading day before the date of the offering document.  </w:t>
      </w:r>
    </w:p>
    <w:p w14:paraId="4209BCE1" w14:textId="77777777" w:rsidR="00042DE1" w:rsidRPr="00042DE1" w:rsidRDefault="00042DE1" w:rsidP="00545B6E">
      <w:pPr>
        <w:autoSpaceDE w:val="0"/>
        <w:autoSpaceDN w:val="0"/>
        <w:adjustRightInd w:val="0"/>
        <w:spacing w:after="0"/>
        <w:ind w:left="810"/>
        <w:rPr>
          <w:rFonts w:ascii="Times New Roman" w:eastAsia="Calibri" w:hAnsi="Times New Roman" w:cs="Times New Roman"/>
          <w:b/>
          <w:bCs/>
          <w:szCs w:val="24"/>
          <w:lang w:eastAsia="en-CA"/>
        </w:rPr>
      </w:pPr>
    </w:p>
    <w:p w14:paraId="0A9FDB55" w14:textId="77777777" w:rsidR="00042DE1" w:rsidRPr="00042DE1" w:rsidRDefault="00042DE1" w:rsidP="00545B6E">
      <w:pPr>
        <w:autoSpaceDE w:val="0"/>
        <w:autoSpaceDN w:val="0"/>
        <w:adjustRightInd w:val="0"/>
        <w:spacing w:after="0"/>
        <w:ind w:left="810"/>
        <w:rPr>
          <w:rFonts w:ascii="Times New Roman" w:eastAsia="Calibri" w:hAnsi="Times New Roman" w:cs="Times New Roman"/>
          <w:b/>
          <w:bCs/>
          <w:szCs w:val="24"/>
          <w:lang w:eastAsia="en-CA"/>
        </w:rPr>
      </w:pPr>
      <w:r w:rsidRPr="00042DE1">
        <w:rPr>
          <w:rFonts w:ascii="Times New Roman" w:eastAsia="Calibri" w:hAnsi="Times New Roman" w:cs="Times New Roman"/>
          <w:b/>
          <w:bCs/>
          <w:szCs w:val="24"/>
          <w:lang w:eastAsia="en-CA"/>
        </w:rPr>
        <w:t>3.</w:t>
      </w:r>
      <w:r w:rsidRPr="00042DE1">
        <w:rPr>
          <w:rFonts w:ascii="Times New Roman" w:eastAsia="Calibri" w:hAnsi="Times New Roman" w:cs="Times New Roman"/>
          <w:b/>
          <w:bCs/>
          <w:szCs w:val="24"/>
          <w:lang w:eastAsia="en-CA"/>
        </w:rPr>
        <w:tab/>
        <w:t>Required statement</w:t>
      </w:r>
    </w:p>
    <w:p w14:paraId="31AE0C52" w14:textId="36F65DF7" w:rsidR="00042DE1" w:rsidRPr="00042DE1" w:rsidRDefault="00042DE1" w:rsidP="00545B6E">
      <w:pPr>
        <w:tabs>
          <w:tab w:val="left" w:pos="720"/>
          <w:tab w:val="center" w:pos="4680"/>
          <w:tab w:val="right" w:pos="9360"/>
        </w:tabs>
        <w:spacing w:after="0"/>
        <w:ind w:left="810"/>
        <w:rPr>
          <w:rFonts w:ascii="Times New Roman" w:eastAsia="Calibri" w:hAnsi="Times New Roman" w:cs="Times New Roman"/>
          <w:i/>
          <w:sz w:val="20"/>
          <w:szCs w:val="20"/>
        </w:rPr>
      </w:pPr>
      <w:r w:rsidRPr="00042DE1">
        <w:rPr>
          <w:rFonts w:ascii="Times New Roman" w:eastAsia="Calibri" w:hAnsi="Times New Roman" w:cs="Times New Roman"/>
          <w:szCs w:val="24"/>
          <w:lang w:eastAsia="en-CA"/>
        </w:rPr>
        <w:t>State in bold, at the bottom of the cover page, the information</w:t>
      </w:r>
      <w:r w:rsidR="00857705">
        <w:rPr>
          <w:rFonts w:ascii="Times New Roman" w:eastAsia="Calibri" w:hAnsi="Times New Roman" w:cs="Times New Roman"/>
          <w:szCs w:val="24"/>
          <w:lang w:eastAsia="en-CA"/>
        </w:rPr>
        <w:t xml:space="preserve"> referred to</w:t>
      </w:r>
      <w:r w:rsidRPr="00042DE1">
        <w:rPr>
          <w:rFonts w:ascii="Times New Roman" w:eastAsia="Calibri" w:hAnsi="Times New Roman" w:cs="Times New Roman"/>
          <w:szCs w:val="24"/>
          <w:lang w:eastAsia="en-CA"/>
        </w:rPr>
        <w:t xml:space="preserve"> in paragraphs (a) and (b), with the bracketed information completed:</w:t>
      </w:r>
    </w:p>
    <w:p w14:paraId="7D1B615B" w14:textId="77777777" w:rsidR="00042DE1" w:rsidRPr="00042DE1" w:rsidRDefault="00042DE1" w:rsidP="00545B6E">
      <w:pPr>
        <w:tabs>
          <w:tab w:val="center" w:pos="4680"/>
          <w:tab w:val="right" w:pos="9360"/>
        </w:tabs>
        <w:spacing w:after="0"/>
        <w:ind w:left="810"/>
        <w:rPr>
          <w:rFonts w:ascii="Times New Roman" w:eastAsia="Calibri" w:hAnsi="Times New Roman" w:cs="Times New Roman"/>
          <w:i/>
          <w:szCs w:val="24"/>
        </w:rPr>
      </w:pPr>
    </w:p>
    <w:p w14:paraId="1E72C969" w14:textId="77777777" w:rsidR="00042DE1" w:rsidRPr="00042DE1" w:rsidRDefault="00042DE1" w:rsidP="00545B6E">
      <w:pPr>
        <w:pStyle w:val="ListParagraph"/>
        <w:numPr>
          <w:ilvl w:val="0"/>
          <w:numId w:val="11"/>
        </w:numPr>
        <w:tabs>
          <w:tab w:val="center" w:pos="4680"/>
          <w:tab w:val="right" w:pos="9360"/>
        </w:tabs>
        <w:spacing w:after="0" w:line="240" w:lineRule="auto"/>
        <w:ind w:left="810"/>
        <w:rPr>
          <w:rFonts w:ascii="Times New Roman" w:eastAsia="Calibri" w:hAnsi="Times New Roman" w:cs="Times New Roman"/>
          <w:szCs w:val="24"/>
        </w:rPr>
      </w:pPr>
      <w:r w:rsidRPr="00042DE1">
        <w:rPr>
          <w:rFonts w:ascii="Times New Roman" w:eastAsia="Calibri" w:hAnsi="Times New Roman" w:cs="Times New Roman"/>
          <w:szCs w:val="24"/>
        </w:rPr>
        <w:t>Representations:</w:t>
      </w:r>
    </w:p>
    <w:p w14:paraId="34A5839B" w14:textId="77777777" w:rsidR="00042DE1" w:rsidRPr="00042DE1" w:rsidRDefault="00042DE1" w:rsidP="00545B6E">
      <w:pPr>
        <w:pStyle w:val="ListParagraph"/>
        <w:tabs>
          <w:tab w:val="center" w:pos="4680"/>
          <w:tab w:val="right" w:pos="9360"/>
        </w:tabs>
        <w:spacing w:after="0"/>
        <w:ind w:left="810"/>
        <w:rPr>
          <w:rFonts w:ascii="Times New Roman" w:eastAsia="Calibri" w:hAnsi="Times New Roman" w:cs="Times New Roman"/>
          <w:szCs w:val="24"/>
        </w:rPr>
      </w:pPr>
    </w:p>
    <w:p w14:paraId="4CB6AF91" w14:textId="77777777" w:rsidR="00042DE1" w:rsidRPr="00042DE1" w:rsidRDefault="00042DE1" w:rsidP="00545B6E">
      <w:pPr>
        <w:tabs>
          <w:tab w:val="center" w:pos="4680"/>
          <w:tab w:val="right" w:pos="9360"/>
        </w:tabs>
        <w:spacing w:after="0"/>
        <w:ind w:left="810"/>
        <w:rPr>
          <w:rFonts w:ascii="Times New Roman" w:eastAsia="Calibri" w:hAnsi="Times New Roman" w:cs="Times New Roman"/>
          <w:b/>
          <w:i/>
          <w:szCs w:val="24"/>
        </w:rPr>
      </w:pPr>
      <w:r w:rsidRPr="00042DE1">
        <w:rPr>
          <w:rFonts w:ascii="Times New Roman" w:eastAsia="Calibri" w:hAnsi="Times New Roman" w:cs="Times New Roman"/>
          <w:i/>
          <w:szCs w:val="24"/>
        </w:rPr>
        <w:t>“</w:t>
      </w:r>
      <w:r w:rsidRPr="00042DE1">
        <w:rPr>
          <w:rFonts w:ascii="Times New Roman" w:eastAsia="Calibri" w:hAnsi="Times New Roman" w:cs="Times New Roman"/>
          <w:b/>
          <w:i/>
          <w:szCs w:val="24"/>
        </w:rPr>
        <w:t>No securities regulatory authority or regulator has assessed the merits of these securities or reviewed this document. Any representation to the contrary is an offence.</w:t>
      </w:r>
    </w:p>
    <w:p w14:paraId="177A3AD9" w14:textId="77777777" w:rsidR="00042DE1" w:rsidRPr="00042DE1" w:rsidRDefault="00042DE1" w:rsidP="00545B6E">
      <w:pPr>
        <w:tabs>
          <w:tab w:val="center" w:pos="4680"/>
          <w:tab w:val="right" w:pos="9360"/>
        </w:tabs>
        <w:spacing w:after="0"/>
        <w:ind w:left="810"/>
        <w:rPr>
          <w:rFonts w:ascii="Times New Roman" w:eastAsia="Calibri" w:hAnsi="Times New Roman" w:cs="Times New Roman"/>
          <w:b/>
          <w:szCs w:val="24"/>
        </w:rPr>
      </w:pPr>
    </w:p>
    <w:p w14:paraId="47306342" w14:textId="247FA107" w:rsidR="00042DE1" w:rsidRPr="00042DE1" w:rsidRDefault="00042DE1" w:rsidP="00545B6E">
      <w:pPr>
        <w:tabs>
          <w:tab w:val="center" w:pos="4680"/>
          <w:tab w:val="right" w:pos="9360"/>
        </w:tabs>
        <w:spacing w:after="0"/>
        <w:ind w:left="810"/>
        <w:rPr>
          <w:rFonts w:ascii="Times New Roman" w:eastAsia="Calibri" w:hAnsi="Times New Roman" w:cs="Times New Roman"/>
          <w:b/>
          <w:szCs w:val="24"/>
        </w:rPr>
      </w:pPr>
      <w:r w:rsidRPr="00042DE1">
        <w:rPr>
          <w:rFonts w:ascii="Times New Roman" w:eastAsia="Calibri" w:hAnsi="Times New Roman" w:cs="Times New Roman"/>
          <w:b/>
          <w:szCs w:val="24"/>
        </w:rPr>
        <w:t xml:space="preserve">[Name of issuer] is conducting a listed issuer financing under section 5A.2 of National Instrument 45-106 </w:t>
      </w:r>
      <w:r w:rsidRPr="00042DE1">
        <w:rPr>
          <w:rFonts w:ascii="Times New Roman" w:eastAsia="Calibri" w:hAnsi="Times New Roman" w:cs="Times New Roman"/>
          <w:b/>
          <w:i/>
          <w:szCs w:val="24"/>
        </w:rPr>
        <w:t>Prospectus Exemptions</w:t>
      </w:r>
      <w:r w:rsidRPr="00042DE1">
        <w:rPr>
          <w:rFonts w:ascii="Times New Roman" w:eastAsia="Calibri" w:hAnsi="Times New Roman" w:cs="Times New Roman"/>
          <w:b/>
          <w:szCs w:val="24"/>
        </w:rPr>
        <w:t xml:space="preserve">. In connection with this offering, we </w:t>
      </w:r>
      <w:r w:rsidR="00857705">
        <w:rPr>
          <w:rFonts w:ascii="Times New Roman" w:eastAsia="Calibri" w:hAnsi="Times New Roman" w:cs="Times New Roman"/>
          <w:b/>
          <w:szCs w:val="24"/>
        </w:rPr>
        <w:t>represent</w:t>
      </w:r>
      <w:r w:rsidR="00857705" w:rsidRPr="00042DE1">
        <w:rPr>
          <w:rFonts w:ascii="Times New Roman" w:eastAsia="Calibri" w:hAnsi="Times New Roman" w:cs="Times New Roman"/>
          <w:b/>
          <w:szCs w:val="24"/>
        </w:rPr>
        <w:t xml:space="preserve"> </w:t>
      </w:r>
      <w:r w:rsidRPr="00042DE1">
        <w:rPr>
          <w:rFonts w:ascii="Times New Roman" w:eastAsia="Calibri" w:hAnsi="Times New Roman" w:cs="Times New Roman"/>
          <w:b/>
          <w:szCs w:val="24"/>
        </w:rPr>
        <w:t>the following is true:</w:t>
      </w:r>
    </w:p>
    <w:p w14:paraId="265CBF4F" w14:textId="67FAA2FE" w:rsidR="00042DE1" w:rsidRPr="00042DE1" w:rsidRDefault="00042DE1" w:rsidP="00545B6E">
      <w:pPr>
        <w:pStyle w:val="ListParagraph"/>
        <w:numPr>
          <w:ilvl w:val="0"/>
          <w:numId w:val="9"/>
        </w:numPr>
        <w:spacing w:after="0" w:line="240" w:lineRule="auto"/>
        <w:ind w:left="810"/>
        <w:rPr>
          <w:rFonts w:ascii="Times New Roman" w:hAnsi="Times New Roman" w:cs="Times New Roman"/>
          <w:b/>
        </w:rPr>
      </w:pPr>
      <w:r w:rsidRPr="00042DE1">
        <w:rPr>
          <w:rFonts w:ascii="Times New Roman" w:hAnsi="Times New Roman" w:cs="Times New Roman"/>
          <w:b/>
        </w:rPr>
        <w:t>We have active operations and our principal asset is not cash or cash equivalents or our exchange listing</w:t>
      </w:r>
      <w:r w:rsidR="00730310">
        <w:rPr>
          <w:rFonts w:ascii="Times New Roman" w:hAnsi="Times New Roman" w:cs="Times New Roman"/>
          <w:b/>
        </w:rPr>
        <w:t>.</w:t>
      </w:r>
    </w:p>
    <w:p w14:paraId="4F23F57E" w14:textId="2BD1B746" w:rsidR="00042DE1" w:rsidRPr="00042DE1" w:rsidRDefault="00042DE1" w:rsidP="00545B6E">
      <w:pPr>
        <w:pStyle w:val="ListParagraph"/>
        <w:numPr>
          <w:ilvl w:val="0"/>
          <w:numId w:val="9"/>
        </w:numPr>
        <w:tabs>
          <w:tab w:val="center" w:pos="4680"/>
          <w:tab w:val="right" w:pos="9360"/>
        </w:tabs>
        <w:spacing w:after="0"/>
        <w:ind w:left="810"/>
        <w:rPr>
          <w:rFonts w:ascii="Times New Roman" w:eastAsia="Calibri" w:hAnsi="Times New Roman" w:cs="Times New Roman"/>
          <w:b/>
          <w:szCs w:val="24"/>
        </w:rPr>
      </w:pPr>
      <w:r w:rsidRPr="00042DE1">
        <w:rPr>
          <w:rFonts w:ascii="Times New Roman" w:hAnsi="Times New Roman" w:cs="Times New Roman"/>
          <w:b/>
        </w:rPr>
        <w:t>We have filed all periodic and timely disclosure documents that we are required to have filed</w:t>
      </w:r>
      <w:r w:rsidR="00730310">
        <w:rPr>
          <w:rFonts w:ascii="Times New Roman" w:hAnsi="Times New Roman" w:cs="Times New Roman"/>
          <w:b/>
        </w:rPr>
        <w:t>.</w:t>
      </w:r>
    </w:p>
    <w:p w14:paraId="318DBAAA" w14:textId="23E198FD" w:rsidR="00042DE1" w:rsidRPr="00042DE1" w:rsidRDefault="00042DE1" w:rsidP="00545B6E">
      <w:pPr>
        <w:pStyle w:val="ListParagraph"/>
        <w:numPr>
          <w:ilvl w:val="0"/>
          <w:numId w:val="9"/>
        </w:numPr>
        <w:tabs>
          <w:tab w:val="center" w:pos="4680"/>
          <w:tab w:val="right" w:pos="9360"/>
        </w:tabs>
        <w:spacing w:after="0"/>
        <w:ind w:left="810"/>
        <w:rPr>
          <w:rFonts w:ascii="Times New Roman" w:hAnsi="Times New Roman" w:cs="Times New Roman"/>
          <w:b/>
        </w:rPr>
      </w:pPr>
      <w:r w:rsidRPr="00042DE1">
        <w:rPr>
          <w:rFonts w:ascii="Times New Roman" w:hAnsi="Times New Roman" w:cs="Times New Roman"/>
          <w:b/>
        </w:rPr>
        <w:t xml:space="preserve">The total dollar amount of this offering, in combination with the dollar amount of </w:t>
      </w:r>
      <w:r w:rsidR="009D6E3D">
        <w:rPr>
          <w:rFonts w:ascii="Times New Roman" w:hAnsi="Times New Roman" w:cs="Times New Roman"/>
          <w:b/>
        </w:rPr>
        <w:t>all</w:t>
      </w:r>
      <w:r w:rsidR="009D6E3D" w:rsidRPr="00042DE1">
        <w:rPr>
          <w:rFonts w:ascii="Times New Roman" w:hAnsi="Times New Roman" w:cs="Times New Roman"/>
          <w:b/>
        </w:rPr>
        <w:t xml:space="preserve"> </w:t>
      </w:r>
      <w:r w:rsidRPr="00042DE1">
        <w:rPr>
          <w:rFonts w:ascii="Times New Roman" w:hAnsi="Times New Roman" w:cs="Times New Roman"/>
          <w:b/>
        </w:rPr>
        <w:t>other offering</w:t>
      </w:r>
      <w:r w:rsidR="009D6E3D">
        <w:rPr>
          <w:rFonts w:ascii="Times New Roman" w:hAnsi="Times New Roman" w:cs="Times New Roman"/>
          <w:b/>
        </w:rPr>
        <w:t>s</w:t>
      </w:r>
      <w:r w:rsidRPr="00042DE1" w:rsidDel="005D7EA6">
        <w:rPr>
          <w:rFonts w:ascii="Times New Roman" w:hAnsi="Times New Roman" w:cs="Times New Roman"/>
          <w:b/>
        </w:rPr>
        <w:t xml:space="preserve"> </w:t>
      </w:r>
      <w:r w:rsidRPr="00042DE1">
        <w:rPr>
          <w:rFonts w:ascii="Times New Roman" w:hAnsi="Times New Roman" w:cs="Times New Roman"/>
          <w:b/>
        </w:rPr>
        <w:t xml:space="preserve">made under the listed issuer financing exemption in the 12 months immediately </w:t>
      </w:r>
      <w:r w:rsidR="009D6E3D">
        <w:rPr>
          <w:rFonts w:ascii="Times New Roman" w:hAnsi="Times New Roman" w:cs="Times New Roman"/>
          <w:b/>
        </w:rPr>
        <w:t>before</w:t>
      </w:r>
      <w:r w:rsidR="009D6E3D" w:rsidRPr="00042DE1">
        <w:rPr>
          <w:rFonts w:ascii="Times New Roman" w:hAnsi="Times New Roman" w:cs="Times New Roman"/>
          <w:b/>
        </w:rPr>
        <w:t xml:space="preserve"> </w:t>
      </w:r>
      <w:r w:rsidRPr="00042DE1">
        <w:rPr>
          <w:rFonts w:ascii="Times New Roman" w:hAnsi="Times New Roman" w:cs="Times New Roman"/>
          <w:b/>
        </w:rPr>
        <w:t xml:space="preserve">the date of this offering document, will not exceed [Insert either “$5,000,000” or the </w:t>
      </w:r>
      <w:r w:rsidRPr="00042DE1">
        <w:rPr>
          <w:rFonts w:ascii="Times New Roman" w:hAnsi="Times New Roman" w:cs="Times New Roman"/>
          <w:b/>
        </w:rPr>
        <w:lastRenderedPageBreak/>
        <w:t>amount that is equal to 10% of your market capitalization, to a maximum total dollar amount of $10,000,000]</w:t>
      </w:r>
      <w:r w:rsidR="00730310">
        <w:rPr>
          <w:rFonts w:ascii="Times New Roman" w:hAnsi="Times New Roman" w:cs="Times New Roman"/>
          <w:b/>
        </w:rPr>
        <w:t>.</w:t>
      </w:r>
    </w:p>
    <w:p w14:paraId="253EE812" w14:textId="6AEFE8AC" w:rsidR="00042DE1" w:rsidRPr="00042DE1" w:rsidRDefault="00042DE1" w:rsidP="00545B6E">
      <w:pPr>
        <w:pStyle w:val="ListParagraph"/>
        <w:numPr>
          <w:ilvl w:val="0"/>
          <w:numId w:val="9"/>
        </w:numPr>
        <w:tabs>
          <w:tab w:val="center" w:pos="4680"/>
          <w:tab w:val="right" w:pos="9360"/>
        </w:tabs>
        <w:spacing w:after="0"/>
        <w:ind w:left="810"/>
        <w:rPr>
          <w:rFonts w:ascii="Times New Roman" w:eastAsia="Calibri" w:hAnsi="Times New Roman" w:cs="Times New Roman"/>
          <w:b/>
          <w:szCs w:val="24"/>
        </w:rPr>
      </w:pPr>
      <w:r w:rsidRPr="00042DE1">
        <w:rPr>
          <w:rFonts w:ascii="Times New Roman" w:eastAsia="Calibri" w:hAnsi="Times New Roman" w:cs="Times New Roman"/>
          <w:b/>
          <w:szCs w:val="24"/>
        </w:rPr>
        <w:t xml:space="preserve">We will not close this offering unless we </w:t>
      </w:r>
      <w:r w:rsidR="00857705">
        <w:rPr>
          <w:rFonts w:ascii="Times New Roman" w:eastAsia="Calibri" w:hAnsi="Times New Roman" w:cs="Times New Roman"/>
          <w:b/>
          <w:szCs w:val="24"/>
        </w:rPr>
        <w:t xml:space="preserve">reasonably believe we </w:t>
      </w:r>
      <w:r w:rsidRPr="00042DE1">
        <w:rPr>
          <w:rFonts w:ascii="Times New Roman" w:eastAsia="Calibri" w:hAnsi="Times New Roman" w:cs="Times New Roman"/>
          <w:b/>
          <w:szCs w:val="24"/>
        </w:rPr>
        <w:t xml:space="preserve">have </w:t>
      </w:r>
      <w:r w:rsidR="00857705">
        <w:rPr>
          <w:rFonts w:ascii="Times New Roman" w:eastAsia="Calibri" w:hAnsi="Times New Roman" w:cs="Times New Roman"/>
          <w:b/>
          <w:szCs w:val="24"/>
        </w:rPr>
        <w:t xml:space="preserve">raised </w:t>
      </w:r>
      <w:r w:rsidRPr="00042DE1">
        <w:rPr>
          <w:rFonts w:ascii="Times New Roman" w:eastAsia="Calibri" w:hAnsi="Times New Roman" w:cs="Times New Roman"/>
          <w:b/>
          <w:szCs w:val="24"/>
        </w:rPr>
        <w:t>sufficient funds to meet our business objectives and all liquidity requirements for a period of 12 months</w:t>
      </w:r>
      <w:r w:rsidR="00730310">
        <w:rPr>
          <w:rFonts w:ascii="Times New Roman" w:eastAsia="Calibri" w:hAnsi="Times New Roman" w:cs="Times New Roman"/>
          <w:b/>
          <w:szCs w:val="24"/>
        </w:rPr>
        <w:t>.</w:t>
      </w:r>
    </w:p>
    <w:p w14:paraId="7959CBFC" w14:textId="62EC55A9" w:rsidR="00042DE1" w:rsidRPr="00042DE1" w:rsidRDefault="00042DE1" w:rsidP="00545B6E">
      <w:pPr>
        <w:pStyle w:val="ListParagraph"/>
        <w:numPr>
          <w:ilvl w:val="0"/>
          <w:numId w:val="9"/>
        </w:numPr>
        <w:tabs>
          <w:tab w:val="center" w:pos="4680"/>
          <w:tab w:val="right" w:pos="9360"/>
        </w:tabs>
        <w:spacing w:after="0"/>
        <w:ind w:left="810"/>
        <w:rPr>
          <w:rFonts w:ascii="Times New Roman" w:eastAsia="Calibri" w:hAnsi="Times New Roman" w:cs="Times New Roman"/>
          <w:b/>
          <w:szCs w:val="24"/>
        </w:rPr>
      </w:pPr>
      <w:r w:rsidRPr="00042DE1">
        <w:rPr>
          <w:rFonts w:ascii="Times New Roman" w:eastAsia="Calibri" w:hAnsi="Times New Roman" w:cs="Times New Roman"/>
          <w:b/>
          <w:szCs w:val="24"/>
        </w:rPr>
        <w:t xml:space="preserve">We will not allocate proceeds from this offering to an acquisition that is a </w:t>
      </w:r>
      <w:r w:rsidR="00857705">
        <w:rPr>
          <w:rFonts w:ascii="Times New Roman" w:eastAsia="Calibri" w:hAnsi="Times New Roman" w:cs="Times New Roman"/>
          <w:b/>
          <w:szCs w:val="24"/>
        </w:rPr>
        <w:t>“</w:t>
      </w:r>
      <w:r w:rsidRPr="00042DE1">
        <w:rPr>
          <w:rFonts w:ascii="Times New Roman" w:eastAsia="Calibri" w:hAnsi="Times New Roman" w:cs="Times New Roman"/>
          <w:b/>
          <w:szCs w:val="24"/>
        </w:rPr>
        <w:t>significant acquisition</w:t>
      </w:r>
      <w:r w:rsidR="00857705">
        <w:rPr>
          <w:rFonts w:ascii="Times New Roman" w:eastAsia="Calibri" w:hAnsi="Times New Roman" w:cs="Times New Roman"/>
          <w:b/>
          <w:szCs w:val="24"/>
        </w:rPr>
        <w:t>”</w:t>
      </w:r>
      <w:r w:rsidRPr="00042DE1">
        <w:rPr>
          <w:rFonts w:ascii="Times New Roman" w:eastAsia="Calibri" w:hAnsi="Times New Roman" w:cs="Times New Roman"/>
          <w:b/>
          <w:szCs w:val="24"/>
        </w:rPr>
        <w:t xml:space="preserve"> or </w:t>
      </w:r>
      <w:r w:rsidR="00857705">
        <w:rPr>
          <w:rFonts w:ascii="Times New Roman" w:eastAsia="Calibri" w:hAnsi="Times New Roman" w:cs="Times New Roman"/>
          <w:b/>
          <w:szCs w:val="24"/>
        </w:rPr>
        <w:t>“</w:t>
      </w:r>
      <w:r w:rsidRPr="00042DE1">
        <w:rPr>
          <w:rFonts w:ascii="Times New Roman" w:eastAsia="Calibri" w:hAnsi="Times New Roman" w:cs="Times New Roman"/>
          <w:b/>
          <w:szCs w:val="24"/>
        </w:rPr>
        <w:t>restructuring transaction</w:t>
      </w:r>
      <w:r w:rsidR="00857705">
        <w:rPr>
          <w:rFonts w:ascii="Times New Roman" w:eastAsia="Calibri" w:hAnsi="Times New Roman" w:cs="Times New Roman"/>
          <w:b/>
          <w:szCs w:val="24"/>
        </w:rPr>
        <w:t>”</w:t>
      </w:r>
      <w:r w:rsidRPr="00042DE1">
        <w:rPr>
          <w:rFonts w:ascii="Times New Roman" w:eastAsia="Calibri" w:hAnsi="Times New Roman" w:cs="Times New Roman"/>
          <w:b/>
          <w:szCs w:val="24"/>
        </w:rPr>
        <w:t xml:space="preserve"> under securities law or </w:t>
      </w:r>
      <w:r w:rsidR="00857705">
        <w:rPr>
          <w:rFonts w:ascii="Times New Roman" w:eastAsia="Calibri" w:hAnsi="Times New Roman" w:cs="Times New Roman"/>
          <w:b/>
          <w:szCs w:val="24"/>
        </w:rPr>
        <w:t xml:space="preserve">to </w:t>
      </w:r>
      <w:r w:rsidRPr="00042DE1">
        <w:rPr>
          <w:rFonts w:ascii="Times New Roman" w:eastAsia="Calibri" w:hAnsi="Times New Roman" w:cs="Times New Roman"/>
          <w:b/>
          <w:szCs w:val="24"/>
        </w:rPr>
        <w:t>any other transaction that requires security holder approval”</w:t>
      </w:r>
      <w:r w:rsidR="00857705">
        <w:rPr>
          <w:rFonts w:ascii="Times New Roman" w:eastAsia="Calibri" w:hAnsi="Times New Roman" w:cs="Times New Roman"/>
          <w:b/>
          <w:szCs w:val="24"/>
        </w:rPr>
        <w:t>.</w:t>
      </w:r>
    </w:p>
    <w:p w14:paraId="04F36D66" w14:textId="77777777" w:rsidR="00042DE1" w:rsidRPr="00042DE1" w:rsidRDefault="00042DE1" w:rsidP="00545B6E">
      <w:pPr>
        <w:spacing w:after="0"/>
        <w:ind w:left="810"/>
        <w:rPr>
          <w:rFonts w:ascii="Times New Roman" w:hAnsi="Times New Roman" w:cs="Times New Roman"/>
        </w:rPr>
      </w:pPr>
    </w:p>
    <w:p w14:paraId="09B8966F" w14:textId="77777777" w:rsidR="00042DE1" w:rsidRPr="00042DE1" w:rsidRDefault="00042DE1" w:rsidP="00545B6E">
      <w:pPr>
        <w:pStyle w:val="ListParagraph"/>
        <w:numPr>
          <w:ilvl w:val="0"/>
          <w:numId w:val="11"/>
        </w:numPr>
        <w:spacing w:after="120" w:line="240" w:lineRule="auto"/>
        <w:ind w:left="810"/>
        <w:rPr>
          <w:rFonts w:ascii="Times New Roman" w:hAnsi="Times New Roman" w:cs="Times New Roman"/>
        </w:rPr>
      </w:pPr>
      <w:r w:rsidRPr="00042DE1">
        <w:rPr>
          <w:rFonts w:ascii="Times New Roman" w:hAnsi="Times New Roman" w:cs="Times New Roman"/>
        </w:rPr>
        <w:t>Certification:</w:t>
      </w:r>
    </w:p>
    <w:p w14:paraId="096FD288" w14:textId="4F514A48" w:rsidR="00042DE1" w:rsidRPr="00042DE1" w:rsidRDefault="00042DE1" w:rsidP="00545B6E">
      <w:pPr>
        <w:tabs>
          <w:tab w:val="center" w:pos="4680"/>
          <w:tab w:val="right" w:pos="9360"/>
        </w:tabs>
        <w:spacing w:after="0"/>
        <w:ind w:left="810"/>
        <w:rPr>
          <w:rFonts w:ascii="Times New Roman" w:eastAsia="Calibri" w:hAnsi="Times New Roman" w:cs="Times New Roman"/>
          <w:szCs w:val="24"/>
        </w:rPr>
      </w:pPr>
      <w:r w:rsidRPr="00042DE1">
        <w:rPr>
          <w:rFonts w:ascii="Times New Roman" w:eastAsia="Times New Roman" w:hAnsi="Times New Roman" w:cs="Times New Roman"/>
          <w:b/>
          <w:szCs w:val="24"/>
          <w:lang w:eastAsia="en-CA"/>
        </w:rPr>
        <w:t xml:space="preserve">“This offering document, together with any document filed under Canadian securities legislation on or after [insert the date which is the earlier of the date that is 12 months </w:t>
      </w:r>
      <w:r w:rsidR="00857705">
        <w:rPr>
          <w:rFonts w:ascii="Times New Roman" w:eastAsia="Times New Roman" w:hAnsi="Times New Roman" w:cs="Times New Roman"/>
          <w:b/>
          <w:szCs w:val="24"/>
          <w:lang w:eastAsia="en-CA"/>
        </w:rPr>
        <w:t>before</w:t>
      </w:r>
      <w:r w:rsidRPr="00042DE1">
        <w:rPr>
          <w:rFonts w:ascii="Times New Roman" w:eastAsia="Times New Roman" w:hAnsi="Times New Roman" w:cs="Times New Roman"/>
          <w:b/>
          <w:szCs w:val="24"/>
          <w:lang w:eastAsia="en-CA"/>
        </w:rPr>
        <w:t xml:space="preserve"> the date of this offering document and the date that the issuer’s most recent audited annual financial statements were filed], contains disclosure of all material facts about the issuer and the securities being distributed and does not contain a misrepresentation.</w:t>
      </w:r>
      <w:r w:rsidRPr="00042DE1">
        <w:rPr>
          <w:rFonts w:ascii="Times New Roman" w:eastAsia="Calibri" w:hAnsi="Times New Roman" w:cs="Times New Roman"/>
          <w:i/>
          <w:szCs w:val="24"/>
        </w:rPr>
        <w:t>”</w:t>
      </w:r>
    </w:p>
    <w:p w14:paraId="21EC5358" w14:textId="77777777" w:rsidR="00042DE1" w:rsidRPr="00042DE1" w:rsidRDefault="00042DE1" w:rsidP="00545B6E">
      <w:pPr>
        <w:tabs>
          <w:tab w:val="center" w:pos="4680"/>
          <w:tab w:val="right" w:pos="9360"/>
        </w:tabs>
        <w:spacing w:after="0"/>
        <w:ind w:left="810"/>
        <w:rPr>
          <w:rFonts w:ascii="Times New Roman" w:eastAsia="Calibri" w:hAnsi="Times New Roman" w:cs="Times New Roman"/>
          <w:szCs w:val="24"/>
        </w:rPr>
      </w:pPr>
    </w:p>
    <w:p w14:paraId="024629B2"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 xml:space="preserve">PART 2 </w:t>
      </w:r>
      <w:r w:rsidRPr="00042DE1">
        <w:rPr>
          <w:rFonts w:ascii="Times New Roman" w:eastAsia="Calibri" w:hAnsi="Times New Roman" w:cs="Times New Roman"/>
          <w:b/>
          <w:szCs w:val="24"/>
        </w:rPr>
        <w:tab/>
        <w:t xml:space="preserve">SUMMARY DESCRIPTION OF BUSINESS </w:t>
      </w:r>
    </w:p>
    <w:p w14:paraId="58BA3328" w14:textId="77777777" w:rsidR="00042DE1" w:rsidRDefault="00042DE1" w:rsidP="00545B6E">
      <w:pPr>
        <w:spacing w:after="0" w:line="276" w:lineRule="auto"/>
        <w:ind w:left="810"/>
        <w:rPr>
          <w:rFonts w:ascii="Times New Roman" w:eastAsia="Calibri" w:hAnsi="Times New Roman" w:cs="Times New Roman"/>
          <w:b/>
          <w:szCs w:val="24"/>
        </w:rPr>
      </w:pPr>
    </w:p>
    <w:p w14:paraId="7A4966CA"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b/>
          <w:szCs w:val="24"/>
        </w:rPr>
        <w:t>4.</w:t>
      </w:r>
      <w:r w:rsidRPr="00042DE1">
        <w:rPr>
          <w:rFonts w:ascii="Times New Roman" w:eastAsia="Calibri" w:hAnsi="Times New Roman" w:cs="Times New Roman"/>
          <w:b/>
          <w:szCs w:val="24"/>
        </w:rPr>
        <w:tab/>
        <w:t>Summary description of business</w:t>
      </w:r>
      <w:r w:rsidRPr="00042DE1">
        <w:rPr>
          <w:rFonts w:ascii="Times New Roman" w:eastAsia="Calibri" w:hAnsi="Times New Roman" w:cs="Times New Roman"/>
          <w:b/>
          <w:szCs w:val="24"/>
        </w:rPr>
        <w:br/>
      </w:r>
      <w:r w:rsidRPr="00042DE1">
        <w:rPr>
          <w:rFonts w:ascii="Times New Roman" w:eastAsia="Calibri" w:hAnsi="Times New Roman" w:cs="Times New Roman"/>
          <w:szCs w:val="24"/>
        </w:rPr>
        <w:t>State the following in bold:</w:t>
      </w:r>
    </w:p>
    <w:p w14:paraId="6CF93B62" w14:textId="77777777" w:rsidR="00042DE1" w:rsidRPr="00042DE1" w:rsidRDefault="00042DE1" w:rsidP="00545B6E">
      <w:pPr>
        <w:spacing w:after="0" w:line="276" w:lineRule="auto"/>
        <w:ind w:left="810"/>
        <w:rPr>
          <w:rFonts w:ascii="Times New Roman" w:eastAsia="Calibri" w:hAnsi="Times New Roman" w:cs="Times New Roman"/>
          <w:szCs w:val="24"/>
        </w:rPr>
      </w:pPr>
    </w:p>
    <w:p w14:paraId="3067FCF0"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ab/>
        <w:t>“What is our business?”</w:t>
      </w:r>
      <w:r w:rsidRPr="00042DE1">
        <w:rPr>
          <w:rFonts w:ascii="Times New Roman" w:eastAsia="Calibri" w:hAnsi="Times New Roman" w:cs="Times New Roman"/>
          <w:b/>
          <w:szCs w:val="24"/>
        </w:rPr>
        <w:br/>
      </w:r>
    </w:p>
    <w:p w14:paraId="205F510A" w14:textId="20B6D769"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 xml:space="preserve">Provide a brief summary of the business you carry on </w:t>
      </w:r>
      <w:r w:rsidR="009D6E3D">
        <w:rPr>
          <w:rFonts w:ascii="Times New Roman" w:eastAsia="Calibri" w:hAnsi="Times New Roman" w:cs="Times New Roman"/>
          <w:szCs w:val="24"/>
        </w:rPr>
        <w:t>or</w:t>
      </w:r>
      <w:r w:rsidR="009D6E3D" w:rsidRPr="00042DE1">
        <w:rPr>
          <w:rFonts w:ascii="Times New Roman" w:eastAsia="Calibri" w:hAnsi="Times New Roman" w:cs="Times New Roman"/>
          <w:szCs w:val="24"/>
        </w:rPr>
        <w:t xml:space="preserve"> </w:t>
      </w:r>
      <w:r w:rsidRPr="00042DE1">
        <w:rPr>
          <w:rFonts w:ascii="Times New Roman" w:eastAsia="Calibri" w:hAnsi="Times New Roman" w:cs="Times New Roman"/>
          <w:szCs w:val="24"/>
        </w:rPr>
        <w:t>intend to carry on.</w:t>
      </w:r>
    </w:p>
    <w:p w14:paraId="03B4BBE9" w14:textId="77777777" w:rsidR="00042DE1" w:rsidRPr="00042DE1" w:rsidRDefault="00042DE1" w:rsidP="00545B6E">
      <w:pPr>
        <w:keepNext/>
        <w:keepLines/>
        <w:spacing w:after="0" w:line="276" w:lineRule="auto"/>
        <w:ind w:left="810"/>
        <w:rPr>
          <w:rFonts w:ascii="Times New Roman" w:eastAsia="Calibri" w:hAnsi="Times New Roman" w:cs="Times New Roman"/>
          <w:szCs w:val="24"/>
        </w:rPr>
      </w:pPr>
    </w:p>
    <w:p w14:paraId="479993DD" w14:textId="77777777" w:rsidR="00042DE1" w:rsidRPr="00042DE1" w:rsidRDefault="00042DE1" w:rsidP="00545B6E">
      <w:pPr>
        <w:keepNext/>
        <w:keepLines/>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5.</w:t>
      </w:r>
      <w:r w:rsidRPr="00042DE1">
        <w:rPr>
          <w:rFonts w:ascii="Times New Roman" w:eastAsia="Calibri" w:hAnsi="Times New Roman" w:cs="Times New Roman"/>
          <w:b/>
          <w:szCs w:val="24"/>
        </w:rPr>
        <w:tab/>
        <w:t>Recent developments</w:t>
      </w:r>
    </w:p>
    <w:p w14:paraId="69CA644B" w14:textId="77777777" w:rsidR="00042DE1" w:rsidRPr="00042DE1" w:rsidRDefault="00042DE1" w:rsidP="00545B6E">
      <w:pPr>
        <w:keepNext/>
        <w:keepLines/>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State the following in bold:</w:t>
      </w:r>
    </w:p>
    <w:p w14:paraId="14767760" w14:textId="77777777" w:rsidR="00042DE1" w:rsidRPr="00042DE1" w:rsidRDefault="00042DE1" w:rsidP="00545B6E">
      <w:pPr>
        <w:keepNext/>
        <w:keepLines/>
        <w:spacing w:after="0" w:line="276" w:lineRule="auto"/>
        <w:ind w:left="810"/>
        <w:rPr>
          <w:rFonts w:ascii="Times New Roman" w:eastAsia="Calibri" w:hAnsi="Times New Roman" w:cs="Times New Roman"/>
          <w:szCs w:val="24"/>
        </w:rPr>
      </w:pPr>
    </w:p>
    <w:p w14:paraId="1FCE6775" w14:textId="1E0B14BA" w:rsidR="00042DE1" w:rsidRPr="00042DE1" w:rsidRDefault="00042DE1" w:rsidP="00545B6E">
      <w:pPr>
        <w:keepNext/>
        <w:keepLines/>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szCs w:val="24"/>
        </w:rPr>
        <w:tab/>
      </w:r>
      <w:r w:rsidRPr="00042DE1">
        <w:rPr>
          <w:rFonts w:ascii="Times New Roman" w:eastAsia="Calibri" w:hAnsi="Times New Roman" w:cs="Times New Roman"/>
          <w:b/>
          <w:szCs w:val="24"/>
        </w:rPr>
        <w:t>“</w:t>
      </w:r>
      <w:r w:rsidR="00857705">
        <w:rPr>
          <w:rFonts w:ascii="Times New Roman" w:eastAsia="Calibri" w:hAnsi="Times New Roman" w:cs="Times New Roman"/>
          <w:b/>
          <w:szCs w:val="24"/>
        </w:rPr>
        <w:t xml:space="preserve">Recent </w:t>
      </w:r>
      <w:r w:rsidRPr="00042DE1">
        <w:rPr>
          <w:rFonts w:ascii="Times New Roman" w:eastAsia="Calibri" w:hAnsi="Times New Roman" w:cs="Times New Roman"/>
          <w:b/>
          <w:szCs w:val="24"/>
        </w:rPr>
        <w:t>developments”</w:t>
      </w:r>
    </w:p>
    <w:p w14:paraId="4C63B537" w14:textId="77777777" w:rsidR="00042DE1" w:rsidRPr="00042DE1" w:rsidRDefault="00042DE1" w:rsidP="00545B6E">
      <w:pPr>
        <w:keepNext/>
        <w:keepLines/>
        <w:spacing w:after="0" w:line="276" w:lineRule="auto"/>
        <w:ind w:left="810"/>
        <w:rPr>
          <w:rFonts w:ascii="Times New Roman" w:eastAsia="Calibri" w:hAnsi="Times New Roman" w:cs="Times New Roman"/>
          <w:b/>
          <w:szCs w:val="24"/>
        </w:rPr>
      </w:pPr>
    </w:p>
    <w:p w14:paraId="282BE449" w14:textId="70360EEB" w:rsidR="00042DE1" w:rsidRPr="00042DE1" w:rsidRDefault="00042DE1" w:rsidP="00545B6E">
      <w:pPr>
        <w:keepNext/>
        <w:keepLines/>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Provide a brief summary of key recent developments</w:t>
      </w:r>
      <w:r w:rsidR="00857705">
        <w:rPr>
          <w:rFonts w:ascii="Times New Roman" w:eastAsia="Calibri" w:hAnsi="Times New Roman" w:cs="Times New Roman"/>
          <w:szCs w:val="24"/>
        </w:rPr>
        <w:t xml:space="preserve"> involving or affecting the issuer</w:t>
      </w:r>
      <w:r w:rsidRPr="00042DE1">
        <w:rPr>
          <w:rFonts w:ascii="Times New Roman" w:eastAsia="Calibri" w:hAnsi="Times New Roman" w:cs="Times New Roman"/>
          <w:szCs w:val="24"/>
        </w:rPr>
        <w:t>.</w:t>
      </w:r>
    </w:p>
    <w:p w14:paraId="36E18E2D" w14:textId="77777777" w:rsidR="00042DE1" w:rsidRPr="00042DE1" w:rsidRDefault="00042DE1" w:rsidP="00545B6E">
      <w:pPr>
        <w:keepNext/>
        <w:keepLines/>
        <w:spacing w:after="0" w:line="276" w:lineRule="auto"/>
        <w:ind w:left="810"/>
        <w:rPr>
          <w:rFonts w:ascii="Times New Roman" w:eastAsia="Calibri" w:hAnsi="Times New Roman" w:cs="Times New Roman"/>
          <w:b/>
          <w:szCs w:val="24"/>
        </w:rPr>
      </w:pPr>
    </w:p>
    <w:p w14:paraId="06181D08"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6.</w:t>
      </w:r>
      <w:r w:rsidRPr="00042DE1">
        <w:rPr>
          <w:rFonts w:ascii="Times New Roman" w:eastAsia="Calibri" w:hAnsi="Times New Roman" w:cs="Times New Roman"/>
          <w:b/>
          <w:szCs w:val="24"/>
        </w:rPr>
        <w:tab/>
        <w:t>Material facts</w:t>
      </w:r>
    </w:p>
    <w:p w14:paraId="661E76B9" w14:textId="1D039BF8"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 xml:space="preserve">If there is a material fact about the issuer or the securities being distributed that has not been disclosed </w:t>
      </w:r>
      <w:r w:rsidR="00857705">
        <w:rPr>
          <w:rFonts w:ascii="Times New Roman" w:eastAsia="Calibri" w:hAnsi="Times New Roman" w:cs="Times New Roman"/>
          <w:szCs w:val="24"/>
        </w:rPr>
        <w:t xml:space="preserve">elsewhere </w:t>
      </w:r>
      <w:r w:rsidRPr="00042DE1">
        <w:rPr>
          <w:rFonts w:ascii="Times New Roman" w:eastAsia="Calibri" w:hAnsi="Times New Roman" w:cs="Times New Roman"/>
          <w:szCs w:val="24"/>
        </w:rPr>
        <w:t xml:space="preserve">in this offering document or in any </w:t>
      </w:r>
      <w:r w:rsidR="00857705">
        <w:rPr>
          <w:rFonts w:ascii="Times New Roman" w:eastAsia="Calibri" w:hAnsi="Times New Roman" w:cs="Times New Roman"/>
          <w:szCs w:val="24"/>
        </w:rPr>
        <w:t xml:space="preserve">other </w:t>
      </w:r>
      <w:r w:rsidRPr="00042DE1">
        <w:rPr>
          <w:rFonts w:ascii="Times New Roman" w:eastAsia="Calibri" w:hAnsi="Times New Roman" w:cs="Times New Roman"/>
          <w:szCs w:val="24"/>
        </w:rPr>
        <w:t xml:space="preserve">document filed since the date </w:t>
      </w:r>
      <w:r w:rsidR="00857705">
        <w:rPr>
          <w:rFonts w:ascii="Times New Roman" w:eastAsia="Times New Roman" w:hAnsi="Times New Roman" w:cs="Times New Roman"/>
          <w:szCs w:val="24"/>
          <w:lang w:eastAsia="en-CA"/>
        </w:rPr>
        <w:t>that</w:t>
      </w:r>
      <w:r w:rsidR="00857705" w:rsidRPr="00042DE1">
        <w:rPr>
          <w:rFonts w:ascii="Times New Roman" w:eastAsia="Times New Roman" w:hAnsi="Times New Roman" w:cs="Times New Roman"/>
          <w:szCs w:val="24"/>
          <w:lang w:eastAsia="en-CA"/>
        </w:rPr>
        <w:t xml:space="preserve"> </w:t>
      </w:r>
      <w:r w:rsidRPr="00042DE1">
        <w:rPr>
          <w:rFonts w:ascii="Times New Roman" w:eastAsia="Times New Roman" w:hAnsi="Times New Roman" w:cs="Times New Roman"/>
          <w:szCs w:val="24"/>
          <w:lang w:eastAsia="en-CA"/>
        </w:rPr>
        <w:t xml:space="preserve">is the earlier of the date that is 12 months </w:t>
      </w:r>
      <w:r w:rsidR="00857705">
        <w:rPr>
          <w:rFonts w:ascii="Times New Roman" w:eastAsia="Times New Roman" w:hAnsi="Times New Roman" w:cs="Times New Roman"/>
          <w:szCs w:val="24"/>
          <w:lang w:eastAsia="en-CA"/>
        </w:rPr>
        <w:t>before</w:t>
      </w:r>
      <w:r w:rsidRPr="00042DE1">
        <w:rPr>
          <w:rFonts w:ascii="Times New Roman" w:eastAsia="Times New Roman" w:hAnsi="Times New Roman" w:cs="Times New Roman"/>
          <w:szCs w:val="24"/>
          <w:lang w:eastAsia="en-CA"/>
        </w:rPr>
        <w:t xml:space="preserve"> the date of this offering document and the date that the issuer’s most recent audited annual financial statements were filed</w:t>
      </w:r>
      <w:r w:rsidRPr="00042DE1">
        <w:rPr>
          <w:rFonts w:ascii="Times New Roman" w:eastAsia="Calibri" w:hAnsi="Times New Roman" w:cs="Times New Roman"/>
          <w:szCs w:val="24"/>
        </w:rPr>
        <w:t xml:space="preserve">, </w:t>
      </w:r>
      <w:r w:rsidR="00857705">
        <w:rPr>
          <w:rFonts w:ascii="Times New Roman" w:eastAsia="Calibri" w:hAnsi="Times New Roman" w:cs="Times New Roman"/>
          <w:szCs w:val="24"/>
        </w:rPr>
        <w:t>disclose</w:t>
      </w:r>
      <w:r w:rsidRPr="00042DE1">
        <w:rPr>
          <w:rFonts w:ascii="Times New Roman" w:eastAsia="Calibri" w:hAnsi="Times New Roman" w:cs="Times New Roman"/>
          <w:szCs w:val="24"/>
        </w:rPr>
        <w:t xml:space="preserve"> that material fact.</w:t>
      </w:r>
    </w:p>
    <w:p w14:paraId="3DCEC0E9" w14:textId="77777777" w:rsidR="00042DE1" w:rsidRPr="00042DE1" w:rsidRDefault="00042DE1" w:rsidP="00545B6E">
      <w:pPr>
        <w:keepNext/>
        <w:keepLines/>
        <w:spacing w:after="0" w:line="276" w:lineRule="auto"/>
        <w:ind w:left="810"/>
        <w:rPr>
          <w:rFonts w:ascii="Times New Roman" w:eastAsia="Calibri" w:hAnsi="Times New Roman" w:cs="Times New Roman"/>
          <w:b/>
          <w:szCs w:val="24"/>
        </w:rPr>
      </w:pPr>
    </w:p>
    <w:p w14:paraId="3FCB7965"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7.</w:t>
      </w:r>
      <w:r w:rsidRPr="00042DE1">
        <w:rPr>
          <w:rFonts w:ascii="Times New Roman" w:eastAsia="Calibri" w:hAnsi="Times New Roman" w:cs="Times New Roman"/>
          <w:b/>
          <w:szCs w:val="24"/>
        </w:rPr>
        <w:tab/>
        <w:t>Business objectives and milestones</w:t>
      </w:r>
    </w:p>
    <w:p w14:paraId="7BFCEDDB"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State the following in bold:</w:t>
      </w:r>
    </w:p>
    <w:p w14:paraId="313DE66B" w14:textId="77777777" w:rsidR="00042DE1" w:rsidRPr="00042DE1" w:rsidRDefault="00042DE1" w:rsidP="00545B6E">
      <w:pPr>
        <w:spacing w:after="0" w:line="276" w:lineRule="auto"/>
        <w:ind w:left="810"/>
        <w:rPr>
          <w:rFonts w:ascii="Times New Roman" w:eastAsia="Calibri" w:hAnsi="Times New Roman" w:cs="Times New Roman"/>
          <w:szCs w:val="24"/>
        </w:rPr>
      </w:pPr>
    </w:p>
    <w:p w14:paraId="2EBD5417"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szCs w:val="24"/>
        </w:rPr>
        <w:tab/>
      </w:r>
      <w:r w:rsidRPr="00042DE1">
        <w:rPr>
          <w:rFonts w:ascii="Times New Roman" w:eastAsia="Calibri" w:hAnsi="Times New Roman" w:cs="Times New Roman"/>
          <w:b/>
          <w:szCs w:val="24"/>
        </w:rPr>
        <w:t>“What are the business objectives that we expect to accomplish using the available funds?”</w:t>
      </w:r>
    </w:p>
    <w:p w14:paraId="304FB931" w14:textId="77777777" w:rsidR="00042DE1" w:rsidRPr="00042DE1" w:rsidRDefault="00042DE1" w:rsidP="00545B6E">
      <w:pPr>
        <w:spacing w:after="0" w:line="276" w:lineRule="auto"/>
        <w:ind w:left="810"/>
        <w:rPr>
          <w:rFonts w:ascii="Times New Roman" w:eastAsia="Calibri" w:hAnsi="Times New Roman" w:cs="Times New Roman"/>
          <w:b/>
          <w:szCs w:val="24"/>
        </w:rPr>
      </w:pPr>
    </w:p>
    <w:p w14:paraId="7D806789" w14:textId="2B91A2F9"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lastRenderedPageBreak/>
        <w:t xml:space="preserve">State the business objectives that you expect to accomplish using the available funds </w:t>
      </w:r>
      <w:r w:rsidR="00730310">
        <w:rPr>
          <w:rFonts w:ascii="Times New Roman" w:eastAsia="Calibri" w:hAnsi="Times New Roman" w:cs="Times New Roman"/>
          <w:szCs w:val="24"/>
        </w:rPr>
        <w:t xml:space="preserve">disclosed </w:t>
      </w:r>
      <w:r w:rsidRPr="00042DE1">
        <w:rPr>
          <w:rFonts w:ascii="Times New Roman" w:eastAsia="Calibri" w:hAnsi="Times New Roman" w:cs="Times New Roman"/>
          <w:szCs w:val="24"/>
        </w:rPr>
        <w:t xml:space="preserve">under item 8. Describe each significant event that must occur for the business objectives described to be accomplished and state the specific time period in which each event is expected to occur and the cost related to each event. </w:t>
      </w:r>
    </w:p>
    <w:p w14:paraId="4210F1B3" w14:textId="77777777" w:rsidR="00042DE1" w:rsidRPr="00042DE1" w:rsidRDefault="00042DE1" w:rsidP="00545B6E">
      <w:pPr>
        <w:keepNext/>
        <w:keepLines/>
        <w:spacing w:after="0" w:line="276" w:lineRule="auto"/>
        <w:ind w:left="810"/>
        <w:rPr>
          <w:rFonts w:ascii="Times New Roman" w:eastAsia="Calibri" w:hAnsi="Times New Roman" w:cs="Times New Roman"/>
          <w:b/>
          <w:szCs w:val="24"/>
        </w:rPr>
      </w:pPr>
    </w:p>
    <w:p w14:paraId="1F152E7B" w14:textId="77777777" w:rsidR="00042DE1" w:rsidRPr="00042DE1" w:rsidRDefault="00042DE1" w:rsidP="00545B6E">
      <w:pPr>
        <w:keepNext/>
        <w:keepLines/>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PART 3</w:t>
      </w:r>
      <w:r w:rsidRPr="00042DE1">
        <w:rPr>
          <w:rFonts w:ascii="Times New Roman" w:eastAsia="Calibri" w:hAnsi="Times New Roman" w:cs="Times New Roman"/>
          <w:b/>
          <w:szCs w:val="24"/>
        </w:rPr>
        <w:tab/>
        <w:t xml:space="preserve">USE OF AVAILABLE FUNDS </w:t>
      </w:r>
    </w:p>
    <w:p w14:paraId="0AA4DEFB" w14:textId="77777777" w:rsidR="00042DE1" w:rsidRDefault="00042DE1" w:rsidP="00545B6E">
      <w:pPr>
        <w:keepNext/>
        <w:keepLines/>
        <w:spacing w:after="0" w:line="276" w:lineRule="auto"/>
        <w:ind w:left="810"/>
        <w:rPr>
          <w:rFonts w:ascii="Times New Roman" w:eastAsia="Calibri" w:hAnsi="Times New Roman" w:cs="Times New Roman"/>
          <w:b/>
          <w:szCs w:val="24"/>
        </w:rPr>
      </w:pPr>
    </w:p>
    <w:p w14:paraId="720B02CC" w14:textId="77777777" w:rsidR="00042DE1" w:rsidRPr="00042DE1" w:rsidRDefault="00042DE1" w:rsidP="00545B6E">
      <w:pPr>
        <w:keepNext/>
        <w:keepLines/>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8.</w:t>
      </w:r>
      <w:r w:rsidRPr="00042DE1">
        <w:rPr>
          <w:rFonts w:ascii="Times New Roman" w:eastAsia="Calibri" w:hAnsi="Times New Roman" w:cs="Times New Roman"/>
          <w:b/>
          <w:szCs w:val="24"/>
        </w:rPr>
        <w:tab/>
        <w:t>Available funds</w:t>
      </w:r>
    </w:p>
    <w:p w14:paraId="2B772E1E"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State the following in bold:</w:t>
      </w:r>
    </w:p>
    <w:p w14:paraId="1630FEDB" w14:textId="77777777" w:rsidR="00042DE1" w:rsidRPr="00042DE1" w:rsidRDefault="00042DE1" w:rsidP="00545B6E">
      <w:pPr>
        <w:spacing w:after="0" w:line="276" w:lineRule="auto"/>
        <w:ind w:left="810"/>
        <w:rPr>
          <w:rFonts w:ascii="Times New Roman" w:eastAsia="Calibri" w:hAnsi="Times New Roman" w:cs="Times New Roman"/>
          <w:i/>
          <w:szCs w:val="24"/>
        </w:rPr>
      </w:pPr>
    </w:p>
    <w:p w14:paraId="70ADD5BF" w14:textId="77777777" w:rsidR="00042DE1" w:rsidRPr="00042DE1" w:rsidRDefault="00042DE1" w:rsidP="00545B6E">
      <w:pPr>
        <w:spacing w:after="0" w:line="276" w:lineRule="auto"/>
        <w:ind w:left="810" w:firstLine="720"/>
        <w:rPr>
          <w:rFonts w:ascii="Times New Roman" w:eastAsia="Calibri" w:hAnsi="Times New Roman" w:cs="Times New Roman"/>
          <w:b/>
          <w:szCs w:val="24"/>
        </w:rPr>
      </w:pPr>
      <w:r w:rsidRPr="00042DE1">
        <w:rPr>
          <w:rFonts w:ascii="Times New Roman" w:eastAsia="Calibri" w:hAnsi="Times New Roman" w:cs="Times New Roman"/>
          <w:b/>
          <w:szCs w:val="24"/>
        </w:rPr>
        <w:t>“What will our available funds be upon the closing of the offering?”</w:t>
      </w:r>
    </w:p>
    <w:p w14:paraId="57EDF772" w14:textId="77777777" w:rsidR="00042DE1" w:rsidRPr="00042DE1" w:rsidRDefault="00042DE1" w:rsidP="00545B6E">
      <w:pPr>
        <w:autoSpaceDE w:val="0"/>
        <w:autoSpaceDN w:val="0"/>
        <w:adjustRightInd w:val="0"/>
        <w:spacing w:after="0"/>
        <w:ind w:left="810"/>
        <w:rPr>
          <w:rFonts w:ascii="Times New Roman" w:eastAsia="Calibri" w:hAnsi="Times New Roman" w:cs="Times New Roman"/>
          <w:b/>
          <w:color w:val="000000"/>
          <w:sz w:val="23"/>
          <w:szCs w:val="23"/>
          <w:lang w:eastAsia="en-CA"/>
        </w:rPr>
      </w:pPr>
    </w:p>
    <w:p w14:paraId="5F3AC261" w14:textId="791D9E16"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Cs w:val="24"/>
          <w:lang w:eastAsia="en-CA"/>
        </w:rPr>
      </w:pPr>
      <w:r w:rsidRPr="00042DE1">
        <w:rPr>
          <w:rFonts w:ascii="Times New Roman" w:eastAsia="Calibri" w:hAnsi="Times New Roman" w:cs="Times New Roman"/>
          <w:color w:val="000000"/>
          <w:szCs w:val="24"/>
          <w:lang w:eastAsia="en-CA"/>
        </w:rPr>
        <w:t>Using the following table, disclose the available funds after the offering. If you plan to combine additional sources of funding with the offering proceeds to achieve your principal purpose</w:t>
      </w:r>
      <w:r w:rsidR="00730310">
        <w:rPr>
          <w:rFonts w:ascii="Times New Roman" w:eastAsia="Calibri" w:hAnsi="Times New Roman" w:cs="Times New Roman"/>
          <w:color w:val="000000"/>
          <w:szCs w:val="24"/>
          <w:lang w:eastAsia="en-CA"/>
        </w:rPr>
        <w:t xml:space="preserve"> for raising capital</w:t>
      </w:r>
      <w:r w:rsidRPr="00042DE1">
        <w:rPr>
          <w:rFonts w:ascii="Times New Roman" w:eastAsia="Calibri" w:hAnsi="Times New Roman" w:cs="Times New Roman"/>
          <w:color w:val="000000"/>
          <w:szCs w:val="24"/>
          <w:lang w:eastAsia="en-CA"/>
        </w:rPr>
        <w:t xml:space="preserve">, provide details about each additional source of funding. </w:t>
      </w:r>
    </w:p>
    <w:p w14:paraId="6C3FE7A4" w14:textId="77777777"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Cs w:val="24"/>
          <w:lang w:eastAsia="en-CA"/>
        </w:rPr>
      </w:pPr>
    </w:p>
    <w:p w14:paraId="6AA667B3" w14:textId="00469A72"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Cs w:val="24"/>
          <w:lang w:eastAsia="en-CA"/>
        </w:rPr>
      </w:pPr>
      <w:r w:rsidRPr="00042DE1">
        <w:rPr>
          <w:rFonts w:ascii="Times New Roman" w:eastAsia="Calibri" w:hAnsi="Times New Roman" w:cs="Times New Roman"/>
          <w:color w:val="000000"/>
          <w:szCs w:val="24"/>
          <w:lang w:eastAsia="en-CA"/>
        </w:rPr>
        <w:t xml:space="preserve">If there has been a significant </w:t>
      </w:r>
      <w:r w:rsidR="00730310">
        <w:rPr>
          <w:rFonts w:ascii="Times New Roman" w:eastAsia="Calibri" w:hAnsi="Times New Roman" w:cs="Times New Roman"/>
          <w:color w:val="000000"/>
          <w:szCs w:val="24"/>
          <w:lang w:eastAsia="en-CA"/>
        </w:rPr>
        <w:t>decline</w:t>
      </w:r>
      <w:r w:rsidR="00730310" w:rsidRPr="00042DE1">
        <w:rPr>
          <w:rFonts w:ascii="Times New Roman" w:eastAsia="Calibri" w:hAnsi="Times New Roman" w:cs="Times New Roman"/>
          <w:color w:val="000000"/>
          <w:szCs w:val="24"/>
          <w:lang w:eastAsia="en-CA"/>
        </w:rPr>
        <w:t xml:space="preserve"> </w:t>
      </w:r>
      <w:r w:rsidRPr="00042DE1">
        <w:rPr>
          <w:rFonts w:ascii="Times New Roman" w:eastAsia="Calibri" w:hAnsi="Times New Roman" w:cs="Times New Roman"/>
          <w:color w:val="000000"/>
          <w:szCs w:val="24"/>
          <w:lang w:eastAsia="en-CA"/>
        </w:rPr>
        <w:t>in working capital since the most recently audited annual financial statements, explain those changes.</w:t>
      </w:r>
    </w:p>
    <w:p w14:paraId="0CE5383D" w14:textId="77777777"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Cs w:val="24"/>
          <w:lang w:eastAsia="en-CA"/>
        </w:rPr>
      </w:pP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right w:w="115" w:type="dxa"/>
        </w:tblCellMar>
        <w:tblLook w:val="04A0" w:firstRow="1" w:lastRow="0" w:firstColumn="1" w:lastColumn="0" w:noHBand="0" w:noVBand="1"/>
      </w:tblPr>
      <w:tblGrid>
        <w:gridCol w:w="1192"/>
        <w:gridCol w:w="3074"/>
        <w:gridCol w:w="2389"/>
        <w:gridCol w:w="2580"/>
      </w:tblGrid>
      <w:tr w:rsidR="00042DE1" w:rsidRPr="00042DE1" w14:paraId="4E6EFD1C" w14:textId="77777777" w:rsidTr="001E1858">
        <w:trPr>
          <w:trHeight w:val="288"/>
        </w:trPr>
        <w:tc>
          <w:tcPr>
            <w:tcW w:w="690" w:type="dxa"/>
            <w:tcBorders>
              <w:top w:val="single" w:sz="4" w:space="0" w:color="auto"/>
              <w:left w:val="single" w:sz="4" w:space="0" w:color="auto"/>
              <w:bottom w:val="single" w:sz="4" w:space="0" w:color="auto"/>
              <w:right w:val="single" w:sz="4" w:space="0" w:color="auto"/>
            </w:tcBorders>
          </w:tcPr>
          <w:p w14:paraId="50AB3973" w14:textId="77777777" w:rsidR="00042DE1" w:rsidRPr="00042DE1" w:rsidRDefault="00042DE1" w:rsidP="00545B6E">
            <w:pPr>
              <w:spacing w:after="0" w:line="300" w:lineRule="auto"/>
              <w:ind w:left="810"/>
              <w:jc w:val="center"/>
              <w:rPr>
                <w:rFonts w:ascii="Times New Roman" w:eastAsia="Times New Roman" w:hAnsi="Times New Roman" w:cs="Times New Roman"/>
                <w:sz w:val="21"/>
                <w:szCs w:val="24"/>
              </w:rPr>
            </w:pPr>
          </w:p>
        </w:tc>
        <w:tc>
          <w:tcPr>
            <w:tcW w:w="3296" w:type="dxa"/>
            <w:tcBorders>
              <w:top w:val="single" w:sz="4" w:space="0" w:color="auto"/>
              <w:left w:val="single" w:sz="4" w:space="0" w:color="auto"/>
              <w:bottom w:val="single" w:sz="4" w:space="0" w:color="auto"/>
              <w:right w:val="single" w:sz="4" w:space="0" w:color="auto"/>
            </w:tcBorders>
          </w:tcPr>
          <w:p w14:paraId="53C7E0F2"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p>
        </w:tc>
        <w:tc>
          <w:tcPr>
            <w:tcW w:w="2506" w:type="dxa"/>
            <w:tcBorders>
              <w:top w:val="single" w:sz="4" w:space="0" w:color="auto"/>
              <w:left w:val="single" w:sz="4" w:space="0" w:color="auto"/>
              <w:bottom w:val="single" w:sz="4" w:space="0" w:color="auto"/>
              <w:right w:val="single" w:sz="4" w:space="0" w:color="auto"/>
            </w:tcBorders>
            <w:hideMark/>
          </w:tcPr>
          <w:p w14:paraId="360D7A88" w14:textId="77777777" w:rsidR="00042DE1" w:rsidRPr="00042DE1" w:rsidRDefault="00042DE1" w:rsidP="00545B6E">
            <w:pPr>
              <w:spacing w:after="0"/>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Assuming minimum offering only</w:t>
            </w:r>
          </w:p>
        </w:tc>
        <w:tc>
          <w:tcPr>
            <w:tcW w:w="2743" w:type="dxa"/>
            <w:tcBorders>
              <w:top w:val="single" w:sz="4" w:space="0" w:color="auto"/>
              <w:left w:val="single" w:sz="4" w:space="0" w:color="auto"/>
              <w:bottom w:val="single" w:sz="4" w:space="0" w:color="auto"/>
              <w:right w:val="single" w:sz="4" w:space="0" w:color="auto"/>
            </w:tcBorders>
            <w:hideMark/>
          </w:tcPr>
          <w:p w14:paraId="3E228C59" w14:textId="77777777" w:rsidR="00042DE1" w:rsidRPr="00042DE1" w:rsidRDefault="00042DE1" w:rsidP="00545B6E">
            <w:pPr>
              <w:spacing w:after="0"/>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Assuming 100% of offering</w:t>
            </w:r>
          </w:p>
        </w:tc>
      </w:tr>
      <w:tr w:rsidR="00042DE1" w:rsidRPr="00042DE1" w14:paraId="20B8018C" w14:textId="77777777" w:rsidTr="001E1858">
        <w:trPr>
          <w:trHeight w:val="288"/>
        </w:trPr>
        <w:tc>
          <w:tcPr>
            <w:tcW w:w="690" w:type="dxa"/>
            <w:tcBorders>
              <w:top w:val="single" w:sz="4" w:space="0" w:color="auto"/>
              <w:left w:val="single" w:sz="4" w:space="0" w:color="auto"/>
              <w:bottom w:val="single" w:sz="4" w:space="0" w:color="auto"/>
              <w:right w:val="single" w:sz="4" w:space="0" w:color="auto"/>
            </w:tcBorders>
            <w:hideMark/>
          </w:tcPr>
          <w:p w14:paraId="12F0FFA7" w14:textId="77777777" w:rsidR="00042DE1" w:rsidRPr="00042DE1" w:rsidRDefault="00042DE1" w:rsidP="00545B6E">
            <w:pPr>
              <w:spacing w:after="0" w:line="300" w:lineRule="auto"/>
              <w:ind w:left="810"/>
              <w:jc w:val="center"/>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A</w:t>
            </w:r>
          </w:p>
        </w:tc>
        <w:tc>
          <w:tcPr>
            <w:tcW w:w="3296" w:type="dxa"/>
            <w:tcBorders>
              <w:top w:val="single" w:sz="4" w:space="0" w:color="auto"/>
              <w:left w:val="single" w:sz="4" w:space="0" w:color="auto"/>
              <w:bottom w:val="single" w:sz="4" w:space="0" w:color="auto"/>
              <w:right w:val="single" w:sz="4" w:space="0" w:color="auto"/>
            </w:tcBorders>
            <w:hideMark/>
          </w:tcPr>
          <w:p w14:paraId="428C7366"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Amount to be raised by this offering</w:t>
            </w:r>
          </w:p>
        </w:tc>
        <w:tc>
          <w:tcPr>
            <w:tcW w:w="2506" w:type="dxa"/>
            <w:tcBorders>
              <w:top w:val="single" w:sz="4" w:space="0" w:color="auto"/>
              <w:left w:val="single" w:sz="4" w:space="0" w:color="auto"/>
              <w:bottom w:val="single" w:sz="4" w:space="0" w:color="auto"/>
              <w:right w:val="single" w:sz="4" w:space="0" w:color="auto"/>
            </w:tcBorders>
            <w:hideMark/>
          </w:tcPr>
          <w:p w14:paraId="2133DFB5"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743" w:type="dxa"/>
            <w:tcBorders>
              <w:top w:val="single" w:sz="4" w:space="0" w:color="auto"/>
              <w:left w:val="single" w:sz="4" w:space="0" w:color="auto"/>
              <w:bottom w:val="single" w:sz="4" w:space="0" w:color="auto"/>
              <w:right w:val="single" w:sz="4" w:space="0" w:color="auto"/>
            </w:tcBorders>
            <w:hideMark/>
          </w:tcPr>
          <w:p w14:paraId="5E19D973"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r w:rsidR="00042DE1" w:rsidRPr="00042DE1" w14:paraId="578C2AA6" w14:textId="77777777" w:rsidTr="001E1858">
        <w:trPr>
          <w:trHeight w:val="288"/>
        </w:trPr>
        <w:tc>
          <w:tcPr>
            <w:tcW w:w="690" w:type="dxa"/>
            <w:tcBorders>
              <w:top w:val="single" w:sz="4" w:space="0" w:color="auto"/>
              <w:left w:val="single" w:sz="4" w:space="0" w:color="auto"/>
              <w:bottom w:val="single" w:sz="4" w:space="0" w:color="auto"/>
              <w:right w:val="single" w:sz="4" w:space="0" w:color="auto"/>
            </w:tcBorders>
            <w:hideMark/>
          </w:tcPr>
          <w:p w14:paraId="4E20197F" w14:textId="77777777" w:rsidR="00042DE1" w:rsidRPr="00042DE1" w:rsidRDefault="00042DE1" w:rsidP="00545B6E">
            <w:pPr>
              <w:spacing w:after="0" w:line="300" w:lineRule="auto"/>
              <w:ind w:left="810"/>
              <w:jc w:val="center"/>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B</w:t>
            </w:r>
          </w:p>
        </w:tc>
        <w:tc>
          <w:tcPr>
            <w:tcW w:w="3296" w:type="dxa"/>
            <w:tcBorders>
              <w:top w:val="single" w:sz="4" w:space="0" w:color="auto"/>
              <w:left w:val="single" w:sz="4" w:space="0" w:color="auto"/>
              <w:bottom w:val="single" w:sz="4" w:space="0" w:color="auto"/>
              <w:right w:val="single" w:sz="4" w:space="0" w:color="auto"/>
            </w:tcBorders>
            <w:hideMark/>
          </w:tcPr>
          <w:p w14:paraId="407EFB79"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Selling commissions and fees</w:t>
            </w:r>
          </w:p>
        </w:tc>
        <w:tc>
          <w:tcPr>
            <w:tcW w:w="2506" w:type="dxa"/>
            <w:tcBorders>
              <w:top w:val="single" w:sz="4" w:space="0" w:color="auto"/>
              <w:left w:val="single" w:sz="4" w:space="0" w:color="auto"/>
              <w:bottom w:val="single" w:sz="4" w:space="0" w:color="auto"/>
              <w:right w:val="single" w:sz="4" w:space="0" w:color="auto"/>
            </w:tcBorders>
            <w:hideMark/>
          </w:tcPr>
          <w:p w14:paraId="62821EBB"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743" w:type="dxa"/>
            <w:tcBorders>
              <w:top w:val="single" w:sz="4" w:space="0" w:color="auto"/>
              <w:left w:val="single" w:sz="4" w:space="0" w:color="auto"/>
              <w:bottom w:val="single" w:sz="4" w:space="0" w:color="auto"/>
              <w:right w:val="single" w:sz="4" w:space="0" w:color="auto"/>
            </w:tcBorders>
            <w:hideMark/>
          </w:tcPr>
          <w:p w14:paraId="34E1DA9B"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r w:rsidR="00042DE1" w:rsidRPr="00042DE1" w14:paraId="76F6E385" w14:textId="77777777" w:rsidTr="001E1858">
        <w:trPr>
          <w:trHeight w:val="288"/>
        </w:trPr>
        <w:tc>
          <w:tcPr>
            <w:tcW w:w="690" w:type="dxa"/>
            <w:tcBorders>
              <w:top w:val="single" w:sz="4" w:space="0" w:color="auto"/>
              <w:left w:val="single" w:sz="4" w:space="0" w:color="auto"/>
              <w:bottom w:val="single" w:sz="4" w:space="0" w:color="auto"/>
              <w:right w:val="single" w:sz="4" w:space="0" w:color="auto"/>
            </w:tcBorders>
            <w:hideMark/>
          </w:tcPr>
          <w:p w14:paraId="374D00F1" w14:textId="77777777" w:rsidR="00042DE1" w:rsidRPr="00042DE1" w:rsidRDefault="00042DE1" w:rsidP="00545B6E">
            <w:pPr>
              <w:spacing w:after="0" w:line="300" w:lineRule="auto"/>
              <w:ind w:left="810"/>
              <w:jc w:val="center"/>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C</w:t>
            </w:r>
          </w:p>
        </w:tc>
        <w:tc>
          <w:tcPr>
            <w:tcW w:w="3296" w:type="dxa"/>
            <w:tcBorders>
              <w:top w:val="single" w:sz="4" w:space="0" w:color="auto"/>
              <w:left w:val="single" w:sz="4" w:space="0" w:color="auto"/>
              <w:bottom w:val="single" w:sz="4" w:space="0" w:color="auto"/>
              <w:right w:val="single" w:sz="4" w:space="0" w:color="auto"/>
            </w:tcBorders>
            <w:hideMark/>
          </w:tcPr>
          <w:p w14:paraId="2029E0D7"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Estimated offering costs (e.g., legal, accounting, audit)</w:t>
            </w:r>
          </w:p>
        </w:tc>
        <w:tc>
          <w:tcPr>
            <w:tcW w:w="2506" w:type="dxa"/>
            <w:tcBorders>
              <w:top w:val="single" w:sz="4" w:space="0" w:color="auto"/>
              <w:left w:val="single" w:sz="4" w:space="0" w:color="auto"/>
              <w:bottom w:val="single" w:sz="4" w:space="0" w:color="auto"/>
              <w:right w:val="single" w:sz="4" w:space="0" w:color="auto"/>
            </w:tcBorders>
            <w:hideMark/>
          </w:tcPr>
          <w:p w14:paraId="01A34FEE"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743" w:type="dxa"/>
            <w:tcBorders>
              <w:top w:val="single" w:sz="4" w:space="0" w:color="auto"/>
              <w:left w:val="single" w:sz="4" w:space="0" w:color="auto"/>
              <w:bottom w:val="single" w:sz="4" w:space="0" w:color="auto"/>
              <w:right w:val="single" w:sz="4" w:space="0" w:color="auto"/>
            </w:tcBorders>
            <w:hideMark/>
          </w:tcPr>
          <w:p w14:paraId="713E1D4C"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r w:rsidR="00042DE1" w:rsidRPr="00042DE1" w14:paraId="7EAAA974" w14:textId="77777777" w:rsidTr="001E1858">
        <w:trPr>
          <w:trHeight w:val="288"/>
        </w:trPr>
        <w:tc>
          <w:tcPr>
            <w:tcW w:w="690" w:type="dxa"/>
            <w:tcBorders>
              <w:top w:val="single" w:sz="4" w:space="0" w:color="auto"/>
              <w:left w:val="single" w:sz="4" w:space="0" w:color="auto"/>
              <w:bottom w:val="single" w:sz="4" w:space="0" w:color="auto"/>
              <w:right w:val="single" w:sz="4" w:space="0" w:color="auto"/>
            </w:tcBorders>
            <w:hideMark/>
          </w:tcPr>
          <w:p w14:paraId="788354E2" w14:textId="77777777" w:rsidR="00042DE1" w:rsidRPr="00042DE1" w:rsidRDefault="00042DE1" w:rsidP="00545B6E">
            <w:pPr>
              <w:spacing w:after="0" w:line="300" w:lineRule="auto"/>
              <w:ind w:left="810"/>
              <w:jc w:val="center"/>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D</w:t>
            </w:r>
          </w:p>
        </w:tc>
        <w:tc>
          <w:tcPr>
            <w:tcW w:w="3296" w:type="dxa"/>
            <w:tcBorders>
              <w:top w:val="single" w:sz="4" w:space="0" w:color="auto"/>
              <w:left w:val="single" w:sz="4" w:space="0" w:color="auto"/>
              <w:bottom w:val="single" w:sz="4" w:space="0" w:color="auto"/>
              <w:right w:val="single" w:sz="4" w:space="0" w:color="auto"/>
            </w:tcBorders>
            <w:hideMark/>
          </w:tcPr>
          <w:p w14:paraId="615C4DC6"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Net proceeds of offering: D = A - (B+C)</w:t>
            </w:r>
          </w:p>
        </w:tc>
        <w:tc>
          <w:tcPr>
            <w:tcW w:w="2506" w:type="dxa"/>
            <w:tcBorders>
              <w:top w:val="single" w:sz="4" w:space="0" w:color="auto"/>
              <w:left w:val="single" w:sz="4" w:space="0" w:color="auto"/>
              <w:bottom w:val="single" w:sz="4" w:space="0" w:color="auto"/>
              <w:right w:val="single" w:sz="4" w:space="0" w:color="auto"/>
            </w:tcBorders>
            <w:hideMark/>
          </w:tcPr>
          <w:p w14:paraId="2D207F85"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743" w:type="dxa"/>
            <w:tcBorders>
              <w:top w:val="single" w:sz="4" w:space="0" w:color="auto"/>
              <w:left w:val="single" w:sz="4" w:space="0" w:color="auto"/>
              <w:bottom w:val="single" w:sz="4" w:space="0" w:color="auto"/>
              <w:right w:val="single" w:sz="4" w:space="0" w:color="auto"/>
            </w:tcBorders>
            <w:hideMark/>
          </w:tcPr>
          <w:p w14:paraId="52C8DBF2"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r w:rsidR="00042DE1" w:rsidRPr="00042DE1" w14:paraId="67B53877" w14:textId="77777777" w:rsidTr="001E1858">
        <w:trPr>
          <w:trHeight w:val="288"/>
        </w:trPr>
        <w:tc>
          <w:tcPr>
            <w:tcW w:w="690" w:type="dxa"/>
            <w:tcBorders>
              <w:top w:val="single" w:sz="4" w:space="0" w:color="auto"/>
              <w:left w:val="single" w:sz="4" w:space="0" w:color="auto"/>
              <w:bottom w:val="single" w:sz="4" w:space="0" w:color="auto"/>
              <w:right w:val="single" w:sz="4" w:space="0" w:color="auto"/>
            </w:tcBorders>
            <w:hideMark/>
          </w:tcPr>
          <w:p w14:paraId="7433BF79" w14:textId="77777777" w:rsidR="00042DE1" w:rsidRPr="00042DE1" w:rsidRDefault="00042DE1" w:rsidP="00545B6E">
            <w:pPr>
              <w:spacing w:after="0" w:line="300" w:lineRule="auto"/>
              <w:ind w:left="810"/>
              <w:jc w:val="center"/>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E</w:t>
            </w:r>
          </w:p>
        </w:tc>
        <w:tc>
          <w:tcPr>
            <w:tcW w:w="3296" w:type="dxa"/>
            <w:tcBorders>
              <w:top w:val="single" w:sz="4" w:space="0" w:color="auto"/>
              <w:left w:val="single" w:sz="4" w:space="0" w:color="auto"/>
              <w:bottom w:val="single" w:sz="4" w:space="0" w:color="auto"/>
              <w:right w:val="single" w:sz="4" w:space="0" w:color="auto"/>
            </w:tcBorders>
            <w:hideMark/>
          </w:tcPr>
          <w:p w14:paraId="00457A60"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Working capital as at most recent month end (deficiency)</w:t>
            </w:r>
          </w:p>
        </w:tc>
        <w:tc>
          <w:tcPr>
            <w:tcW w:w="2506" w:type="dxa"/>
            <w:tcBorders>
              <w:top w:val="single" w:sz="4" w:space="0" w:color="auto"/>
              <w:left w:val="single" w:sz="4" w:space="0" w:color="auto"/>
              <w:bottom w:val="single" w:sz="4" w:space="0" w:color="auto"/>
              <w:right w:val="single" w:sz="4" w:space="0" w:color="auto"/>
            </w:tcBorders>
            <w:hideMark/>
          </w:tcPr>
          <w:p w14:paraId="04745A45"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743" w:type="dxa"/>
            <w:tcBorders>
              <w:top w:val="single" w:sz="4" w:space="0" w:color="auto"/>
              <w:left w:val="single" w:sz="4" w:space="0" w:color="auto"/>
              <w:bottom w:val="single" w:sz="4" w:space="0" w:color="auto"/>
              <w:right w:val="single" w:sz="4" w:space="0" w:color="auto"/>
            </w:tcBorders>
            <w:hideMark/>
          </w:tcPr>
          <w:p w14:paraId="7EB7AEAE"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r w:rsidR="00042DE1" w:rsidRPr="00042DE1" w14:paraId="3D32E4F6" w14:textId="77777777" w:rsidTr="001E1858">
        <w:trPr>
          <w:trHeight w:val="288"/>
        </w:trPr>
        <w:tc>
          <w:tcPr>
            <w:tcW w:w="690" w:type="dxa"/>
            <w:tcBorders>
              <w:top w:val="single" w:sz="4" w:space="0" w:color="auto"/>
              <w:left w:val="single" w:sz="4" w:space="0" w:color="auto"/>
              <w:bottom w:val="single" w:sz="4" w:space="0" w:color="auto"/>
              <w:right w:val="single" w:sz="4" w:space="0" w:color="auto"/>
            </w:tcBorders>
          </w:tcPr>
          <w:p w14:paraId="2E440C77" w14:textId="77777777" w:rsidR="00042DE1" w:rsidRPr="00042DE1" w:rsidRDefault="00042DE1" w:rsidP="00545B6E">
            <w:pPr>
              <w:spacing w:after="0" w:line="300" w:lineRule="auto"/>
              <w:ind w:left="810"/>
              <w:jc w:val="center"/>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F</w:t>
            </w:r>
          </w:p>
        </w:tc>
        <w:tc>
          <w:tcPr>
            <w:tcW w:w="3296" w:type="dxa"/>
            <w:tcBorders>
              <w:top w:val="single" w:sz="4" w:space="0" w:color="auto"/>
              <w:left w:val="single" w:sz="4" w:space="0" w:color="auto"/>
              <w:bottom w:val="single" w:sz="4" w:space="0" w:color="auto"/>
              <w:right w:val="single" w:sz="4" w:space="0" w:color="auto"/>
            </w:tcBorders>
          </w:tcPr>
          <w:p w14:paraId="039F05E7"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Additional sources of funding</w:t>
            </w:r>
          </w:p>
        </w:tc>
        <w:tc>
          <w:tcPr>
            <w:tcW w:w="2506" w:type="dxa"/>
            <w:tcBorders>
              <w:top w:val="single" w:sz="4" w:space="0" w:color="auto"/>
              <w:left w:val="single" w:sz="4" w:space="0" w:color="auto"/>
              <w:bottom w:val="single" w:sz="4" w:space="0" w:color="auto"/>
              <w:right w:val="single" w:sz="4" w:space="0" w:color="auto"/>
            </w:tcBorders>
          </w:tcPr>
          <w:p w14:paraId="06B22C23"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743" w:type="dxa"/>
            <w:tcBorders>
              <w:top w:val="single" w:sz="4" w:space="0" w:color="auto"/>
              <w:left w:val="single" w:sz="4" w:space="0" w:color="auto"/>
              <w:bottom w:val="single" w:sz="4" w:space="0" w:color="auto"/>
              <w:right w:val="single" w:sz="4" w:space="0" w:color="auto"/>
            </w:tcBorders>
          </w:tcPr>
          <w:p w14:paraId="7C53FD8C"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r w:rsidR="00042DE1" w:rsidRPr="00042DE1" w14:paraId="6340D210" w14:textId="77777777" w:rsidTr="001E1858">
        <w:trPr>
          <w:trHeight w:val="288"/>
        </w:trPr>
        <w:tc>
          <w:tcPr>
            <w:tcW w:w="690" w:type="dxa"/>
            <w:tcBorders>
              <w:top w:val="single" w:sz="4" w:space="0" w:color="auto"/>
              <w:left w:val="single" w:sz="4" w:space="0" w:color="auto"/>
              <w:bottom w:val="single" w:sz="4" w:space="0" w:color="auto"/>
              <w:right w:val="single" w:sz="4" w:space="0" w:color="auto"/>
            </w:tcBorders>
            <w:hideMark/>
          </w:tcPr>
          <w:p w14:paraId="64868A01" w14:textId="77777777" w:rsidR="00042DE1" w:rsidRPr="00042DE1" w:rsidRDefault="00042DE1" w:rsidP="00545B6E">
            <w:pPr>
              <w:spacing w:after="0" w:line="300" w:lineRule="auto"/>
              <w:ind w:left="810"/>
              <w:jc w:val="center"/>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G</w:t>
            </w:r>
          </w:p>
        </w:tc>
        <w:tc>
          <w:tcPr>
            <w:tcW w:w="3296" w:type="dxa"/>
            <w:tcBorders>
              <w:top w:val="single" w:sz="4" w:space="0" w:color="auto"/>
              <w:left w:val="single" w:sz="4" w:space="0" w:color="auto"/>
              <w:bottom w:val="single" w:sz="4" w:space="0" w:color="auto"/>
              <w:right w:val="single" w:sz="4" w:space="0" w:color="auto"/>
            </w:tcBorders>
            <w:hideMark/>
          </w:tcPr>
          <w:p w14:paraId="186943FF" w14:textId="5CE5088B" w:rsidR="00042DE1" w:rsidRPr="00042DE1" w:rsidRDefault="00042DE1" w:rsidP="00E61712">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Total available funds: G = D+E</w:t>
            </w:r>
            <w:r w:rsidR="00E61712">
              <w:rPr>
                <w:rFonts w:ascii="Times New Roman" w:eastAsia="Times New Roman" w:hAnsi="Times New Roman" w:cs="Times New Roman"/>
                <w:sz w:val="21"/>
                <w:szCs w:val="24"/>
              </w:rPr>
              <w:t>+</w:t>
            </w:r>
            <w:r w:rsidRPr="00042DE1">
              <w:rPr>
                <w:rFonts w:ascii="Times New Roman" w:eastAsia="Times New Roman" w:hAnsi="Times New Roman" w:cs="Times New Roman"/>
                <w:sz w:val="21"/>
                <w:szCs w:val="24"/>
              </w:rPr>
              <w:t>F</w:t>
            </w:r>
          </w:p>
        </w:tc>
        <w:tc>
          <w:tcPr>
            <w:tcW w:w="2506" w:type="dxa"/>
            <w:tcBorders>
              <w:top w:val="single" w:sz="4" w:space="0" w:color="auto"/>
              <w:left w:val="single" w:sz="4" w:space="0" w:color="auto"/>
              <w:bottom w:val="single" w:sz="4" w:space="0" w:color="auto"/>
              <w:right w:val="single" w:sz="4" w:space="0" w:color="auto"/>
            </w:tcBorders>
            <w:hideMark/>
          </w:tcPr>
          <w:p w14:paraId="19625C3D"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743" w:type="dxa"/>
            <w:tcBorders>
              <w:top w:val="single" w:sz="4" w:space="0" w:color="auto"/>
              <w:left w:val="single" w:sz="4" w:space="0" w:color="auto"/>
              <w:bottom w:val="single" w:sz="4" w:space="0" w:color="auto"/>
              <w:right w:val="single" w:sz="4" w:space="0" w:color="auto"/>
            </w:tcBorders>
            <w:hideMark/>
          </w:tcPr>
          <w:p w14:paraId="6D795863"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bl>
    <w:p w14:paraId="48C792A5" w14:textId="77777777"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 w:val="23"/>
          <w:szCs w:val="23"/>
          <w:lang w:eastAsia="en-CA"/>
        </w:rPr>
      </w:pPr>
    </w:p>
    <w:p w14:paraId="2B518DD3" w14:textId="77777777"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 w:val="23"/>
          <w:szCs w:val="23"/>
          <w:lang w:eastAsia="en-CA"/>
        </w:rPr>
      </w:pPr>
    </w:p>
    <w:p w14:paraId="72BA8EDF"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9.</w:t>
      </w:r>
      <w:r w:rsidRPr="00042DE1">
        <w:rPr>
          <w:rFonts w:ascii="Times New Roman" w:eastAsia="Calibri" w:hAnsi="Times New Roman" w:cs="Times New Roman"/>
          <w:b/>
          <w:szCs w:val="24"/>
        </w:rPr>
        <w:tab/>
        <w:t>Use of available funds</w:t>
      </w:r>
    </w:p>
    <w:p w14:paraId="7A07FC31"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 xml:space="preserve">State the following in bold: </w:t>
      </w:r>
    </w:p>
    <w:p w14:paraId="1F62D552" w14:textId="77777777" w:rsidR="00042DE1" w:rsidRPr="00042DE1" w:rsidRDefault="00042DE1" w:rsidP="00545B6E">
      <w:pPr>
        <w:spacing w:after="0" w:line="276" w:lineRule="auto"/>
        <w:ind w:left="810"/>
        <w:rPr>
          <w:rFonts w:ascii="Times New Roman" w:eastAsia="Calibri" w:hAnsi="Times New Roman" w:cs="Times New Roman"/>
          <w:szCs w:val="24"/>
        </w:rPr>
      </w:pPr>
    </w:p>
    <w:p w14:paraId="2D9E6576"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“How will we use the available funds?”</w:t>
      </w:r>
    </w:p>
    <w:p w14:paraId="30A71BF6" w14:textId="77777777"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 w:val="23"/>
          <w:szCs w:val="23"/>
          <w:lang w:eastAsia="en-CA"/>
        </w:rPr>
      </w:pPr>
    </w:p>
    <w:p w14:paraId="15E879C5" w14:textId="77777777" w:rsidR="00042DE1" w:rsidRPr="00042DE1" w:rsidRDefault="00042DE1" w:rsidP="00545B6E">
      <w:pPr>
        <w:autoSpaceDE w:val="0"/>
        <w:autoSpaceDN w:val="0"/>
        <w:adjustRightInd w:val="0"/>
        <w:spacing w:after="0"/>
        <w:ind w:left="810"/>
        <w:rPr>
          <w:rFonts w:ascii="Times New Roman" w:eastAsia="Calibri" w:hAnsi="Times New Roman" w:cs="Times New Roman"/>
          <w:color w:val="000000"/>
          <w:szCs w:val="24"/>
          <w:lang w:eastAsia="en-CA"/>
        </w:rPr>
      </w:pPr>
      <w:r w:rsidRPr="00042DE1">
        <w:rPr>
          <w:rFonts w:ascii="Times New Roman" w:eastAsia="Calibri" w:hAnsi="Times New Roman" w:cs="Times New Roman"/>
          <w:color w:val="000000"/>
          <w:szCs w:val="24"/>
          <w:lang w:eastAsia="en-CA"/>
        </w:rPr>
        <w:t xml:space="preserve">Using the following table, provide a detailed breakdown of how you will use the available funds. Describe in reasonable detail each of the principal purposes, with approximate amounts. </w:t>
      </w:r>
    </w:p>
    <w:p w14:paraId="12944666"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 xml:space="preserve"> </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right w:w="115" w:type="dxa"/>
        </w:tblCellMar>
        <w:tblLook w:val="04A0" w:firstRow="1" w:lastRow="0" w:firstColumn="1" w:lastColumn="0" w:noHBand="0" w:noVBand="1"/>
      </w:tblPr>
      <w:tblGrid>
        <w:gridCol w:w="3240"/>
        <w:gridCol w:w="2850"/>
        <w:gridCol w:w="2970"/>
      </w:tblGrid>
      <w:tr w:rsidR="00042DE1" w:rsidRPr="00042DE1" w14:paraId="22E5BD9B" w14:textId="77777777" w:rsidTr="003047BE">
        <w:trPr>
          <w:trHeight w:val="288"/>
        </w:trPr>
        <w:tc>
          <w:tcPr>
            <w:tcW w:w="3240" w:type="dxa"/>
            <w:tcBorders>
              <w:top w:val="single" w:sz="4" w:space="0" w:color="auto"/>
              <w:left w:val="single" w:sz="4" w:space="0" w:color="auto"/>
              <w:bottom w:val="single" w:sz="4" w:space="0" w:color="auto"/>
              <w:right w:val="single" w:sz="4" w:space="0" w:color="auto"/>
            </w:tcBorders>
            <w:hideMark/>
          </w:tcPr>
          <w:p w14:paraId="5D5D63A3" w14:textId="77777777" w:rsidR="00042DE1" w:rsidRPr="00042DE1" w:rsidRDefault="00042DE1" w:rsidP="00545B6E">
            <w:pPr>
              <w:keepNext/>
              <w:spacing w:after="0"/>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Description of intended use of available funds listed in order of priority</w:t>
            </w:r>
          </w:p>
        </w:tc>
        <w:tc>
          <w:tcPr>
            <w:tcW w:w="2850" w:type="dxa"/>
            <w:tcBorders>
              <w:top w:val="single" w:sz="4" w:space="0" w:color="auto"/>
              <w:left w:val="single" w:sz="4" w:space="0" w:color="auto"/>
              <w:bottom w:val="single" w:sz="4" w:space="0" w:color="auto"/>
              <w:right w:val="single" w:sz="4" w:space="0" w:color="auto"/>
            </w:tcBorders>
            <w:hideMark/>
          </w:tcPr>
          <w:p w14:paraId="62C440F9" w14:textId="77777777" w:rsidR="00042DE1" w:rsidRPr="00042DE1" w:rsidRDefault="00042DE1" w:rsidP="00545B6E">
            <w:pPr>
              <w:keepNext/>
              <w:spacing w:after="0"/>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Assuming minimum offering only</w:t>
            </w:r>
          </w:p>
        </w:tc>
        <w:tc>
          <w:tcPr>
            <w:tcW w:w="2970" w:type="dxa"/>
            <w:tcBorders>
              <w:top w:val="single" w:sz="4" w:space="0" w:color="auto"/>
              <w:left w:val="single" w:sz="4" w:space="0" w:color="auto"/>
              <w:bottom w:val="single" w:sz="4" w:space="0" w:color="auto"/>
              <w:right w:val="single" w:sz="4" w:space="0" w:color="auto"/>
            </w:tcBorders>
            <w:hideMark/>
          </w:tcPr>
          <w:p w14:paraId="1DFD8BB7" w14:textId="77777777" w:rsidR="00042DE1" w:rsidRPr="00042DE1" w:rsidRDefault="00042DE1" w:rsidP="00545B6E">
            <w:pPr>
              <w:keepNext/>
              <w:spacing w:after="0"/>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Assuming 100% of offering</w:t>
            </w:r>
          </w:p>
        </w:tc>
      </w:tr>
      <w:tr w:rsidR="00042DE1" w:rsidRPr="00042DE1" w14:paraId="68D7BDA2" w14:textId="77777777" w:rsidTr="003047BE">
        <w:trPr>
          <w:trHeight w:val="288"/>
        </w:trPr>
        <w:tc>
          <w:tcPr>
            <w:tcW w:w="3240" w:type="dxa"/>
            <w:tcBorders>
              <w:top w:val="single" w:sz="4" w:space="0" w:color="auto"/>
              <w:left w:val="single" w:sz="4" w:space="0" w:color="auto"/>
              <w:bottom w:val="single" w:sz="4" w:space="0" w:color="auto"/>
              <w:right w:val="single" w:sz="4" w:space="0" w:color="auto"/>
            </w:tcBorders>
          </w:tcPr>
          <w:p w14:paraId="62A799C8" w14:textId="77777777" w:rsidR="00042DE1" w:rsidRPr="00042DE1" w:rsidRDefault="00042DE1" w:rsidP="00545B6E">
            <w:pPr>
              <w:keepNext/>
              <w:spacing w:after="0" w:line="300" w:lineRule="auto"/>
              <w:ind w:left="810"/>
              <w:rPr>
                <w:rFonts w:ascii="Times New Roman" w:eastAsia="Times New Roman" w:hAnsi="Times New Roman" w:cs="Times New Roman"/>
                <w:sz w:val="21"/>
                <w:szCs w:val="24"/>
              </w:rPr>
            </w:pPr>
          </w:p>
        </w:tc>
        <w:tc>
          <w:tcPr>
            <w:tcW w:w="2850" w:type="dxa"/>
            <w:tcBorders>
              <w:top w:val="single" w:sz="4" w:space="0" w:color="auto"/>
              <w:left w:val="single" w:sz="4" w:space="0" w:color="auto"/>
              <w:bottom w:val="single" w:sz="4" w:space="0" w:color="auto"/>
              <w:right w:val="single" w:sz="4" w:space="0" w:color="auto"/>
            </w:tcBorders>
            <w:hideMark/>
          </w:tcPr>
          <w:p w14:paraId="52C36984" w14:textId="77777777" w:rsidR="00042DE1" w:rsidRPr="00042DE1" w:rsidRDefault="00042DE1" w:rsidP="00545B6E">
            <w:pPr>
              <w:keepNext/>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970" w:type="dxa"/>
            <w:tcBorders>
              <w:top w:val="single" w:sz="4" w:space="0" w:color="auto"/>
              <w:left w:val="single" w:sz="4" w:space="0" w:color="auto"/>
              <w:bottom w:val="single" w:sz="4" w:space="0" w:color="auto"/>
              <w:right w:val="single" w:sz="4" w:space="0" w:color="auto"/>
            </w:tcBorders>
            <w:hideMark/>
          </w:tcPr>
          <w:p w14:paraId="2DB3E151" w14:textId="77777777" w:rsidR="00042DE1" w:rsidRPr="00042DE1" w:rsidRDefault="00042DE1" w:rsidP="00545B6E">
            <w:pPr>
              <w:keepNext/>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r w:rsidR="00042DE1" w:rsidRPr="00042DE1" w14:paraId="792A97D1" w14:textId="77777777" w:rsidTr="003047BE">
        <w:trPr>
          <w:trHeight w:val="288"/>
        </w:trPr>
        <w:tc>
          <w:tcPr>
            <w:tcW w:w="3240" w:type="dxa"/>
            <w:tcBorders>
              <w:top w:val="single" w:sz="4" w:space="0" w:color="auto"/>
              <w:left w:val="single" w:sz="4" w:space="0" w:color="auto"/>
              <w:bottom w:val="single" w:sz="4" w:space="0" w:color="auto"/>
              <w:right w:val="single" w:sz="4" w:space="0" w:color="auto"/>
            </w:tcBorders>
          </w:tcPr>
          <w:p w14:paraId="3792EE8E" w14:textId="77777777" w:rsidR="00042DE1" w:rsidRPr="00042DE1" w:rsidRDefault="00042DE1" w:rsidP="00545B6E">
            <w:pPr>
              <w:keepNext/>
              <w:spacing w:after="0" w:line="300" w:lineRule="auto"/>
              <w:ind w:left="810"/>
              <w:rPr>
                <w:rFonts w:ascii="Times New Roman" w:eastAsia="Times New Roman" w:hAnsi="Times New Roman" w:cs="Times New Roman"/>
                <w:sz w:val="21"/>
                <w:szCs w:val="24"/>
              </w:rPr>
            </w:pPr>
          </w:p>
        </w:tc>
        <w:tc>
          <w:tcPr>
            <w:tcW w:w="2850" w:type="dxa"/>
            <w:tcBorders>
              <w:top w:val="single" w:sz="4" w:space="0" w:color="auto"/>
              <w:left w:val="single" w:sz="4" w:space="0" w:color="auto"/>
              <w:bottom w:val="single" w:sz="4" w:space="0" w:color="auto"/>
              <w:right w:val="single" w:sz="4" w:space="0" w:color="auto"/>
            </w:tcBorders>
            <w:hideMark/>
          </w:tcPr>
          <w:p w14:paraId="1AD69D59" w14:textId="77777777" w:rsidR="00042DE1" w:rsidRPr="00042DE1" w:rsidRDefault="00042DE1" w:rsidP="00545B6E">
            <w:pPr>
              <w:keepNext/>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970" w:type="dxa"/>
            <w:tcBorders>
              <w:top w:val="single" w:sz="4" w:space="0" w:color="auto"/>
              <w:left w:val="single" w:sz="4" w:space="0" w:color="auto"/>
              <w:bottom w:val="single" w:sz="4" w:space="0" w:color="auto"/>
              <w:right w:val="single" w:sz="4" w:space="0" w:color="auto"/>
            </w:tcBorders>
            <w:hideMark/>
          </w:tcPr>
          <w:p w14:paraId="365F180E" w14:textId="77777777" w:rsidR="00042DE1" w:rsidRPr="00042DE1" w:rsidRDefault="00042DE1" w:rsidP="00545B6E">
            <w:pPr>
              <w:keepNext/>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r w:rsidR="00042DE1" w:rsidRPr="00042DE1" w14:paraId="1721F7DB" w14:textId="77777777" w:rsidTr="003047BE">
        <w:trPr>
          <w:trHeight w:val="288"/>
        </w:trPr>
        <w:tc>
          <w:tcPr>
            <w:tcW w:w="3240" w:type="dxa"/>
            <w:tcBorders>
              <w:top w:val="single" w:sz="4" w:space="0" w:color="auto"/>
              <w:left w:val="single" w:sz="4" w:space="0" w:color="auto"/>
              <w:bottom w:val="single" w:sz="4" w:space="0" w:color="auto"/>
              <w:right w:val="single" w:sz="4" w:space="0" w:color="auto"/>
            </w:tcBorders>
            <w:hideMark/>
          </w:tcPr>
          <w:p w14:paraId="720F18BF" w14:textId="77777777" w:rsidR="00042DE1" w:rsidRPr="00042DE1" w:rsidRDefault="00042DE1" w:rsidP="00545B6E">
            <w:pPr>
              <w:spacing w:after="0" w:line="300" w:lineRule="auto"/>
              <w:ind w:left="810"/>
              <w:rPr>
                <w:rFonts w:ascii="Times New Roman" w:eastAsia="Times New Roman" w:hAnsi="Times New Roman" w:cs="Times New Roman"/>
                <w:sz w:val="21"/>
                <w:szCs w:val="21"/>
              </w:rPr>
            </w:pPr>
            <w:r w:rsidRPr="00042DE1">
              <w:rPr>
                <w:rFonts w:ascii="Times New Roman" w:eastAsia="Times New Roman" w:hAnsi="Times New Roman" w:cs="Times New Roman"/>
                <w:sz w:val="21"/>
                <w:szCs w:val="21"/>
              </w:rPr>
              <w:t>Total: Equal to G in the available funds in item 8</w:t>
            </w:r>
          </w:p>
        </w:tc>
        <w:tc>
          <w:tcPr>
            <w:tcW w:w="2850" w:type="dxa"/>
            <w:tcBorders>
              <w:top w:val="single" w:sz="4" w:space="0" w:color="auto"/>
              <w:left w:val="single" w:sz="4" w:space="0" w:color="auto"/>
              <w:bottom w:val="single" w:sz="4" w:space="0" w:color="auto"/>
              <w:right w:val="single" w:sz="4" w:space="0" w:color="auto"/>
            </w:tcBorders>
            <w:hideMark/>
          </w:tcPr>
          <w:p w14:paraId="48353FE9"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c>
          <w:tcPr>
            <w:tcW w:w="2970" w:type="dxa"/>
            <w:tcBorders>
              <w:top w:val="single" w:sz="4" w:space="0" w:color="auto"/>
              <w:left w:val="single" w:sz="4" w:space="0" w:color="auto"/>
              <w:bottom w:val="single" w:sz="4" w:space="0" w:color="auto"/>
              <w:right w:val="single" w:sz="4" w:space="0" w:color="auto"/>
            </w:tcBorders>
            <w:hideMark/>
          </w:tcPr>
          <w:p w14:paraId="3DE1B678" w14:textId="77777777" w:rsidR="00042DE1" w:rsidRPr="00042DE1" w:rsidRDefault="00042DE1" w:rsidP="00545B6E">
            <w:pPr>
              <w:spacing w:after="0" w:line="300" w:lineRule="auto"/>
              <w:ind w:left="810"/>
              <w:rPr>
                <w:rFonts w:ascii="Times New Roman" w:eastAsia="Times New Roman" w:hAnsi="Times New Roman" w:cs="Times New Roman"/>
                <w:sz w:val="21"/>
                <w:szCs w:val="24"/>
              </w:rPr>
            </w:pPr>
            <w:r w:rsidRPr="00042DE1">
              <w:rPr>
                <w:rFonts w:ascii="Times New Roman" w:eastAsia="Times New Roman" w:hAnsi="Times New Roman" w:cs="Times New Roman"/>
                <w:sz w:val="21"/>
                <w:szCs w:val="24"/>
              </w:rPr>
              <w:t>$</w:t>
            </w:r>
          </w:p>
        </w:tc>
      </w:tr>
    </w:tbl>
    <w:p w14:paraId="0D2E535F" w14:textId="77777777" w:rsidR="00042DE1" w:rsidRPr="00042DE1" w:rsidRDefault="00042DE1" w:rsidP="00545B6E">
      <w:pPr>
        <w:spacing w:after="0" w:line="276" w:lineRule="auto"/>
        <w:ind w:left="810"/>
        <w:rPr>
          <w:rFonts w:ascii="Times New Roman" w:eastAsia="Calibri" w:hAnsi="Times New Roman" w:cs="Times New Roman"/>
        </w:rPr>
      </w:pPr>
    </w:p>
    <w:p w14:paraId="45410993" w14:textId="77777777" w:rsidR="00042DE1" w:rsidRPr="00042DE1" w:rsidRDefault="00042DE1" w:rsidP="00545B6E">
      <w:pPr>
        <w:spacing w:after="0" w:line="276" w:lineRule="auto"/>
        <w:ind w:left="810"/>
        <w:rPr>
          <w:rFonts w:ascii="Times New Roman" w:eastAsia="Calibri" w:hAnsi="Times New Roman" w:cs="Times New Roman"/>
          <w:i/>
        </w:rPr>
      </w:pPr>
      <w:r w:rsidRPr="00042DE1">
        <w:rPr>
          <w:rFonts w:ascii="Times New Roman" w:eastAsia="Calibri" w:hAnsi="Times New Roman" w:cs="Times New Roman"/>
          <w:i/>
        </w:rPr>
        <w:t>Instructions:</w:t>
      </w:r>
    </w:p>
    <w:p w14:paraId="6B1930BB" w14:textId="77777777" w:rsidR="00042DE1" w:rsidRPr="00042DE1" w:rsidRDefault="00042DE1" w:rsidP="0009647C">
      <w:pPr>
        <w:numPr>
          <w:ilvl w:val="0"/>
          <w:numId w:val="6"/>
        </w:numPr>
        <w:autoSpaceDE w:val="0"/>
        <w:autoSpaceDN w:val="0"/>
        <w:adjustRightInd w:val="0"/>
        <w:spacing w:after="200" w:line="276" w:lineRule="auto"/>
        <w:ind w:left="1080" w:hanging="270"/>
        <w:rPr>
          <w:rFonts w:ascii="Times New Roman" w:eastAsia="Calibri" w:hAnsi="Times New Roman" w:cs="Times New Roman"/>
          <w:i/>
        </w:rPr>
      </w:pPr>
      <w:r w:rsidRPr="00042DE1">
        <w:rPr>
          <w:rFonts w:ascii="Times New Roman" w:eastAsia="Calibri" w:hAnsi="Times New Roman" w:cs="Times New Roman"/>
          <w:i/>
        </w:rPr>
        <w:t>If you will use more than 10% of available funds to reduce or retire indebtedness and the indebtedness was incurred within the two preceding years, describe the principal purposes for which the indebtedness was used. If the creditor is an insider, associate or affiliate of the issuer, identify the creditor and the nature of the relationship to the issuer and disclose the outstanding amount owed.</w:t>
      </w:r>
    </w:p>
    <w:p w14:paraId="406F5817" w14:textId="77777777" w:rsidR="00042DE1" w:rsidRPr="00042DE1" w:rsidRDefault="00042DE1" w:rsidP="0009647C">
      <w:pPr>
        <w:numPr>
          <w:ilvl w:val="0"/>
          <w:numId w:val="6"/>
        </w:numPr>
        <w:autoSpaceDE w:val="0"/>
        <w:autoSpaceDN w:val="0"/>
        <w:adjustRightInd w:val="0"/>
        <w:spacing w:after="200" w:line="276" w:lineRule="auto"/>
        <w:ind w:left="1080" w:hanging="270"/>
        <w:rPr>
          <w:rFonts w:ascii="Times New Roman" w:eastAsia="Calibri" w:hAnsi="Times New Roman" w:cs="Times New Roman"/>
          <w:i/>
        </w:rPr>
      </w:pPr>
      <w:r w:rsidRPr="00042DE1">
        <w:rPr>
          <w:rFonts w:ascii="Times New Roman" w:eastAsia="Calibri" w:hAnsi="Times New Roman" w:cs="Times New Roman"/>
          <w:i/>
        </w:rPr>
        <w:t>If you will use more than 10% of available funds to acquire assets, describe the assets. If known, disclose the particulars of the purchase price being paid for or being allocated to the assets or categories of assets, including intangible assets. If the vendor of the asset is an insider, associate or affiliate of the issuer, identify the vendor and nature of the relationship to the issuer, and disclose the method used to determine the purchase price.</w:t>
      </w:r>
    </w:p>
    <w:p w14:paraId="0A934266" w14:textId="77777777" w:rsidR="00042DE1" w:rsidRPr="00042DE1" w:rsidRDefault="00042DE1" w:rsidP="0009647C">
      <w:pPr>
        <w:numPr>
          <w:ilvl w:val="0"/>
          <w:numId w:val="6"/>
        </w:numPr>
        <w:autoSpaceDE w:val="0"/>
        <w:autoSpaceDN w:val="0"/>
        <w:adjustRightInd w:val="0"/>
        <w:spacing w:after="200" w:line="276" w:lineRule="auto"/>
        <w:ind w:left="1080" w:hanging="270"/>
        <w:rPr>
          <w:rFonts w:ascii="Times New Roman" w:eastAsia="Calibri" w:hAnsi="Times New Roman" w:cs="Times New Roman"/>
          <w:i/>
        </w:rPr>
      </w:pPr>
      <w:r w:rsidRPr="00042DE1">
        <w:rPr>
          <w:rFonts w:ascii="Times New Roman" w:eastAsia="Calibri" w:hAnsi="Times New Roman" w:cs="Times New Roman"/>
          <w:i/>
        </w:rPr>
        <w:t xml:space="preserve">If any of the available funds will be paid to an insider, associate or affiliate of the issuer, disclose in a note to the table the name of the insider, associate or affiliate, the relationship to the issuer, and the amount to be paid. </w:t>
      </w:r>
    </w:p>
    <w:p w14:paraId="4E6706F0" w14:textId="77777777" w:rsidR="00042DE1" w:rsidRPr="00042DE1" w:rsidRDefault="00042DE1" w:rsidP="0009647C">
      <w:pPr>
        <w:numPr>
          <w:ilvl w:val="0"/>
          <w:numId w:val="6"/>
        </w:numPr>
        <w:autoSpaceDE w:val="0"/>
        <w:autoSpaceDN w:val="0"/>
        <w:adjustRightInd w:val="0"/>
        <w:spacing w:after="200" w:line="276" w:lineRule="auto"/>
        <w:ind w:left="1080" w:hanging="270"/>
        <w:rPr>
          <w:rFonts w:ascii="Times New Roman" w:eastAsia="Calibri" w:hAnsi="Times New Roman" w:cs="Times New Roman"/>
          <w:i/>
        </w:rPr>
      </w:pPr>
      <w:r w:rsidRPr="00042DE1">
        <w:rPr>
          <w:rFonts w:ascii="Times New Roman" w:eastAsia="Calibri" w:hAnsi="Times New Roman" w:cs="Times New Roman"/>
          <w:i/>
        </w:rPr>
        <w:t>If you will use more than 10% of available</w:t>
      </w:r>
      <w:r w:rsidRPr="00042DE1">
        <w:rPr>
          <w:rFonts w:ascii="Times New Roman" w:eastAsia="Calibri" w:hAnsi="Times New Roman" w:cs="Times New Roman"/>
        </w:rPr>
        <w:t xml:space="preserve"> </w:t>
      </w:r>
      <w:r w:rsidRPr="00042DE1">
        <w:rPr>
          <w:rFonts w:ascii="Times New Roman" w:eastAsia="Calibri" w:hAnsi="Times New Roman" w:cs="Times New Roman"/>
          <w:i/>
        </w:rPr>
        <w:t>funds</w:t>
      </w:r>
      <w:r w:rsidRPr="00042DE1">
        <w:rPr>
          <w:rFonts w:ascii="Times New Roman" w:eastAsia="Calibri" w:hAnsi="Times New Roman" w:cs="Times New Roman"/>
        </w:rPr>
        <w:t xml:space="preserve"> </w:t>
      </w:r>
      <w:r w:rsidRPr="00042DE1">
        <w:rPr>
          <w:rFonts w:ascii="Times New Roman" w:eastAsia="Calibri" w:hAnsi="Times New Roman" w:cs="Times New Roman"/>
          <w:i/>
        </w:rPr>
        <w:t xml:space="preserve">for research and development of products or services,  </w:t>
      </w:r>
    </w:p>
    <w:p w14:paraId="618214C1" w14:textId="77777777" w:rsidR="00042DE1" w:rsidRPr="00042DE1" w:rsidRDefault="00042DE1" w:rsidP="0009647C">
      <w:pPr>
        <w:numPr>
          <w:ilvl w:val="1"/>
          <w:numId w:val="6"/>
        </w:numPr>
        <w:tabs>
          <w:tab w:val="left" w:pos="1440"/>
        </w:tabs>
        <w:autoSpaceDE w:val="0"/>
        <w:autoSpaceDN w:val="0"/>
        <w:adjustRightInd w:val="0"/>
        <w:spacing w:after="200" w:line="276" w:lineRule="auto"/>
        <w:ind w:left="1440"/>
        <w:rPr>
          <w:rFonts w:ascii="Times New Roman" w:eastAsia="Calibri" w:hAnsi="Times New Roman" w:cs="Times New Roman"/>
          <w:i/>
        </w:rPr>
      </w:pPr>
      <w:r w:rsidRPr="00042DE1">
        <w:rPr>
          <w:rFonts w:ascii="Times New Roman" w:eastAsia="Calibri" w:hAnsi="Times New Roman" w:cs="Times New Roman"/>
          <w:i/>
        </w:rPr>
        <w:t xml:space="preserve">describe the timing and stage of research and development that management anticipates will be reached using the funds, </w:t>
      </w:r>
    </w:p>
    <w:p w14:paraId="56631BB6" w14:textId="77777777" w:rsidR="00042DE1" w:rsidRPr="00042DE1" w:rsidRDefault="00042DE1" w:rsidP="0009647C">
      <w:pPr>
        <w:numPr>
          <w:ilvl w:val="1"/>
          <w:numId w:val="6"/>
        </w:numPr>
        <w:tabs>
          <w:tab w:val="left" w:pos="1440"/>
        </w:tabs>
        <w:autoSpaceDE w:val="0"/>
        <w:autoSpaceDN w:val="0"/>
        <w:adjustRightInd w:val="0"/>
        <w:spacing w:after="200" w:line="276" w:lineRule="auto"/>
        <w:ind w:left="1440"/>
        <w:rPr>
          <w:rFonts w:ascii="Times New Roman" w:eastAsia="Calibri" w:hAnsi="Times New Roman" w:cs="Times New Roman"/>
          <w:i/>
        </w:rPr>
      </w:pPr>
      <w:r w:rsidRPr="00042DE1">
        <w:rPr>
          <w:rFonts w:ascii="Times New Roman" w:eastAsia="Calibri" w:hAnsi="Times New Roman" w:cs="Times New Roman"/>
          <w:i/>
        </w:rPr>
        <w:t>describe the major components of the proposed programs you will use the available funds for, including an estimate of anticipated costs,</w:t>
      </w:r>
    </w:p>
    <w:p w14:paraId="332AE8AA" w14:textId="77777777" w:rsidR="00042DE1" w:rsidRPr="00042DE1" w:rsidRDefault="00042DE1" w:rsidP="0009647C">
      <w:pPr>
        <w:numPr>
          <w:ilvl w:val="1"/>
          <w:numId w:val="6"/>
        </w:numPr>
        <w:tabs>
          <w:tab w:val="left" w:pos="1440"/>
        </w:tabs>
        <w:autoSpaceDE w:val="0"/>
        <w:autoSpaceDN w:val="0"/>
        <w:adjustRightInd w:val="0"/>
        <w:spacing w:after="200" w:line="276" w:lineRule="auto"/>
        <w:ind w:left="1440"/>
        <w:rPr>
          <w:rFonts w:ascii="Times New Roman" w:eastAsia="Calibri" w:hAnsi="Times New Roman" w:cs="Times New Roman"/>
          <w:i/>
        </w:rPr>
      </w:pPr>
      <w:r w:rsidRPr="00042DE1">
        <w:rPr>
          <w:rFonts w:ascii="Times New Roman" w:eastAsia="Calibri" w:hAnsi="Times New Roman" w:cs="Times New Roman"/>
          <w:i/>
        </w:rPr>
        <w:t>state if you are conducting your own research and development, are subcontracting out the research and development or are using a combination of those methods, and</w:t>
      </w:r>
    </w:p>
    <w:p w14:paraId="102C898B" w14:textId="77777777" w:rsidR="00042DE1" w:rsidRPr="00042DE1" w:rsidRDefault="00042DE1" w:rsidP="0009647C">
      <w:pPr>
        <w:numPr>
          <w:ilvl w:val="1"/>
          <w:numId w:val="6"/>
        </w:numPr>
        <w:tabs>
          <w:tab w:val="left" w:pos="1440"/>
        </w:tabs>
        <w:autoSpaceDE w:val="0"/>
        <w:autoSpaceDN w:val="0"/>
        <w:adjustRightInd w:val="0"/>
        <w:spacing w:after="200" w:line="276" w:lineRule="auto"/>
        <w:ind w:left="1440"/>
        <w:rPr>
          <w:rFonts w:ascii="Times New Roman" w:eastAsia="Calibri" w:hAnsi="Times New Roman" w:cs="Times New Roman"/>
          <w:i/>
        </w:rPr>
      </w:pPr>
      <w:r w:rsidRPr="00042DE1">
        <w:rPr>
          <w:rFonts w:ascii="Times New Roman" w:eastAsia="Calibri" w:hAnsi="Times New Roman" w:cs="Times New Roman"/>
          <w:i/>
        </w:rPr>
        <w:t xml:space="preserve">describe the additional steps required to reach commercial production and an estimate of costs and timing. </w:t>
      </w:r>
    </w:p>
    <w:p w14:paraId="17A54D6D" w14:textId="2172A526" w:rsidR="00042DE1" w:rsidRPr="00042DE1" w:rsidRDefault="00042DE1" w:rsidP="0009647C">
      <w:pPr>
        <w:numPr>
          <w:ilvl w:val="0"/>
          <w:numId w:val="6"/>
        </w:numPr>
        <w:autoSpaceDE w:val="0"/>
        <w:autoSpaceDN w:val="0"/>
        <w:adjustRightInd w:val="0"/>
        <w:spacing w:after="200" w:line="276" w:lineRule="auto"/>
        <w:ind w:left="1080"/>
        <w:rPr>
          <w:rFonts w:ascii="Times New Roman" w:eastAsia="Calibri" w:hAnsi="Times New Roman" w:cs="Times New Roman"/>
          <w:i/>
        </w:rPr>
      </w:pPr>
      <w:r w:rsidRPr="00042DE1">
        <w:rPr>
          <w:rFonts w:ascii="Times New Roman" w:eastAsia="Calibri" w:hAnsi="Times New Roman" w:cs="Times New Roman"/>
          <w:i/>
        </w:rPr>
        <w:t xml:space="preserve">If your most recently filed </w:t>
      </w:r>
      <w:r w:rsidR="0001148A">
        <w:rPr>
          <w:rFonts w:ascii="Times New Roman" w:eastAsia="Calibri" w:hAnsi="Times New Roman" w:cs="Times New Roman"/>
          <w:i/>
        </w:rPr>
        <w:t xml:space="preserve">audited </w:t>
      </w:r>
      <w:r w:rsidRPr="00042DE1">
        <w:rPr>
          <w:rFonts w:ascii="Times New Roman" w:eastAsia="Calibri" w:hAnsi="Times New Roman" w:cs="Times New Roman"/>
          <w:i/>
        </w:rPr>
        <w:t xml:space="preserve">annual financial statements or interim financial </w:t>
      </w:r>
      <w:r w:rsidR="0001148A">
        <w:rPr>
          <w:rFonts w:ascii="Times New Roman" w:eastAsia="Calibri" w:hAnsi="Times New Roman" w:cs="Times New Roman"/>
          <w:i/>
        </w:rPr>
        <w:t>report</w:t>
      </w:r>
      <w:r w:rsidR="0001148A" w:rsidRPr="00042DE1">
        <w:rPr>
          <w:rFonts w:ascii="Times New Roman" w:eastAsia="Calibri" w:hAnsi="Times New Roman" w:cs="Times New Roman"/>
          <w:i/>
        </w:rPr>
        <w:t xml:space="preserve"> </w:t>
      </w:r>
      <w:r w:rsidRPr="00042DE1">
        <w:rPr>
          <w:rFonts w:ascii="Times New Roman" w:eastAsia="Calibri" w:hAnsi="Times New Roman" w:cs="Times New Roman"/>
          <w:i/>
        </w:rPr>
        <w:t xml:space="preserve">included a going concern note, </w:t>
      </w:r>
      <w:r w:rsidRPr="00042DE1">
        <w:rPr>
          <w:rFonts w:ascii="Times New Roman" w:hAnsi="Times New Roman" w:cs="Times New Roman"/>
          <w:i/>
          <w:iCs/>
        </w:rPr>
        <w:t xml:space="preserve">disclose that fact and explain how this offering is anticipated </w:t>
      </w:r>
      <w:r w:rsidRPr="00042DE1">
        <w:rPr>
          <w:rFonts w:ascii="Times New Roman" w:hAnsi="Times New Roman" w:cs="Times New Roman"/>
          <w:i/>
          <w:iCs/>
        </w:rPr>
        <w:lastRenderedPageBreak/>
        <w:t xml:space="preserve">to address any uncertainties that </w:t>
      </w:r>
      <w:r w:rsidR="00730310">
        <w:rPr>
          <w:rFonts w:ascii="Times New Roman" w:hAnsi="Times New Roman" w:cs="Times New Roman"/>
          <w:i/>
          <w:iCs/>
        </w:rPr>
        <w:t>affect</w:t>
      </w:r>
      <w:r w:rsidR="00730310" w:rsidRPr="00042DE1">
        <w:rPr>
          <w:rFonts w:ascii="Times New Roman" w:hAnsi="Times New Roman" w:cs="Times New Roman"/>
          <w:i/>
          <w:iCs/>
        </w:rPr>
        <w:t xml:space="preserve"> </w:t>
      </w:r>
      <w:r w:rsidRPr="00042DE1">
        <w:rPr>
          <w:rFonts w:ascii="Times New Roman" w:hAnsi="Times New Roman" w:cs="Times New Roman"/>
          <w:i/>
          <w:iCs/>
        </w:rPr>
        <w:t>the decision on whether a going concern note is included in your next annual financial statements.</w:t>
      </w:r>
      <w:r w:rsidRPr="00042DE1">
        <w:rPr>
          <w:rFonts w:ascii="Times New Roman" w:eastAsia="Calibri" w:hAnsi="Times New Roman" w:cs="Times New Roman"/>
          <w:i/>
        </w:rPr>
        <w:t xml:space="preserve"> </w:t>
      </w:r>
    </w:p>
    <w:p w14:paraId="3B97FD5A"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10.</w:t>
      </w:r>
      <w:r w:rsidRPr="00042DE1">
        <w:rPr>
          <w:rFonts w:ascii="Times New Roman" w:eastAsia="Calibri" w:hAnsi="Times New Roman" w:cs="Times New Roman"/>
          <w:b/>
          <w:szCs w:val="24"/>
        </w:rPr>
        <w:tab/>
        <w:t>Use of funds from previous financings</w:t>
      </w:r>
    </w:p>
    <w:p w14:paraId="50DF4CB9"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 xml:space="preserve">State the following in bold: </w:t>
      </w:r>
    </w:p>
    <w:p w14:paraId="218F25AF" w14:textId="77777777" w:rsidR="00042DE1" w:rsidRPr="00042DE1" w:rsidRDefault="00042DE1" w:rsidP="00545B6E">
      <w:pPr>
        <w:spacing w:after="0" w:line="276" w:lineRule="auto"/>
        <w:ind w:left="810"/>
        <w:rPr>
          <w:rFonts w:ascii="Times New Roman" w:eastAsia="Calibri" w:hAnsi="Times New Roman" w:cs="Times New Roman"/>
          <w:szCs w:val="24"/>
        </w:rPr>
      </w:pPr>
    </w:p>
    <w:p w14:paraId="0BA56133"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szCs w:val="24"/>
        </w:rPr>
        <w:tab/>
      </w:r>
      <w:r w:rsidRPr="00042DE1">
        <w:rPr>
          <w:rFonts w:ascii="Times New Roman" w:eastAsia="Calibri" w:hAnsi="Times New Roman" w:cs="Times New Roman"/>
          <w:b/>
          <w:szCs w:val="24"/>
        </w:rPr>
        <w:t>“How have we used the other funds we have raised in the past 12 months?”</w:t>
      </w:r>
    </w:p>
    <w:p w14:paraId="628EA4F6" w14:textId="77777777" w:rsidR="00042DE1" w:rsidRPr="00042DE1" w:rsidRDefault="00042DE1" w:rsidP="00545B6E">
      <w:pPr>
        <w:spacing w:after="0" w:line="276" w:lineRule="auto"/>
        <w:ind w:left="810"/>
        <w:rPr>
          <w:rFonts w:ascii="Times New Roman" w:eastAsia="Calibri" w:hAnsi="Times New Roman" w:cs="Times New Roman"/>
          <w:b/>
          <w:szCs w:val="24"/>
        </w:rPr>
      </w:pPr>
    </w:p>
    <w:p w14:paraId="155B5D7E"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 xml:space="preserve">Provide a comparison, in tabular form, of disclosure you previously made about how you were going to use available funds or proceeds from any financing in the past 12 months, an explanation of the variances, and the impact of the variances, if any, on your ability to achieve your business objectives and milestones.  </w:t>
      </w:r>
    </w:p>
    <w:p w14:paraId="6D1E625E" w14:textId="77777777" w:rsidR="00042DE1" w:rsidRPr="00042DE1" w:rsidRDefault="00042DE1" w:rsidP="00545B6E">
      <w:pPr>
        <w:spacing w:after="0" w:line="276" w:lineRule="auto"/>
        <w:ind w:left="810"/>
        <w:rPr>
          <w:rFonts w:ascii="Times New Roman" w:eastAsia="Calibri" w:hAnsi="Times New Roman" w:cs="Times New Roman"/>
          <w:szCs w:val="24"/>
        </w:rPr>
      </w:pPr>
    </w:p>
    <w:p w14:paraId="41B0A7CF" w14:textId="77777777" w:rsidR="00042DE1" w:rsidRPr="00042DE1" w:rsidRDefault="00042DE1" w:rsidP="00AB4C0B">
      <w:pPr>
        <w:spacing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PART 4</w:t>
      </w:r>
      <w:r w:rsidRPr="00042DE1">
        <w:rPr>
          <w:rFonts w:ascii="Times New Roman" w:eastAsia="Calibri" w:hAnsi="Times New Roman" w:cs="Times New Roman"/>
          <w:b/>
          <w:szCs w:val="24"/>
        </w:rPr>
        <w:tab/>
        <w:t>FEES AND COMMISSIONS</w:t>
      </w:r>
    </w:p>
    <w:p w14:paraId="31228D30"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11.</w:t>
      </w:r>
      <w:r w:rsidRPr="00042DE1">
        <w:rPr>
          <w:rFonts w:ascii="Times New Roman" w:eastAsia="Calibri" w:hAnsi="Times New Roman" w:cs="Times New Roman"/>
          <w:b/>
          <w:szCs w:val="24"/>
        </w:rPr>
        <w:tab/>
        <w:t>Involvement of dealers or finders and their fees</w:t>
      </w:r>
    </w:p>
    <w:p w14:paraId="158F2DE0"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State the following in bold:</w:t>
      </w:r>
    </w:p>
    <w:p w14:paraId="30DFB022" w14:textId="77777777" w:rsidR="00042DE1" w:rsidRPr="00042DE1" w:rsidRDefault="00042DE1" w:rsidP="00545B6E">
      <w:pPr>
        <w:spacing w:after="0" w:line="276" w:lineRule="auto"/>
        <w:ind w:left="810"/>
        <w:rPr>
          <w:rFonts w:ascii="Times New Roman" w:eastAsia="Calibri" w:hAnsi="Times New Roman" w:cs="Times New Roman"/>
          <w:b/>
          <w:szCs w:val="24"/>
        </w:rPr>
      </w:pPr>
    </w:p>
    <w:p w14:paraId="1074E651" w14:textId="77777777" w:rsidR="00042DE1" w:rsidRPr="00042DE1" w:rsidRDefault="00042DE1" w:rsidP="00D95519">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“Who are the dealers or finders that we have engaged in connection with this offering, if any, and what are their fees?”</w:t>
      </w:r>
    </w:p>
    <w:p w14:paraId="6FB45C5B" w14:textId="77777777" w:rsidR="00042DE1" w:rsidRPr="00042DE1" w:rsidRDefault="00042DE1" w:rsidP="00545B6E">
      <w:pPr>
        <w:spacing w:after="0" w:line="276" w:lineRule="auto"/>
        <w:ind w:left="810"/>
        <w:rPr>
          <w:rFonts w:ascii="Times New Roman" w:eastAsia="Calibri" w:hAnsi="Times New Roman" w:cs="Times New Roman"/>
          <w:b/>
          <w:szCs w:val="24"/>
        </w:rPr>
      </w:pPr>
    </w:p>
    <w:p w14:paraId="75481254" w14:textId="77777777" w:rsidR="00042DE1" w:rsidRPr="00042DE1" w:rsidRDefault="00042DE1" w:rsidP="00545B6E">
      <w:pPr>
        <w:spacing w:after="0" w:line="276" w:lineRule="auto"/>
        <w:ind w:left="810"/>
        <w:rPr>
          <w:rFonts w:ascii="Times New Roman" w:hAnsi="Times New Roman" w:cs="Times New Roman"/>
        </w:rPr>
      </w:pPr>
      <w:r w:rsidRPr="00042DE1">
        <w:rPr>
          <w:rFonts w:ascii="Times New Roman" w:hAnsi="Times New Roman" w:cs="Times New Roman"/>
        </w:rPr>
        <w:t xml:space="preserve">If any dealer, finder or other person has or will receive any compensation (e.g., commission, corporate finance fee or finder’s fee) in connection with the offering, provide the following information to the extent applicable: </w:t>
      </w:r>
    </w:p>
    <w:p w14:paraId="68F429B5" w14:textId="1F080089" w:rsidR="00042DE1" w:rsidRPr="00042DE1" w:rsidRDefault="00042DE1" w:rsidP="0009647C">
      <w:pPr>
        <w:pStyle w:val="ListParagraph"/>
        <w:numPr>
          <w:ilvl w:val="0"/>
          <w:numId w:val="7"/>
        </w:numPr>
        <w:spacing w:after="0" w:line="276" w:lineRule="auto"/>
        <w:ind w:left="1170"/>
        <w:rPr>
          <w:rFonts w:ascii="Times New Roman" w:eastAsia="Calibri" w:hAnsi="Times New Roman" w:cs="Times New Roman"/>
          <w:szCs w:val="24"/>
        </w:rPr>
      </w:pPr>
      <w:r w:rsidRPr="00042DE1">
        <w:rPr>
          <w:rFonts w:ascii="Times New Roman" w:hAnsi="Times New Roman" w:cs="Times New Roman"/>
        </w:rPr>
        <w:t>the name of the dealer, finder, or other person</w:t>
      </w:r>
      <w:r w:rsidR="00730310">
        <w:rPr>
          <w:rFonts w:ascii="Times New Roman" w:hAnsi="Times New Roman" w:cs="Times New Roman"/>
        </w:rPr>
        <w:t>;</w:t>
      </w:r>
    </w:p>
    <w:p w14:paraId="79F0F511" w14:textId="11095878" w:rsidR="00042DE1" w:rsidRPr="00042DE1" w:rsidRDefault="00042DE1" w:rsidP="0009647C">
      <w:pPr>
        <w:pStyle w:val="ListParagraph"/>
        <w:numPr>
          <w:ilvl w:val="0"/>
          <w:numId w:val="7"/>
        </w:numPr>
        <w:spacing w:after="0" w:line="276" w:lineRule="auto"/>
        <w:ind w:left="1170"/>
        <w:rPr>
          <w:rFonts w:ascii="Times New Roman" w:eastAsia="Calibri" w:hAnsi="Times New Roman" w:cs="Times New Roman"/>
          <w:szCs w:val="24"/>
        </w:rPr>
      </w:pPr>
      <w:r w:rsidRPr="00042DE1">
        <w:rPr>
          <w:rFonts w:ascii="Times New Roman" w:hAnsi="Times New Roman" w:cs="Times New Roman"/>
        </w:rPr>
        <w:t>a description of each type of compensation and the estimated amount to be paid for each type</w:t>
      </w:r>
      <w:r w:rsidR="00730310">
        <w:rPr>
          <w:rFonts w:ascii="Times New Roman" w:hAnsi="Times New Roman" w:cs="Times New Roman"/>
        </w:rPr>
        <w:t>;</w:t>
      </w:r>
      <w:r w:rsidRPr="00042DE1">
        <w:rPr>
          <w:rFonts w:ascii="Times New Roman" w:hAnsi="Times New Roman" w:cs="Times New Roman"/>
        </w:rPr>
        <w:t xml:space="preserve"> </w:t>
      </w:r>
    </w:p>
    <w:p w14:paraId="2BF69818" w14:textId="2E93BF1F" w:rsidR="00042DE1" w:rsidRPr="00042DE1" w:rsidRDefault="00042DE1" w:rsidP="0009647C">
      <w:pPr>
        <w:pStyle w:val="ListParagraph"/>
        <w:numPr>
          <w:ilvl w:val="0"/>
          <w:numId w:val="7"/>
        </w:numPr>
        <w:spacing w:after="0" w:line="276" w:lineRule="auto"/>
        <w:ind w:left="1170"/>
        <w:rPr>
          <w:rFonts w:ascii="Times New Roman" w:eastAsia="Calibri" w:hAnsi="Times New Roman" w:cs="Times New Roman"/>
          <w:szCs w:val="24"/>
        </w:rPr>
      </w:pPr>
      <w:r w:rsidRPr="00042DE1">
        <w:rPr>
          <w:rFonts w:ascii="Times New Roman" w:hAnsi="Times New Roman" w:cs="Times New Roman"/>
        </w:rPr>
        <w:t>if a commission is being paid, the percentage that the commission will represent of the gross proceeds of the offering (assuming both the minimum and maximum offering)</w:t>
      </w:r>
      <w:r w:rsidR="00730310">
        <w:rPr>
          <w:rFonts w:ascii="Times New Roman" w:hAnsi="Times New Roman" w:cs="Times New Roman"/>
        </w:rPr>
        <w:t>;</w:t>
      </w:r>
    </w:p>
    <w:p w14:paraId="2E35A191" w14:textId="7517E5B2" w:rsidR="00042DE1" w:rsidRPr="00042DE1" w:rsidRDefault="00042DE1" w:rsidP="0009647C">
      <w:pPr>
        <w:pStyle w:val="ListParagraph"/>
        <w:numPr>
          <w:ilvl w:val="0"/>
          <w:numId w:val="7"/>
        </w:numPr>
        <w:spacing w:after="0" w:line="276" w:lineRule="auto"/>
        <w:ind w:left="1170"/>
        <w:rPr>
          <w:rFonts w:ascii="Times New Roman" w:eastAsia="Calibri" w:hAnsi="Times New Roman" w:cs="Times New Roman"/>
          <w:szCs w:val="24"/>
        </w:rPr>
      </w:pPr>
      <w:r w:rsidRPr="00042DE1">
        <w:rPr>
          <w:rFonts w:ascii="Times New Roman" w:hAnsi="Times New Roman" w:cs="Times New Roman"/>
        </w:rPr>
        <w:t>details of any broker’s warrants or agent’s option (including number of securities under option, exercise price and expiry date)</w:t>
      </w:r>
      <w:r w:rsidR="00730310">
        <w:rPr>
          <w:rFonts w:ascii="Times New Roman" w:hAnsi="Times New Roman" w:cs="Times New Roman"/>
        </w:rPr>
        <w:t>;</w:t>
      </w:r>
    </w:p>
    <w:p w14:paraId="5A841124" w14:textId="77777777" w:rsidR="00042DE1" w:rsidRPr="00042DE1" w:rsidRDefault="00042DE1" w:rsidP="0009647C">
      <w:pPr>
        <w:pStyle w:val="ListParagraph"/>
        <w:numPr>
          <w:ilvl w:val="0"/>
          <w:numId w:val="7"/>
        </w:numPr>
        <w:spacing w:after="0" w:line="276" w:lineRule="auto"/>
        <w:ind w:left="1170"/>
        <w:rPr>
          <w:rFonts w:ascii="Times New Roman" w:eastAsia="Calibri" w:hAnsi="Times New Roman" w:cs="Times New Roman"/>
          <w:szCs w:val="24"/>
        </w:rPr>
      </w:pPr>
      <w:r w:rsidRPr="00042DE1">
        <w:rPr>
          <w:rFonts w:ascii="Times New Roman" w:hAnsi="Times New Roman" w:cs="Times New Roman"/>
        </w:rPr>
        <w:t>if any portion of the compensation will be paid in securities, details of the securities (including number, type and, if options or warrants, the exercise price and expiry date).</w:t>
      </w:r>
    </w:p>
    <w:p w14:paraId="17926746" w14:textId="77777777" w:rsidR="00042DE1" w:rsidRPr="00042DE1" w:rsidRDefault="00042DE1" w:rsidP="00545B6E">
      <w:pPr>
        <w:spacing w:after="0" w:line="276" w:lineRule="auto"/>
        <w:ind w:left="810"/>
        <w:rPr>
          <w:rFonts w:ascii="Times New Roman" w:eastAsia="Calibri" w:hAnsi="Times New Roman" w:cs="Times New Roman"/>
          <w:szCs w:val="24"/>
        </w:rPr>
      </w:pPr>
    </w:p>
    <w:p w14:paraId="6690B00F" w14:textId="77777777" w:rsidR="00042DE1" w:rsidRPr="00042DE1" w:rsidRDefault="00042DE1" w:rsidP="00545B6E">
      <w:pPr>
        <w:keepNext/>
        <w:keepLines/>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12.</w:t>
      </w:r>
      <w:r w:rsidRPr="00042DE1">
        <w:rPr>
          <w:rFonts w:ascii="Times New Roman" w:eastAsia="Calibri" w:hAnsi="Times New Roman" w:cs="Times New Roman"/>
          <w:b/>
          <w:szCs w:val="24"/>
        </w:rPr>
        <w:tab/>
        <w:t>Dealer conflicts</w:t>
      </w:r>
    </w:p>
    <w:p w14:paraId="57BF222A" w14:textId="77777777" w:rsidR="00042DE1" w:rsidRPr="00042DE1" w:rsidRDefault="00042DE1" w:rsidP="00545B6E">
      <w:pPr>
        <w:keepNext/>
        <w:keepLines/>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If you have engaged a dealer in connection with the offering, state the following in bold:</w:t>
      </w:r>
    </w:p>
    <w:p w14:paraId="5A8E829E" w14:textId="77777777" w:rsidR="00042DE1" w:rsidRPr="00042DE1" w:rsidRDefault="00042DE1" w:rsidP="00545B6E">
      <w:pPr>
        <w:spacing w:after="0" w:line="276" w:lineRule="auto"/>
        <w:ind w:left="810"/>
        <w:rPr>
          <w:rFonts w:ascii="Times New Roman" w:eastAsia="Calibri" w:hAnsi="Times New Roman" w:cs="Times New Roman"/>
          <w:i/>
          <w:szCs w:val="24"/>
        </w:rPr>
      </w:pPr>
    </w:p>
    <w:p w14:paraId="2835CDAD"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“Does [identify dealer(s)] have a conflict of interest?”</w:t>
      </w:r>
    </w:p>
    <w:p w14:paraId="33203D5D" w14:textId="77777777" w:rsidR="00042DE1" w:rsidRPr="00042DE1" w:rsidRDefault="00042DE1" w:rsidP="00545B6E">
      <w:pPr>
        <w:spacing w:after="0" w:line="276" w:lineRule="auto"/>
        <w:ind w:left="810"/>
        <w:rPr>
          <w:rFonts w:ascii="Times New Roman" w:eastAsia="Calibri" w:hAnsi="Times New Roman" w:cs="Times New Roman"/>
          <w:i/>
          <w:szCs w:val="24"/>
        </w:rPr>
      </w:pPr>
    </w:p>
    <w:p w14:paraId="76DEF89E" w14:textId="77777777" w:rsidR="00042DE1" w:rsidRPr="00042DE1" w:rsidRDefault="00042DE1" w:rsidP="00545B6E">
      <w:pPr>
        <w:spacing w:after="0" w:line="276" w:lineRule="auto"/>
        <w:ind w:left="810"/>
        <w:rPr>
          <w:rFonts w:ascii="Times New Roman" w:eastAsia="Calibri" w:hAnsi="Times New Roman" w:cs="Times New Roman"/>
          <w:i/>
          <w:szCs w:val="24"/>
        </w:rPr>
      </w:pPr>
      <w:r w:rsidRPr="00042DE1">
        <w:rPr>
          <w:rFonts w:ascii="Times New Roman" w:eastAsia="Calibri" w:hAnsi="Times New Roman" w:cs="Times New Roman"/>
          <w:szCs w:val="24"/>
        </w:rPr>
        <w:t xml:space="preserve">If disclosure is required under National Instrument 33-105 </w:t>
      </w:r>
      <w:r w:rsidRPr="00042DE1">
        <w:rPr>
          <w:rFonts w:ascii="Times New Roman" w:eastAsia="Calibri" w:hAnsi="Times New Roman" w:cs="Times New Roman"/>
          <w:i/>
          <w:szCs w:val="24"/>
        </w:rPr>
        <w:t>Underwriting Conflicts</w:t>
      </w:r>
      <w:r w:rsidRPr="00042DE1">
        <w:rPr>
          <w:rFonts w:ascii="Times New Roman" w:eastAsia="Calibri" w:hAnsi="Times New Roman" w:cs="Times New Roman"/>
          <w:szCs w:val="24"/>
        </w:rPr>
        <w:t>, include that disclosure</w:t>
      </w:r>
      <w:r w:rsidRPr="00042DE1">
        <w:rPr>
          <w:rFonts w:ascii="Times New Roman" w:eastAsia="Calibri" w:hAnsi="Times New Roman" w:cs="Times New Roman"/>
          <w:i/>
          <w:szCs w:val="24"/>
        </w:rPr>
        <w:t>.</w:t>
      </w:r>
    </w:p>
    <w:p w14:paraId="62F4AB73" w14:textId="77777777" w:rsidR="00042DE1" w:rsidRPr="00042DE1" w:rsidRDefault="00042DE1" w:rsidP="00545B6E">
      <w:pPr>
        <w:spacing w:after="0" w:line="276" w:lineRule="auto"/>
        <w:ind w:left="810"/>
        <w:rPr>
          <w:rFonts w:ascii="Times New Roman" w:eastAsia="Calibri" w:hAnsi="Times New Roman" w:cs="Times New Roman"/>
          <w:b/>
          <w:szCs w:val="24"/>
        </w:rPr>
      </w:pPr>
    </w:p>
    <w:p w14:paraId="5F6243E6" w14:textId="77777777" w:rsidR="00042DE1" w:rsidRPr="00042DE1" w:rsidRDefault="00042DE1" w:rsidP="00545B6E">
      <w:pPr>
        <w:spacing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PART 5</w:t>
      </w:r>
      <w:r w:rsidRPr="00042DE1">
        <w:rPr>
          <w:rFonts w:ascii="Times New Roman" w:eastAsia="Calibri" w:hAnsi="Times New Roman" w:cs="Times New Roman"/>
          <w:b/>
          <w:szCs w:val="24"/>
        </w:rPr>
        <w:tab/>
        <w:t>PURCHASERS’ RIGHTS</w:t>
      </w:r>
    </w:p>
    <w:p w14:paraId="57D3C8B0" w14:textId="77777777" w:rsidR="00042DE1" w:rsidRPr="00042DE1" w:rsidRDefault="00042DE1" w:rsidP="00545B6E">
      <w:pPr>
        <w:spacing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13.</w:t>
      </w:r>
      <w:r w:rsidRPr="00042DE1">
        <w:rPr>
          <w:rFonts w:ascii="Times New Roman" w:eastAsia="Calibri" w:hAnsi="Times New Roman" w:cs="Times New Roman"/>
          <w:b/>
          <w:szCs w:val="24"/>
        </w:rPr>
        <w:tab/>
        <w:t>Purchasers’ Rights</w:t>
      </w:r>
    </w:p>
    <w:p w14:paraId="72C6E49F" w14:textId="77777777" w:rsidR="00042DE1" w:rsidRPr="00042DE1" w:rsidRDefault="00042DE1" w:rsidP="00545B6E">
      <w:pPr>
        <w:autoSpaceDE w:val="0"/>
        <w:autoSpaceDN w:val="0"/>
        <w:adjustRightInd w:val="0"/>
        <w:spacing w:after="0"/>
        <w:ind w:left="810"/>
        <w:rPr>
          <w:rFonts w:ascii="Times New Roman" w:eastAsia="Calibri" w:hAnsi="Times New Roman" w:cs="Times New Roman"/>
          <w:szCs w:val="24"/>
          <w:lang w:eastAsia="en-CA"/>
        </w:rPr>
      </w:pPr>
      <w:r w:rsidRPr="00042DE1">
        <w:rPr>
          <w:rFonts w:ascii="Times New Roman" w:eastAsia="Calibri" w:hAnsi="Times New Roman" w:cs="Times New Roman"/>
          <w:szCs w:val="24"/>
        </w:rPr>
        <w:lastRenderedPageBreak/>
        <w:t>State the following</w:t>
      </w:r>
      <w:r w:rsidRPr="00042DE1">
        <w:rPr>
          <w:rFonts w:ascii="Times New Roman" w:eastAsia="Calibri" w:hAnsi="Times New Roman" w:cs="Times New Roman"/>
          <w:szCs w:val="24"/>
          <w:lang w:eastAsia="en-CA"/>
        </w:rPr>
        <w:t xml:space="preserve">: </w:t>
      </w:r>
    </w:p>
    <w:p w14:paraId="533D9C0D" w14:textId="77777777" w:rsidR="00042DE1" w:rsidRPr="00042DE1" w:rsidRDefault="00042DE1" w:rsidP="00545B6E">
      <w:pPr>
        <w:autoSpaceDE w:val="0"/>
        <w:autoSpaceDN w:val="0"/>
        <w:adjustRightInd w:val="0"/>
        <w:spacing w:after="0"/>
        <w:ind w:left="810"/>
        <w:rPr>
          <w:rFonts w:ascii="Times New Roman" w:eastAsia="Calibri" w:hAnsi="Times New Roman" w:cs="Times New Roman"/>
          <w:szCs w:val="24"/>
          <w:lang w:eastAsia="en-CA"/>
        </w:rPr>
      </w:pPr>
    </w:p>
    <w:p w14:paraId="7D9874F6" w14:textId="5387D2CE" w:rsidR="00042DE1" w:rsidRPr="00042DE1" w:rsidRDefault="00042DE1" w:rsidP="00545B6E">
      <w:pPr>
        <w:spacing w:after="240"/>
        <w:ind w:left="810"/>
        <w:outlineLvl w:val="0"/>
        <w:rPr>
          <w:rFonts w:ascii="Times New Roman" w:hAnsi="Times New Roman" w:cs="Times New Roman"/>
        </w:rPr>
      </w:pPr>
      <w:r w:rsidRPr="00042DE1">
        <w:rPr>
          <w:rFonts w:ascii="Times New Roman" w:eastAsia="Calibri" w:hAnsi="Times New Roman" w:cs="Times New Roman"/>
          <w:szCs w:val="24"/>
        </w:rPr>
        <w:t>“</w:t>
      </w:r>
      <w:r w:rsidRPr="00042DE1">
        <w:rPr>
          <w:rFonts w:ascii="Times New Roman" w:hAnsi="Times New Roman" w:cs="Times New Roman"/>
        </w:rPr>
        <w:t xml:space="preserve">If you purchase the securities </w:t>
      </w:r>
      <w:r w:rsidR="00730310">
        <w:rPr>
          <w:rFonts w:ascii="Times New Roman" w:hAnsi="Times New Roman" w:cs="Times New Roman"/>
        </w:rPr>
        <w:t>distributed under</w:t>
      </w:r>
      <w:r w:rsidRPr="00042DE1">
        <w:rPr>
          <w:rFonts w:ascii="Times New Roman" w:hAnsi="Times New Roman" w:cs="Times New Roman"/>
        </w:rPr>
        <w:t xml:space="preserve"> this offering document from </w:t>
      </w:r>
      <w:r w:rsidR="00E5262C">
        <w:rPr>
          <w:rFonts w:ascii="Times New Roman" w:hAnsi="Times New Roman" w:cs="Times New Roman"/>
        </w:rPr>
        <w:t>the issuer</w:t>
      </w:r>
      <w:r w:rsidRPr="00042DE1">
        <w:rPr>
          <w:rFonts w:ascii="Times New Roman" w:hAnsi="Times New Roman" w:cs="Times New Roman"/>
        </w:rPr>
        <w:t xml:space="preserve">, you will have certain rights, some of which are described below. For </w:t>
      </w:r>
      <w:r w:rsidR="00730310">
        <w:rPr>
          <w:rFonts w:ascii="Times New Roman" w:hAnsi="Times New Roman" w:cs="Times New Roman"/>
        </w:rPr>
        <w:t>advice</w:t>
      </w:r>
      <w:r w:rsidR="00730310" w:rsidRPr="00042DE1">
        <w:rPr>
          <w:rFonts w:ascii="Times New Roman" w:hAnsi="Times New Roman" w:cs="Times New Roman"/>
        </w:rPr>
        <w:t xml:space="preserve"> </w:t>
      </w:r>
      <w:r w:rsidRPr="00042DE1">
        <w:rPr>
          <w:rFonts w:ascii="Times New Roman" w:hAnsi="Times New Roman" w:cs="Times New Roman"/>
        </w:rPr>
        <w:t>about your rights, you should consult a lawyer.</w:t>
      </w:r>
    </w:p>
    <w:p w14:paraId="5CCC0431" w14:textId="1CAF1B8E" w:rsidR="00042DE1" w:rsidRPr="00042DE1" w:rsidRDefault="00042DE1" w:rsidP="00545B6E">
      <w:pPr>
        <w:spacing w:after="240"/>
        <w:ind w:left="810"/>
        <w:outlineLvl w:val="0"/>
        <w:rPr>
          <w:rFonts w:ascii="Times New Roman" w:hAnsi="Times New Roman" w:cs="Times New Roman"/>
        </w:rPr>
      </w:pPr>
      <w:r w:rsidRPr="00042DE1">
        <w:rPr>
          <w:rFonts w:ascii="Times New Roman" w:hAnsi="Times New Roman" w:cs="Times New Roman"/>
        </w:rPr>
        <w:t xml:space="preserve">If there is a misrepresentation in this offering document and you purchased securities from us under the listed issuer financing exemption, you have a contractual right to </w:t>
      </w:r>
      <w:r w:rsidR="00730310">
        <w:rPr>
          <w:rFonts w:ascii="Times New Roman" w:hAnsi="Times New Roman" w:cs="Times New Roman"/>
        </w:rPr>
        <w:t>rescind</w:t>
      </w:r>
      <w:r w:rsidR="00730310" w:rsidRPr="00042DE1">
        <w:rPr>
          <w:rFonts w:ascii="Times New Roman" w:hAnsi="Times New Roman" w:cs="Times New Roman"/>
        </w:rPr>
        <w:t xml:space="preserve"> </w:t>
      </w:r>
      <w:r w:rsidRPr="00042DE1">
        <w:rPr>
          <w:rFonts w:ascii="Times New Roman" w:hAnsi="Times New Roman" w:cs="Times New Roman"/>
        </w:rPr>
        <w:t>your agreement to buy these securities.</w:t>
      </w:r>
    </w:p>
    <w:p w14:paraId="19C9AB56" w14:textId="373E744C" w:rsidR="00042DE1" w:rsidRPr="00042DE1" w:rsidRDefault="00036D14" w:rsidP="00545B6E">
      <w:pPr>
        <w:spacing w:after="240"/>
        <w:ind w:left="810"/>
        <w:outlineLvl w:val="0"/>
        <w:rPr>
          <w:rFonts w:ascii="Times New Roman" w:hAnsi="Times New Roman" w:cs="Times New Roman"/>
        </w:rPr>
      </w:pPr>
      <w:r>
        <w:rPr>
          <w:rFonts w:ascii="Times New Roman" w:hAnsi="Times New Roman" w:cs="Times New Roman"/>
        </w:rPr>
        <w:t>The</w:t>
      </w:r>
      <w:r w:rsidRPr="00042DE1">
        <w:rPr>
          <w:rFonts w:ascii="Times New Roman" w:hAnsi="Times New Roman" w:cs="Times New Roman"/>
        </w:rPr>
        <w:t xml:space="preserve"> </w:t>
      </w:r>
      <w:r w:rsidR="00042DE1" w:rsidRPr="00042DE1">
        <w:rPr>
          <w:rFonts w:ascii="Times New Roman" w:hAnsi="Times New Roman" w:cs="Times New Roman"/>
        </w:rPr>
        <w:t xml:space="preserve">contractual right to </w:t>
      </w:r>
      <w:r>
        <w:rPr>
          <w:rFonts w:ascii="Times New Roman" w:hAnsi="Times New Roman" w:cs="Times New Roman"/>
        </w:rPr>
        <w:t>rescind the agreement to buy the securities</w:t>
      </w:r>
      <w:r w:rsidRPr="00042DE1">
        <w:rPr>
          <w:rFonts w:ascii="Times New Roman" w:hAnsi="Times New Roman" w:cs="Times New Roman"/>
        </w:rPr>
        <w:t xml:space="preserve"> </w:t>
      </w:r>
      <w:r w:rsidR="00042DE1" w:rsidRPr="00042DE1">
        <w:rPr>
          <w:rFonts w:ascii="Times New Roman" w:hAnsi="Times New Roman" w:cs="Times New Roman"/>
        </w:rPr>
        <w:t xml:space="preserve">is available to you whether or not you relied on the misrepresentation. </w:t>
      </w:r>
    </w:p>
    <w:p w14:paraId="68BECC6B" w14:textId="463659A7" w:rsidR="00042DE1" w:rsidRPr="00042DE1" w:rsidRDefault="00042DE1" w:rsidP="00545B6E">
      <w:pPr>
        <w:spacing w:after="240"/>
        <w:ind w:left="810"/>
        <w:outlineLvl w:val="0"/>
        <w:rPr>
          <w:rFonts w:ascii="Times New Roman" w:hAnsi="Times New Roman" w:cs="Times New Roman"/>
        </w:rPr>
      </w:pPr>
      <w:r w:rsidRPr="00042DE1">
        <w:rPr>
          <w:rFonts w:ascii="Times New Roman" w:hAnsi="Times New Roman" w:cs="Times New Roman"/>
        </w:rPr>
        <w:t xml:space="preserve">If you intend to rely on </w:t>
      </w:r>
      <w:r w:rsidR="00036D14">
        <w:rPr>
          <w:rFonts w:ascii="Times New Roman" w:hAnsi="Times New Roman" w:cs="Times New Roman"/>
        </w:rPr>
        <w:t>the</w:t>
      </w:r>
      <w:r w:rsidR="00036D14" w:rsidRPr="00042DE1">
        <w:rPr>
          <w:rFonts w:ascii="Times New Roman" w:hAnsi="Times New Roman" w:cs="Times New Roman"/>
        </w:rPr>
        <w:t xml:space="preserve"> </w:t>
      </w:r>
      <w:r w:rsidRPr="00042DE1">
        <w:rPr>
          <w:rFonts w:ascii="Times New Roman" w:hAnsi="Times New Roman" w:cs="Times New Roman"/>
        </w:rPr>
        <w:t xml:space="preserve">contractual right </w:t>
      </w:r>
      <w:r w:rsidR="00036D14">
        <w:rPr>
          <w:rFonts w:ascii="Times New Roman" w:hAnsi="Times New Roman" w:cs="Times New Roman"/>
        </w:rPr>
        <w:t>of rescission</w:t>
      </w:r>
      <w:r w:rsidRPr="00042DE1">
        <w:rPr>
          <w:rFonts w:ascii="Times New Roman" w:hAnsi="Times New Roman" w:cs="Times New Roman"/>
        </w:rPr>
        <w:t xml:space="preserve">, you must </w:t>
      </w:r>
      <w:r w:rsidR="00036D14">
        <w:rPr>
          <w:rFonts w:ascii="Times New Roman" w:hAnsi="Times New Roman" w:cs="Times New Roman"/>
        </w:rPr>
        <w:t>exercise that right</w:t>
      </w:r>
      <w:r w:rsidRPr="00042DE1">
        <w:rPr>
          <w:rFonts w:ascii="Times New Roman" w:hAnsi="Times New Roman" w:cs="Times New Roman"/>
        </w:rPr>
        <w:t xml:space="preserve"> within strict time limitations.  You must notify us of your intention to exercise your right to </w:t>
      </w:r>
      <w:r w:rsidR="009D6E3D">
        <w:rPr>
          <w:rFonts w:ascii="Times New Roman" w:hAnsi="Times New Roman" w:cs="Times New Roman"/>
        </w:rPr>
        <w:t>rescind</w:t>
      </w:r>
      <w:r w:rsidR="009D6E3D" w:rsidRPr="00042DE1">
        <w:rPr>
          <w:rFonts w:ascii="Times New Roman" w:hAnsi="Times New Roman" w:cs="Times New Roman"/>
        </w:rPr>
        <w:t xml:space="preserve"> </w:t>
      </w:r>
      <w:r w:rsidRPr="00042DE1">
        <w:rPr>
          <w:rFonts w:ascii="Times New Roman" w:hAnsi="Times New Roman" w:cs="Times New Roman"/>
        </w:rPr>
        <w:t xml:space="preserve">the agreement within </w:t>
      </w:r>
      <w:r w:rsidR="00036D14">
        <w:rPr>
          <w:rFonts w:ascii="Times New Roman" w:hAnsi="Times New Roman" w:cs="Times New Roman"/>
        </w:rPr>
        <w:t xml:space="preserve">[state the period that is </w:t>
      </w:r>
      <w:r w:rsidRPr="00042DE1">
        <w:rPr>
          <w:rFonts w:ascii="Times New Roman" w:hAnsi="Times New Roman" w:cs="Times New Roman"/>
        </w:rPr>
        <w:t>180 days</w:t>
      </w:r>
      <w:r w:rsidR="00036D14">
        <w:rPr>
          <w:rFonts w:ascii="Times New Roman" w:hAnsi="Times New Roman" w:cs="Times New Roman"/>
        </w:rPr>
        <w:t xml:space="preserve"> or greater, as set out in the purchase agreement]</w:t>
      </w:r>
      <w:r w:rsidRPr="00042DE1">
        <w:rPr>
          <w:rFonts w:ascii="Times New Roman" w:hAnsi="Times New Roman" w:cs="Times New Roman"/>
        </w:rPr>
        <w:t xml:space="preserve"> after you signed the agreement to purchase the securities.</w:t>
      </w:r>
    </w:p>
    <w:p w14:paraId="7AB51E54" w14:textId="2E1A3403" w:rsidR="00042DE1" w:rsidRPr="00042DE1" w:rsidRDefault="00042DE1" w:rsidP="00545B6E">
      <w:pPr>
        <w:spacing w:after="240"/>
        <w:ind w:left="810"/>
        <w:outlineLvl w:val="0"/>
        <w:rPr>
          <w:rFonts w:ascii="Times New Roman" w:hAnsi="Times New Roman" w:cs="Times New Roman"/>
        </w:rPr>
      </w:pPr>
      <w:r w:rsidRPr="00042DE1">
        <w:rPr>
          <w:rFonts w:ascii="Times New Roman" w:hAnsi="Times New Roman" w:cs="Times New Roman"/>
        </w:rPr>
        <w:t>In addition to this contractual right, you also have secondary market civil liability rights set out in securities legislation</w:t>
      </w:r>
      <w:r w:rsidR="00036D14">
        <w:rPr>
          <w:rFonts w:ascii="Times New Roman" w:hAnsi="Times New Roman" w:cs="Times New Roman"/>
        </w:rPr>
        <w:t xml:space="preserve"> in Canada</w:t>
      </w:r>
      <w:r w:rsidRPr="00042DE1">
        <w:rPr>
          <w:rFonts w:ascii="Times New Roman" w:hAnsi="Times New Roman" w:cs="Times New Roman"/>
        </w:rPr>
        <w:t xml:space="preserve"> if there is a misrepresentation in this offering document or in any document filed by the issuer </w:t>
      </w:r>
      <w:r w:rsidR="009D6E3D">
        <w:rPr>
          <w:rFonts w:ascii="Times New Roman" w:hAnsi="Times New Roman" w:cs="Times New Roman"/>
        </w:rPr>
        <w:t>on or after</w:t>
      </w:r>
      <w:r w:rsidRPr="00042DE1">
        <w:rPr>
          <w:rFonts w:ascii="Times New Roman" w:hAnsi="Times New Roman" w:cs="Times New Roman"/>
        </w:rPr>
        <w:t xml:space="preserve"> [state the date that is the earlier of the date that is 12 months prior to the date of this offering document and the date that the issuer’s most recent audited annual financial statements were filed.]”</w:t>
      </w:r>
    </w:p>
    <w:p w14:paraId="11596737" w14:textId="77777777" w:rsidR="00042DE1" w:rsidRPr="00042DE1" w:rsidRDefault="00042DE1" w:rsidP="00545B6E">
      <w:pPr>
        <w:spacing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 xml:space="preserve">PART 6 </w:t>
      </w:r>
      <w:r w:rsidR="0094390C">
        <w:rPr>
          <w:rFonts w:ascii="Times New Roman" w:eastAsia="Calibri" w:hAnsi="Times New Roman" w:cs="Times New Roman"/>
          <w:b/>
          <w:szCs w:val="24"/>
        </w:rPr>
        <w:tab/>
      </w:r>
      <w:r w:rsidRPr="00042DE1">
        <w:rPr>
          <w:rFonts w:ascii="Times New Roman" w:eastAsia="Calibri" w:hAnsi="Times New Roman" w:cs="Times New Roman"/>
          <w:b/>
          <w:szCs w:val="24"/>
        </w:rPr>
        <w:t>ADDITIONAL INFORMATION</w:t>
      </w:r>
    </w:p>
    <w:p w14:paraId="2DD975A2"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14.</w:t>
      </w:r>
      <w:r w:rsidRPr="00042DE1">
        <w:rPr>
          <w:rFonts w:ascii="Times New Roman" w:eastAsia="Calibri" w:hAnsi="Times New Roman" w:cs="Times New Roman"/>
          <w:b/>
          <w:szCs w:val="24"/>
        </w:rPr>
        <w:tab/>
        <w:t>Additional information</w:t>
      </w:r>
    </w:p>
    <w:p w14:paraId="0A829ABA"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State the following in bold:</w:t>
      </w:r>
    </w:p>
    <w:p w14:paraId="4F768100" w14:textId="77777777" w:rsidR="00042DE1" w:rsidRPr="00042DE1" w:rsidRDefault="00042DE1" w:rsidP="00545B6E">
      <w:pPr>
        <w:spacing w:after="0" w:line="276" w:lineRule="auto"/>
        <w:ind w:left="810"/>
        <w:rPr>
          <w:rFonts w:ascii="Times New Roman" w:eastAsia="Calibri" w:hAnsi="Times New Roman" w:cs="Times New Roman"/>
          <w:i/>
          <w:szCs w:val="24"/>
        </w:rPr>
      </w:pPr>
    </w:p>
    <w:p w14:paraId="103FB605" w14:textId="77777777" w:rsidR="00042DE1" w:rsidRPr="00042DE1" w:rsidRDefault="00042DE1" w:rsidP="00545B6E">
      <w:pPr>
        <w:spacing w:after="0" w:line="276" w:lineRule="auto"/>
        <w:ind w:left="810"/>
        <w:rPr>
          <w:rFonts w:ascii="Times New Roman" w:eastAsia="Calibri" w:hAnsi="Times New Roman" w:cs="Times New Roman"/>
          <w:b/>
          <w:szCs w:val="24"/>
        </w:rPr>
      </w:pPr>
      <w:r w:rsidRPr="00042DE1">
        <w:rPr>
          <w:rFonts w:ascii="Times New Roman" w:eastAsia="Calibri" w:hAnsi="Times New Roman" w:cs="Times New Roman"/>
          <w:b/>
          <w:szCs w:val="24"/>
        </w:rPr>
        <w:t>“Where can you find more information about us?”</w:t>
      </w:r>
    </w:p>
    <w:p w14:paraId="77368932" w14:textId="77777777" w:rsidR="00042DE1" w:rsidRPr="00042DE1" w:rsidRDefault="00042DE1" w:rsidP="00545B6E">
      <w:pPr>
        <w:spacing w:after="0" w:line="276" w:lineRule="auto"/>
        <w:ind w:left="810"/>
        <w:rPr>
          <w:rFonts w:ascii="Times New Roman" w:eastAsia="Calibri" w:hAnsi="Times New Roman" w:cs="Times New Roman"/>
          <w:b/>
          <w:szCs w:val="24"/>
        </w:rPr>
      </w:pPr>
    </w:p>
    <w:p w14:paraId="023A49E4" w14:textId="77777777" w:rsidR="00042DE1" w:rsidRPr="00042DE1" w:rsidRDefault="00042DE1" w:rsidP="00545B6E">
      <w:pPr>
        <w:spacing w:after="0" w:line="276" w:lineRule="auto"/>
        <w:ind w:left="810"/>
        <w:rPr>
          <w:rFonts w:ascii="Times New Roman" w:eastAsia="Calibri" w:hAnsi="Times New Roman" w:cs="Times New Roman"/>
          <w:szCs w:val="24"/>
        </w:rPr>
      </w:pPr>
      <w:r w:rsidRPr="00042DE1">
        <w:rPr>
          <w:rFonts w:ascii="Times New Roman" w:eastAsia="Calibri" w:hAnsi="Times New Roman" w:cs="Times New Roman"/>
          <w:szCs w:val="24"/>
        </w:rPr>
        <w:t>Provide the SEDAR+ website address and state that a security holder can access the issuer’s continuous disclosure from that site. If applicable, provide the issuer’s website address.</w:t>
      </w:r>
      <w:r>
        <w:rPr>
          <w:rFonts w:ascii="Times New Roman" w:eastAsia="Calibri" w:hAnsi="Times New Roman" w:cs="Times New Roman"/>
          <w:b/>
          <w:i/>
          <w:szCs w:val="24"/>
        </w:rPr>
        <w:t>.</w:t>
      </w:r>
      <w:r w:rsidRPr="00042DE1">
        <w:rPr>
          <w:rFonts w:ascii="Times New Roman" w:eastAsia="Calibri" w:hAnsi="Times New Roman" w:cs="Times New Roman"/>
          <w:szCs w:val="24"/>
        </w:rPr>
        <w:t xml:space="preserve"> </w:t>
      </w:r>
    </w:p>
    <w:p w14:paraId="113153B9" w14:textId="77777777" w:rsidR="00042DE1" w:rsidRPr="000B4CFD" w:rsidRDefault="00042DE1" w:rsidP="00042DE1">
      <w:pPr>
        <w:spacing w:after="0" w:line="276" w:lineRule="auto"/>
        <w:rPr>
          <w:rFonts w:eastAsia="Calibri" w:cs="Times New Roman"/>
          <w:b/>
          <w:szCs w:val="24"/>
        </w:rPr>
      </w:pPr>
    </w:p>
    <w:p w14:paraId="2C6593E9" w14:textId="6761C689" w:rsidR="006E5702" w:rsidRPr="006E5702" w:rsidRDefault="00ED68E9" w:rsidP="006E5702">
      <w:pPr>
        <w:spacing w:after="0"/>
        <w:rPr>
          <w:rFonts w:ascii="Times New Roman" w:hAnsi="Times New Roman" w:cs="Times New Roman"/>
        </w:rPr>
      </w:pPr>
      <w:r>
        <w:rPr>
          <w:rFonts w:ascii="Times New Roman" w:hAnsi="Times New Roman" w:cs="Times New Roman"/>
        </w:rPr>
        <w:t>11</w:t>
      </w:r>
      <w:r w:rsidR="006E5702" w:rsidRPr="006E5702">
        <w:rPr>
          <w:rFonts w:ascii="Times New Roman" w:hAnsi="Times New Roman" w:cs="Times New Roman"/>
        </w:rPr>
        <w:t>.</w:t>
      </w:r>
      <w:r w:rsidR="006E5702">
        <w:rPr>
          <w:rFonts w:ascii="Times New Roman" w:hAnsi="Times New Roman" w:cs="Times New Roman"/>
        </w:rPr>
        <w:t xml:space="preserve"> </w:t>
      </w:r>
      <w:r w:rsidR="006E5702">
        <w:rPr>
          <w:rFonts w:ascii="Times New Roman" w:hAnsi="Times New Roman" w:cs="Times New Roman"/>
        </w:rPr>
        <w:tab/>
        <w:t xml:space="preserve">This instrument comes into force on *. </w:t>
      </w:r>
      <w:bookmarkStart w:id="0" w:name="_GoBack"/>
      <w:bookmarkEnd w:id="0"/>
    </w:p>
    <w:sectPr w:rsidR="006E5702" w:rsidRPr="006E570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72213E" w14:textId="77777777" w:rsidR="00676F92" w:rsidRDefault="00676F92" w:rsidP="00482050">
      <w:pPr>
        <w:spacing w:after="0" w:line="240" w:lineRule="auto"/>
      </w:pPr>
      <w:r>
        <w:separator/>
      </w:r>
    </w:p>
  </w:endnote>
  <w:endnote w:type="continuationSeparator" w:id="0">
    <w:p w14:paraId="6B400CDE" w14:textId="77777777" w:rsidR="00676F92" w:rsidRDefault="00676F92" w:rsidP="00482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7540424"/>
      <w:docPartObj>
        <w:docPartGallery w:val="Page Numbers (Bottom of Page)"/>
        <w:docPartUnique/>
      </w:docPartObj>
    </w:sdtPr>
    <w:sdtEndPr>
      <w:rPr>
        <w:noProof/>
      </w:rPr>
    </w:sdtEndPr>
    <w:sdtContent>
      <w:p w14:paraId="7BEC5D1B" w14:textId="3579BA06" w:rsidR="00676F92" w:rsidRDefault="00676F92">
        <w:pPr>
          <w:pStyle w:val="Footer"/>
          <w:jc w:val="right"/>
        </w:pPr>
        <w:r>
          <w:fldChar w:fldCharType="begin"/>
        </w:r>
        <w:r>
          <w:instrText xml:space="preserve"> PAGE   \* MERGEFORMAT </w:instrText>
        </w:r>
        <w:r>
          <w:fldChar w:fldCharType="separate"/>
        </w:r>
        <w:r w:rsidR="002C3358">
          <w:rPr>
            <w:noProof/>
          </w:rPr>
          <w:t>13</w:t>
        </w:r>
        <w:r>
          <w:rPr>
            <w:noProof/>
          </w:rPr>
          <w:fldChar w:fldCharType="end"/>
        </w:r>
      </w:p>
    </w:sdtContent>
  </w:sdt>
  <w:p w14:paraId="20F3E4FA" w14:textId="77777777" w:rsidR="00676F92" w:rsidRDefault="00676F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004C89" w14:textId="77777777" w:rsidR="00676F92" w:rsidRDefault="00676F92" w:rsidP="00482050">
      <w:pPr>
        <w:spacing w:after="0" w:line="240" w:lineRule="auto"/>
      </w:pPr>
      <w:r>
        <w:separator/>
      </w:r>
    </w:p>
  </w:footnote>
  <w:footnote w:type="continuationSeparator" w:id="0">
    <w:p w14:paraId="51B2939C" w14:textId="77777777" w:rsidR="00676F92" w:rsidRDefault="00676F92" w:rsidP="00482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60CE"/>
    <w:multiLevelType w:val="multilevel"/>
    <w:tmpl w:val="D99CD454"/>
    <w:lvl w:ilvl="0">
      <w:start w:val="1"/>
      <w:numFmt w:val="decimal"/>
      <w:lvlRestart w:val="0"/>
      <w:lvlText w:val="Part %1"/>
      <w:lvlJc w:val="left"/>
      <w:pPr>
        <w:tabs>
          <w:tab w:val="num" w:pos="1080"/>
        </w:tabs>
        <w:ind w:left="1080" w:hanging="1080"/>
      </w:pPr>
      <w:rPr>
        <w:rFonts w:hint="default"/>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lvlRestart w:val="0"/>
      <w:suff w:val="space"/>
      <w:lvlText w:val="%4."/>
      <w:lvlJc w:val="left"/>
      <w:pPr>
        <w:ind w:left="0" w:firstLine="0"/>
      </w:pPr>
      <w:rPr>
        <w:rFonts w:ascii="Times New Roman" w:eastAsia="Times New Roman" w:hAnsi="Times New Roman" w:cs="Times New Roman" w:hint="default"/>
        <w:b/>
        <w:i w:val="0"/>
      </w:rPr>
    </w:lvl>
    <w:lvl w:ilvl="4">
      <w:start w:val="1"/>
      <w:numFmt w:val="lowerLetter"/>
      <w:lvlText w:val="(%5)"/>
      <w:lvlJc w:val="left"/>
      <w:pPr>
        <w:tabs>
          <w:tab w:val="num" w:pos="1440"/>
        </w:tabs>
        <w:ind w:left="1440" w:hanging="720"/>
      </w:pPr>
      <w:rPr>
        <w:rFonts w:hint="default"/>
        <w:b w:val="0"/>
        <w:i w:val="0"/>
      </w:rPr>
    </w:lvl>
    <w:lvl w:ilvl="5">
      <w:start w:val="4"/>
      <w:numFmt w:val="lowerLetter"/>
      <w:lvlText w:val="(%6)"/>
      <w:lvlJc w:val="left"/>
      <w:pPr>
        <w:tabs>
          <w:tab w:val="num" w:pos="2160"/>
        </w:tabs>
        <w:ind w:left="2160" w:hanging="720"/>
      </w:pPr>
      <w:rPr>
        <w:rFonts w:hint="default"/>
        <w:b w:val="0"/>
      </w:rPr>
    </w:lvl>
    <w:lvl w:ilvl="6">
      <w:start w:val="1"/>
      <w:numFmt w:val="upperLetter"/>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1"/>
      <w:numFmt w:val="decimal"/>
      <w:lvlRestart w:val="4"/>
      <w:suff w:val="space"/>
      <w:lvlText w:val="(%4.%9)"/>
      <w:lvlJc w:val="left"/>
      <w:pPr>
        <w:ind w:left="0" w:firstLine="0"/>
      </w:pPr>
      <w:rPr>
        <w:rFonts w:hint="default"/>
        <w:b/>
        <w:i w:val="0"/>
      </w:rPr>
    </w:lvl>
  </w:abstractNum>
  <w:abstractNum w:abstractNumId="1" w15:restartNumberingAfterBreak="0">
    <w:nsid w:val="039F21C8"/>
    <w:multiLevelType w:val="hybridMultilevel"/>
    <w:tmpl w:val="27A68EFC"/>
    <w:lvl w:ilvl="0" w:tplc="0409000F">
      <w:start w:val="1"/>
      <w:numFmt w:val="decimal"/>
      <w:lvlText w:val="%1."/>
      <w:lvlJc w:val="left"/>
      <w:pPr>
        <w:ind w:left="720" w:hanging="360"/>
      </w:pPr>
      <w:rPr>
        <w:rFonts w:hint="default"/>
      </w:rPr>
    </w:lvl>
    <w:lvl w:ilvl="1" w:tplc="BA585B8E">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92048"/>
    <w:multiLevelType w:val="hybridMultilevel"/>
    <w:tmpl w:val="341EB50A"/>
    <w:lvl w:ilvl="0" w:tplc="650CE7E0">
      <w:start w:val="1"/>
      <w:numFmt w:val="upperLetter"/>
      <w:lvlText w:val="(%1)"/>
      <w:lvlJc w:val="right"/>
      <w:pPr>
        <w:ind w:left="36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B270F3"/>
    <w:multiLevelType w:val="multilevel"/>
    <w:tmpl w:val="DC347468"/>
    <w:lvl w:ilvl="0">
      <w:start w:val="1"/>
      <w:numFmt w:val="decimal"/>
      <w:lvlRestart w:val="0"/>
      <w:lvlText w:val="Part %1"/>
      <w:lvlJc w:val="left"/>
      <w:pPr>
        <w:tabs>
          <w:tab w:val="num" w:pos="1080"/>
        </w:tabs>
        <w:ind w:left="1080" w:hanging="1080"/>
      </w:pPr>
      <w:rPr>
        <w:rFonts w:hint="default"/>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lvlRestart w:val="0"/>
      <w:suff w:val="space"/>
      <w:lvlText w:val="%4."/>
      <w:lvlJc w:val="left"/>
      <w:pPr>
        <w:ind w:left="0" w:firstLine="0"/>
      </w:pPr>
      <w:rPr>
        <w:rFonts w:ascii="Times New Roman" w:eastAsia="Times New Roman" w:hAnsi="Times New Roman" w:cs="Times New Roman"/>
        <w:b/>
        <w:i w:val="0"/>
      </w:rPr>
    </w:lvl>
    <w:lvl w:ilvl="4">
      <w:start w:val="1"/>
      <w:numFmt w:val="lowerLetter"/>
      <w:lvlText w:val="(%5)"/>
      <w:lvlJc w:val="left"/>
      <w:pPr>
        <w:tabs>
          <w:tab w:val="num" w:pos="1440"/>
        </w:tabs>
        <w:ind w:left="1440" w:hanging="720"/>
      </w:pPr>
      <w:rPr>
        <w:rFonts w:hint="default"/>
        <w:b w:val="0"/>
        <w:i w:val="0"/>
      </w:rPr>
    </w:lvl>
    <w:lvl w:ilvl="5">
      <w:start w:val="1"/>
      <w:numFmt w:val="lowerLetter"/>
      <w:lvlText w:val="(%6)"/>
      <w:lvlJc w:val="left"/>
      <w:pPr>
        <w:tabs>
          <w:tab w:val="num" w:pos="2160"/>
        </w:tabs>
        <w:ind w:left="2160" w:hanging="720"/>
      </w:pPr>
      <w:rPr>
        <w:rFonts w:hint="default"/>
        <w:b w:val="0"/>
      </w:rPr>
    </w:lvl>
    <w:lvl w:ilvl="6">
      <w:start w:val="1"/>
      <w:numFmt w:val="upperLetter"/>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1"/>
      <w:numFmt w:val="decimal"/>
      <w:lvlRestart w:val="4"/>
      <w:suff w:val="space"/>
      <w:lvlText w:val="(%4.%9)"/>
      <w:lvlJc w:val="left"/>
      <w:pPr>
        <w:ind w:left="0" w:firstLine="0"/>
      </w:pPr>
      <w:rPr>
        <w:rFonts w:hint="default"/>
        <w:b/>
        <w:i w:val="0"/>
      </w:rPr>
    </w:lvl>
  </w:abstractNum>
  <w:abstractNum w:abstractNumId="4" w15:restartNumberingAfterBreak="0">
    <w:nsid w:val="0DEC3C62"/>
    <w:multiLevelType w:val="hybridMultilevel"/>
    <w:tmpl w:val="D71629EE"/>
    <w:lvl w:ilvl="0" w:tplc="8320F4F2">
      <w:start w:val="1"/>
      <w:numFmt w:val="lowerRoman"/>
      <w:lvlText w:val="(%1)"/>
      <w:lvlJc w:val="left"/>
      <w:pPr>
        <w:ind w:left="2880" w:hanging="360"/>
      </w:pPr>
      <w:rPr>
        <w:rFonts w:ascii="Times New Roman" w:hAnsi="Times New Roman" w:hint="default"/>
        <w:b w:val="0"/>
        <w:i w:val="0"/>
        <w:sz w:val="24"/>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108B6589"/>
    <w:multiLevelType w:val="multilevel"/>
    <w:tmpl w:val="0092551E"/>
    <w:lvl w:ilvl="0">
      <w:start w:val="1"/>
      <w:numFmt w:val="decimal"/>
      <w:lvlRestart w:val="0"/>
      <w:lvlText w:val="Part %1"/>
      <w:lvlJc w:val="left"/>
      <w:pPr>
        <w:tabs>
          <w:tab w:val="num" w:pos="1080"/>
        </w:tabs>
        <w:ind w:left="1080" w:hanging="1080"/>
      </w:pPr>
      <w:rPr>
        <w:rFonts w:hint="default"/>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lvlRestart w:val="0"/>
      <w:suff w:val="space"/>
      <w:lvlText w:val="%4."/>
      <w:lvlJc w:val="left"/>
      <w:pPr>
        <w:ind w:left="0" w:firstLine="0"/>
      </w:pPr>
      <w:rPr>
        <w:rFonts w:ascii="Times New Roman" w:eastAsia="Times New Roman" w:hAnsi="Times New Roman" w:cs="Times New Roman"/>
        <w:b/>
        <w:i w:val="0"/>
      </w:rPr>
    </w:lvl>
    <w:lvl w:ilvl="4">
      <w:start w:val="1"/>
      <w:numFmt w:val="lowerLetter"/>
      <w:lvlText w:val="(%5)"/>
      <w:lvlJc w:val="left"/>
      <w:pPr>
        <w:tabs>
          <w:tab w:val="num" w:pos="1440"/>
        </w:tabs>
        <w:ind w:left="1440" w:hanging="720"/>
      </w:pPr>
      <w:rPr>
        <w:rFonts w:hint="default"/>
        <w:b w:val="0"/>
        <w:i w:val="0"/>
      </w:rPr>
    </w:lvl>
    <w:lvl w:ilvl="5">
      <w:start w:val="1"/>
      <w:numFmt w:val="lowerRoman"/>
      <w:lvlText w:val="(%6)"/>
      <w:lvlJc w:val="left"/>
      <w:pPr>
        <w:tabs>
          <w:tab w:val="num" w:pos="2160"/>
        </w:tabs>
        <w:ind w:left="2160" w:hanging="720"/>
      </w:pPr>
      <w:rPr>
        <w:rFonts w:hint="default"/>
        <w:b w:val="0"/>
      </w:rPr>
    </w:lvl>
    <w:lvl w:ilvl="6">
      <w:start w:val="1"/>
      <w:numFmt w:val="lowerRoman"/>
      <w:lvlText w:val="(%7)"/>
      <w:lvlJc w:val="left"/>
      <w:pPr>
        <w:tabs>
          <w:tab w:val="num" w:pos="2880"/>
        </w:tabs>
        <w:ind w:left="2880" w:hanging="720"/>
      </w:pPr>
      <w:rPr>
        <w:rFonts w:ascii="Times New Roman" w:hAnsi="Times New Roman" w:hint="default"/>
        <w:b w:val="0"/>
        <w:i w:val="0"/>
        <w:sz w:val="24"/>
      </w:rPr>
    </w:lvl>
    <w:lvl w:ilvl="7">
      <w:start w:val="1"/>
      <w:numFmt w:val="decimal"/>
      <w:lvlText w:val="%8."/>
      <w:lvlJc w:val="left"/>
      <w:pPr>
        <w:tabs>
          <w:tab w:val="num" w:pos="3600"/>
        </w:tabs>
        <w:ind w:left="3600" w:hanging="720"/>
      </w:pPr>
      <w:rPr>
        <w:rFonts w:hint="default"/>
      </w:rPr>
    </w:lvl>
    <w:lvl w:ilvl="8">
      <w:start w:val="1"/>
      <w:numFmt w:val="decimal"/>
      <w:lvlRestart w:val="4"/>
      <w:suff w:val="space"/>
      <w:lvlText w:val="(%4.%9)"/>
      <w:lvlJc w:val="left"/>
      <w:pPr>
        <w:ind w:left="0" w:firstLine="0"/>
      </w:pPr>
      <w:rPr>
        <w:rFonts w:hint="default"/>
        <w:b/>
        <w:i w:val="0"/>
      </w:rPr>
    </w:lvl>
  </w:abstractNum>
  <w:abstractNum w:abstractNumId="6" w15:restartNumberingAfterBreak="0">
    <w:nsid w:val="1A1851ED"/>
    <w:multiLevelType w:val="hybridMultilevel"/>
    <w:tmpl w:val="C39AA46A"/>
    <w:lvl w:ilvl="0" w:tplc="EA8A4D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90208C"/>
    <w:multiLevelType w:val="multilevel"/>
    <w:tmpl w:val="7FBA99BE"/>
    <w:lvl w:ilvl="0">
      <w:start w:val="1"/>
      <w:numFmt w:val="decimal"/>
      <w:lvlRestart w:val="0"/>
      <w:lvlText w:val="Part %1"/>
      <w:lvlJc w:val="left"/>
      <w:pPr>
        <w:tabs>
          <w:tab w:val="num" w:pos="1080"/>
        </w:tabs>
        <w:ind w:left="1080" w:hanging="1080"/>
      </w:pPr>
      <w:rPr>
        <w:rFonts w:hint="default"/>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lvlRestart w:val="0"/>
      <w:suff w:val="space"/>
      <w:lvlText w:val="%4."/>
      <w:lvlJc w:val="left"/>
      <w:pPr>
        <w:ind w:left="0" w:firstLine="0"/>
      </w:pPr>
      <w:rPr>
        <w:rFonts w:ascii="Times New Roman" w:eastAsia="Times New Roman" w:hAnsi="Times New Roman" w:cs="Times New Roman"/>
        <w:b/>
        <w:i w:val="0"/>
      </w:rPr>
    </w:lvl>
    <w:lvl w:ilvl="4">
      <w:start w:val="1"/>
      <w:numFmt w:val="lowerLetter"/>
      <w:lvlText w:val="(%5)"/>
      <w:lvlJc w:val="left"/>
      <w:pPr>
        <w:tabs>
          <w:tab w:val="num" w:pos="1440"/>
        </w:tabs>
        <w:ind w:left="1440" w:hanging="720"/>
      </w:pPr>
      <w:rPr>
        <w:rFonts w:hint="default"/>
        <w:b w:val="0"/>
        <w:i w:val="0"/>
      </w:rPr>
    </w:lvl>
    <w:lvl w:ilvl="5">
      <w:start w:val="1"/>
      <w:numFmt w:val="lowerRoman"/>
      <w:lvlText w:val="(%6)"/>
      <w:lvlJc w:val="left"/>
      <w:pPr>
        <w:tabs>
          <w:tab w:val="num" w:pos="2160"/>
        </w:tabs>
        <w:ind w:left="2160" w:hanging="720"/>
      </w:pPr>
      <w:rPr>
        <w:rFonts w:hint="default"/>
        <w:b w:val="0"/>
      </w:rPr>
    </w:lvl>
    <w:lvl w:ilvl="6">
      <w:start w:val="1"/>
      <w:numFmt w:val="lowerRoman"/>
      <w:lvlText w:val="(%7)"/>
      <w:lvlJc w:val="left"/>
      <w:pPr>
        <w:tabs>
          <w:tab w:val="num" w:pos="2880"/>
        </w:tabs>
        <w:ind w:left="2880" w:hanging="720"/>
      </w:pPr>
      <w:rPr>
        <w:rFonts w:ascii="Times New Roman" w:hAnsi="Times New Roman" w:hint="default"/>
        <w:b w:val="0"/>
        <w:i w:val="0"/>
        <w:sz w:val="24"/>
      </w:rPr>
    </w:lvl>
    <w:lvl w:ilvl="7">
      <w:start w:val="1"/>
      <w:numFmt w:val="decimal"/>
      <w:lvlText w:val="%8."/>
      <w:lvlJc w:val="left"/>
      <w:pPr>
        <w:tabs>
          <w:tab w:val="num" w:pos="3600"/>
        </w:tabs>
        <w:ind w:left="3600" w:hanging="720"/>
      </w:pPr>
      <w:rPr>
        <w:rFonts w:hint="default"/>
      </w:rPr>
    </w:lvl>
    <w:lvl w:ilvl="8">
      <w:start w:val="1"/>
      <w:numFmt w:val="decimal"/>
      <w:lvlRestart w:val="4"/>
      <w:suff w:val="space"/>
      <w:lvlText w:val="(%4.%9)"/>
      <w:lvlJc w:val="left"/>
      <w:pPr>
        <w:ind w:left="0" w:firstLine="0"/>
      </w:pPr>
      <w:rPr>
        <w:rFonts w:hint="default"/>
        <w:b/>
        <w:i w:val="0"/>
      </w:rPr>
    </w:lvl>
  </w:abstractNum>
  <w:abstractNum w:abstractNumId="8" w15:restartNumberingAfterBreak="0">
    <w:nsid w:val="22CC2349"/>
    <w:multiLevelType w:val="hybridMultilevel"/>
    <w:tmpl w:val="CF661DA4"/>
    <w:lvl w:ilvl="0" w:tplc="8320F4F2">
      <w:start w:val="1"/>
      <w:numFmt w:val="lowerRoman"/>
      <w:lvlText w:val="(%1)"/>
      <w:lvlJc w:val="left"/>
      <w:pPr>
        <w:ind w:left="2880" w:hanging="360"/>
      </w:pPr>
      <w:rPr>
        <w:rFonts w:ascii="Times New Roman" w:hAnsi="Times New Roman" w:hint="default"/>
        <w:b w:val="0"/>
        <w:i w:val="0"/>
        <w:sz w:val="24"/>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26996900"/>
    <w:multiLevelType w:val="hybridMultilevel"/>
    <w:tmpl w:val="4DD20962"/>
    <w:lvl w:ilvl="0" w:tplc="0409000F">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2BBD2665"/>
    <w:multiLevelType w:val="hybridMultilevel"/>
    <w:tmpl w:val="60C49F1E"/>
    <w:lvl w:ilvl="0" w:tplc="DFFA13F8">
      <w:start w:val="1"/>
      <w:numFmt w:val="lowerRoman"/>
      <w:lvlText w:val="(%1)"/>
      <w:lvlJc w:val="right"/>
      <w:pPr>
        <w:ind w:left="720"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C14F31"/>
    <w:multiLevelType w:val="multilevel"/>
    <w:tmpl w:val="8A08E534"/>
    <w:lvl w:ilvl="0">
      <w:start w:val="1"/>
      <w:numFmt w:val="decimal"/>
      <w:lvlRestart w:val="0"/>
      <w:lvlText w:val="Part %1"/>
      <w:lvlJc w:val="left"/>
      <w:pPr>
        <w:tabs>
          <w:tab w:val="num" w:pos="1080"/>
        </w:tabs>
        <w:ind w:left="1080" w:hanging="1080"/>
      </w:pPr>
      <w:rPr>
        <w:rFonts w:hint="default"/>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lvlRestart w:val="0"/>
      <w:suff w:val="space"/>
      <w:lvlText w:val="%4."/>
      <w:lvlJc w:val="left"/>
      <w:pPr>
        <w:ind w:left="0" w:firstLine="0"/>
      </w:pPr>
      <w:rPr>
        <w:rFonts w:ascii="Times New Roman" w:eastAsia="Times New Roman" w:hAnsi="Times New Roman" w:cs="Times New Roman" w:hint="default"/>
        <w:b/>
        <w:i w:val="0"/>
      </w:rPr>
    </w:lvl>
    <w:lvl w:ilvl="4">
      <w:start w:val="1"/>
      <w:numFmt w:val="lowerLetter"/>
      <w:lvlText w:val="(%5)"/>
      <w:lvlJc w:val="left"/>
      <w:pPr>
        <w:tabs>
          <w:tab w:val="num" w:pos="1440"/>
        </w:tabs>
        <w:ind w:left="1440" w:hanging="720"/>
      </w:pPr>
      <w:rPr>
        <w:rFonts w:hint="default"/>
        <w:b w:val="0"/>
        <w:i w:val="0"/>
      </w:rPr>
    </w:lvl>
    <w:lvl w:ilvl="5">
      <w:start w:val="7"/>
      <w:numFmt w:val="lowerLetter"/>
      <w:lvlText w:val="(%6)"/>
      <w:lvlJc w:val="left"/>
      <w:pPr>
        <w:tabs>
          <w:tab w:val="num" w:pos="2160"/>
        </w:tabs>
        <w:ind w:left="2160" w:hanging="720"/>
      </w:pPr>
      <w:rPr>
        <w:rFonts w:hint="default"/>
        <w:b w:val="0"/>
      </w:rPr>
    </w:lvl>
    <w:lvl w:ilvl="6">
      <w:start w:val="1"/>
      <w:numFmt w:val="upperLetter"/>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1"/>
      <w:numFmt w:val="decimal"/>
      <w:lvlRestart w:val="4"/>
      <w:suff w:val="space"/>
      <w:lvlText w:val="(%4.%9)"/>
      <w:lvlJc w:val="left"/>
      <w:pPr>
        <w:ind w:left="0" w:firstLine="0"/>
      </w:pPr>
      <w:rPr>
        <w:rFonts w:hint="default"/>
        <w:b/>
        <w:i w:val="0"/>
      </w:rPr>
    </w:lvl>
  </w:abstractNum>
  <w:abstractNum w:abstractNumId="12" w15:restartNumberingAfterBreak="0">
    <w:nsid w:val="47FF39CA"/>
    <w:multiLevelType w:val="multilevel"/>
    <w:tmpl w:val="7B002172"/>
    <w:lvl w:ilvl="0">
      <w:start w:val="1"/>
      <w:numFmt w:val="decimal"/>
      <w:lvlRestart w:val="0"/>
      <w:pStyle w:val="Heading1"/>
      <w:lvlText w:val="Part %1"/>
      <w:lvlJc w:val="left"/>
      <w:pPr>
        <w:tabs>
          <w:tab w:val="num" w:pos="1080"/>
        </w:tabs>
        <w:ind w:left="1080" w:hanging="1080"/>
      </w:pPr>
      <w:rPr>
        <w:rFonts w:hint="default"/>
      </w:rPr>
    </w:lvl>
    <w:lvl w:ilvl="1">
      <w:start w:val="1"/>
      <w:numFmt w:val="decimal"/>
      <w:pStyle w:val="Heading2"/>
      <w:suff w:val="space"/>
      <w:lvlText w:val="%1.%2"/>
      <w:lvlJc w:val="left"/>
      <w:pPr>
        <w:ind w:left="0" w:firstLine="0"/>
      </w:pPr>
      <w:rPr>
        <w:rFonts w:hint="default"/>
        <w:b/>
        <w:i w:val="0"/>
      </w:rPr>
    </w:lvl>
    <w:lvl w:ilvl="2">
      <w:start w:val="1"/>
      <w:numFmt w:val="decimal"/>
      <w:pStyle w:val="Heading3"/>
      <w:suff w:val="space"/>
      <w:lvlText w:val="%1.%2.%3"/>
      <w:lvlJc w:val="left"/>
      <w:pPr>
        <w:ind w:left="0" w:firstLine="0"/>
      </w:pPr>
      <w:rPr>
        <w:rFonts w:hint="default"/>
        <w:b/>
        <w:i w:val="0"/>
      </w:rPr>
    </w:lvl>
    <w:lvl w:ilvl="3">
      <w:start w:val="1"/>
      <w:numFmt w:val="decimal"/>
      <w:lvlRestart w:val="0"/>
      <w:pStyle w:val="Heading4"/>
      <w:suff w:val="space"/>
      <w:lvlText w:val="%4."/>
      <w:lvlJc w:val="left"/>
      <w:pPr>
        <w:ind w:left="0" w:firstLine="0"/>
      </w:pPr>
      <w:rPr>
        <w:rFonts w:ascii="Times New Roman" w:eastAsia="Times New Roman" w:hAnsi="Times New Roman" w:cs="Times New Roman" w:hint="default"/>
        <w:b/>
        <w:i w:val="0"/>
      </w:rPr>
    </w:lvl>
    <w:lvl w:ilvl="4">
      <w:start w:val="1"/>
      <w:numFmt w:val="lowerLetter"/>
      <w:pStyle w:val="Heading5"/>
      <w:lvlText w:val="(%5)"/>
      <w:lvlJc w:val="left"/>
      <w:pPr>
        <w:tabs>
          <w:tab w:val="num" w:pos="1440"/>
        </w:tabs>
        <w:ind w:left="1440" w:hanging="720"/>
      </w:pPr>
      <w:rPr>
        <w:rFonts w:hint="default"/>
        <w:b w:val="0"/>
        <w:i w:val="0"/>
      </w:rPr>
    </w:lvl>
    <w:lvl w:ilvl="5">
      <w:start w:val="1"/>
      <w:numFmt w:val="lowerLetter"/>
      <w:pStyle w:val="Heading6"/>
      <w:lvlText w:val="(%6)"/>
      <w:lvlJc w:val="left"/>
      <w:pPr>
        <w:tabs>
          <w:tab w:val="num" w:pos="2160"/>
        </w:tabs>
        <w:ind w:left="2160" w:hanging="720"/>
      </w:pPr>
      <w:rPr>
        <w:rFonts w:hint="default"/>
        <w:b w:val="0"/>
      </w:rPr>
    </w:lvl>
    <w:lvl w:ilvl="6">
      <w:start w:val="1"/>
      <w:numFmt w:val="lowerRoman"/>
      <w:lvlText w:val="(%7)"/>
      <w:lvlJc w:val="left"/>
      <w:pPr>
        <w:tabs>
          <w:tab w:val="num" w:pos="2880"/>
        </w:tabs>
        <w:ind w:left="2880" w:hanging="720"/>
      </w:pPr>
      <w:rPr>
        <w:rFonts w:ascii="Times New Roman" w:hAnsi="Times New Roman" w:hint="default"/>
        <w:b w:val="0"/>
        <w:i w:val="0"/>
        <w:sz w:val="24"/>
      </w:rPr>
    </w:lvl>
    <w:lvl w:ilvl="7">
      <w:start w:val="1"/>
      <w:numFmt w:val="decimal"/>
      <w:pStyle w:val="Heading8"/>
      <w:lvlText w:val="%8."/>
      <w:lvlJc w:val="left"/>
      <w:pPr>
        <w:tabs>
          <w:tab w:val="num" w:pos="3600"/>
        </w:tabs>
        <w:ind w:left="3600" w:hanging="720"/>
      </w:pPr>
      <w:rPr>
        <w:rFonts w:hint="default"/>
      </w:rPr>
    </w:lvl>
    <w:lvl w:ilvl="8">
      <w:start w:val="1"/>
      <w:numFmt w:val="decimal"/>
      <w:lvlRestart w:val="4"/>
      <w:pStyle w:val="Heading9"/>
      <w:suff w:val="space"/>
      <w:lvlText w:val="(%4.%9)"/>
      <w:lvlJc w:val="left"/>
      <w:pPr>
        <w:ind w:left="0" w:firstLine="0"/>
      </w:pPr>
      <w:rPr>
        <w:rFonts w:hint="default"/>
        <w:b/>
        <w:i w:val="0"/>
      </w:rPr>
    </w:lvl>
  </w:abstractNum>
  <w:abstractNum w:abstractNumId="13" w15:restartNumberingAfterBreak="0">
    <w:nsid w:val="49575957"/>
    <w:multiLevelType w:val="multilevel"/>
    <w:tmpl w:val="614E6986"/>
    <w:lvl w:ilvl="0">
      <w:start w:val="1"/>
      <w:numFmt w:val="decimal"/>
      <w:lvlRestart w:val="0"/>
      <w:lvlText w:val="Part %1"/>
      <w:lvlJc w:val="left"/>
      <w:pPr>
        <w:tabs>
          <w:tab w:val="num" w:pos="1080"/>
        </w:tabs>
        <w:ind w:left="1080" w:hanging="1080"/>
      </w:pPr>
      <w:rPr>
        <w:rFonts w:hint="default"/>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lvlRestart w:val="0"/>
      <w:suff w:val="space"/>
      <w:lvlText w:val="%4."/>
      <w:lvlJc w:val="left"/>
      <w:pPr>
        <w:ind w:left="0" w:firstLine="0"/>
      </w:pPr>
      <w:rPr>
        <w:rFonts w:ascii="Times New Roman" w:eastAsia="Times New Roman" w:hAnsi="Times New Roman" w:cs="Times New Roman" w:hint="default"/>
        <w:b/>
        <w:i w:val="0"/>
      </w:rPr>
    </w:lvl>
    <w:lvl w:ilvl="4">
      <w:start w:val="1"/>
      <w:numFmt w:val="lowerLetter"/>
      <w:lvlText w:val="(%5)"/>
      <w:lvlJc w:val="left"/>
      <w:pPr>
        <w:tabs>
          <w:tab w:val="num" w:pos="1440"/>
        </w:tabs>
        <w:ind w:left="1440" w:hanging="720"/>
      </w:pPr>
      <w:rPr>
        <w:rFonts w:hint="default"/>
        <w:b w:val="0"/>
        <w:i w:val="0"/>
      </w:rPr>
    </w:lvl>
    <w:lvl w:ilvl="5">
      <w:start w:val="1"/>
      <w:numFmt w:val="lowerRoman"/>
      <w:lvlText w:val="(%6)"/>
      <w:lvlJc w:val="left"/>
      <w:pPr>
        <w:tabs>
          <w:tab w:val="num" w:pos="2160"/>
        </w:tabs>
        <w:ind w:left="2160" w:hanging="720"/>
      </w:pPr>
      <w:rPr>
        <w:rFonts w:ascii="Times New Roman" w:hAnsi="Times New Roman" w:hint="default"/>
        <w:b w:val="0"/>
        <w:i w:val="0"/>
        <w:sz w:val="24"/>
      </w:rPr>
    </w:lvl>
    <w:lvl w:ilvl="6">
      <w:start w:val="1"/>
      <w:numFmt w:val="lowerRoman"/>
      <w:lvlText w:val="(%7)"/>
      <w:lvlJc w:val="left"/>
      <w:pPr>
        <w:tabs>
          <w:tab w:val="num" w:pos="2880"/>
        </w:tabs>
        <w:ind w:left="2880" w:hanging="720"/>
      </w:pPr>
      <w:rPr>
        <w:rFonts w:ascii="Times New Roman" w:hAnsi="Times New Roman" w:hint="default"/>
        <w:b w:val="0"/>
        <w:i w:val="0"/>
        <w:sz w:val="24"/>
      </w:rPr>
    </w:lvl>
    <w:lvl w:ilvl="7">
      <w:start w:val="1"/>
      <w:numFmt w:val="decimal"/>
      <w:lvlText w:val="%8."/>
      <w:lvlJc w:val="left"/>
      <w:pPr>
        <w:tabs>
          <w:tab w:val="num" w:pos="3600"/>
        </w:tabs>
        <w:ind w:left="3600" w:hanging="720"/>
      </w:pPr>
      <w:rPr>
        <w:rFonts w:hint="default"/>
      </w:rPr>
    </w:lvl>
    <w:lvl w:ilvl="8">
      <w:start w:val="1"/>
      <w:numFmt w:val="decimal"/>
      <w:lvlRestart w:val="4"/>
      <w:suff w:val="space"/>
      <w:lvlText w:val="(%4.%9)"/>
      <w:lvlJc w:val="left"/>
      <w:pPr>
        <w:ind w:left="0" w:firstLine="0"/>
      </w:pPr>
      <w:rPr>
        <w:rFonts w:hint="default"/>
        <w:b/>
        <w:i w:val="0"/>
      </w:rPr>
    </w:lvl>
  </w:abstractNum>
  <w:abstractNum w:abstractNumId="14" w15:restartNumberingAfterBreak="0">
    <w:nsid w:val="4D755139"/>
    <w:multiLevelType w:val="hybridMultilevel"/>
    <w:tmpl w:val="D806F77C"/>
    <w:lvl w:ilvl="0" w:tplc="AAFAD3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56902"/>
    <w:multiLevelType w:val="hybridMultilevel"/>
    <w:tmpl w:val="79761630"/>
    <w:lvl w:ilvl="0" w:tplc="98BE3112">
      <w:start w:val="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6358627F"/>
    <w:multiLevelType w:val="hybridMultilevel"/>
    <w:tmpl w:val="EE4C6C28"/>
    <w:lvl w:ilvl="0" w:tplc="30CC8230">
      <w:start w:val="3"/>
      <w:numFmt w:val="upperLetter"/>
      <w:lvlText w:val="(%1)"/>
      <w:lvlJc w:val="righ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7" w15:restartNumberingAfterBreak="0">
    <w:nsid w:val="65E00EE3"/>
    <w:multiLevelType w:val="hybridMultilevel"/>
    <w:tmpl w:val="A00C65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9F355D2"/>
    <w:multiLevelType w:val="hybridMultilevel"/>
    <w:tmpl w:val="58B80C8E"/>
    <w:lvl w:ilvl="0" w:tplc="DFFA13F8">
      <w:start w:val="1"/>
      <w:numFmt w:val="lowerRoman"/>
      <w:lvlText w:val="(%1)"/>
      <w:lvlJc w:val="right"/>
      <w:pPr>
        <w:ind w:left="2880" w:hanging="360"/>
      </w:pPr>
      <w:rPr>
        <w:rFonts w:ascii="Times New Roman" w:hAnsi="Times New Roman" w:hint="default"/>
        <w:b w:val="0"/>
        <w:i w:val="0"/>
        <w:sz w:val="24"/>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6AA04B44"/>
    <w:multiLevelType w:val="multilevel"/>
    <w:tmpl w:val="7FBA99BE"/>
    <w:lvl w:ilvl="0">
      <w:start w:val="1"/>
      <w:numFmt w:val="decimal"/>
      <w:lvlRestart w:val="0"/>
      <w:lvlText w:val="Part %1"/>
      <w:lvlJc w:val="left"/>
      <w:pPr>
        <w:tabs>
          <w:tab w:val="num" w:pos="1080"/>
        </w:tabs>
        <w:ind w:left="1080" w:hanging="1080"/>
      </w:pPr>
      <w:rPr>
        <w:rFonts w:hint="default"/>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lvlRestart w:val="0"/>
      <w:suff w:val="space"/>
      <w:lvlText w:val="%4."/>
      <w:lvlJc w:val="left"/>
      <w:pPr>
        <w:ind w:left="0" w:firstLine="0"/>
      </w:pPr>
      <w:rPr>
        <w:rFonts w:ascii="Times New Roman" w:eastAsia="Times New Roman" w:hAnsi="Times New Roman" w:cs="Times New Roman"/>
        <w:b/>
        <w:i w:val="0"/>
      </w:rPr>
    </w:lvl>
    <w:lvl w:ilvl="4">
      <w:start w:val="1"/>
      <w:numFmt w:val="lowerLetter"/>
      <w:lvlText w:val="(%5)"/>
      <w:lvlJc w:val="left"/>
      <w:pPr>
        <w:tabs>
          <w:tab w:val="num" w:pos="1440"/>
        </w:tabs>
        <w:ind w:left="1440" w:hanging="720"/>
      </w:pPr>
      <w:rPr>
        <w:rFonts w:hint="default"/>
        <w:b w:val="0"/>
        <w:i w:val="0"/>
      </w:rPr>
    </w:lvl>
    <w:lvl w:ilvl="5">
      <w:start w:val="1"/>
      <w:numFmt w:val="lowerRoman"/>
      <w:lvlText w:val="(%6)"/>
      <w:lvlJc w:val="left"/>
      <w:pPr>
        <w:tabs>
          <w:tab w:val="num" w:pos="2160"/>
        </w:tabs>
        <w:ind w:left="2160" w:hanging="720"/>
      </w:pPr>
      <w:rPr>
        <w:rFonts w:hint="default"/>
        <w:b w:val="0"/>
      </w:rPr>
    </w:lvl>
    <w:lvl w:ilvl="6">
      <w:start w:val="1"/>
      <w:numFmt w:val="lowerRoman"/>
      <w:lvlText w:val="(%7)"/>
      <w:lvlJc w:val="left"/>
      <w:pPr>
        <w:tabs>
          <w:tab w:val="num" w:pos="2880"/>
        </w:tabs>
        <w:ind w:left="2880" w:hanging="720"/>
      </w:pPr>
      <w:rPr>
        <w:rFonts w:ascii="Times New Roman" w:hAnsi="Times New Roman" w:hint="default"/>
        <w:b w:val="0"/>
        <w:i w:val="0"/>
        <w:sz w:val="24"/>
      </w:rPr>
    </w:lvl>
    <w:lvl w:ilvl="7">
      <w:start w:val="1"/>
      <w:numFmt w:val="decimal"/>
      <w:lvlText w:val="%8."/>
      <w:lvlJc w:val="left"/>
      <w:pPr>
        <w:tabs>
          <w:tab w:val="num" w:pos="3600"/>
        </w:tabs>
        <w:ind w:left="3600" w:hanging="720"/>
      </w:pPr>
      <w:rPr>
        <w:rFonts w:hint="default"/>
      </w:rPr>
    </w:lvl>
    <w:lvl w:ilvl="8">
      <w:start w:val="1"/>
      <w:numFmt w:val="decimal"/>
      <w:lvlRestart w:val="4"/>
      <w:suff w:val="space"/>
      <w:lvlText w:val="(%4.%9)"/>
      <w:lvlJc w:val="left"/>
      <w:pPr>
        <w:ind w:left="0" w:firstLine="0"/>
      </w:pPr>
      <w:rPr>
        <w:rFonts w:hint="default"/>
        <w:b/>
        <w:i w:val="0"/>
      </w:rPr>
    </w:lvl>
  </w:abstractNum>
  <w:abstractNum w:abstractNumId="20" w15:restartNumberingAfterBreak="0">
    <w:nsid w:val="74984D42"/>
    <w:multiLevelType w:val="hybridMultilevel"/>
    <w:tmpl w:val="3FC8694E"/>
    <w:lvl w:ilvl="0" w:tplc="551C6B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051194"/>
    <w:multiLevelType w:val="multilevel"/>
    <w:tmpl w:val="5F106800"/>
    <w:lvl w:ilvl="0">
      <w:start w:val="1"/>
      <w:numFmt w:val="decimal"/>
      <w:lvlRestart w:val="0"/>
      <w:lvlText w:val="Part %1"/>
      <w:lvlJc w:val="left"/>
      <w:pPr>
        <w:tabs>
          <w:tab w:val="num" w:pos="1080"/>
        </w:tabs>
        <w:ind w:left="1080" w:hanging="1080"/>
      </w:pPr>
      <w:rPr>
        <w:rFonts w:hint="default"/>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lvlRestart w:val="0"/>
      <w:suff w:val="space"/>
      <w:lvlText w:val="%4."/>
      <w:lvlJc w:val="left"/>
      <w:pPr>
        <w:ind w:left="0" w:firstLine="0"/>
      </w:pPr>
      <w:rPr>
        <w:rFonts w:ascii="Times New Roman" w:eastAsia="Times New Roman" w:hAnsi="Times New Roman" w:cs="Times New Roman" w:hint="default"/>
        <w:b/>
        <w:i w:val="0"/>
      </w:rPr>
    </w:lvl>
    <w:lvl w:ilvl="4">
      <w:start w:val="1"/>
      <w:numFmt w:val="lowerLetter"/>
      <w:lvlText w:val="(%5)"/>
      <w:lvlJc w:val="left"/>
      <w:pPr>
        <w:tabs>
          <w:tab w:val="num" w:pos="1440"/>
        </w:tabs>
        <w:ind w:left="1440" w:hanging="720"/>
      </w:pPr>
      <w:rPr>
        <w:rFonts w:hint="default"/>
        <w:b w:val="0"/>
        <w:i w:val="0"/>
      </w:rPr>
    </w:lvl>
    <w:lvl w:ilvl="5">
      <w:start w:val="5"/>
      <w:numFmt w:val="lowerLetter"/>
      <w:lvlText w:val="(%6)"/>
      <w:lvlJc w:val="left"/>
      <w:pPr>
        <w:tabs>
          <w:tab w:val="num" w:pos="2160"/>
        </w:tabs>
        <w:ind w:left="2160" w:hanging="720"/>
      </w:pPr>
      <w:rPr>
        <w:rFonts w:hint="default"/>
        <w:b w:val="0"/>
      </w:rPr>
    </w:lvl>
    <w:lvl w:ilvl="6">
      <w:start w:val="1"/>
      <w:numFmt w:val="upperLetter"/>
      <w:lvlText w:val="(%7)"/>
      <w:lvlJc w:val="left"/>
      <w:pPr>
        <w:tabs>
          <w:tab w:val="num" w:pos="2880"/>
        </w:tabs>
        <w:ind w:left="2880" w:hanging="720"/>
      </w:pPr>
      <w:rPr>
        <w:rFonts w:hint="default"/>
      </w:rPr>
    </w:lvl>
    <w:lvl w:ilvl="7">
      <w:start w:val="1"/>
      <w:numFmt w:val="decimal"/>
      <w:lvlText w:val="%8."/>
      <w:lvlJc w:val="left"/>
      <w:pPr>
        <w:tabs>
          <w:tab w:val="num" w:pos="3600"/>
        </w:tabs>
        <w:ind w:left="3600" w:hanging="720"/>
      </w:pPr>
      <w:rPr>
        <w:rFonts w:hint="default"/>
      </w:rPr>
    </w:lvl>
    <w:lvl w:ilvl="8">
      <w:start w:val="1"/>
      <w:numFmt w:val="decimal"/>
      <w:lvlRestart w:val="4"/>
      <w:suff w:val="space"/>
      <w:lvlText w:val="(%4.%9)"/>
      <w:lvlJc w:val="left"/>
      <w:pPr>
        <w:ind w:left="0" w:firstLine="0"/>
      </w:pPr>
      <w:rPr>
        <w:rFonts w:hint="default"/>
        <w:b/>
        <w:i w:val="0"/>
      </w:rPr>
    </w:lvl>
  </w:abstractNum>
  <w:abstractNum w:abstractNumId="22" w15:restartNumberingAfterBreak="0">
    <w:nsid w:val="7DE4557F"/>
    <w:multiLevelType w:val="hybridMultilevel"/>
    <w:tmpl w:val="4AD64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15"/>
  </w:num>
  <w:num w:numId="6">
    <w:abstractNumId w:val="9"/>
  </w:num>
  <w:num w:numId="7">
    <w:abstractNumId w:val="17"/>
  </w:num>
  <w:num w:numId="8">
    <w:abstractNumId w:val="6"/>
  </w:num>
  <w:num w:numId="9">
    <w:abstractNumId w:val="22"/>
  </w:num>
  <w:num w:numId="10">
    <w:abstractNumId w:val="14"/>
  </w:num>
  <w:num w:numId="11">
    <w:abstractNumId w:val="20"/>
  </w:num>
  <w:num w:numId="12">
    <w:abstractNumId w:val="12"/>
  </w:num>
  <w:num w:numId="13">
    <w:abstractNumId w:val="12"/>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18"/>
  </w:num>
  <w:num w:numId="17">
    <w:abstractNumId w:val="4"/>
  </w:num>
  <w:num w:numId="18">
    <w:abstractNumId w:val="0"/>
  </w:num>
  <w:num w:numId="19">
    <w:abstractNumId w:val="7"/>
  </w:num>
  <w:num w:numId="20">
    <w:abstractNumId w:val="21"/>
  </w:num>
  <w:num w:numId="21">
    <w:abstractNumId w:val="5"/>
  </w:num>
  <w:num w:numId="22">
    <w:abstractNumId w:val="11"/>
  </w:num>
  <w:num w:numId="23">
    <w:abstractNumId w:val="16"/>
  </w:num>
  <w:num w:numId="24">
    <w:abstractNumId w:val="2"/>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1"/>
    </w:lvlOverride>
    <w:lvlOverride w:ilvl="6">
      <w:startOverride w:val="1"/>
    </w:lvlOverride>
    <w:lvlOverride w:ilvl="7">
      <w:startOverride w:val="1"/>
    </w:lvlOverride>
    <w:lvlOverride w:ilvl="8">
      <w:startOverride w:val="1"/>
    </w:lvlOverride>
  </w:num>
  <w:num w:numId="26">
    <w:abstractNumId w:val="10"/>
  </w:num>
  <w:num w:numId="27">
    <w:abstractNumId w:val="8"/>
  </w:num>
  <w:num w:numId="28">
    <w:abstractNumId w:val="13"/>
  </w:num>
  <w:num w:numId="29">
    <w:abstractNumId w:val="12"/>
  </w:num>
  <w:num w:numId="30">
    <w:abstractNumId w:val="19"/>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num>
  <w:num w:numId="33">
    <w:abstractNumId w:val="12"/>
  </w:num>
  <w:num w:numId="34">
    <w:abstractNumId w:val="12"/>
  </w:num>
  <w:num w:numId="35">
    <w:abstractNumId w:val="12"/>
  </w:num>
  <w:num w:numId="36">
    <w:abstractNumId w:val="12"/>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2"/>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2"/>
  </w:num>
  <w:num w:numId="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D7E"/>
    <w:rsid w:val="0000101C"/>
    <w:rsid w:val="0001148A"/>
    <w:rsid w:val="00036D14"/>
    <w:rsid w:val="000379DF"/>
    <w:rsid w:val="00042DE1"/>
    <w:rsid w:val="00047E01"/>
    <w:rsid w:val="000660F8"/>
    <w:rsid w:val="0009647C"/>
    <w:rsid w:val="00097C89"/>
    <w:rsid w:val="000C5A3B"/>
    <w:rsid w:val="000C7EDA"/>
    <w:rsid w:val="000D609B"/>
    <w:rsid w:val="001010C0"/>
    <w:rsid w:val="00130F5A"/>
    <w:rsid w:val="00137595"/>
    <w:rsid w:val="00152D6C"/>
    <w:rsid w:val="001633BB"/>
    <w:rsid w:val="001B0137"/>
    <w:rsid w:val="001C6C84"/>
    <w:rsid w:val="001D328C"/>
    <w:rsid w:val="001E1858"/>
    <w:rsid w:val="001E39E0"/>
    <w:rsid w:val="001F0E00"/>
    <w:rsid w:val="001F5AE4"/>
    <w:rsid w:val="00200F69"/>
    <w:rsid w:val="00216484"/>
    <w:rsid w:val="00262066"/>
    <w:rsid w:val="00266A3E"/>
    <w:rsid w:val="0028207D"/>
    <w:rsid w:val="002A4D87"/>
    <w:rsid w:val="002C3358"/>
    <w:rsid w:val="002F6E4D"/>
    <w:rsid w:val="003047BE"/>
    <w:rsid w:val="00311770"/>
    <w:rsid w:val="003256CC"/>
    <w:rsid w:val="003747F7"/>
    <w:rsid w:val="003E7BB9"/>
    <w:rsid w:val="00423197"/>
    <w:rsid w:val="00444A5C"/>
    <w:rsid w:val="00460830"/>
    <w:rsid w:val="00477693"/>
    <w:rsid w:val="00482050"/>
    <w:rsid w:val="00545B6E"/>
    <w:rsid w:val="00585E56"/>
    <w:rsid w:val="00593D7F"/>
    <w:rsid w:val="005B2F5C"/>
    <w:rsid w:val="005C0425"/>
    <w:rsid w:val="005F1747"/>
    <w:rsid w:val="006445CA"/>
    <w:rsid w:val="00645D75"/>
    <w:rsid w:val="00667D6D"/>
    <w:rsid w:val="006767F1"/>
    <w:rsid w:val="00676F92"/>
    <w:rsid w:val="0069642E"/>
    <w:rsid w:val="006A1C3B"/>
    <w:rsid w:val="006A5279"/>
    <w:rsid w:val="006E5702"/>
    <w:rsid w:val="00705ACF"/>
    <w:rsid w:val="00730310"/>
    <w:rsid w:val="00771AFB"/>
    <w:rsid w:val="00777684"/>
    <w:rsid w:val="007971E6"/>
    <w:rsid w:val="007B452F"/>
    <w:rsid w:val="007E4A75"/>
    <w:rsid w:val="00823407"/>
    <w:rsid w:val="00857705"/>
    <w:rsid w:val="00890C12"/>
    <w:rsid w:val="00893D76"/>
    <w:rsid w:val="008C37F4"/>
    <w:rsid w:val="008F0AFA"/>
    <w:rsid w:val="0094390C"/>
    <w:rsid w:val="0097222A"/>
    <w:rsid w:val="009768B4"/>
    <w:rsid w:val="009C5EF3"/>
    <w:rsid w:val="009C7168"/>
    <w:rsid w:val="009D6E3D"/>
    <w:rsid w:val="00A95915"/>
    <w:rsid w:val="00AB4C0B"/>
    <w:rsid w:val="00B01841"/>
    <w:rsid w:val="00B32E54"/>
    <w:rsid w:val="00B727BF"/>
    <w:rsid w:val="00C130CD"/>
    <w:rsid w:val="00C20454"/>
    <w:rsid w:val="00C26BC8"/>
    <w:rsid w:val="00C30EFB"/>
    <w:rsid w:val="00C3172C"/>
    <w:rsid w:val="00C360AC"/>
    <w:rsid w:val="00C73032"/>
    <w:rsid w:val="00CB64E7"/>
    <w:rsid w:val="00CE1D49"/>
    <w:rsid w:val="00D27910"/>
    <w:rsid w:val="00D86D7E"/>
    <w:rsid w:val="00D95519"/>
    <w:rsid w:val="00DA028F"/>
    <w:rsid w:val="00DA2592"/>
    <w:rsid w:val="00DC101E"/>
    <w:rsid w:val="00DC2CAE"/>
    <w:rsid w:val="00E073E2"/>
    <w:rsid w:val="00E1312C"/>
    <w:rsid w:val="00E5262C"/>
    <w:rsid w:val="00E61712"/>
    <w:rsid w:val="00E9065D"/>
    <w:rsid w:val="00EB4AF1"/>
    <w:rsid w:val="00ED68E9"/>
    <w:rsid w:val="00F550F1"/>
    <w:rsid w:val="00F92C54"/>
    <w:rsid w:val="00FD1AD2"/>
    <w:rsid w:val="00FE7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7809B"/>
  <w15:chartTrackingRefBased/>
  <w15:docId w15:val="{19FC494E-80DF-4010-9F47-53DE2933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CA"/>
    </w:rPr>
  </w:style>
  <w:style w:type="paragraph" w:styleId="Heading1">
    <w:name w:val="heading 1"/>
    <w:basedOn w:val="Normal"/>
    <w:link w:val="Heading1Char"/>
    <w:qFormat/>
    <w:rsid w:val="007E4A75"/>
    <w:pPr>
      <w:numPr>
        <w:numId w:val="4"/>
      </w:numPr>
      <w:spacing w:after="240" w:line="240" w:lineRule="auto"/>
      <w:jc w:val="center"/>
      <w:outlineLvl w:val="0"/>
    </w:pPr>
    <w:rPr>
      <w:rFonts w:ascii="Times New Roman" w:eastAsia="Times New Roman" w:hAnsi="Times New Roman" w:cs="Arial"/>
      <w:b/>
      <w:bCs/>
      <w:caps/>
      <w:sz w:val="24"/>
      <w:szCs w:val="32"/>
    </w:rPr>
  </w:style>
  <w:style w:type="paragraph" w:styleId="Heading2">
    <w:name w:val="heading 2"/>
    <w:basedOn w:val="Normal"/>
    <w:link w:val="Heading2Char"/>
    <w:qFormat/>
    <w:rsid w:val="007E4A75"/>
    <w:pPr>
      <w:numPr>
        <w:ilvl w:val="1"/>
        <w:numId w:val="4"/>
      </w:numPr>
      <w:spacing w:after="240" w:line="240" w:lineRule="auto"/>
      <w:outlineLvl w:val="1"/>
    </w:pPr>
    <w:rPr>
      <w:rFonts w:ascii="Times New Roman" w:eastAsia="Times New Roman" w:hAnsi="Times New Roman" w:cs="Arial"/>
      <w:bCs/>
      <w:iCs/>
      <w:sz w:val="24"/>
      <w:szCs w:val="28"/>
    </w:rPr>
  </w:style>
  <w:style w:type="paragraph" w:styleId="Heading3">
    <w:name w:val="heading 3"/>
    <w:basedOn w:val="Normal"/>
    <w:link w:val="Heading3Char"/>
    <w:qFormat/>
    <w:rsid w:val="007E4A75"/>
    <w:pPr>
      <w:numPr>
        <w:ilvl w:val="2"/>
        <w:numId w:val="4"/>
      </w:numPr>
      <w:spacing w:after="240" w:line="240" w:lineRule="auto"/>
      <w:outlineLvl w:val="2"/>
    </w:pPr>
    <w:rPr>
      <w:rFonts w:ascii="Times New Roman" w:eastAsia="Times New Roman" w:hAnsi="Times New Roman" w:cs="Times New Roman"/>
      <w:bCs/>
      <w:sz w:val="24"/>
      <w:szCs w:val="20"/>
    </w:rPr>
  </w:style>
  <w:style w:type="paragraph" w:styleId="Heading4">
    <w:name w:val="heading 4"/>
    <w:basedOn w:val="Normal"/>
    <w:link w:val="Heading4Char"/>
    <w:qFormat/>
    <w:rsid w:val="007E4A75"/>
    <w:pPr>
      <w:numPr>
        <w:ilvl w:val="3"/>
        <w:numId w:val="4"/>
      </w:numPr>
      <w:spacing w:after="240" w:line="240" w:lineRule="auto"/>
      <w:outlineLvl w:val="3"/>
    </w:pPr>
    <w:rPr>
      <w:rFonts w:ascii="Times New Roman" w:eastAsia="Times New Roman" w:hAnsi="Times New Roman" w:cs="Times New Roman"/>
      <w:bCs/>
      <w:color w:val="000000"/>
      <w:sz w:val="24"/>
      <w:szCs w:val="20"/>
      <w:lang w:val="en-US"/>
    </w:rPr>
  </w:style>
  <w:style w:type="paragraph" w:styleId="Heading5">
    <w:name w:val="heading 5"/>
    <w:basedOn w:val="Normal"/>
    <w:link w:val="Heading5Char"/>
    <w:qFormat/>
    <w:rsid w:val="007E4A75"/>
    <w:pPr>
      <w:numPr>
        <w:ilvl w:val="4"/>
        <w:numId w:val="4"/>
      </w:numPr>
      <w:spacing w:after="240" w:line="240" w:lineRule="auto"/>
      <w:outlineLvl w:val="4"/>
    </w:pPr>
    <w:rPr>
      <w:rFonts w:ascii="Times New Roman" w:eastAsia="Times New Roman" w:hAnsi="Times New Roman" w:cs="Times New Roman"/>
      <w:bCs/>
      <w:iCs/>
      <w:sz w:val="24"/>
      <w:szCs w:val="26"/>
    </w:rPr>
  </w:style>
  <w:style w:type="paragraph" w:styleId="Heading6">
    <w:name w:val="heading 6"/>
    <w:basedOn w:val="Normal"/>
    <w:link w:val="Heading6Char"/>
    <w:qFormat/>
    <w:rsid w:val="007E4A75"/>
    <w:pPr>
      <w:numPr>
        <w:ilvl w:val="5"/>
        <w:numId w:val="4"/>
      </w:numPr>
      <w:spacing w:after="240" w:line="240" w:lineRule="auto"/>
      <w:outlineLvl w:val="5"/>
    </w:pPr>
    <w:rPr>
      <w:rFonts w:ascii="Times New Roman" w:eastAsia="Times New Roman" w:hAnsi="Times New Roman" w:cs="Times New Roman"/>
      <w:bCs/>
      <w:sz w:val="24"/>
    </w:rPr>
  </w:style>
  <w:style w:type="paragraph" w:styleId="Heading7">
    <w:name w:val="heading 7"/>
    <w:basedOn w:val="Normal"/>
    <w:link w:val="Heading7Char"/>
    <w:qFormat/>
    <w:rsid w:val="007E4A75"/>
    <w:pPr>
      <w:spacing w:after="240" w:line="240" w:lineRule="auto"/>
      <w:outlineLvl w:val="6"/>
    </w:pPr>
    <w:rPr>
      <w:rFonts w:ascii="Times New Roman" w:eastAsia="Times New Roman" w:hAnsi="Times New Roman" w:cs="Times New Roman"/>
      <w:sz w:val="24"/>
      <w:szCs w:val="24"/>
    </w:rPr>
  </w:style>
  <w:style w:type="paragraph" w:styleId="Heading8">
    <w:name w:val="heading 8"/>
    <w:basedOn w:val="Normal"/>
    <w:link w:val="Heading8Char"/>
    <w:qFormat/>
    <w:rsid w:val="007E4A75"/>
    <w:pPr>
      <w:keepNext/>
      <w:numPr>
        <w:ilvl w:val="7"/>
        <w:numId w:val="4"/>
      </w:numPr>
      <w:spacing w:after="240" w:line="240" w:lineRule="auto"/>
      <w:outlineLvl w:val="7"/>
    </w:pPr>
    <w:rPr>
      <w:rFonts w:ascii="Times New Roman" w:eastAsia="Times New Roman" w:hAnsi="Times New Roman" w:cs="Times New Roman"/>
      <w:iCs/>
      <w:sz w:val="24"/>
      <w:szCs w:val="24"/>
    </w:rPr>
  </w:style>
  <w:style w:type="paragraph" w:styleId="Heading9">
    <w:name w:val="heading 9"/>
    <w:basedOn w:val="Normal"/>
    <w:link w:val="Heading9Char"/>
    <w:qFormat/>
    <w:rsid w:val="007E4A75"/>
    <w:pPr>
      <w:numPr>
        <w:ilvl w:val="8"/>
        <w:numId w:val="4"/>
      </w:numPr>
      <w:spacing w:after="240" w:line="240" w:lineRule="auto"/>
      <w:outlineLvl w:val="8"/>
    </w:pPr>
    <w:rPr>
      <w:rFonts w:ascii="Times New Roman" w:eastAsia="Times New Roman" w:hAnsi="Times New Roman"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A75"/>
    <w:pPr>
      <w:ind w:left="720"/>
      <w:contextualSpacing/>
    </w:pPr>
  </w:style>
  <w:style w:type="character" w:customStyle="1" w:styleId="Heading1Char">
    <w:name w:val="Heading 1 Char"/>
    <w:basedOn w:val="DefaultParagraphFont"/>
    <w:link w:val="Heading1"/>
    <w:rsid w:val="007E4A75"/>
    <w:rPr>
      <w:rFonts w:ascii="Times New Roman" w:eastAsia="Times New Roman" w:hAnsi="Times New Roman" w:cs="Arial"/>
      <w:b/>
      <w:bCs/>
      <w:caps/>
      <w:sz w:val="24"/>
      <w:szCs w:val="32"/>
      <w:lang w:val="en-CA"/>
    </w:rPr>
  </w:style>
  <w:style w:type="character" w:customStyle="1" w:styleId="Heading2Char">
    <w:name w:val="Heading 2 Char"/>
    <w:basedOn w:val="DefaultParagraphFont"/>
    <w:link w:val="Heading2"/>
    <w:rsid w:val="007E4A75"/>
    <w:rPr>
      <w:rFonts w:ascii="Times New Roman" w:eastAsia="Times New Roman" w:hAnsi="Times New Roman" w:cs="Arial"/>
      <w:bCs/>
      <w:iCs/>
      <w:sz w:val="24"/>
      <w:szCs w:val="28"/>
      <w:lang w:val="en-CA"/>
    </w:rPr>
  </w:style>
  <w:style w:type="character" w:customStyle="1" w:styleId="Heading3Char">
    <w:name w:val="Heading 3 Char"/>
    <w:basedOn w:val="DefaultParagraphFont"/>
    <w:link w:val="Heading3"/>
    <w:rsid w:val="007E4A75"/>
    <w:rPr>
      <w:rFonts w:ascii="Times New Roman" w:eastAsia="Times New Roman" w:hAnsi="Times New Roman" w:cs="Times New Roman"/>
      <w:bCs/>
      <w:sz w:val="24"/>
      <w:szCs w:val="20"/>
      <w:lang w:val="en-CA"/>
    </w:rPr>
  </w:style>
  <w:style w:type="character" w:customStyle="1" w:styleId="Heading4Char">
    <w:name w:val="Heading 4 Char"/>
    <w:basedOn w:val="DefaultParagraphFont"/>
    <w:link w:val="Heading4"/>
    <w:rsid w:val="007E4A75"/>
    <w:rPr>
      <w:rFonts w:ascii="Times New Roman" w:eastAsia="Times New Roman" w:hAnsi="Times New Roman" w:cs="Times New Roman"/>
      <w:bCs/>
      <w:color w:val="000000"/>
      <w:sz w:val="24"/>
      <w:szCs w:val="20"/>
    </w:rPr>
  </w:style>
  <w:style w:type="character" w:customStyle="1" w:styleId="Heading5Char">
    <w:name w:val="Heading 5 Char"/>
    <w:basedOn w:val="DefaultParagraphFont"/>
    <w:link w:val="Heading5"/>
    <w:rsid w:val="007E4A75"/>
    <w:rPr>
      <w:rFonts w:ascii="Times New Roman" w:eastAsia="Times New Roman" w:hAnsi="Times New Roman" w:cs="Times New Roman"/>
      <w:bCs/>
      <w:iCs/>
      <w:sz w:val="24"/>
      <w:szCs w:val="26"/>
      <w:lang w:val="en-CA"/>
    </w:rPr>
  </w:style>
  <w:style w:type="character" w:customStyle="1" w:styleId="Heading6Char">
    <w:name w:val="Heading 6 Char"/>
    <w:basedOn w:val="DefaultParagraphFont"/>
    <w:link w:val="Heading6"/>
    <w:rsid w:val="007E4A75"/>
    <w:rPr>
      <w:rFonts w:ascii="Times New Roman" w:eastAsia="Times New Roman" w:hAnsi="Times New Roman" w:cs="Times New Roman"/>
      <w:bCs/>
      <w:sz w:val="24"/>
      <w:lang w:val="en-CA"/>
    </w:rPr>
  </w:style>
  <w:style w:type="character" w:customStyle="1" w:styleId="Heading7Char">
    <w:name w:val="Heading 7 Char"/>
    <w:basedOn w:val="DefaultParagraphFont"/>
    <w:link w:val="Heading7"/>
    <w:rsid w:val="007E4A75"/>
    <w:rPr>
      <w:rFonts w:ascii="Times New Roman" w:eastAsia="Times New Roman" w:hAnsi="Times New Roman" w:cs="Times New Roman"/>
      <w:sz w:val="24"/>
      <w:szCs w:val="24"/>
      <w:lang w:val="en-CA"/>
    </w:rPr>
  </w:style>
  <w:style w:type="character" w:customStyle="1" w:styleId="Heading8Char">
    <w:name w:val="Heading 8 Char"/>
    <w:basedOn w:val="DefaultParagraphFont"/>
    <w:link w:val="Heading8"/>
    <w:rsid w:val="007E4A75"/>
    <w:rPr>
      <w:rFonts w:ascii="Times New Roman" w:eastAsia="Times New Roman" w:hAnsi="Times New Roman" w:cs="Times New Roman"/>
      <w:iCs/>
      <w:sz w:val="24"/>
      <w:szCs w:val="24"/>
      <w:lang w:val="en-CA"/>
    </w:rPr>
  </w:style>
  <w:style w:type="character" w:customStyle="1" w:styleId="Heading9Char">
    <w:name w:val="Heading 9 Char"/>
    <w:basedOn w:val="DefaultParagraphFont"/>
    <w:link w:val="Heading9"/>
    <w:rsid w:val="007E4A75"/>
    <w:rPr>
      <w:rFonts w:ascii="Times New Roman" w:eastAsia="Times New Roman" w:hAnsi="Times New Roman" w:cs="Arial"/>
      <w:sz w:val="24"/>
      <w:lang w:val="en-CA"/>
    </w:rPr>
  </w:style>
  <w:style w:type="paragraph" w:styleId="BalloonText">
    <w:name w:val="Balloon Text"/>
    <w:basedOn w:val="Normal"/>
    <w:link w:val="BalloonTextChar"/>
    <w:uiPriority w:val="99"/>
    <w:semiHidden/>
    <w:unhideWhenUsed/>
    <w:rsid w:val="00E617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712"/>
    <w:rPr>
      <w:rFonts w:ascii="Segoe UI" w:hAnsi="Segoe UI" w:cs="Segoe UI"/>
      <w:sz w:val="18"/>
      <w:szCs w:val="18"/>
      <w:lang w:val="en-CA"/>
    </w:rPr>
  </w:style>
  <w:style w:type="character" w:styleId="CommentReference">
    <w:name w:val="annotation reference"/>
    <w:basedOn w:val="DefaultParagraphFont"/>
    <w:uiPriority w:val="99"/>
    <w:semiHidden/>
    <w:unhideWhenUsed/>
    <w:rsid w:val="00C3172C"/>
    <w:rPr>
      <w:sz w:val="16"/>
      <w:szCs w:val="16"/>
    </w:rPr>
  </w:style>
  <w:style w:type="paragraph" w:styleId="CommentText">
    <w:name w:val="annotation text"/>
    <w:basedOn w:val="Normal"/>
    <w:link w:val="CommentTextChar"/>
    <w:uiPriority w:val="99"/>
    <w:semiHidden/>
    <w:unhideWhenUsed/>
    <w:rsid w:val="00C3172C"/>
    <w:pPr>
      <w:spacing w:line="240" w:lineRule="auto"/>
    </w:pPr>
    <w:rPr>
      <w:sz w:val="20"/>
      <w:szCs w:val="20"/>
    </w:rPr>
  </w:style>
  <w:style w:type="character" w:customStyle="1" w:styleId="CommentTextChar">
    <w:name w:val="Comment Text Char"/>
    <w:basedOn w:val="DefaultParagraphFont"/>
    <w:link w:val="CommentText"/>
    <w:uiPriority w:val="99"/>
    <w:semiHidden/>
    <w:rsid w:val="00C3172C"/>
    <w:rPr>
      <w:sz w:val="20"/>
      <w:szCs w:val="20"/>
      <w:lang w:val="en-CA"/>
    </w:rPr>
  </w:style>
  <w:style w:type="paragraph" w:styleId="CommentSubject">
    <w:name w:val="annotation subject"/>
    <w:basedOn w:val="CommentText"/>
    <w:next w:val="CommentText"/>
    <w:link w:val="CommentSubjectChar"/>
    <w:uiPriority w:val="99"/>
    <w:semiHidden/>
    <w:unhideWhenUsed/>
    <w:rsid w:val="00C3172C"/>
    <w:rPr>
      <w:b/>
      <w:bCs/>
    </w:rPr>
  </w:style>
  <w:style w:type="character" w:customStyle="1" w:styleId="CommentSubjectChar">
    <w:name w:val="Comment Subject Char"/>
    <w:basedOn w:val="CommentTextChar"/>
    <w:link w:val="CommentSubject"/>
    <w:uiPriority w:val="99"/>
    <w:semiHidden/>
    <w:rsid w:val="00C3172C"/>
    <w:rPr>
      <w:b/>
      <w:bCs/>
      <w:sz w:val="20"/>
      <w:szCs w:val="20"/>
      <w:lang w:val="en-CA"/>
    </w:rPr>
  </w:style>
  <w:style w:type="paragraph" w:styleId="Header">
    <w:name w:val="header"/>
    <w:basedOn w:val="Normal"/>
    <w:link w:val="HeaderChar"/>
    <w:uiPriority w:val="99"/>
    <w:unhideWhenUsed/>
    <w:rsid w:val="004820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050"/>
    <w:rPr>
      <w:lang w:val="en-CA"/>
    </w:rPr>
  </w:style>
  <w:style w:type="paragraph" w:styleId="Footer">
    <w:name w:val="footer"/>
    <w:basedOn w:val="Normal"/>
    <w:link w:val="FooterChar"/>
    <w:uiPriority w:val="99"/>
    <w:unhideWhenUsed/>
    <w:rsid w:val="004820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050"/>
    <w:rPr>
      <w:lang w:val="en-CA"/>
    </w:rPr>
  </w:style>
  <w:style w:type="paragraph" w:styleId="Revision">
    <w:name w:val="Revision"/>
    <w:hidden/>
    <w:uiPriority w:val="99"/>
    <w:semiHidden/>
    <w:rsid w:val="00C20454"/>
    <w:pPr>
      <w:spacing w:after="0" w:line="240" w:lineRule="auto"/>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91297-C4FB-43B2-A6FC-A64E10E26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3422</Words>
  <Characters>19506</Characters>
  <Application>Microsoft Office Word</Application>
  <DocSecurity>4</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British Columbia Securities Commission</Company>
  <LinksUpToDate>false</LinksUpToDate>
  <CharactersWithSpaces>22883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M. Streu</dc:creator>
  <cp:keywords/>
  <dc:description/>
  <cp:lastModifiedBy>Susan Chong</cp:lastModifiedBy>
  <cp:revision>2</cp:revision>
  <dcterms:created xsi:type="dcterms:W3CDTF">2021-07-19T22:44:00Z</dcterms:created>
  <dcterms:modified xsi:type="dcterms:W3CDTF">2021-07-19T22:44:00Z</dcterms:modified>
</cp:coreProperties>
</file>