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89"/>
        <w:gridCol w:w="2610"/>
        <w:gridCol w:w="2101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1589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时间</w:t>
            </w:r>
          </w:p>
        </w:tc>
        <w:tc>
          <w:tcPr>
            <w:tcW w:w="2610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2018/1/15</w:t>
            </w:r>
          </w:p>
        </w:tc>
        <w:tc>
          <w:tcPr>
            <w:tcW w:w="2101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地点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15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主持人</w:t>
            </w:r>
          </w:p>
        </w:tc>
        <w:tc>
          <w:tcPr>
            <w:tcW w:w="681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黎晓峰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15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参与人员</w:t>
            </w:r>
          </w:p>
        </w:tc>
        <w:tc>
          <w:tcPr>
            <w:tcW w:w="681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黎晓峰</w:t>
            </w: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,陈喆,余林,李彬,何安平,罗鑫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6" w:hRule="atLeast"/>
        </w:trPr>
        <w:tc>
          <w:tcPr>
            <w:tcW w:w="158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  <w:t>会议主题</w:t>
            </w:r>
          </w:p>
        </w:tc>
        <w:tc>
          <w:tcPr>
            <w:tcW w:w="6811" w:type="dxa"/>
            <w:gridSpan w:val="3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分享上周开发遇到的问题以及本周开发进度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55" w:hRule="atLeast"/>
        </w:trPr>
        <w:tc>
          <w:tcPr>
            <w:tcW w:w="1589" w:type="dxa"/>
            <w:vAlign w:val="center"/>
          </w:tcPr>
          <w:p>
            <w:pPr>
              <w:spacing w:line="720" w:lineRule="auto"/>
              <w:jc w:val="center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eastAsia="zh-CN"/>
              </w:rPr>
              <w:t>会议内容</w:t>
            </w:r>
          </w:p>
        </w:tc>
        <w:tc>
          <w:tcPr>
            <w:tcW w:w="6811" w:type="dxa"/>
            <w:gridSpan w:val="3"/>
            <w:vAlign w:val="top"/>
          </w:tcPr>
          <w:p>
            <w:pPr>
              <w:numPr>
                <w:ilvl w:val="0"/>
                <w:numId w:val="1"/>
              </w:numPr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分享的问题，是自己能够讲清楚的。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关于FR面单下载流程：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line="240" w:lineRule="auto"/>
              <w:ind w:left="300" w:leftChars="0" w:firstLine="480" w:firstLineChars="20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面单的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下载形式是一个dowsload函数,然后带一个token值。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line="240" w:lineRule="auto"/>
              <w:ind w:left="300" w:leftChars="0" w:firstLine="480" w:firstLineChars="20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这样做的原因:一方面是为了安全性,另一方面是防止用户利用ID拼凑面单。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line="240" w:lineRule="auto"/>
              <w:ind w:left="300" w:leftChars="0" w:firstLine="480" w:firstLineChars="20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统一页面逻辑。</w:t>
            </w:r>
          </w:p>
          <w:p>
            <w:pPr>
              <w:numPr>
                <w:ilvl w:val="0"/>
                <w:numId w:val="2"/>
              </w:numPr>
              <w:tabs>
                <w:tab w:val="clear" w:pos="312"/>
              </w:tabs>
              <w:spacing w:line="240" w:lineRule="auto"/>
              <w:ind w:left="300" w:leftChars="0" w:firstLine="480" w:firstLineChars="20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设置双层地址增加灵活性。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不要更改数据库数据,完成临时的问题。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新的开发流程应该先确定状态值，围绕状态值进行开发。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Post于php://input的区别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ind w:left="300"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$_post是常用的获取post数组的方式，它是以关联数组的方式提交的数据,识别的数据类型是php默认识别的数据类型,无法解析ext/xml ,application/json等非application/x-form-urlencoded数据类型的内容。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ind w:left="300"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HTTP_RAW_POST-DATA：用content-type=application/json类型，提交的post的数据$_post就无法获取到，使用$GLOBAL[‘HTTP_RAW_POST-DATA’]就可以获取到。</w:t>
            </w:r>
          </w:p>
          <w:p>
            <w:pPr>
              <w:numPr>
                <w:ilvl w:val="0"/>
                <w:numId w:val="3"/>
              </w:numPr>
              <w:tabs>
                <w:tab w:val="clear" w:pos="312"/>
              </w:tabs>
              <w:spacing w:line="240" w:lineRule="auto"/>
              <w:ind w:left="300"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Php://input:可以通过输入流以文件读取方式取得未经处理的post原始数据,允许读取POST的原始数据$HTTP_POST_DATA比起来，它的内存带来的压力较小。</w:t>
            </w:r>
          </w:p>
          <w:p>
            <w:pPr>
              <w:numPr>
                <w:ilvl w:val="0"/>
                <w:numId w:val="1"/>
              </w:numPr>
              <w:tabs>
                <w:tab w:val="clear" w:pos="312"/>
              </w:tabs>
              <w:spacing w:line="240" w:lineRule="auto"/>
              <w:ind w:left="30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关于本周项目开发的进度。</w:t>
            </w:r>
          </w:p>
          <w:p>
            <w:pPr>
              <w:numPr>
                <w:numId w:val="0"/>
              </w:numPr>
              <w:spacing w:line="720" w:lineRule="auto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spacing w:line="720" w:lineRule="auto"/>
              <w:ind w:left="300" w:lef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CAABF"/>
    <w:multiLevelType w:val="singleLevel"/>
    <w:tmpl w:val="5A5CAAB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00" w:leftChars="0" w:firstLine="0" w:firstLineChars="0"/>
      </w:pPr>
    </w:lvl>
  </w:abstractNum>
  <w:abstractNum w:abstractNumId="1">
    <w:nsid w:val="5A5CAB99"/>
    <w:multiLevelType w:val="singleLevel"/>
    <w:tmpl w:val="5A5CAB9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5A5CAF87"/>
    <w:multiLevelType w:val="singleLevel"/>
    <w:tmpl w:val="5A5CAF8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217F"/>
    <w:rsid w:val="05EB497C"/>
    <w:rsid w:val="07C764CF"/>
    <w:rsid w:val="0A085194"/>
    <w:rsid w:val="13AA1310"/>
    <w:rsid w:val="16E11AB2"/>
    <w:rsid w:val="22636C79"/>
    <w:rsid w:val="24D04EA5"/>
    <w:rsid w:val="2F031F45"/>
    <w:rsid w:val="30691508"/>
    <w:rsid w:val="34956525"/>
    <w:rsid w:val="3A2F55A0"/>
    <w:rsid w:val="3ED840AB"/>
    <w:rsid w:val="3F4148AC"/>
    <w:rsid w:val="42574B16"/>
    <w:rsid w:val="47D23A03"/>
    <w:rsid w:val="480415A7"/>
    <w:rsid w:val="48531077"/>
    <w:rsid w:val="4F747585"/>
    <w:rsid w:val="5365365F"/>
    <w:rsid w:val="56AA5070"/>
    <w:rsid w:val="58BB0F7E"/>
    <w:rsid w:val="5DB5308E"/>
    <w:rsid w:val="665F3C71"/>
    <w:rsid w:val="773D4125"/>
    <w:rsid w:val="776D7632"/>
    <w:rsid w:val="7BC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罗鑫</cp:lastModifiedBy>
  <dcterms:modified xsi:type="dcterms:W3CDTF">2018-01-15T13:52:10Z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