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关于js书写规范了解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1.CMD是什么？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r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t xml:space="preserve">CMD 是 SeaJS 在推广过程中对模块定义的规范化产出。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1A1A1A"/>
          <w:position w:val="0"/>
          <w:sz w:val="18"/>
          <w:szCs w:val="18"/>
          <w:highlight w:val="white"/>
          <w:rFonts w:ascii="Helvetica Neue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1A1A1A"/>
          <w:position w:val="0"/>
          <w:sz w:val="18"/>
          <w:szCs w:val="18"/>
          <w:highlight w:val="white"/>
          <w:rFonts w:ascii="Helvetica Neue" w:eastAsia="-apple-system" w:hAnsi="-apple-system" w:hint="default"/>
        </w:rPr>
        <w:t>2.有什么作用？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1A1A1A"/>
          <w:position w:val="0"/>
          <w:sz w:val="18"/>
          <w:szCs w:val="18"/>
          <w:highlight w:val="white"/>
          <w:rFonts w:ascii="Helvetica Neue" w:eastAsia="-apple-system" w:hAnsi="-apple-system" w:hint="default"/>
        </w:rPr>
        <w:tab/>
      </w:r>
      <w:r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t xml:space="preserve">这些规范的目的都是为了 JavaScript 的模块化开发，特别是在浏览器端的。</w:t>
      </w:r>
      <w:r>
        <w:rPr>
          <w:spacing w:val="0"/>
          <w:i w:val="0"/>
          <w:b w:val="0"/>
          <w:color w:val="1A1A1A"/>
          <w:position w:val="0"/>
          <w:sz w:val="22"/>
          <w:szCs w:val="22"/>
          <w:rFonts w:ascii="Helvetica Neue" w:eastAsia="-apple-system" w:hAnsi="-apple-system" w:hint="default"/>
        </w:rPr>
        <w:br/>
      </w:r>
      <w:r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t>目前这些规范的实现都能达成</w:t>
      </w:r>
      <w:r>
        <w:rPr>
          <w:spacing w:val="0"/>
          <w:i w:val="0"/>
          <w:b w:val="0"/>
          <w:color w:val="1A1A1A"/>
          <w:position w:val="0"/>
          <w:sz w:val="22"/>
          <w:szCs w:val="22"/>
          <w:rFonts w:ascii="Helvetica Neue" w:eastAsia="-apple-system" w:hAnsi="-apple-system" w:hint="default"/>
        </w:rPr>
        <w:t>浏览器端模块化开发的目的</w:t>
      </w:r>
      <w:r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1A1A1A"/>
          <w:position w:val="0"/>
          <w:sz w:val="22"/>
          <w:szCs w:val="22"/>
          <w:highlight w:val="white"/>
          <w:rFonts w:ascii="Helvetica Neue" w:eastAsia="-apple-system" w:hAnsi="-apple-system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3.CMD基本介绍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hyperlink r:id="rId5">
        <w:r>
          <w:rPr>
            <w:b w:val="0"/>
            <w:color w:val="0563C1"/>
            <w:position w:val="0"/>
            <w:sz w:val="18"/>
            <w:szCs w:val="18"/>
            <w:u w:val="single"/>
            <w:rFonts w:ascii="Calibri" w:eastAsia="宋体" w:hAnsi="宋体" w:hint="default"/>
          </w:rPr>
          <w:t>https://github.com/seajs/seajs/issues/242</w:t>
        </w:r>
      </w:hyperlink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  CMD基本介绍资料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(附属资料： </w:t>
      </w:r>
      <w:hyperlink r:id="rId6">
        <w:r>
          <w:rPr>
            <w:b w:val="0"/>
            <w:color w:val="0563C1"/>
            <w:position w:val="0"/>
            <w:sz w:val="18"/>
            <w:szCs w:val="18"/>
            <w:u w:val="single"/>
            <w:rFonts w:ascii="Calibri" w:eastAsia="宋体" w:hAnsi="宋体" w:hint="default"/>
          </w:rPr>
          <w:t>https://github.com/seajs/seajs/issues/259</w:t>
        </w:r>
      </w:hyperlink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 </w:t>
      </w:r>
      <w:r>
        <w:rPr>
          <w:spacing w:val="0"/>
          <w:i w:val="0"/>
          <w:b w:val="0"/>
          <w:color w:val="24292E"/>
          <w:position w:val="0"/>
          <w:sz w:val="18"/>
          <w:szCs w:val="18"/>
          <w:rFonts w:ascii="Consolas" w:eastAsia="SFMono-Regular" w:hAnsi="SFMono-Regular" w:hint="default"/>
        </w:rPr>
        <w:t>require</w:t>
      </w:r>
      <w:r>
        <w:rPr>
          <w:spacing w:val="0"/>
          <w:i w:val="0"/>
          <w:b w:val="0"/>
          <w:color w:val="24292E"/>
          <w:position w:val="0"/>
          <w:sz w:val="21"/>
          <w:szCs w:val="21"/>
          <w:highlight w:val="white"/>
          <w:rFonts w:ascii="Segoe UI" w:eastAsia="-apple-system" w:hAnsi="-apple-system" w:hint="default"/>
        </w:rPr>
        <w:t xml:space="preserve"> 的书写需要遵循一些 '简单原则'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27571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5200_4107944/fImage87839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6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1A1A1A"/>
          <w:position w:val="0"/>
          <w:sz w:val="18"/>
          <w:szCs w:val="18"/>
          <w:highlight w:val="white"/>
          <w:rFonts w:ascii="Helvetica Neue" w:eastAsia="-apple-system" w:hAnsi="-apple-system" w:hint="default"/>
        </w:rPr>
        <w:wordWrap w:val="off"/>
      </w:pPr>
      <w:r>
        <w:rPr>
          <w:spacing w:val="0"/>
          <w:i w:val="0"/>
          <w:b w:val="0"/>
          <w:color w:val="1A1A1A"/>
          <w:position w:val="0"/>
          <w:sz w:val="18"/>
          <w:szCs w:val="18"/>
          <w:highlight w:val="white"/>
          <w:rFonts w:ascii="Helvetica Neue" w:eastAsia="-apple-system" w:hAnsi="-apple-system" w:hint="default"/>
        </w:rPr>
        <w:t>CMD推崇依赖就近，可以把依赖写进你的代码中的任意一行(随时要需要引入其他js文件中的模块则直接引入)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1A1A1A"/>
          <w:position w:val="0"/>
          <w:sz w:val="18"/>
          <w:szCs w:val="18"/>
          <w:highlight w:val="white"/>
          <w:rFonts w:ascii="Helvetica Neue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b w:val="0"/>
          <w:color w:val="FF0000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b w:val="0"/>
          <w:color w:val="FF0000"/>
          <w:position w:val="0"/>
          <w:sz w:val="28"/>
          <w:szCs w:val="28"/>
          <w:rFonts w:ascii="Calibri" w:eastAsia="宋体" w:hAnsi="宋体" w:hint="default"/>
        </w:rPr>
        <w:t>4.与我们相关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hyperlink r:id="rId8">
        <w:r>
          <w:rPr>
            <w:b w:val="0"/>
            <w:color w:val="0563C1" w:themeColor="hyperlink"/>
            <w:position w:val="0"/>
            <w:sz w:val="18"/>
            <w:szCs w:val="18"/>
            <w:u w:val="single"/>
            <w:rFonts w:ascii="Calibri" w:eastAsia="宋体" w:hAnsi="宋体" w:hint="default"/>
          </w:rPr>
          <w:t>https://www.jianshu.com/p/d67bc79976e6</w:t>
        </w:r>
      </w:hyperlink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 概括性的说明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前端模块规范有三种：CommonJs,AMD和CMD。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CommonJs用在服务器端，AMD和CMD用在浏览器环境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AMD 是 RequireJS 在推广过程中对模块定义的规范化产出。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CMD 是 SeaJS 在推广过程中对模块定义的规范化产出。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AMD:提前执行（异步加载：依赖先执行）+延迟执行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CMD:延迟执行（运行到需加载，根据顺序执行）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作者：linwalker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链接：https://www.jianshu.com/p/d67bc79976e6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來源：简书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著作权归作者所有。商业转载请联系作者获得授权，非商业转载请注明出处。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40741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5200_4107944/fImage1932811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8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上面是我们最常见的写法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306445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5200_4107944/fImage1699112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7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对象写法其实就是前几天我经常使用的方式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540125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5200_4107944/fImage172751465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0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其实我们现在项目里面能用到的只有 ‘函数写法’  ‘对象写法’  ‘立即执行函数’  的js写法。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cmd规范是依赖于seajs 来加载依赖模块的，如果项目中没有使用seajs 来搭建前端管理。是无法使用cmd的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模块化定义js文件的，也无法正常加载。只是在了解cmd当中，以前使用过程中，发现遵循这种规范写代码的时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候，还是有些可取的优点。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比如对象写法，可以很明确知道哪些js对象是有关系关联的，可以阻止变量污染，后期修改代码可以更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快速定位等。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hub.com/seajs/seajs/issues/242" TargetMode="External"></Relationship><Relationship Id="rId6" Type="http://schemas.openxmlformats.org/officeDocument/2006/relationships/hyperlink" Target="https://github.com/seajs/seajs/issues/259" TargetMode="External"></Relationship><Relationship Id="rId7" Type="http://schemas.openxmlformats.org/officeDocument/2006/relationships/image" Target="media/fImage8783941.png"></Relationship><Relationship Id="rId8" Type="http://schemas.openxmlformats.org/officeDocument/2006/relationships/hyperlink" Target="https://www.jianshu.com/p/d67bc79976e6" TargetMode="External"></Relationship><Relationship Id="rId9" Type="http://schemas.openxmlformats.org/officeDocument/2006/relationships/image" Target="media/fImage19328118467.png"></Relationship><Relationship Id="rId10" Type="http://schemas.openxmlformats.org/officeDocument/2006/relationships/image" Target="media/fImage16991126334.png"></Relationship><Relationship Id="rId11" Type="http://schemas.openxmlformats.org/officeDocument/2006/relationships/image" Target="media/fImage17275146500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