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96"/>
          <w:szCs w:val="96"/>
          <w:lang w:val="en-US"/>
        </w:rPr>
      </w:pPr>
      <w:r>
        <w:rPr>
          <w:rFonts w:hint="default"/>
          <w:b/>
          <w:bCs/>
          <w:sz w:val="96"/>
          <w:szCs w:val="96"/>
          <w:lang w:val="en-US"/>
        </w:rPr>
        <w:t>CODEFEST2025</w:t>
      </w:r>
    </w:p>
    <w:p>
      <w:pPr>
        <w:rPr>
          <w:rFonts w:hint="default"/>
          <w:b/>
          <w:bCs/>
          <w:sz w:val="40"/>
          <w:szCs w:val="40"/>
          <w:lang w:val="en-US"/>
        </w:rPr>
      </w:pPr>
    </w:p>
    <w:p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Hackathon theme: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U.S. Formulary Lens – Medicare Part D Analytics Platform</w:t>
      </w:r>
    </w:p>
    <w:p>
      <w:pPr>
        <w:rPr>
          <w:rFonts w:hint="default"/>
          <w:b/>
          <w:bCs/>
          <w:sz w:val="40"/>
          <w:szCs w:val="40"/>
          <w:lang w:val="en-US"/>
        </w:rPr>
      </w:pPr>
    </w:p>
    <w:p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Our Product Name:</w:t>
      </w:r>
    </w:p>
    <w:p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PharmaVue</w:t>
      </w: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Team members:</w:t>
      </w:r>
    </w:p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Hariharan R(RA2211003010668)</w:t>
      </w:r>
    </w:p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Vishvaj Navin(RA2211003010669)</w:t>
      </w:r>
      <w:bookmarkStart w:id="0" w:name="_GoBack"/>
      <w:bookmarkEnd w:id="0"/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b/>
          <w:bCs/>
          <w:i w:val="0"/>
          <w:iCs w:val="0"/>
          <w:caps w:val="0"/>
          <w:color w:val="000000"/>
          <w:spacing w:val="0"/>
          <w:u w:val="none"/>
        </w:rPr>
        <w:t>Problem Statement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Navigating Medicare Part D formularies is challenging due to complex drug coverage, frequent policy changes, and diverse pricing structures. Stakeholders such as insurers, healthcare providers, and policymakers struggle with: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Lack of Transparency</w:t>
      </w:r>
      <w:r>
        <w:rPr>
          <w:i w:val="0"/>
          <w:iCs w:val="0"/>
          <w:caps w:val="0"/>
          <w:color w:val="000000"/>
          <w:spacing w:val="0"/>
          <w:u w:val="none"/>
        </w:rPr>
        <w:t> – Difficulty comparing drug coverages and costs across plans.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Data Overload</w:t>
      </w:r>
      <w:r>
        <w:rPr>
          <w:i w:val="0"/>
          <w:iCs w:val="0"/>
          <w:caps w:val="0"/>
          <w:color w:val="000000"/>
          <w:spacing w:val="0"/>
          <w:u w:val="none"/>
        </w:rPr>
        <w:t> – Inability to derive actionable insights from vast formulary data.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Compliance Challenges</w:t>
      </w:r>
      <w:r>
        <w:rPr>
          <w:i w:val="0"/>
          <w:iCs w:val="0"/>
          <w:caps w:val="0"/>
          <w:color w:val="000000"/>
          <w:spacing w:val="0"/>
          <w:u w:val="none"/>
        </w:rPr>
        <w:t> – Keeping up with regulatory updates and ensuring adherence.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Cost Optimization</w:t>
      </w:r>
      <w:r>
        <w:rPr>
          <w:i w:val="0"/>
          <w:iCs w:val="0"/>
          <w:caps w:val="0"/>
          <w:color w:val="000000"/>
          <w:spacing w:val="0"/>
          <w:u w:val="none"/>
        </w:rPr>
        <w:t> – Identifying affordable medication options for patients.</w:t>
      </w: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b/>
          <w:bCs/>
          <w:i w:val="0"/>
          <w:iCs w:val="0"/>
          <w:caps w:val="0"/>
          <w:color w:val="000000"/>
          <w:spacing w:val="0"/>
          <w:u w:val="none"/>
        </w:rPr>
        <w:t>Sustainable Development Goals (SDGs) Addressed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The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U.S. Formulary Lens – Medicare Part D Analytics Platform</w:t>
      </w:r>
      <w:r>
        <w:rPr>
          <w:i w:val="0"/>
          <w:iCs w:val="0"/>
          <w:caps w:val="0"/>
          <w:color w:val="000000"/>
          <w:spacing w:val="0"/>
          <w:u w:val="none"/>
        </w:rPr>
        <w:t> aligns with the following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United Nations Sustainable Development Goals (SDGs):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SDG 3: Good Health and Well-Being</w:t>
      </w:r>
      <w:r>
        <w:rPr>
          <w:i w:val="0"/>
          <w:iCs w:val="0"/>
          <w:caps w:val="0"/>
          <w:color w:val="000000"/>
          <w:spacing w:val="0"/>
          <w:u w:val="none"/>
        </w:rPr>
        <w:t>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firstLine="0"/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firstLine="0"/>
      </w:pPr>
      <w:r>
        <w:rPr>
          <w:i w:val="0"/>
          <w:iCs w:val="0"/>
          <w:caps w:val="0"/>
          <w:color w:val="000000"/>
          <w:spacing w:val="0"/>
          <w:u w:val="none"/>
        </w:rPr>
        <w:t>Ensures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affordable access to essential medications</w:t>
      </w:r>
      <w:r>
        <w:rPr>
          <w:i w:val="0"/>
          <w:iCs w:val="0"/>
          <w:caps w:val="0"/>
          <w:color w:val="000000"/>
          <w:spacing w:val="0"/>
          <w:u w:val="none"/>
        </w:rPr>
        <w:t> by helping patients, providers, and insurers identify cost-effective drug plans.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firstLine="0"/>
      </w:pPr>
      <w:r>
        <w:rPr>
          <w:i w:val="0"/>
          <w:iCs w:val="0"/>
          <w:caps w:val="0"/>
          <w:color w:val="000000"/>
          <w:spacing w:val="0"/>
          <w:u w:val="none"/>
        </w:rPr>
        <w:t>Supports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data-driven healthcare decisions</w:t>
      </w:r>
      <w:r>
        <w:rPr>
          <w:i w:val="0"/>
          <w:iCs w:val="0"/>
          <w:caps w:val="0"/>
          <w:color w:val="000000"/>
          <w:spacing w:val="0"/>
          <w:u w:val="none"/>
        </w:rPr>
        <w:t> to improve patient outcomes.</w:t>
      </w: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sz w:val="40"/>
          <w:szCs w:val="40"/>
          <w:lang w:val="en-US"/>
        </w:rPr>
      </w:pPr>
      <w:r>
        <w:rPr>
          <w:rStyle w:val="8"/>
          <w:rFonts w:hint="default" w:asciiTheme="minorAscii" w:hAnsiTheme="minorAscii"/>
          <w:b/>
          <w:bCs/>
          <w:i w:val="0"/>
          <w:iCs w:val="0"/>
          <w:caps w:val="0"/>
          <w:color w:val="000000"/>
          <w:spacing w:val="0"/>
          <w:sz w:val="40"/>
          <w:szCs w:val="40"/>
          <w:u w:val="none"/>
        </w:rPr>
        <w:t>Product Objectives</w:t>
      </w:r>
      <w:r>
        <w:rPr>
          <w:rStyle w:val="8"/>
          <w:rFonts w:hint="default" w:asciiTheme="minorAscii" w:hAnsiTheme="minorAscii"/>
          <w:b/>
          <w:bCs/>
          <w:i w:val="0"/>
          <w:iCs w:val="0"/>
          <w:caps w:val="0"/>
          <w:color w:val="000000"/>
          <w:spacing w:val="0"/>
          <w:sz w:val="40"/>
          <w:szCs w:val="40"/>
          <w:u w:val="none"/>
          <w:lang w:val="en-US"/>
        </w:rPr>
        <w:t>:</w:t>
      </w:r>
    </w:p>
    <w:p>
      <w:pPr>
        <w:bidi w:val="0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Data Processing Automation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Integrates directly with CMS file download systems.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Parses raw data into structured, searchable insights.</w:t>
      </w:r>
    </w:p>
    <w:p>
      <w:pPr>
        <w:bidi w:val="0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Coverage Analytics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Tracks tier status for drugs (e.g., preferred, non-preferred, specialty).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Maps geographic coverage variations across different states.</w:t>
      </w:r>
    </w:p>
    <w:p>
      <w:pPr>
        <w:bidi w:val="0"/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Standardized Reporting System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Generates custom reports for market access teams.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Compares plan-specific coverage in real-time.</w:t>
      </w: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  <w:lang w:val="en-US"/>
        </w:rPr>
      </w:pPr>
      <w:r>
        <w:rPr>
          <w:rStyle w:val="8"/>
          <w:rFonts w:hint="default" w:asciiTheme="minorAscii" w:hAnsiTheme="minorAscii"/>
          <w:b/>
          <w:bCs/>
          <w:i w:val="0"/>
          <w:iCs w:val="0"/>
          <w:caps w:val="0"/>
          <w:color w:val="000000"/>
          <w:spacing w:val="0"/>
          <w:u w:val="none"/>
        </w:rPr>
        <w:t>Key Product Features</w:t>
      </w:r>
      <w:r>
        <w:rPr>
          <w:rStyle w:val="8"/>
          <w:rFonts w:hint="default" w:asciiTheme="minorAscii" w:hAnsiTheme="minorAscii"/>
          <w:b/>
          <w:bCs/>
          <w:i w:val="0"/>
          <w:iCs w:val="0"/>
          <w:caps w:val="0"/>
          <w:color w:val="000000"/>
          <w:spacing w:val="0"/>
          <w:u w:val="none"/>
          <w:lang w:val="en-US"/>
        </w:rPr>
        <w:t>: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rFonts w:hint="default" w:asciiTheme="minorAscii" w:hAnsiTheme="minorAscii"/>
          <w:b/>
          <w:bCs/>
          <w:i w:val="0"/>
          <w:iCs w:val="0"/>
          <w:caps w:val="0"/>
          <w:color w:val="000000"/>
          <w:spacing w:val="0"/>
          <w:u w:val="none"/>
        </w:rPr>
        <w:t>1. Data Integration</w:t>
      </w: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</w:rPr>
      </w:pPr>
      <w:r>
        <w:rPr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</w:rPr>
        <w:t>CMS File Format Parsers</w:t>
      </w:r>
      <w:r>
        <w:rPr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</w:rPr>
        <w:t>: Automatically processes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</w:rPr>
        <w:t>monthly Medicare formulary updates</w:t>
      </w:r>
      <w:r>
        <w:rPr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</w:rPr>
        <w:t>.</w:t>
      </w:r>
      <w:r>
        <w:rPr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</w:rPr>
        <w:t>Automated Data Cleansing</w:t>
      </w:r>
      <w:r>
        <w:rPr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</w:rPr>
        <w:t>: Removes duplicate/inaccurate entries.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Style w:val="8"/>
          <w:rFonts w:hint="default" w:asciiTheme="minorAscii" w:hAnsiTheme="minorAscii"/>
          <w:b/>
          <w:bCs/>
          <w:i w:val="0"/>
          <w:iCs w:val="0"/>
          <w:caps w:val="0"/>
          <w:color w:val="000000"/>
          <w:spacing w:val="0"/>
          <w:u w:val="none"/>
        </w:rPr>
      </w:pPr>
    </w:p>
    <w:p>
      <w:pPr>
        <w:pStyle w:val="3"/>
        <w:keepNext w:val="0"/>
        <w:keepLines w:val="0"/>
        <w:widowControl/>
        <w:suppressLineNumbers w:val="0"/>
        <w:ind w:left="0" w:firstLine="0"/>
        <w:rPr>
          <w:rStyle w:val="8"/>
          <w:rFonts w:hint="default" w:asciiTheme="minorAscii" w:hAnsiTheme="minorAscii"/>
          <w:b/>
          <w:bCs/>
          <w:i w:val="0"/>
          <w:iCs w:val="0"/>
          <w:caps w:val="0"/>
          <w:color w:val="000000"/>
          <w:spacing w:val="0"/>
          <w:u w:val="none"/>
        </w:rPr>
      </w:pP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rFonts w:hint="default" w:asciiTheme="minorAscii" w:hAnsiTheme="minorAscii"/>
          <w:b/>
          <w:bCs/>
          <w:i w:val="0"/>
          <w:iCs w:val="0"/>
          <w:caps w:val="0"/>
          <w:color w:val="000000"/>
          <w:spacing w:val="0"/>
          <w:u w:val="none"/>
        </w:rPr>
        <w:t>2. Analytics Engine</w:t>
      </w:r>
    </w:p>
    <w:p>
      <w:pPr>
        <w:numPr>
          <w:ilvl w:val="0"/>
          <w:numId w:val="3"/>
        </w:num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 Drug Coverage Tracking: Tracks changes in formulary status for drugs.</w:t>
      </w:r>
    </w:p>
    <w:p>
      <w:pPr>
        <w:numPr>
          <w:ilvl w:val="0"/>
          <w:numId w:val="3"/>
        </w:num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 NDC-Level Coverage Mapping: Maps National Drug Code (NDC) coverage across insurers.</w:t>
      </w:r>
    </w:p>
    <w:p>
      <w:pPr>
        <w:numPr>
          <w:ilvl w:val="0"/>
          <w:numId w:val="3"/>
        </w:num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 Geographic Analytics: Visualizes regional variations in drug coverage.</w:t>
      </w:r>
    </w:p>
    <w:p>
      <w:pPr>
        <w:numPr>
          <w:ilvl w:val="0"/>
          <w:numId w:val="3"/>
        </w:num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 UM Rule Tracking: Identifies prior authorization &amp; step therapy requirements.</w:t>
      </w:r>
    </w:p>
    <w:p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rFonts w:hint="default" w:asciiTheme="minorAscii" w:hAnsiTheme="minorAscii"/>
          <w:b/>
          <w:bCs/>
          <w:i w:val="0"/>
          <w:iCs w:val="0"/>
          <w:caps w:val="0"/>
          <w:color w:val="000000"/>
          <w:spacing w:val="0"/>
          <w:u w:val="none"/>
        </w:rPr>
        <w:t>3. Interactive User Interface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28"/>
          <w:szCs w:val="28"/>
        </w:rPr>
      </w:pPr>
      <w:r>
        <w:rPr>
          <w:rFonts w:hint="default"/>
          <w:szCs w:val="28"/>
        </w:rPr>
        <w:t> </w:t>
      </w:r>
      <w:r>
        <w:rPr>
          <w:rFonts w:hint="default"/>
          <w:sz w:val="28"/>
          <w:szCs w:val="28"/>
        </w:rPr>
        <w:t>Dashboards with Real-Time Updates 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 Custom Report Builders – Users can filter by drug, region, insurer, or time period.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 Alerts &amp; Notifications – Get notified of critical formulary changes.</w:t>
      </w: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b/>
          <w:bCs/>
          <w:i w:val="0"/>
          <w:iCs w:val="0"/>
          <w:caps w:val="0"/>
          <w:color w:val="000000"/>
          <w:spacing w:val="0"/>
          <w:u w:val="none"/>
        </w:rPr>
        <w:t>Novelty &amp; Unique Features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AI-Powered Analytics</w:t>
      </w:r>
      <w:r>
        <w:rPr>
          <w:i w:val="0"/>
          <w:iCs w:val="0"/>
          <w:caps w:val="0"/>
          <w:color w:val="000000"/>
          <w:spacing w:val="0"/>
          <w:u w:val="none"/>
        </w:rPr>
        <w:t> – Utilizes machine learning for predictive insights.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Real-Time Updates</w:t>
      </w:r>
      <w:r>
        <w:rPr>
          <w:i w:val="0"/>
          <w:iCs w:val="0"/>
          <w:caps w:val="0"/>
          <w:color w:val="000000"/>
          <w:spacing w:val="0"/>
          <w:u w:val="none"/>
        </w:rPr>
        <w:t> – Instant access to policy changes and drug pricing shifts.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User-Friendly Interface</w:t>
      </w:r>
      <w:r>
        <w:rPr>
          <w:i w:val="0"/>
          <w:iCs w:val="0"/>
          <w:caps w:val="0"/>
          <w:color w:val="000000"/>
          <w:spacing w:val="0"/>
          <w:u w:val="none"/>
        </w:rPr>
        <w:t> – Simplifies complex data through intuitive visualizations.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  <w:rPr>
          <w:rStyle w:val="8"/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Custom API Integrations</w:t>
      </w:r>
      <w:r>
        <w:rPr>
          <w:i w:val="0"/>
          <w:iCs w:val="0"/>
          <w:caps w:val="0"/>
          <w:color w:val="000000"/>
          <w:spacing w:val="0"/>
          <w:u w:val="none"/>
        </w:rPr>
        <w:t> – Flexible access for insurers, pharmacies, and providers.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20" w:leftChars="0"/>
        <w:rPr>
          <w:rStyle w:val="8"/>
          <w:i w:val="0"/>
          <w:iCs w:val="0"/>
          <w:caps w:val="0"/>
          <w:color w:val="000000"/>
          <w:spacing w:val="0"/>
          <w:u w:val="none"/>
        </w:rPr>
      </w:pPr>
    </w:p>
    <w:p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b/>
          <w:bCs/>
          <w:i w:val="0"/>
          <w:iCs w:val="0"/>
          <w:caps w:val="0"/>
          <w:color w:val="000000"/>
          <w:spacing w:val="0"/>
          <w:u w:val="none"/>
        </w:rPr>
        <w:t>Data Processing Pipeline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Fetch CMS Files</w:t>
      </w:r>
      <w:r>
        <w:rPr>
          <w:i w:val="0"/>
          <w:iCs w:val="0"/>
          <w:caps w:val="0"/>
          <w:color w:val="000000"/>
          <w:spacing w:val="0"/>
          <w:u w:val="none"/>
        </w:rPr>
        <w:t> (from official sources)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Parse &amp; Normalize Data</w:t>
      </w:r>
      <w:r>
        <w:rPr>
          <w:i w:val="0"/>
          <w:iCs w:val="0"/>
          <w:caps w:val="0"/>
          <w:color w:val="000000"/>
          <w:spacing w:val="0"/>
          <w:u w:val="none"/>
        </w:rPr>
        <w:t> (convert into a structured format)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Store in Database</w:t>
      </w:r>
      <w:r>
        <w:rPr>
          <w:i w:val="0"/>
          <w:iCs w:val="0"/>
          <w:caps w:val="0"/>
          <w:color w:val="000000"/>
          <w:spacing w:val="0"/>
          <w:u w:val="none"/>
        </w:rPr>
        <w:t> (SQL-based for easy querying)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Run Analytics</w:t>
      </w:r>
      <w:r>
        <w:rPr>
          <w:i w:val="0"/>
          <w:iCs w:val="0"/>
          <w:caps w:val="0"/>
          <w:color w:val="000000"/>
          <w:spacing w:val="0"/>
          <w:u w:val="none"/>
        </w:rPr>
        <w:t> (track formulary changes, coverage tiers)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Expose API</w:t>
      </w:r>
      <w:r>
        <w:rPr>
          <w:i w:val="0"/>
          <w:iCs w:val="0"/>
          <w:caps w:val="0"/>
          <w:color w:val="000000"/>
          <w:spacing w:val="0"/>
          <w:u w:val="none"/>
        </w:rPr>
        <w:t> (for frontend &amp; report generation)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8"/>
          <w:i w:val="0"/>
          <w:iCs w:val="0"/>
          <w:caps w:val="0"/>
          <w:color w:val="000000"/>
          <w:spacing w:val="0"/>
          <w:u w:val="none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8"/>
          <w:i w:val="0"/>
          <w:iCs w:val="0"/>
          <w:caps w:val="0"/>
          <w:color w:val="000000"/>
          <w:spacing w:val="0"/>
          <w:u w:val="none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8"/>
          <w:i w:val="0"/>
          <w:iCs w:val="0"/>
          <w:caps w:val="0"/>
          <w:color w:val="000000"/>
          <w:spacing w:val="0"/>
          <w:u w:val="none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8"/>
          <w:i w:val="0"/>
          <w:iCs w:val="0"/>
          <w:caps w:val="0"/>
          <w:color w:val="000000"/>
          <w:spacing w:val="0"/>
          <w:u w:val="none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8"/>
          <w:i w:val="0"/>
          <w:iCs w:val="0"/>
          <w:caps w:val="0"/>
          <w:color w:val="000000"/>
          <w:spacing w:val="0"/>
          <w:u w:val="none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b/>
          <w:bCs/>
          <w:i w:val="0"/>
          <w:iCs w:val="0"/>
          <w:caps w:val="0"/>
          <w:color w:val="000000"/>
          <w:spacing w:val="0"/>
          <w:u w:val="none"/>
        </w:rPr>
        <w:t>Expected Benefits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✅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Time Efficiency</w:t>
      </w:r>
      <w:r>
        <w:rPr>
          <w:i w:val="0"/>
          <w:iCs w:val="0"/>
          <w:caps w:val="0"/>
          <w:color w:val="000000"/>
          <w:spacing w:val="0"/>
          <w:u w:val="none"/>
        </w:rPr>
        <w:t>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Processing Time:</w:t>
      </w:r>
      <w:r>
        <w:rPr>
          <w:i w:val="0"/>
          <w:iCs w:val="0"/>
          <w:caps w:val="0"/>
          <w:color w:val="000000"/>
          <w:spacing w:val="0"/>
          <w:u w:val="none"/>
        </w:rPr>
        <w:t> 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2 hours → 10 minutes</w:t>
      </w:r>
      <w:r>
        <w:rPr>
          <w:i w:val="0"/>
          <w:iCs w:val="0"/>
          <w:caps w:val="0"/>
          <w:color w:val="000000"/>
          <w:spacing w:val="0"/>
          <w:u w:val="none"/>
        </w:rPr>
        <w:t> (90% faster)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Coverage Analysis Time:</w:t>
      </w:r>
      <w:r>
        <w:rPr>
          <w:i w:val="0"/>
          <w:iCs w:val="0"/>
          <w:caps w:val="0"/>
          <w:color w:val="000000"/>
          <w:spacing w:val="0"/>
          <w:u w:val="none"/>
        </w:rPr>
        <w:t> 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3 days → 1 hour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✅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Improved Accuracy</w:t>
      </w:r>
      <w:r>
        <w:rPr>
          <w:i w:val="0"/>
          <w:iCs w:val="0"/>
          <w:caps w:val="0"/>
          <w:color w:val="000000"/>
          <w:spacing w:val="0"/>
          <w:u w:val="none"/>
        </w:rPr>
        <w:t>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rPr>
          <w:i w:val="0"/>
          <w:iCs w:val="0"/>
          <w:caps w:val="0"/>
          <w:color w:val="000000"/>
          <w:spacing w:val="0"/>
          <w:u w:val="none"/>
        </w:rPr>
        <w:t>Eliminates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manual errors</w:t>
      </w:r>
      <w:r>
        <w:rPr>
          <w:i w:val="0"/>
          <w:iCs w:val="0"/>
          <w:caps w:val="0"/>
          <w:color w:val="000000"/>
          <w:spacing w:val="0"/>
          <w:u w:val="none"/>
        </w:rPr>
        <w:t> in Medicare Part D data processing.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✅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Strategic Business Value</w:t>
      </w:r>
      <w:r>
        <w:rPr>
          <w:i w:val="0"/>
          <w:iCs w:val="0"/>
          <w:caps w:val="0"/>
          <w:color w:val="000000"/>
          <w:spacing w:val="0"/>
          <w:u w:val="none"/>
        </w:rPr>
        <w:t>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Provides real-time coverage insights</w:t>
      </w:r>
      <w:r>
        <w:rPr>
          <w:i w:val="0"/>
          <w:iCs w:val="0"/>
          <w:caps w:val="0"/>
          <w:color w:val="000000"/>
          <w:spacing w:val="0"/>
          <w:u w:val="none"/>
        </w:rPr>
        <w:t> for better pricing &amp; market positioning.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Helps pharma companies plan drug launches based on regional access trends.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✅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Cost Savings</w:t>
      </w:r>
      <w:r>
        <w:rPr>
          <w:i w:val="0"/>
          <w:iCs w:val="0"/>
          <w:caps w:val="0"/>
          <w:color w:val="000000"/>
          <w:spacing w:val="0"/>
          <w:u w:val="none"/>
        </w:rPr>
        <w:t>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Reduces Full-Time Employee (FTE) Workload</w:t>
      </w:r>
      <w:r>
        <w:rPr>
          <w:i w:val="0"/>
          <w:iCs w:val="0"/>
          <w:caps w:val="0"/>
          <w:color w:val="000000"/>
          <w:spacing w:val="0"/>
          <w:u w:val="none"/>
        </w:rPr>
        <w:t> from 3 analysts to 1.</w:t>
      </w: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b/>
          <w:bCs/>
          <w:i w:val="0"/>
          <w:iCs w:val="0"/>
          <w:caps w:val="0"/>
          <w:color w:val="000000"/>
          <w:spacing w:val="0"/>
          <w:u w:val="none"/>
        </w:rPr>
        <w:t>Target Audience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Primary Users</w:t>
      </w:r>
      <w:r>
        <w:rPr>
          <w:i w:val="0"/>
          <w:iCs w:val="0"/>
          <w:caps w:val="0"/>
          <w:color w:val="000000"/>
          <w:spacing w:val="0"/>
          <w:u w:val="none"/>
        </w:rPr>
        <w:t>: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Market Access Teams</w:t>
      </w:r>
      <w:r>
        <w:rPr>
          <w:i w:val="0"/>
          <w:iCs w:val="0"/>
          <w:caps w:val="0"/>
          <w:color w:val="000000"/>
          <w:spacing w:val="0"/>
          <w:u w:val="none"/>
        </w:rPr>
        <w:t> (tracking drug availability &amp; coverage)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Pricing Analysts</w:t>
      </w:r>
      <w:r>
        <w:rPr>
          <w:i w:val="0"/>
          <w:iCs w:val="0"/>
          <w:caps w:val="0"/>
          <w:color w:val="000000"/>
          <w:spacing w:val="0"/>
          <w:u w:val="none"/>
        </w:rPr>
        <w:t> (optimizing drug pricing models)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Organizations</w:t>
      </w:r>
      <w:r>
        <w:rPr>
          <w:i w:val="0"/>
          <w:iCs w:val="0"/>
          <w:caps w:val="0"/>
          <w:color w:val="000000"/>
          <w:spacing w:val="0"/>
          <w:u w:val="none"/>
        </w:rPr>
        <w:t>: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Pharmaceutical Companies</w:t>
      </w:r>
      <w:r>
        <w:rPr>
          <w:i w:val="0"/>
          <w:iCs w:val="0"/>
          <w:caps w:val="0"/>
          <w:color w:val="000000"/>
          <w:spacing w:val="0"/>
          <w:u w:val="none"/>
        </w:rPr>
        <w:t> (e.g., Pfizer, Johnson &amp; Johnson)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Market Research Firms</w:t>
      </w:r>
      <w:r>
        <w:rPr>
          <w:i w:val="0"/>
          <w:iCs w:val="0"/>
          <w:caps w:val="0"/>
          <w:color w:val="000000"/>
          <w:spacing w:val="0"/>
          <w:u w:val="none"/>
        </w:rPr>
        <w:t> (analyzing formulary trends)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Teams Benefiting</w:t>
      </w:r>
      <w:r>
        <w:rPr>
          <w:i w:val="0"/>
          <w:iCs w:val="0"/>
          <w:caps w:val="0"/>
          <w:color w:val="000000"/>
          <w:spacing w:val="0"/>
          <w:u w:val="none"/>
        </w:rPr>
        <w:t>: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rPr>
          <w:i w:val="0"/>
          <w:iCs w:val="0"/>
          <w:caps w:val="0"/>
          <w:color w:val="000000"/>
          <w:spacing w:val="0"/>
          <w:u w:val="none"/>
        </w:rPr>
        <w:t xml:space="preserve">Market Access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rPr>
          <w:i w:val="0"/>
          <w:iCs w:val="0"/>
          <w:caps w:val="0"/>
          <w:color w:val="000000"/>
          <w:spacing w:val="0"/>
          <w:u w:val="none"/>
        </w:rPr>
        <w:t xml:space="preserve">Analytics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rPr>
          <w:i w:val="0"/>
          <w:iCs w:val="0"/>
          <w:caps w:val="0"/>
          <w:color w:val="000000"/>
          <w:spacing w:val="0"/>
          <w:u w:val="none"/>
        </w:rPr>
        <w:t xml:space="preserve">Commercial Operations </w:t>
      </w: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b/>
          <w:bCs/>
          <w:i w:val="0"/>
          <w:iCs w:val="0"/>
          <w:caps w:val="0"/>
          <w:color w:val="000000"/>
          <w:spacing w:val="0"/>
          <w:u w:val="none"/>
        </w:rPr>
        <w:t>Preferred Tech Stack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Python (FastAPI )</w:t>
      </w:r>
      <w:r>
        <w:rPr>
          <w:i w:val="0"/>
          <w:iCs w:val="0"/>
          <w:caps w:val="0"/>
          <w:color w:val="000000"/>
          <w:spacing w:val="0"/>
          <w:u w:val="none"/>
        </w:rPr>
        <w:t> – API development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Pandas / NumPy</w:t>
      </w:r>
      <w:r>
        <w:rPr>
          <w:i w:val="0"/>
          <w:iCs w:val="0"/>
          <w:caps w:val="0"/>
          <w:color w:val="000000"/>
          <w:spacing w:val="0"/>
          <w:u w:val="none"/>
        </w:rPr>
        <w:t> – Data processing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SQL (PostgreSQL)</w:t>
      </w:r>
      <w:r>
        <w:rPr>
          <w:i w:val="0"/>
          <w:iCs w:val="0"/>
          <w:caps w:val="0"/>
          <w:color w:val="000000"/>
          <w:spacing w:val="0"/>
          <w:u w:val="none"/>
        </w:rPr>
        <w:t> – Structured storage for formulary data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Scikit-learn</w:t>
      </w:r>
      <w:r>
        <w:rPr>
          <w:i w:val="0"/>
          <w:iCs w:val="0"/>
          <w:caps w:val="0"/>
          <w:color w:val="000000"/>
          <w:spacing w:val="0"/>
          <w:u w:val="none"/>
        </w:rPr>
        <w:t> – Predictive analytics for coverage trends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TensorFlow / PyTorch</w:t>
      </w:r>
      <w:r>
        <w:rPr>
          <w:i w:val="0"/>
          <w:iCs w:val="0"/>
          <w:caps w:val="0"/>
          <w:color w:val="000000"/>
          <w:spacing w:val="0"/>
          <w:u w:val="none"/>
        </w:rPr>
        <w:t> – Deep learning for drug coverage forecasting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LangChain / Ollama</w:t>
      </w:r>
      <w:r>
        <w:rPr>
          <w:i w:val="0"/>
          <w:iCs w:val="0"/>
          <w:caps w:val="0"/>
          <w:color w:val="000000"/>
          <w:spacing w:val="0"/>
          <w:u w:val="none"/>
        </w:rPr>
        <w:t> – AI-powered insights &amp; chatbot for query-based search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React.js</w:t>
      </w:r>
      <w:r>
        <w:rPr>
          <w:i w:val="0"/>
          <w:iCs w:val="0"/>
          <w:caps w:val="0"/>
          <w:color w:val="000000"/>
          <w:spacing w:val="0"/>
          <w:u w:val="none"/>
        </w:rPr>
        <w:t> – Interactive dashboards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 xml:space="preserve"> Plotly</w:t>
      </w:r>
      <w:r>
        <w:rPr>
          <w:i w:val="0"/>
          <w:iCs w:val="0"/>
          <w:caps w:val="0"/>
          <w:color w:val="000000"/>
          <w:spacing w:val="0"/>
          <w:u w:val="none"/>
        </w:rPr>
        <w:t> – Data visualizations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TailwindCSS</w:t>
      </w:r>
      <w:r>
        <w:rPr>
          <w:i w:val="0"/>
          <w:iCs w:val="0"/>
          <w:caps w:val="0"/>
          <w:color w:val="000000"/>
          <w:spacing w:val="0"/>
          <w:u w:val="none"/>
        </w:rPr>
        <w:t> – Clean UI styling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CMS Medicare API</w:t>
      </w:r>
      <w:r>
        <w:rPr>
          <w:i w:val="0"/>
          <w:iCs w:val="0"/>
          <w:caps w:val="0"/>
          <w:color w:val="000000"/>
          <w:spacing w:val="0"/>
          <w:u w:val="none"/>
        </w:rPr>
        <w:t> – Fetches real-time formulary updates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firstLine="0"/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Google Sheets API</w:t>
      </w:r>
      <w:r>
        <w:rPr>
          <w:i w:val="0"/>
          <w:iCs w:val="0"/>
          <w:caps w:val="0"/>
          <w:color w:val="000000"/>
          <w:spacing w:val="0"/>
          <w:u w:val="none"/>
        </w:rPr>
        <w:t> – Exports reports</w:t>
      </w: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b/>
          <w:bCs/>
          <w:i w:val="0"/>
          <w:iCs w:val="0"/>
          <w:caps w:val="0"/>
          <w:color w:val="000000"/>
          <w:spacing w:val="0"/>
          <w:u w:val="none"/>
        </w:rPr>
        <w:t>User Flow (How It Works)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System downloads Medicare Part D formulary data</w:t>
      </w:r>
      <w:r>
        <w:rPr>
          <w:i w:val="0"/>
          <w:iCs w:val="0"/>
          <w:caps w:val="0"/>
          <w:color w:val="000000"/>
          <w:spacing w:val="0"/>
          <w:u w:val="none"/>
        </w:rPr>
        <w:t> from CMS.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AI cleans and structures the data</w:t>
      </w:r>
      <w:r>
        <w:rPr>
          <w:i w:val="0"/>
          <w:iCs w:val="0"/>
          <w:caps w:val="0"/>
          <w:color w:val="000000"/>
          <w:spacing w:val="0"/>
          <w:u w:val="none"/>
        </w:rPr>
        <w:t> into a searchable format.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Coverage changes are identified &amp; flagged</w:t>
      </w:r>
      <w:r>
        <w:rPr>
          <w:i w:val="0"/>
          <w:iCs w:val="0"/>
          <w:caps w:val="0"/>
          <w:color w:val="000000"/>
          <w:spacing w:val="0"/>
          <w:u w:val="none"/>
        </w:rPr>
        <w:t> automatically.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Users log into a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web dashboard</w:t>
      </w:r>
      <w:r>
        <w:rPr>
          <w:i w:val="0"/>
          <w:iCs w:val="0"/>
          <w:caps w:val="0"/>
          <w:color w:val="000000"/>
          <w:spacing w:val="0"/>
          <w:u w:val="none"/>
        </w:rPr>
        <w:t>.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They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select a drug or NDC code</w:t>
      </w:r>
      <w:r>
        <w:rPr>
          <w:i w:val="0"/>
          <w:iCs w:val="0"/>
          <w:caps w:val="0"/>
          <w:color w:val="000000"/>
          <w:spacing w:val="0"/>
          <w:u w:val="none"/>
        </w:rPr>
        <w:t> to view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coverage history &amp; trends</w:t>
      </w:r>
      <w:r>
        <w:rPr>
          <w:i w:val="0"/>
          <w:iCs w:val="0"/>
          <w:caps w:val="0"/>
          <w:color w:val="000000"/>
          <w:spacing w:val="0"/>
          <w:u w:val="none"/>
        </w:rPr>
        <w:t>.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They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compare coverage across different states &amp; insurers</w:t>
      </w:r>
      <w:r>
        <w:rPr>
          <w:i w:val="0"/>
          <w:iCs w:val="0"/>
          <w:caps w:val="0"/>
          <w:color w:val="000000"/>
          <w:spacing w:val="0"/>
          <w:u w:val="none"/>
        </w:rPr>
        <w:t>.</w:t>
      </w:r>
    </w:p>
    <w:p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Users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generate reports</w:t>
      </w:r>
      <w:r>
        <w:rPr>
          <w:i w:val="0"/>
          <w:iCs w:val="0"/>
          <w:caps w:val="0"/>
          <w:color w:val="000000"/>
          <w:spacing w:val="0"/>
          <w:u w:val="none"/>
        </w:rPr>
        <w:t> for decision-making.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AI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predicts potential future formulary changes</w:t>
      </w:r>
      <w:r>
        <w:rPr>
          <w:i w:val="0"/>
          <w:iCs w:val="0"/>
          <w:caps w:val="0"/>
          <w:color w:val="000000"/>
          <w:spacing w:val="0"/>
          <w:u w:val="none"/>
        </w:rPr>
        <w:t>.</w:t>
      </w:r>
      <w:r>
        <w:rPr>
          <w:i w:val="0"/>
          <w:iCs w:val="0"/>
          <w:caps w:val="0"/>
          <w:color w:val="000000"/>
          <w:spacing w:val="0"/>
          <w:u w:val="none"/>
        </w:rPr>
        <w:br w:type="textWrapping"/>
      </w:r>
      <w:r>
        <w:rPr>
          <w:i w:val="0"/>
          <w:iCs w:val="0"/>
          <w:caps w:val="0"/>
          <w:color w:val="000000"/>
          <w:spacing w:val="0"/>
          <w:u w:val="none"/>
        </w:rPr>
        <w:t>System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sends alerts</w:t>
      </w:r>
      <w:r>
        <w:rPr>
          <w:i w:val="0"/>
          <w:iCs w:val="0"/>
          <w:caps w:val="0"/>
          <w:color w:val="000000"/>
          <w:spacing w:val="0"/>
          <w:u w:val="none"/>
        </w:rPr>
        <w:t> when coverage changes significantly.</w:t>
      </w: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rebuchet MS Regular">
    <w:panose1 w:val="020B0603020202020204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0C7FF1"/>
    <w:multiLevelType w:val="multilevel"/>
    <w:tmpl w:val="B30C7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BB5EEFE1"/>
    <w:multiLevelType w:val="multilevel"/>
    <w:tmpl w:val="BB5EE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BFEE93AF"/>
    <w:multiLevelType w:val="multilevel"/>
    <w:tmpl w:val="BFEE9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C2DA22A4"/>
    <w:multiLevelType w:val="multilevel"/>
    <w:tmpl w:val="C2DA2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DB7E1A98"/>
    <w:multiLevelType w:val="multilevel"/>
    <w:tmpl w:val="DB7E1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F6F7BE19"/>
    <w:multiLevelType w:val="singleLevel"/>
    <w:tmpl w:val="F6F7BE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9FF6F98"/>
    <w:multiLevelType w:val="multilevel"/>
    <w:tmpl w:val="F9FF6F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7">
    <w:nsid w:val="FDEB8371"/>
    <w:multiLevelType w:val="multilevel"/>
    <w:tmpl w:val="FDEB83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FE931DDC"/>
    <w:multiLevelType w:val="multilevel"/>
    <w:tmpl w:val="FE931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3E96FC37"/>
    <w:multiLevelType w:val="multilevel"/>
    <w:tmpl w:val="3E96FC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">
    <w:nsid w:val="5799F48E"/>
    <w:multiLevelType w:val="multilevel"/>
    <w:tmpl w:val="5799F4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">
    <w:nsid w:val="57C68A3B"/>
    <w:multiLevelType w:val="multilevel"/>
    <w:tmpl w:val="57C68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">
    <w:nsid w:val="5EEB5D6D"/>
    <w:multiLevelType w:val="multilevel"/>
    <w:tmpl w:val="5EEB5D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3">
    <w:nsid w:val="5FEF5D37"/>
    <w:multiLevelType w:val="multilevel"/>
    <w:tmpl w:val="5FEF5D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">
    <w:nsid w:val="77FC194F"/>
    <w:multiLevelType w:val="multilevel"/>
    <w:tmpl w:val="77FC19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num w:numId="1">
    <w:abstractNumId w:val="14"/>
  </w:num>
  <w:num w:numId="2">
    <w:abstractNumId w:val="6"/>
  </w:num>
  <w:num w:numId="3">
    <w:abstractNumId w:val="5"/>
  </w:num>
  <w:num w:numId="4">
    <w:abstractNumId w:val="9"/>
  </w:num>
  <w:num w:numId="5">
    <w:abstractNumId w:val="0"/>
  </w:num>
  <w:num w:numId="6">
    <w:abstractNumId w:val="2"/>
  </w:num>
  <w:num w:numId="7">
    <w:abstractNumId w:val="8"/>
  </w:num>
  <w:num w:numId="8">
    <w:abstractNumId w:val="1"/>
  </w:num>
  <w:num w:numId="9">
    <w:abstractNumId w:val="11"/>
  </w:num>
  <w:num w:numId="10">
    <w:abstractNumId w:val="3"/>
  </w:num>
  <w:num w:numId="11">
    <w:abstractNumId w:val="13"/>
  </w:num>
  <w:num w:numId="12">
    <w:abstractNumId w:val="4"/>
  </w:num>
  <w:num w:numId="13">
    <w:abstractNumId w:val="10"/>
  </w:num>
  <w:num w:numId="14">
    <w:abstractNumId w:val="7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2565B"/>
    <w:rsid w:val="7FF2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Office_4.9.0.7859_F1E327BC-269C-435d-A152-05C5408002CA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2025-02-03T22:44:00Z</dcterms:created>
  <dc:creator>Samhita .R</dc:creator>
  <cp:lastModifiedBy>Samhita .R</cp:lastModifiedBy>
  <dcterms:modified xsi:type="dcterms:W3CDTF">2025-02-03T23:14:41Z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1033-4.9.0.7859</vt:lpwstr>
  </property>
</Properties>
</file>