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26.png" ContentType="image/png"/>
  <Override PartName="/word/media/rId23.png" ContentType="image/png"/>
  <Override PartName="/word/media/rId28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the</w:t>
      </w:r>
      <w:r>
        <w:t xml:space="preserve"> </w:t>
      </w:r>
      <w:r>
        <w:t xml:space="preserve">parental</w:t>
      </w:r>
      <w:r>
        <w:t xml:space="preserve"> </w:t>
      </w:r>
      <w:r>
        <w:t xml:space="preserve">care</w:t>
      </w:r>
      <w:r>
        <w:t xml:space="preserve"> </w:t>
      </w:r>
      <w:r>
        <w:t xml:space="preserve">stages</w:t>
      </w:r>
    </w:p>
    <w:p>
      <w:pPr>
        <w:pStyle w:val="Author"/>
      </w:pPr>
      <w:r>
        <w:t xml:space="preserve">Principal</w:t>
      </w:r>
      <w:r>
        <w:t xml:space="preserve"> </w:t>
      </w:r>
      <w:r>
        <w:t xml:space="preserve">Investigators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MacManes,</w:t>
      </w:r>
      <w:r>
        <w:t xml:space="preserve"> </w:t>
      </w:r>
      <w:r>
        <w:t xml:space="preserve">John</w:t>
      </w:r>
      <w:r>
        <w:t xml:space="preserve"> </w:t>
      </w:r>
      <w:r>
        <w:t xml:space="preserve">Wingfield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Krause,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Undergrads</w:t>
      </w:r>
      <w:r>
        <w:t xml:space="preserve"> </w:t>
      </w:r>
      <w:r>
        <w:t xml:space="preserve">-</w:t>
      </w:r>
      <w:r>
        <w:t xml:space="preserve"> </w:t>
      </w:r>
      <w:r>
        <w:t xml:space="preserve">Tanner</w:t>
      </w:r>
      <w:r>
        <w:t xml:space="preserve"> </w:t>
      </w:r>
      <w:r>
        <w:t xml:space="preserve">Feustel,</w:t>
      </w:r>
      <w:r>
        <w:t xml:space="preserve"> </w:t>
      </w:r>
      <w:r>
        <w:t xml:space="preserve">Candice</w:t>
      </w:r>
      <w:r>
        <w:t xml:space="preserve"> </w:t>
      </w:r>
      <w:r>
        <w:t xml:space="preserve">Lee,</w:t>
      </w:r>
      <w:r>
        <w:t xml:space="preserve"> </w:t>
      </w:r>
      <w:r>
        <w:t xml:space="preserve">Annie</w:t>
      </w:r>
      <w:r>
        <w:t xml:space="preserve"> </w:t>
      </w:r>
      <w:r>
        <w:t xml:space="preserve">Bond?</w:t>
      </w:r>
    </w:p>
    <w:p>
      <w:pPr>
        <w:pStyle w:val="Author"/>
      </w:pPr>
      <w:r>
        <w:t xml:space="preserve">Others</w:t>
      </w:r>
      <w:r>
        <w:t xml:space="preserve"> </w:t>
      </w:r>
      <w:r>
        <w:t xml:space="preserve">-</w:t>
      </w:r>
      <w:r>
        <w:t xml:space="preserve"> </w:t>
      </w:r>
      <w:r>
        <w:t xml:space="preserve">Fred?,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What genes differ in expression between timepoints?</w:t>
      </w:r>
    </w:p>
    <w:p>
      <w:pPr>
        <w:pStyle w:val="Compact"/>
        <w:numPr>
          <w:numId w:val="1001"/>
          <w:ilvl w:val="0"/>
        </w:numPr>
      </w:pPr>
      <w:r>
        <w:t xml:space="preserve">What stages are most different, stressful, responsive?</w:t>
      </w:r>
    </w:p>
    <w:p>
      <w:pPr>
        <w:pStyle w:val="Compact"/>
        <w:numPr>
          <w:numId w:val="1001"/>
          <w:ilvl w:val="0"/>
        </w:numPr>
      </w:pPr>
      <w:r>
        <w:t xml:space="preserve">How do genes in the HPG affect genes in other regions?</w:t>
      </w:r>
    </w:p>
    <w:p>
      <w:pPr>
        <w:pStyle w:val="Compact"/>
        <w:numPr>
          <w:numId w:val="1001"/>
          <w:ilvl w:val="0"/>
        </w:numPr>
      </w:pPr>
      <w:r>
        <w:t xml:space="preserve">How do male and females differ?</w:t>
      </w:r>
    </w:p>
    <w:p>
      <w:pPr>
        <w:pStyle w:val="Compact"/>
        <w:numPr>
          <w:numId w:val="1001"/>
          <w:ilvl w:val="0"/>
        </w:numPr>
      </w:pPr>
      <w:r>
        <w:t xml:space="preserve">How do tissues differ?</w:t>
      </w:r>
    </w:p>
    <w:p>
      <w:pPr>
        <w:pStyle w:val="Compact"/>
        <w:numPr>
          <w:numId w:val="1001"/>
          <w:ilvl w:val="0"/>
        </w:numPr>
      </w:pPr>
      <w:r>
        <w:t xml:space="preserve">What is the relationship between genes and hormones across timepoints?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fig-1-graphical-abstract-of-methods"/>
      <w:r>
        <w:t xml:space="preserve">Fig 1: graphical abstract of methods</w:t>
      </w:r>
      <w:bookmarkEnd w:id="22"/>
    </w:p>
    <w:p>
      <w:pPr>
        <w:pStyle w:val="FirstParagraph"/>
      </w:pPr>
      <w:r>
        <w:drawing>
          <wp:inline>
            <wp:extent cx="5334000" cy="1385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images/timeline_time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esults"/>
      <w:r>
        <w:t xml:space="preserve">Results</w:t>
      </w:r>
      <w:bookmarkEnd w:id="24"/>
    </w:p>
    <w:p>
      <w:pPr>
        <w:pStyle w:val="Heading2"/>
      </w:pPr>
      <w:bookmarkStart w:id="25" w:name="fig-2-hormones"/>
      <w:r>
        <w:t xml:space="preserve">Fig 2: hormones</w:t>
      </w:r>
      <w:bookmarkEnd w:id="25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character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X401e181dc60a674d2513982782a26b39354144a"/>
      <w:r>
        <w:t xml:space="preserve">Figure 3: general rnaseq pattern, tissue &gt; sex &gt; stage</w:t>
      </w:r>
      <w:bookmarkEnd w:id="27"/>
    </w:p>
    <w:p>
      <w:pPr>
        <w:pStyle w:val="FirstParagraph"/>
      </w:pPr>
      <w:r>
        <w:rPr>
          <w:i/>
        </w:rPr>
        <w:t xml:space="preserve">Needs to be replaced with a better PCA plot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limma/plotMDS-color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f5815fa159c699b7f6f851872c46a59b977db11"/>
      <w:r>
        <w:t xml:space="preserve">Figure 4: model showing ability to predict non-parental, egg care, and nestingling care</w:t>
      </w:r>
      <w:bookmarkEnd w:id="29"/>
    </w:p>
    <w:p>
      <w:pPr>
        <w:pStyle w:val="FirstParagraph"/>
      </w:pPr>
      <w:r>
        <w:drawing>
          <wp:inline>
            <wp:extent cx="5334000" cy="26337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haracterization/DoveParentsRNAseq_mode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X0a6f050643c70e3cd8ea6f550d61f3d5641062d"/>
      <w:r>
        <w:t xml:space="preserve">Figure 5: PRL in prolatin mirrors PRL in bloo</w:t>
      </w:r>
      <w:bookmarkEnd w:id="31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haracterization/prolact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9bae9c602178fcbcf790944cd2f041dbf3c0a84"/>
      <w:r>
        <w:t xml:space="preserve">Figure 6: many genes mirror the PRL expression pattern</w:t>
      </w:r>
      <w:bookmarkEnd w:id="33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sexes/wgcn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discussion"/>
      <w:r>
        <w:t xml:space="preserve">Discussion</w:t>
      </w:r>
      <w:bookmarkEnd w:id="35"/>
    </w:p>
    <w:p>
      <w:pPr>
        <w:pStyle w:val="Heading2"/>
      </w:pPr>
      <w:bookmarkStart w:id="36" w:name="conclusion"/>
      <w:r>
        <w:t xml:space="preserve">Conclusion</w:t>
      </w:r>
      <w:bookmarkEnd w:id="36"/>
    </w:p>
    <w:p>
      <w:pPr>
        <w:pStyle w:val="Heading2"/>
      </w:pPr>
      <w:bookmarkStart w:id="37" w:name="acknowledgements"/>
      <w:r>
        <w:t xml:space="preserve">Acknowledgements</w:t>
      </w:r>
      <w:bookmarkEnd w:id="37"/>
    </w:p>
    <w:p>
      <w:pPr>
        <w:pStyle w:val="Heading2"/>
      </w:pPr>
      <w:bookmarkStart w:id="38" w:name="data-availabilty"/>
      <w:r>
        <w:t xml:space="preserve">Data availabilty</w:t>
      </w:r>
      <w:bookmarkEnd w:id="3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characterizing the parental care stages</dc:title>
  <dc:creator>Principal Investigators - Rebecca Calisi, Matt MacManes, John Wingfield; Postdocs - Suzanne Austin, Rayna Harris, Jesse Krause,; Grad students - Victoria Farrar, April Booth, Andrew Lang; Undergrads - Tanner Feustel, Candice Lee, Annie Bond?; Others - Fred?, Rechelle Viernes</dc:creator>
  <cp:keywords/>
  <dcterms:created xsi:type="dcterms:W3CDTF">2019-10-11T04:21:08Z</dcterms:created>
  <dcterms:modified xsi:type="dcterms:W3CDTF">2019-10-11T04:21:08Z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