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6.png" ContentType="image/png"/>
  <Override PartName="/word/media/rId23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PIs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Staff</w:t>
      </w:r>
      <w:r>
        <w:t xml:space="preserve"> </w:t>
      </w:r>
      <w:r>
        <w:t xml:space="preserve">-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160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0e758bb42af7ae2dd43ab9d57457b95b21f6953"/>
      <w:r>
        <w:t xml:space="preserve">Fig 2: Of the hormones measured, prolactin fluctuates the most and peaks near hatch in males and females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gure-3-pca-tsne"/>
      <w:r>
        <w:t xml:space="preserve">Figure 3: PCA + tSNE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pca/p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pca/tS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igure-4-lda"/>
      <w:r>
        <w:t xml:space="preserve">Figure 4: LDA</w:t>
      </w:r>
      <w:bookmarkEnd w:id="30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LD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7856f6406641ff6f013895d404bd08aa482193e"/>
      <w:r>
        <w:t xml:space="preserve">Figure 5: PRL gene expression in the pituitary in prolactin mirrors PRL in blood</w:t>
      </w:r>
      <w:bookmarkEnd w:id="33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9bae9c602178fcbcf790944cd2f041dbf3c0a84"/>
      <w:r>
        <w:t xml:space="preserve">Figure 6: Many genes mirror the PRL expression pattern</w:t>
      </w:r>
      <w:bookmarkEnd w:id="35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discussion"/>
      <w:r>
        <w:t xml:space="preserve">Discussion</w:t>
      </w:r>
      <w:bookmarkEnd w:id="37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38" w:name="conclusion"/>
      <w:r>
        <w:t xml:space="preserve">Conclusion</w:t>
      </w:r>
      <w:bookmarkEnd w:id="38"/>
    </w:p>
    <w:p>
      <w:pPr>
        <w:pStyle w:val="Heading2"/>
      </w:pPr>
      <w:bookmarkStart w:id="39" w:name="acknowledgements"/>
      <w:r>
        <w:t xml:space="preserve">Acknowledgements</w:t>
      </w:r>
      <w:bookmarkEnd w:id="39"/>
    </w:p>
    <w:p>
      <w:pPr>
        <w:pStyle w:val="Heading2"/>
      </w:pPr>
      <w:bookmarkStart w:id="40" w:name="data-availability"/>
      <w:r>
        <w:t xml:space="preserve">Data availability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https://osf.io/g3kc5/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hyperlink" Id="rId41" Target="https://osf.io/g3kc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osf.io/g3kc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PIs - Rebecca Calisi, Matt MacManes; Postdocs - Suzanne Austin, Rayna Harris, Jesse Krause; Grad students - Victoria Farrar, April Booth, Andrew Lang; Staff - Rechelle Viernes</dc:creator>
  <cp:keywords/>
  <dcterms:created xsi:type="dcterms:W3CDTF">2019-10-18T19:05:21Z</dcterms:created>
  <dcterms:modified xsi:type="dcterms:W3CDTF">2019-10-18T19:05:21Z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