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B240FB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E37BAC">
        <w:t>3</w:t>
      </w:r>
      <w:r w:rsidR="00F30666">
        <w:t>-</w:t>
      </w:r>
      <w:r w:rsidR="00E37BAC">
        <w:t>04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142123F-8843-4EB8-A2C3-CAEF843F06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2555</TotalTime>
  <Pages>1</Pages>
  <Words>1927</Words>
  <Characters>10986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12888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294</cp:revision>
  <dcterms:created xsi:type="dcterms:W3CDTF">2014-06-03T19:43:00Z</dcterms:created>
  <dcterms:modified xsi:type="dcterms:W3CDTF">2015-03-05T15:07:00Z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3.7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Apply Macmillan Character Styles" imageMso="MailMergeResultsPreview" onAction="MacmillanCharStyles"/>
        <mso:button idQ="doc:PC_BestStylesView_1" visible="true" label="Best Styles View" imageMso="VisibilityVisible" onAction="PC_BestStylesView"/>
      </mso:documentControls>
    </mso:qat>
  </mso:ribbon>
</mso:customUI>
</file>