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334D883A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5D0D63">
        <w:t>7</w:t>
      </w:r>
      <w:r w:rsidR="00F30666">
        <w:t>-</w:t>
      </w:r>
      <w:r w:rsidR="005D0D63">
        <w:t>02</w:t>
      </w:r>
      <w:bookmarkStart w:id="0" w:name="_GoBack"/>
      <w:bookmarkEnd w:id="0"/>
    </w:p>
    <w:p w14:paraId="3E532640" w14:textId="16EF47C9" w:rsidR="005D0D63" w:rsidRDefault="005D0D63" w:rsidP="00630CA9">
      <w:pPr>
        <w:pStyle w:val="DesignNotedn"/>
      </w:pPr>
      <w:r>
        <w:t>v. 4.0: removing all macros (now live in MacmillanGT.dotm)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lastRenderedPageBreak/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291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0D63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6B26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0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DB793FE-09CD-446E-9E75-C411638233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50</TotalTime>
  <Pages>30</Pages>
  <Words>2061</Words>
  <Characters>11751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17</cp:revision>
  <dcterms:created xsi:type="dcterms:W3CDTF">2015-05-11T13:57:00Z</dcterms:created>
  <dcterms:modified xsi:type="dcterms:W3CDTF">2015-07-02T15:32:00Z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