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08A5F" w14:textId="7033F1DE" w:rsidR="00B20C3B" w:rsidRPr="00B20C3B" w:rsidRDefault="00B20C3B" w:rsidP="00B20C3B">
      <w:pPr>
        <w:pStyle w:val="Section-BookBOOK"/>
      </w:pPr>
      <w:r>
        <w:t>Places of Mind</w:t>
      </w:r>
    </w:p>
    <w:p w14:paraId="4764C380" w14:textId="77777777" w:rsidR="00B20C3B" w:rsidRPr="00B20C3B" w:rsidRDefault="00B20C3B" w:rsidP="00B20C3B">
      <w:pPr>
        <w:pStyle w:val="Section-Ad-CardSAC"/>
      </w:pPr>
      <w:r w:rsidRPr="00B20C3B">
        <w:lastRenderedPageBreak/>
        <w:t>Ad Card</w:t>
      </w:r>
    </w:p>
    <w:p w14:paraId="6BB3A61F" w14:textId="7FACE63B" w:rsidR="001C1F48" w:rsidRPr="00057B72" w:rsidRDefault="001C1F48" w:rsidP="00B20C3B">
      <w:pPr>
        <w:pStyle w:val="TitleTtl"/>
      </w:pPr>
      <w:r w:rsidRPr="00057B72">
        <w:t>Also by Timothy Brennan</w:t>
      </w:r>
    </w:p>
    <w:p w14:paraId="2A264BDD" w14:textId="77777777" w:rsidR="004E6BAA" w:rsidRDefault="001C1F48" w:rsidP="0075193C">
      <w:pPr>
        <w:pStyle w:val="Body-TextTx"/>
        <w:rPr>
          <w:rStyle w:val="itali"/>
        </w:rPr>
      </w:pPr>
      <w:r w:rsidRPr="00B20C3B">
        <w:rPr>
          <w:rStyle w:val="itali"/>
        </w:rPr>
        <w:t>Borrowed Light: Vico, Hegel and the Colonies</w:t>
      </w:r>
    </w:p>
    <w:p w14:paraId="15CCE597" w14:textId="3CBC982A" w:rsidR="001C1F48" w:rsidRPr="0087401C" w:rsidRDefault="001C1F48" w:rsidP="0075193C">
      <w:pPr>
        <w:pStyle w:val="Body-TextTx"/>
      </w:pPr>
      <w:r w:rsidRPr="00B20C3B">
        <w:rPr>
          <w:rStyle w:val="itali"/>
        </w:rPr>
        <w:t>Secular Devotion: Afro-Latin Music and Imperial Jazz</w:t>
      </w:r>
    </w:p>
    <w:p w14:paraId="70909331" w14:textId="77777777" w:rsidR="001C1F48" w:rsidRPr="0087401C" w:rsidRDefault="001C1F48" w:rsidP="0075193C">
      <w:pPr>
        <w:pStyle w:val="Body-TextTx"/>
      </w:pPr>
      <w:r w:rsidRPr="00B20C3B">
        <w:rPr>
          <w:rStyle w:val="itali"/>
        </w:rPr>
        <w:t>Wars of Position: The Cultural Politics of Left and Right</w:t>
      </w:r>
    </w:p>
    <w:p w14:paraId="2012F7A7" w14:textId="77777777" w:rsidR="004E6BAA" w:rsidRDefault="001C1F48" w:rsidP="0075193C">
      <w:pPr>
        <w:pStyle w:val="Body-TextTx"/>
        <w:rPr>
          <w:rFonts w:asciiTheme="majorBidi" w:hAnsiTheme="majorBidi" w:cstheme="majorBidi"/>
          <w:szCs w:val="24"/>
        </w:rPr>
      </w:pPr>
      <w:r w:rsidRPr="00B20C3B">
        <w:rPr>
          <w:rStyle w:val="itali"/>
        </w:rPr>
        <w:t>Empire in Different Colors</w:t>
      </w:r>
      <w:r w:rsidRPr="00057B72">
        <w:rPr>
          <w:rFonts w:asciiTheme="majorBidi" w:hAnsiTheme="majorBidi" w:cstheme="majorBidi"/>
          <w:szCs w:val="24"/>
        </w:rPr>
        <w:t xml:space="preserve"> </w:t>
      </w:r>
      <w:r w:rsidR="005F0A59" w:rsidRPr="00057B72">
        <w:rPr>
          <w:rFonts w:asciiTheme="majorBidi" w:hAnsiTheme="majorBidi" w:cstheme="majorBidi"/>
          <w:szCs w:val="24"/>
        </w:rPr>
        <w:t>(co</w:t>
      </w:r>
      <w:r w:rsidRPr="00057B72">
        <w:rPr>
          <w:rFonts w:asciiTheme="majorBidi" w:hAnsiTheme="majorBidi" w:cstheme="majorBidi"/>
          <w:szCs w:val="24"/>
        </w:rPr>
        <w:t>author)</w:t>
      </w:r>
    </w:p>
    <w:p w14:paraId="3E0A8376" w14:textId="1A393780" w:rsidR="001C1F48" w:rsidRPr="0087401C" w:rsidRDefault="001C1F48" w:rsidP="0075193C">
      <w:pPr>
        <w:pStyle w:val="Body-TextTx"/>
      </w:pPr>
      <w:r w:rsidRPr="00B20C3B">
        <w:rPr>
          <w:rStyle w:val="itali"/>
        </w:rPr>
        <w:t>At Home in the World: Cosmopolitanism Now</w:t>
      </w:r>
    </w:p>
    <w:p w14:paraId="346213B8" w14:textId="77777777" w:rsidR="001C1F48" w:rsidRPr="00057B72" w:rsidRDefault="001C1F48" w:rsidP="0075193C">
      <w:pPr>
        <w:pStyle w:val="Body-TextTx"/>
        <w:rPr>
          <w:rFonts w:asciiTheme="majorBidi" w:hAnsiTheme="majorBidi" w:cstheme="majorBidi"/>
          <w:szCs w:val="24"/>
        </w:rPr>
      </w:pPr>
      <w:r w:rsidRPr="00B20C3B">
        <w:rPr>
          <w:rStyle w:val="itali"/>
        </w:rPr>
        <w:t>Music in Cuba</w:t>
      </w:r>
      <w:r w:rsidRPr="00057B72">
        <w:rPr>
          <w:rFonts w:asciiTheme="majorBidi" w:hAnsiTheme="majorBidi" w:cstheme="majorBidi"/>
          <w:szCs w:val="24"/>
        </w:rPr>
        <w:t xml:space="preserve"> (coeditor)</w:t>
      </w:r>
    </w:p>
    <w:p w14:paraId="7A1EAD3A" w14:textId="77777777" w:rsidR="004A2B1D" w:rsidRDefault="001C1F48" w:rsidP="0075193C">
      <w:pPr>
        <w:pStyle w:val="Body-TextTx"/>
      </w:pPr>
      <w:r w:rsidRPr="00B20C3B">
        <w:rPr>
          <w:rStyle w:val="itali"/>
        </w:rPr>
        <w:t>Salman Rushdie and the Third World: Myths of the Nation</w:t>
      </w:r>
    </w:p>
    <w:p w14:paraId="1BFC4825" w14:textId="21D4C1E2" w:rsidR="00B20C3B" w:rsidRPr="00B20C3B" w:rsidRDefault="00B20C3B" w:rsidP="00B20C3B">
      <w:pPr>
        <w:pStyle w:val="Section-HalftitleSHT"/>
      </w:pPr>
      <w:r w:rsidRPr="00B20C3B">
        <w:lastRenderedPageBreak/>
        <w:t>Halftitle Page</w:t>
      </w:r>
    </w:p>
    <w:p w14:paraId="5518CED3" w14:textId="77777777" w:rsidR="004A2B1D" w:rsidRDefault="001C1F48" w:rsidP="00B20C3B">
      <w:pPr>
        <w:pStyle w:val="TitleTtl"/>
      </w:pPr>
      <w:r w:rsidRPr="00057B72">
        <w:t>Places of Mind</w:t>
      </w:r>
    </w:p>
    <w:p w14:paraId="30CF3CE3" w14:textId="233F792F" w:rsidR="004A2B1D" w:rsidRDefault="00B20C3B" w:rsidP="00B20C3B">
      <w:pPr>
        <w:pStyle w:val="Section-TitlepageSTI"/>
      </w:pPr>
      <w:r w:rsidRPr="00B20C3B">
        <w:lastRenderedPageBreak/>
        <w:t>Titlepage</w:t>
      </w:r>
    </w:p>
    <w:p w14:paraId="5B798E8E" w14:textId="49C8A0D7" w:rsidR="001C1F48" w:rsidRPr="00057B72" w:rsidRDefault="001C1F48" w:rsidP="00B20C3B">
      <w:pPr>
        <w:pStyle w:val="TitleTtl"/>
      </w:pPr>
      <w:r w:rsidRPr="00057B72">
        <w:t>Places of Mind</w:t>
      </w:r>
    </w:p>
    <w:p w14:paraId="615ECD9A" w14:textId="77777777" w:rsidR="001C1F48" w:rsidRPr="00057B72" w:rsidRDefault="001C1F48" w:rsidP="00B20C3B">
      <w:pPr>
        <w:pStyle w:val="SubtitleSttl"/>
      </w:pPr>
      <w:r w:rsidRPr="00057B72">
        <w:t>A Life of Edward Said</w:t>
      </w:r>
    </w:p>
    <w:p w14:paraId="0218D1EC" w14:textId="77777777" w:rsidR="004A2B1D" w:rsidRDefault="001C1F48" w:rsidP="00B20C3B">
      <w:pPr>
        <w:pStyle w:val="Author1Au1"/>
      </w:pPr>
      <w:r w:rsidRPr="00057B72">
        <w:t>Timothy Brennan</w:t>
      </w:r>
    </w:p>
    <w:p w14:paraId="5767B4BF" w14:textId="195F8FB5" w:rsidR="001C1F48" w:rsidRPr="00057B72" w:rsidRDefault="001C1F48" w:rsidP="007A6CF7">
      <w:pPr>
        <w:pStyle w:val="ImprintImp"/>
      </w:pPr>
      <w:r w:rsidRPr="00057B72">
        <w:t>Farrar, Straus and Giroux</w:t>
      </w:r>
    </w:p>
    <w:p w14:paraId="408DEEE9" w14:textId="77777777" w:rsidR="001C1F48" w:rsidRPr="00057B72" w:rsidRDefault="001C1F48" w:rsidP="00540B72">
      <w:pPr>
        <w:pStyle w:val="CitiesCit"/>
      </w:pPr>
      <w:r w:rsidRPr="00057B72">
        <w:t>New York</w:t>
      </w:r>
    </w:p>
    <w:p w14:paraId="058F4726" w14:textId="77777777" w:rsidR="004A2B1D" w:rsidRDefault="00B20C3B" w:rsidP="00B20C3B">
      <w:pPr>
        <w:pStyle w:val="Section-CopyrightSCR"/>
      </w:pPr>
      <w:r w:rsidRPr="00B20C3B">
        <w:lastRenderedPageBreak/>
        <w:t>Copyright</w:t>
      </w:r>
    </w:p>
    <w:p w14:paraId="20132D39" w14:textId="0D3A02EF" w:rsidR="001C1F48" w:rsidRPr="00057B72" w:rsidRDefault="001C1F48" w:rsidP="0075193C">
      <w:pPr>
        <w:pStyle w:val="Body-TextTx"/>
      </w:pPr>
      <w:r w:rsidRPr="00057B72">
        <w:t>Farrar, Straus and Giroux</w:t>
      </w:r>
    </w:p>
    <w:p w14:paraId="1ABAAF9D" w14:textId="15B02586" w:rsidR="001C1F48" w:rsidRPr="00057B72" w:rsidRDefault="005F0A59" w:rsidP="0075193C">
      <w:pPr>
        <w:pStyle w:val="Body-TextTx"/>
      </w:pPr>
      <w:r w:rsidRPr="00057B72">
        <w:t>120 Broadway, New York</w:t>
      </w:r>
      <w:r w:rsidR="001C1F48" w:rsidRPr="00057B72">
        <w:t xml:space="preserve"> 10271</w:t>
      </w:r>
    </w:p>
    <w:p w14:paraId="3CF1F6A8" w14:textId="29906B9E" w:rsidR="005F0A59" w:rsidRPr="00057B72" w:rsidRDefault="005F0A59" w:rsidP="000E0FD5">
      <w:pPr>
        <w:pStyle w:val="SeparatorSep"/>
        <w:spacing w:line="276" w:lineRule="auto"/>
        <w:jc w:val="left"/>
      </w:pPr>
      <w:r w:rsidRPr="00057B72">
        <w:t>[separator]</w:t>
      </w:r>
    </w:p>
    <w:p w14:paraId="0C39E03E" w14:textId="77777777" w:rsidR="004E6BAA" w:rsidRDefault="001C1F48" w:rsidP="0075193C">
      <w:pPr>
        <w:pStyle w:val="Body-TextTx"/>
        <w:rPr>
          <w:snapToGrid w:val="0"/>
        </w:rPr>
      </w:pPr>
      <w:r w:rsidRPr="00057B72">
        <w:t xml:space="preserve">Copyright </w:t>
      </w:r>
      <w:r w:rsidRPr="00057B72">
        <w:rPr>
          <w:snapToGrid w:val="0"/>
        </w:rPr>
        <w:t>© 2021 by Timothy Brennan</w:t>
      </w:r>
    </w:p>
    <w:p w14:paraId="24DA099F" w14:textId="12B38675" w:rsidR="001C1F48" w:rsidRPr="00057B72" w:rsidRDefault="001C1F48" w:rsidP="0075193C">
      <w:pPr>
        <w:pStyle w:val="Body-TextTx"/>
        <w:rPr>
          <w:snapToGrid w:val="0"/>
        </w:rPr>
      </w:pPr>
      <w:r w:rsidRPr="00057B72">
        <w:rPr>
          <w:snapToGrid w:val="0"/>
        </w:rPr>
        <w:t>All rights reserved</w:t>
      </w:r>
    </w:p>
    <w:p w14:paraId="5BAFE75C" w14:textId="77777777" w:rsidR="001C1F48" w:rsidRPr="00057B72" w:rsidRDefault="001C1F48" w:rsidP="0075193C">
      <w:pPr>
        <w:pStyle w:val="Body-TextTx"/>
        <w:rPr>
          <w:snapToGrid w:val="0"/>
        </w:rPr>
      </w:pPr>
      <w:r w:rsidRPr="00057B72">
        <w:rPr>
          <w:snapToGrid w:val="0"/>
        </w:rPr>
        <w:t>Printed in the United States of America</w:t>
      </w:r>
    </w:p>
    <w:p w14:paraId="064BA305" w14:textId="77777777" w:rsidR="001C1F48" w:rsidRPr="00057B72" w:rsidRDefault="001C1F48" w:rsidP="0075193C">
      <w:pPr>
        <w:pStyle w:val="Body-TextTx"/>
        <w:rPr>
          <w:snapToGrid w:val="0"/>
        </w:rPr>
      </w:pPr>
      <w:r w:rsidRPr="00057B72">
        <w:rPr>
          <w:snapToGrid w:val="0"/>
        </w:rPr>
        <w:t>First edition, 2021</w:t>
      </w:r>
    </w:p>
    <w:p w14:paraId="6FB8191D" w14:textId="77777777" w:rsidR="005F0A59" w:rsidRPr="00057B72" w:rsidRDefault="005F0A59" w:rsidP="000E0FD5">
      <w:pPr>
        <w:pStyle w:val="SeparatorSep"/>
        <w:spacing w:line="276" w:lineRule="auto"/>
        <w:jc w:val="left"/>
      </w:pPr>
      <w:r w:rsidRPr="00057B72">
        <w:t>[separator]</w:t>
      </w:r>
    </w:p>
    <w:p w14:paraId="545C4A31" w14:textId="77777777" w:rsidR="001C1F48" w:rsidRPr="00057B72" w:rsidRDefault="001C1F48" w:rsidP="0075193C">
      <w:pPr>
        <w:pStyle w:val="Body-TextTx"/>
        <w:rPr>
          <w:snapToGrid w:val="0"/>
        </w:rPr>
      </w:pPr>
      <w:r w:rsidRPr="00057B72">
        <w:rPr>
          <w:snapToGrid w:val="0"/>
        </w:rPr>
        <w:t>Permissions Acknowledgments tk</w:t>
      </w:r>
    </w:p>
    <w:p w14:paraId="219C4F30" w14:textId="77777777" w:rsidR="005F0A59" w:rsidRPr="00057B72" w:rsidRDefault="005F0A59" w:rsidP="000E0FD5">
      <w:pPr>
        <w:pStyle w:val="SeparatorSep"/>
        <w:spacing w:line="276" w:lineRule="auto"/>
        <w:jc w:val="left"/>
      </w:pPr>
      <w:r w:rsidRPr="00057B72">
        <w:t>[separator]</w:t>
      </w:r>
    </w:p>
    <w:p w14:paraId="2A8ECC2A" w14:textId="77777777" w:rsidR="004E6BAA" w:rsidRDefault="001C1F48" w:rsidP="0075193C">
      <w:pPr>
        <w:pStyle w:val="Body-TextTx"/>
        <w:rPr>
          <w:snapToGrid w:val="0"/>
        </w:rPr>
      </w:pPr>
      <w:r w:rsidRPr="00057B72">
        <w:rPr>
          <w:snapToGrid w:val="0"/>
        </w:rPr>
        <w:t>Library of Congress Cataloging-in-Publication Data</w:t>
      </w:r>
    </w:p>
    <w:p w14:paraId="38F8421E" w14:textId="235C64AB" w:rsidR="001C1F48" w:rsidRPr="00057B72" w:rsidRDefault="001C1F48" w:rsidP="0075193C">
      <w:pPr>
        <w:pStyle w:val="Body-TextTx"/>
      </w:pPr>
      <w:r w:rsidRPr="00057B72">
        <w:t>ISBN: 9780374146535</w:t>
      </w:r>
    </w:p>
    <w:p w14:paraId="04969F2F" w14:textId="77777777" w:rsidR="005F0A59" w:rsidRPr="00057B72" w:rsidRDefault="005F0A59" w:rsidP="000E0FD5">
      <w:pPr>
        <w:pStyle w:val="SeparatorSep"/>
        <w:spacing w:line="276" w:lineRule="auto"/>
        <w:jc w:val="left"/>
      </w:pPr>
      <w:r w:rsidRPr="00057B72">
        <w:t>[separator]</w:t>
      </w:r>
    </w:p>
    <w:p w14:paraId="437FA19A" w14:textId="77777777" w:rsidR="001C1F48" w:rsidRPr="00057B72" w:rsidRDefault="001C1F48" w:rsidP="0075193C">
      <w:pPr>
        <w:pStyle w:val="Body-TextTx"/>
        <w:rPr>
          <w:snapToGrid w:val="0"/>
        </w:rPr>
      </w:pPr>
      <w:r w:rsidRPr="00057B72">
        <w:rPr>
          <w:snapToGrid w:val="0"/>
        </w:rPr>
        <w:t>Designed by tk</w:t>
      </w:r>
    </w:p>
    <w:p w14:paraId="21659123" w14:textId="77777777" w:rsidR="005F0A59" w:rsidRPr="00057B72" w:rsidRDefault="005F0A59" w:rsidP="000E0FD5">
      <w:pPr>
        <w:pStyle w:val="SeparatorSep"/>
        <w:spacing w:line="276" w:lineRule="auto"/>
        <w:jc w:val="left"/>
      </w:pPr>
      <w:r w:rsidRPr="00057B72">
        <w:t>[separator]</w:t>
      </w:r>
    </w:p>
    <w:p w14:paraId="246FD315" w14:textId="77777777" w:rsidR="001C1F48" w:rsidRPr="00057B72" w:rsidRDefault="001C1F48" w:rsidP="0075193C">
      <w:pPr>
        <w:pStyle w:val="Body-TextTx"/>
      </w:pPr>
      <w:r w:rsidRPr="00057B72">
        <w:t>Our books may be purchased in bulk for promotional, educational, or business use. Please contact your local bookseller or the Macmillan Corporate and Premium Sales Department at 1-800-221-7945, extension 5442, or by e-mail at MacmillanSpecialMarkets@macmillan.com.</w:t>
      </w:r>
    </w:p>
    <w:p w14:paraId="507DB4FE" w14:textId="77777777" w:rsidR="005F0A59" w:rsidRPr="00057B72" w:rsidRDefault="005F0A59" w:rsidP="000E0FD5">
      <w:pPr>
        <w:pStyle w:val="SeparatorSep"/>
        <w:spacing w:line="276" w:lineRule="auto"/>
        <w:jc w:val="left"/>
      </w:pPr>
      <w:r w:rsidRPr="00057B72">
        <w:t>[separator]</w:t>
      </w:r>
    </w:p>
    <w:p w14:paraId="636568EA" w14:textId="77777777" w:rsidR="001C1F48" w:rsidRPr="00057B72" w:rsidRDefault="001C1F48" w:rsidP="0075193C">
      <w:pPr>
        <w:pStyle w:val="Body-TextTx"/>
      </w:pPr>
      <w:r w:rsidRPr="00057B72">
        <w:t>www.fsgbooks.com</w:t>
      </w:r>
    </w:p>
    <w:p w14:paraId="4476D5C3" w14:textId="77777777" w:rsidR="001C1F48" w:rsidRPr="00057B72" w:rsidRDefault="001C1F48" w:rsidP="0075193C">
      <w:pPr>
        <w:pStyle w:val="Body-TextTx"/>
      </w:pPr>
      <w:r w:rsidRPr="00057B72">
        <w:t>www.twitter.com/fsgbooks • www.facebook.com/fsgbooks</w:t>
      </w:r>
    </w:p>
    <w:p w14:paraId="019566D8" w14:textId="77777777" w:rsidR="005F0A59" w:rsidRPr="00057B72" w:rsidRDefault="005F0A59" w:rsidP="000E0FD5">
      <w:pPr>
        <w:pStyle w:val="SeparatorSep"/>
        <w:spacing w:line="276" w:lineRule="auto"/>
        <w:jc w:val="left"/>
      </w:pPr>
      <w:r w:rsidRPr="00057B72">
        <w:t>[separator]</w:t>
      </w:r>
    </w:p>
    <w:p w14:paraId="2224EF4E" w14:textId="77777777" w:rsidR="001C1F48" w:rsidRPr="00057B72" w:rsidRDefault="001C1F48" w:rsidP="0075193C">
      <w:pPr>
        <w:pStyle w:val="Body-TextTx"/>
      </w:pPr>
      <w:r w:rsidRPr="00057B72">
        <w:t>10 9 8 7 6 5 4 3 2 1 [if flush left]</w:t>
      </w:r>
    </w:p>
    <w:p w14:paraId="5B971587" w14:textId="77777777" w:rsidR="005F0A59" w:rsidRPr="00057B72" w:rsidRDefault="005F0A59" w:rsidP="000E0FD5">
      <w:pPr>
        <w:pStyle w:val="SeparatorSep"/>
        <w:spacing w:line="276" w:lineRule="auto"/>
        <w:jc w:val="left"/>
      </w:pPr>
      <w:r w:rsidRPr="00057B72">
        <w:t>[separator]</w:t>
      </w:r>
    </w:p>
    <w:p w14:paraId="7DFD4053" w14:textId="77777777" w:rsidR="001C1F48" w:rsidRPr="00057B72" w:rsidRDefault="001C1F48" w:rsidP="0075193C">
      <w:pPr>
        <w:pStyle w:val="Body-TextTx"/>
      </w:pPr>
      <w:r w:rsidRPr="00057B72">
        <w:t>1 3 5 7 9 10 8 6 4 2 [if centered]</w:t>
      </w:r>
    </w:p>
    <w:p w14:paraId="48A53BBE" w14:textId="77777777" w:rsidR="004A2B1D" w:rsidRDefault="00B20C3B" w:rsidP="00B20C3B">
      <w:pPr>
        <w:pStyle w:val="Section-DedicationSDE"/>
      </w:pPr>
      <w:r w:rsidRPr="00B20C3B">
        <w:t>Dedication</w:t>
      </w:r>
    </w:p>
    <w:p w14:paraId="661A2FC8" w14:textId="77777777" w:rsidR="004A2B1D" w:rsidRDefault="001C1F48" w:rsidP="0075193C">
      <w:pPr>
        <w:pStyle w:val="Body-TextTx"/>
      </w:pPr>
      <w:r w:rsidRPr="00057B72">
        <w:t>For the Palestinian People</w:t>
      </w:r>
    </w:p>
    <w:p w14:paraId="08FF3DEF" w14:textId="33C34AD2" w:rsidR="004A2B1D" w:rsidRDefault="00B20C3B" w:rsidP="00B20C3B">
      <w:pPr>
        <w:pStyle w:val="Section-EpigraphSEP"/>
      </w:pPr>
      <w:r w:rsidRPr="00B20C3B">
        <w:t>Epigraph</w:t>
      </w:r>
    </w:p>
    <w:p w14:paraId="2F40775C" w14:textId="24B37730" w:rsidR="001C1F48" w:rsidRPr="00057B72" w:rsidRDefault="00A25DD8" w:rsidP="00B20C3B">
      <w:pPr>
        <w:pStyle w:val="Epigraph-Non-VerseEpi"/>
      </w:pPr>
      <w:r w:rsidRPr="00A25DD8">
        <w:t>.</w:t>
      </w:r>
      <w:r w:rsidR="004E6BAA" w:rsidRPr="004E6BAA">
        <w:t xml:space="preserve"> </w:t>
      </w:r>
      <w:r w:rsidRPr="00A25DD8">
        <w:t>.</w:t>
      </w:r>
      <w:r w:rsidR="004E6BAA" w:rsidRPr="004E6BAA">
        <w:t xml:space="preserve"> </w:t>
      </w:r>
      <w:r w:rsidRPr="00A25DD8">
        <w:t>.</w:t>
      </w:r>
      <w:r>
        <w:t xml:space="preserve"> </w:t>
      </w:r>
      <w:r w:rsidR="001C1F48" w:rsidRPr="00057B72">
        <w:t>not as harmony and resolution, but as intransigence,</w:t>
      </w:r>
    </w:p>
    <w:p w14:paraId="572FE022" w14:textId="77777777" w:rsidR="001C1F48" w:rsidRPr="00057B72" w:rsidRDefault="001C1F48" w:rsidP="00B20C3B">
      <w:pPr>
        <w:pStyle w:val="Epigraph-Non-VerseEpi"/>
      </w:pPr>
      <w:r w:rsidRPr="00057B72">
        <w:t>difficulty and unresolved contradiction.</w:t>
      </w:r>
    </w:p>
    <w:p w14:paraId="4FF2F3A5" w14:textId="77777777" w:rsidR="004E6BAA" w:rsidRDefault="001C1F48" w:rsidP="00B20C3B">
      <w:pPr>
        <w:pStyle w:val="Epigraph-SourceEpisrc"/>
      </w:pPr>
      <w:r w:rsidRPr="00057B72">
        <w:t xml:space="preserve">—Edward W. Said, </w:t>
      </w:r>
      <w:r w:rsidRPr="0087401C">
        <w:rPr>
          <w:rStyle w:val="itali"/>
        </w:rPr>
        <w:t>Late Style</w:t>
      </w:r>
      <w:r w:rsidRPr="00057B72">
        <w:t>, xiii</w:t>
      </w:r>
    </w:p>
    <w:p w14:paraId="3C66A827" w14:textId="433B2B25" w:rsidR="004A2B1D" w:rsidRDefault="00B20C3B" w:rsidP="00B20C3B">
      <w:pPr>
        <w:pStyle w:val="Section-ContentsSTC"/>
      </w:pPr>
      <w:r w:rsidRPr="00B20C3B">
        <w:t>Contents</w:t>
      </w:r>
    </w:p>
    <w:p w14:paraId="686AC09F" w14:textId="692B4799" w:rsidR="001C1F48" w:rsidRPr="00057B72" w:rsidRDefault="005863BC" w:rsidP="00B20C3B">
      <w:pPr>
        <w:pStyle w:val="TitleTtl"/>
      </w:pPr>
      <w:r>
        <w:t>Contents</w:t>
      </w:r>
    </w:p>
    <w:p w14:paraId="75EBF0A6" w14:textId="4EBBC7AD" w:rsidR="001C1F48" w:rsidRPr="00B20C3B" w:rsidRDefault="001C1F48" w:rsidP="00B20C3B">
      <w:pPr>
        <w:pStyle w:val="TOC-FrontmatterTocfm"/>
      </w:pPr>
      <w:r w:rsidRPr="00057B72">
        <w:t>Preface</w:t>
      </w:r>
      <w:r w:rsidR="00D21070">
        <w:t xml:space="preserve"> </w:t>
      </w:r>
      <w:r w:rsidR="005F0A59" w:rsidRPr="00057B72">
        <w:t>xi</w:t>
      </w:r>
    </w:p>
    <w:p w14:paraId="777BF8FA" w14:textId="26547A9A" w:rsidR="001C1F48" w:rsidRPr="00057B72" w:rsidRDefault="001C1F48" w:rsidP="00B20C3B">
      <w:pPr>
        <w:pStyle w:val="TOC-ChapterTocch"/>
      </w:pPr>
      <w:r w:rsidRPr="00057B72">
        <w:t>1. The Cocoon</w:t>
      </w:r>
      <w:r w:rsidR="00D21070">
        <w:t xml:space="preserve"> </w:t>
      </w:r>
      <w:r w:rsidRPr="00057B72">
        <w:t>3</w:t>
      </w:r>
    </w:p>
    <w:p w14:paraId="6A0B8594" w14:textId="46D4CA53" w:rsidR="001C1F48" w:rsidRPr="00057B72" w:rsidRDefault="001C1F48" w:rsidP="00B20C3B">
      <w:pPr>
        <w:pStyle w:val="TOC-ChapterTocch"/>
      </w:pPr>
      <w:r w:rsidRPr="00057B72">
        <w:t>2. Unsettling</w:t>
      </w:r>
      <w:r w:rsidR="00D21070">
        <w:t xml:space="preserve"> </w:t>
      </w:r>
      <w:r w:rsidRPr="00057B72">
        <w:t>00</w:t>
      </w:r>
    </w:p>
    <w:p w14:paraId="57107B38" w14:textId="1F33AF0B" w:rsidR="001C1F48" w:rsidRPr="00057B72" w:rsidRDefault="001C1F48" w:rsidP="00B20C3B">
      <w:pPr>
        <w:pStyle w:val="TOC-ChapterTocch"/>
      </w:pPr>
      <w:r w:rsidRPr="00057B72">
        <w:t>3. An Ivied Apprenticeship</w:t>
      </w:r>
      <w:r w:rsidR="00D21070">
        <w:t xml:space="preserve"> </w:t>
      </w:r>
      <w:r w:rsidRPr="00057B72">
        <w:t>00</w:t>
      </w:r>
    </w:p>
    <w:p w14:paraId="2E54083C" w14:textId="4D57C154" w:rsidR="001C1F48" w:rsidRPr="00057B72" w:rsidRDefault="001C1F48" w:rsidP="00B20C3B">
      <w:pPr>
        <w:pStyle w:val="TOC-ChapterTocch"/>
      </w:pPr>
      <w:r w:rsidRPr="00057B72">
        <w:t>4. The Secret Agent</w:t>
      </w:r>
      <w:r w:rsidR="00D21070">
        <w:t xml:space="preserve"> </w:t>
      </w:r>
      <w:r w:rsidRPr="00057B72">
        <w:t>000</w:t>
      </w:r>
    </w:p>
    <w:p w14:paraId="68CCA70F" w14:textId="3F698A8E" w:rsidR="001C1F48" w:rsidRPr="00057B72" w:rsidRDefault="001C1F48" w:rsidP="00B20C3B">
      <w:pPr>
        <w:pStyle w:val="TOC-ChapterTocch"/>
      </w:pPr>
      <w:r w:rsidRPr="00057B72">
        <w:t>5. Before Oslo</w:t>
      </w:r>
      <w:r w:rsidR="00D21070">
        <w:t xml:space="preserve"> </w:t>
      </w:r>
      <w:r w:rsidRPr="00057B72">
        <w:t>000</w:t>
      </w:r>
    </w:p>
    <w:p w14:paraId="0E31CC4F" w14:textId="30D54D88" w:rsidR="001C1F48" w:rsidRPr="00057B72" w:rsidRDefault="001C1F48" w:rsidP="00B20C3B">
      <w:pPr>
        <w:pStyle w:val="TOC-ChapterTocch"/>
      </w:pPr>
      <w:r w:rsidRPr="00057B72">
        <w:t>6. The Gentile Intellect</w:t>
      </w:r>
      <w:r w:rsidR="00D21070">
        <w:t xml:space="preserve"> </w:t>
      </w:r>
      <w:r w:rsidRPr="00057B72">
        <w:t>000</w:t>
      </w:r>
    </w:p>
    <w:p w14:paraId="2777AEB8" w14:textId="274EBCCE" w:rsidR="001C1F48" w:rsidRPr="00057B72" w:rsidRDefault="001C1F48" w:rsidP="00B20C3B">
      <w:pPr>
        <w:pStyle w:val="TOC-ChapterTocch"/>
      </w:pPr>
      <w:r w:rsidRPr="00057B72">
        <w:t>7. From Saigon to Palestine</w:t>
      </w:r>
      <w:r w:rsidR="00D21070">
        <w:t xml:space="preserve"> </w:t>
      </w:r>
      <w:r w:rsidRPr="00057B72">
        <w:t>000</w:t>
      </w:r>
    </w:p>
    <w:p w14:paraId="35768F47" w14:textId="35E2ACF5" w:rsidR="001C1F48" w:rsidRPr="00057B72" w:rsidRDefault="001C1F48" w:rsidP="00B20C3B">
      <w:pPr>
        <w:pStyle w:val="TOC-ChapterTocch"/>
      </w:pPr>
      <w:r w:rsidRPr="00057B72">
        <w:t>8. Against False Gods</w:t>
      </w:r>
      <w:r w:rsidR="00D21070">
        <w:t xml:space="preserve"> </w:t>
      </w:r>
      <w:r w:rsidRPr="00057B72">
        <w:t>000</w:t>
      </w:r>
    </w:p>
    <w:p w14:paraId="206366BE" w14:textId="54949FDB" w:rsidR="001C1F48" w:rsidRPr="00057B72" w:rsidRDefault="001C1F48" w:rsidP="00B20C3B">
      <w:pPr>
        <w:pStyle w:val="TOC-ChapterTocch"/>
      </w:pPr>
      <w:r w:rsidRPr="00057B72">
        <w:t>9. A Few Simple Ideas</w:t>
      </w:r>
      <w:r w:rsidR="00D21070">
        <w:t xml:space="preserve"> </w:t>
      </w:r>
      <w:r w:rsidRPr="00057B72">
        <w:t>000</w:t>
      </w:r>
    </w:p>
    <w:p w14:paraId="20695999" w14:textId="03E9FF16" w:rsidR="001C1F48" w:rsidRPr="00057B72" w:rsidRDefault="001C1F48" w:rsidP="00B20C3B">
      <w:pPr>
        <w:pStyle w:val="TOC-ChapterTocch"/>
      </w:pPr>
      <w:r w:rsidRPr="00057B72">
        <w:t>10. The Third World Speaks</w:t>
      </w:r>
      <w:r w:rsidR="00D21070">
        <w:t xml:space="preserve"> </w:t>
      </w:r>
      <w:r w:rsidRPr="00057B72">
        <w:t>000</w:t>
      </w:r>
    </w:p>
    <w:p w14:paraId="049EFC81" w14:textId="64434D15" w:rsidR="001C1F48" w:rsidRPr="00057B72" w:rsidRDefault="001C1F48" w:rsidP="00B20C3B">
      <w:pPr>
        <w:pStyle w:val="TOC-ChapterTocch"/>
      </w:pPr>
      <w:r w:rsidRPr="00057B72">
        <w:t>11. Two Peoples in One Land</w:t>
      </w:r>
      <w:r w:rsidR="00D21070">
        <w:t xml:space="preserve"> </w:t>
      </w:r>
      <w:r w:rsidRPr="00057B72">
        <w:t>000</w:t>
      </w:r>
    </w:p>
    <w:p w14:paraId="6249A3FF" w14:textId="77777777" w:rsidR="001C1F48" w:rsidRPr="00057B72" w:rsidRDefault="001C1F48" w:rsidP="00B20C3B">
      <w:pPr>
        <w:pStyle w:val="TOC-ChapterTocch"/>
      </w:pPr>
      <w:r w:rsidRPr="00057B72">
        <w:t>12. The Race Against Time</w:t>
      </w:r>
    </w:p>
    <w:p w14:paraId="3E256440" w14:textId="39D01EA5" w:rsidR="001C1F48" w:rsidRPr="00057B72" w:rsidRDefault="005F0A59" w:rsidP="000E0FD5">
      <w:pPr>
        <w:pStyle w:val="SeparatorSep"/>
        <w:jc w:val="left"/>
      </w:pPr>
      <w:r w:rsidRPr="00057B72">
        <w:t>[separator]</w:t>
      </w:r>
    </w:p>
    <w:p w14:paraId="5E265FF1" w14:textId="50A623B6" w:rsidR="005F0A59" w:rsidRPr="00057B72" w:rsidRDefault="005F0A59" w:rsidP="00B20C3B">
      <w:pPr>
        <w:pStyle w:val="TOC-BackmatterTocbm"/>
      </w:pPr>
      <w:r w:rsidRPr="00057B72">
        <w:t>Notes</w:t>
      </w:r>
      <w:r w:rsidR="00D21070">
        <w:t xml:space="preserve"> </w:t>
      </w:r>
      <w:r w:rsidRPr="00057B72">
        <w:t>000</w:t>
      </w:r>
    </w:p>
    <w:p w14:paraId="7F3E79ED" w14:textId="77777777" w:rsidR="00D21070" w:rsidRPr="00057B72" w:rsidRDefault="00D21070" w:rsidP="00B20C3B">
      <w:pPr>
        <w:pStyle w:val="TOC-BackmatterTocbm"/>
      </w:pPr>
      <w:r w:rsidRPr="00057B72">
        <w:t>Selected Bibliography</w:t>
      </w:r>
      <w:r>
        <w:t xml:space="preserve"> </w:t>
      </w:r>
      <w:r w:rsidRPr="00057B72">
        <w:t>000</w:t>
      </w:r>
    </w:p>
    <w:p w14:paraId="40C53ED8" w14:textId="0328F7E1" w:rsidR="001C1F48" w:rsidRPr="00057B72" w:rsidRDefault="001C1F48" w:rsidP="00B20C3B">
      <w:pPr>
        <w:pStyle w:val="TOC-BackmatterTocbm"/>
      </w:pPr>
      <w:r w:rsidRPr="00057B72">
        <w:t>Acknowledgments</w:t>
      </w:r>
      <w:r w:rsidR="00D21070">
        <w:t xml:space="preserve"> </w:t>
      </w:r>
      <w:r w:rsidRPr="00057B72">
        <w:t>000</w:t>
      </w:r>
    </w:p>
    <w:p w14:paraId="32E1593D" w14:textId="77777777" w:rsidR="004A2B1D" w:rsidRDefault="001C1F48" w:rsidP="00B20C3B">
      <w:pPr>
        <w:pStyle w:val="TOC-BackmatterTocbm"/>
      </w:pPr>
      <w:r w:rsidRPr="00057B72">
        <w:t>Index</w:t>
      </w:r>
      <w:r w:rsidR="00D21070">
        <w:t xml:space="preserve"> </w:t>
      </w:r>
      <w:r w:rsidRPr="00057B72">
        <w:t>000</w:t>
      </w:r>
    </w:p>
    <w:p w14:paraId="6D2E6682" w14:textId="77777777" w:rsidR="004A2B1D" w:rsidRDefault="00B20C3B" w:rsidP="00B20C3B">
      <w:pPr>
        <w:pStyle w:val="Section-PrefaceSPF"/>
      </w:pPr>
      <w:r w:rsidRPr="00B20C3B">
        <w:t>Preface</w:t>
      </w:r>
    </w:p>
    <w:p w14:paraId="786CC195" w14:textId="0A294AFC" w:rsidR="004A2B1D" w:rsidRDefault="001C1F48" w:rsidP="00B20C3B">
      <w:pPr>
        <w:pStyle w:val="TitleTtl"/>
      </w:pPr>
      <w:r w:rsidRPr="00057B72">
        <w:t>Preface</w:t>
      </w:r>
    </w:p>
    <w:p w14:paraId="308762A5" w14:textId="11189DDC" w:rsidR="001C1F48" w:rsidRPr="00057B72" w:rsidRDefault="001C1F48" w:rsidP="0075193C">
      <w:pPr>
        <w:pStyle w:val="Body-TextTx"/>
      </w:pPr>
      <w:r w:rsidRPr="00057B72">
        <w:t>Long after his death in 2003, Edward W. Said remains a partner in many imaginary conversations. For those who knew him, the exchanges when he was alive are missed almost as much as his person—the dark darting eyes, compassionate but fiery, of a man capacious and alert, a little daunting, and often very funny.</w:t>
      </w:r>
    </w:p>
    <w:p w14:paraId="54E014E7" w14:textId="77777777" w:rsidR="001C1F48" w:rsidRPr="00057B72" w:rsidRDefault="001C1F48" w:rsidP="0075193C">
      <w:pPr>
        <w:pStyle w:val="Body-TextTx"/>
      </w:pPr>
      <w:r w:rsidRPr="00057B72">
        <w:t>I found myself at the University of Madras, South India, in December of the year he died. Leukemia had had its way with him only a few months before, and now that he was gone, the memorials began to mount. Invited to speak about his work so far from his New York home, I expected to find myself in a small seminar room, but was led instead to the chancellor’s office for tea, a U.S. consular official beside him, both surprisingly well-informed about his writing, then to a lecture hall the size of a high school gym. The rows were vivid with the color of school uniforms, and the room alive with an excited bustle.</w:t>
      </w:r>
    </w:p>
    <w:p w14:paraId="338ECE44" w14:textId="76FD7D7C" w:rsidR="001C1F48" w:rsidRPr="00057B72" w:rsidRDefault="001C1F48" w:rsidP="0075193C">
      <w:pPr>
        <w:pStyle w:val="Body-TextTx"/>
      </w:pPr>
      <w:r w:rsidRPr="00057B72">
        <w:t>With all the seats taken, many stood along the walls and at the windows—students, community members, and some international visitors. They seemed to want to hold onto anything that had a brush with the man</w:t>
      </w:r>
      <w:r w:rsidR="000E0FD5" w:rsidRPr="00057B72">
        <w:t xml:space="preserve"> himself. The Egyptian novelist</w:t>
      </w:r>
      <w:r w:rsidRPr="00057B72">
        <w:t xml:space="preserve"> Ahdaf Soueif recalled that young people used to walk up to Said after lectures just wanting to touch him.</w:t>
      </w:r>
      <w:r w:rsidRPr="00057B72">
        <w:rPr>
          <w:rStyle w:val="EndnoteReference"/>
          <w:rFonts w:asciiTheme="majorBidi" w:hAnsiTheme="majorBidi" w:cstheme="majorBidi"/>
          <w:color w:val="000000" w:themeColor="text1"/>
          <w:szCs w:val="24"/>
        </w:rPr>
        <w:endnoteReference w:id="1"/>
      </w:r>
      <w:r w:rsidRPr="00057B72">
        <w:t xml:space="preserve"> Moments before I took the lectern, two rows of students at the back abruptly stood up (their intervention had apparently been planned) and began to chant lines from Frantz Fanon’s </w:t>
      </w:r>
      <w:r w:rsidRPr="0087401C">
        <w:rPr>
          <w:rStyle w:val="itali"/>
        </w:rPr>
        <w:t xml:space="preserve">Wretched of the Earth </w:t>
      </w:r>
      <w:r w:rsidRPr="00057B72">
        <w:t>as if at a political rally.</w:t>
      </w:r>
    </w:p>
    <w:p w14:paraId="088BD335" w14:textId="77777777" w:rsidR="001C1F48" w:rsidRPr="00057B72" w:rsidRDefault="001C1F48" w:rsidP="0075193C">
      <w:pPr>
        <w:pStyle w:val="Body-TextTx"/>
      </w:pPr>
      <w:r w:rsidRPr="00057B72">
        <w:t xml:space="preserve">The tumultuousness of the event seemed at odds somehow with the more mixed reception Said had received over the years, and its third-world revolt a little distant from his own shifting positions and divided sympathies. </w:t>
      </w:r>
      <w:r w:rsidRPr="00057B72">
        <w:rPr>
          <w:rFonts w:eastAsia="Times New Roman"/>
        </w:rPr>
        <w:t xml:space="preserve">In the previous decade, in fact, </w:t>
      </w:r>
      <w:r w:rsidRPr="00057B72">
        <w:t>Said had threatened to disappear “into the front pages” (as the Irish writer Fred Halliday once wrote about the novelist Salman Rushdie), having become an icon rather than the down-to-earth and rather insecure seeker he had always felt himself to be.</w:t>
      </w:r>
    </w:p>
    <w:p w14:paraId="77325D2F" w14:textId="77777777" w:rsidR="001C1F48" w:rsidRPr="00057B72" w:rsidRDefault="001C1F48" w:rsidP="0075193C">
      <w:pPr>
        <w:pStyle w:val="Body-TextTx"/>
      </w:pPr>
      <w:r w:rsidRPr="00057B72">
        <w:t>On the other hand, the energy of the event seemed just right for a man who had managed to turn street fighting into cultivated debates in foreign lecture halls. With Said, Palestinians had their urbane spokesman probing the manias of the metropolis; supporters of Israel found their malignant charlatan and terrorist; scholars of the Orient saw a well-armed foe in the rear-view mirror; a non-white diaspora in the universities thanked him for blazing the trail of their own multicultural emergence. Leftists within the university scratched their heads wondering how someone with his views managed to be so rewarded by the powerful. It had, in other words, become easy to turn Said into a series of placards without depth or nuance.</w:t>
      </w:r>
    </w:p>
    <w:p w14:paraId="622DD879" w14:textId="77777777" w:rsidR="001C1F48" w:rsidRPr="00057B72" w:rsidRDefault="001C1F48" w:rsidP="0075193C">
      <w:pPr>
        <w:pStyle w:val="Body-TextTx"/>
      </w:pPr>
      <w:r w:rsidRPr="00057B72">
        <w:t>His overall effect, though, was hard to miss. A Palestinian-American critic, intellectual, and activist, Edward Said is now considered one of the most transformative thinkers of the last half-century. Poet and theorist, cajoler and strategist, he was equally at home in scholarly journals, popular magazines, and mass-circulation newspapers. His books and essays are still read in over thirty languages and admired throughout the world. Said straddled an astonishing number of spheres of influence. He was an orchestra impresario in Weimar, raconteur on national television, native informant in Cairene newspapers, negotiator for Palestinian rights at the State Department, and even on occasion an actor in films in which he played himself. His career was like a novel, right down to the fatal blood disease over the last decade of his life backlit by his own writing on personal and civilizational decline.</w:t>
      </w:r>
    </w:p>
    <w:p w14:paraId="13D6724D" w14:textId="77777777" w:rsidR="001C1F48" w:rsidRPr="00057B72" w:rsidRDefault="001C1F48" w:rsidP="0075193C">
      <w:pPr>
        <w:pStyle w:val="Body-TextTx"/>
      </w:pPr>
      <w:r w:rsidRPr="00057B72">
        <w:t>Born in 1935 in Jerusalem, the son of a businessman, he and his family were dispossessed of home and homeland by the British mandate of 1948 and the military actions that followed. A brilliant if erratic student, and a gifted pianist from an early age, he grew up largely in Cairo, arriving in the United States in 1951. Later, he attended Princeton as an undergraduate and went on to Harvard for his doctoral studies before joining the faculty of English at Columbia University in 1963, where he remained for most of his professional life. By 1975, his career was already on its way to legend. Endowed lectures and honorary degrees poured in as he launched new fields of inquiry that changed the face of university life.</w:t>
      </w:r>
    </w:p>
    <w:p w14:paraId="24EBAD5F" w14:textId="77777777" w:rsidR="001C1F48" w:rsidRPr="00057B72" w:rsidRDefault="001C1F48" w:rsidP="0075193C">
      <w:pPr>
        <w:pStyle w:val="Body-TextTx"/>
      </w:pPr>
      <w:r w:rsidRPr="00057B72">
        <w:t>His politics belonged to more than books. Writing may have been their leading edge, but Said was also an original tactician, advocating political positions that were at first unpopular but were later taken up by movements on the ground. He made unexpected alliances, carved out new institutional spaces, badgered diplomats, and counseled members of Congress—a harsh critic of the U.S. news establishment and, at the same time, a major media personality himself. As he confounded think-tank pundits again and again on the nightly news during the inhospitable Reagan and Bush years, he made the university seem to many a more exciting place, and professors part of a vital conversation. More than anyone, he moved the humanities from the university to the center of the political map.</w:t>
      </w:r>
    </w:p>
    <w:p w14:paraId="0066CE3D" w14:textId="77777777" w:rsidR="001C1F48" w:rsidRPr="00057B72" w:rsidRDefault="001C1F48" w:rsidP="0075193C">
      <w:pPr>
        <w:pStyle w:val="Body-TextTx"/>
      </w:pPr>
      <w:r w:rsidRPr="00057B72">
        <w:t>It was not just that along with Noam Chomsky and a few others, he tore the “confidential” stamp off the official cover story, but he did it with a personality marked by impatience and vulnerability, by turns angry and romantic, that made the dense and difficult at the same time entertaining. By getting to the main stage with positions that only years before had been beyond the pale, he opened doors to others: “</w:t>
      </w:r>
      <w:r w:rsidRPr="00057B72">
        <w:rPr>
          <w:rFonts w:eastAsia="Times New Roman"/>
          <w:color w:val="222222"/>
          <w:shd w:val="clear" w:color="auto" w:fill="FFFFFF"/>
        </w:rPr>
        <w:t>the mighty warrior, the Salah al-Din of our reasoning with mad adversaries, source of our sanity in despair,” as the Iranian scholar Hamid Dabashi put it.</w:t>
      </w:r>
      <w:r w:rsidRPr="00057B72">
        <w:rPr>
          <w:rStyle w:val="EndnoteReference"/>
          <w:rFonts w:asciiTheme="majorBidi" w:eastAsia="Times New Roman" w:hAnsiTheme="majorBidi" w:cstheme="majorBidi"/>
          <w:color w:val="222222"/>
          <w:szCs w:val="24"/>
          <w:shd w:val="clear" w:color="auto" w:fill="FFFFFF"/>
        </w:rPr>
        <w:endnoteReference w:id="2"/>
      </w:r>
      <w:r w:rsidRPr="00057B72">
        <w:rPr>
          <w:rFonts w:eastAsia="Times New Roman"/>
        </w:rPr>
        <w:t xml:space="preserve"> </w:t>
      </w:r>
      <w:r w:rsidRPr="00057B72">
        <w:t>When he took his first university job, the defenders of Israel could ignore the Palestinian cause completely; a decade later, he had invented a new vocabulary and a new list of heroes. Almost single-handedly, he had made the Zionist stance no longer sacrosanct, and criticizing it had become respectable, even popular in some circles.</w:t>
      </w:r>
    </w:p>
    <w:p w14:paraId="03029A89" w14:textId="77777777" w:rsidR="001C1F48" w:rsidRPr="00057B72" w:rsidRDefault="001C1F48" w:rsidP="0075193C">
      <w:pPr>
        <w:pStyle w:val="Body-TextTx"/>
      </w:pPr>
      <w:r w:rsidRPr="00057B72">
        <w:t>Although he put his stamp on them, the routines of university life did not always suit Said. A throwback to an earlier kind of intellectual—widely read on everything and interested in what he did not know—he was never much drawn to academic fashions like cyberpunk, affect theory, or posthumanism. He was much more the dragoman, cultivating the old-fashioned, the universal, and the “good,” which he expressed in just those terms.</w:t>
      </w:r>
    </w:p>
    <w:p w14:paraId="15EF18DE" w14:textId="5BEA6F63" w:rsidR="001C1F48" w:rsidRPr="00057B72" w:rsidRDefault="001C1F48" w:rsidP="0075193C">
      <w:pPr>
        <w:pStyle w:val="Body-TextTx"/>
      </w:pPr>
      <w:r w:rsidRPr="00057B72">
        <w:t>For all his writing on exile, he was a rooted man—imaginatively in Palestine, and actually in New York, doting as always on its “restless turbulent</w:t>
      </w:r>
      <w:r w:rsidR="004E6BAA">
        <w:t> . . .</w:t>
      </w:r>
      <w:r w:rsidR="00A25DD8">
        <w:t xml:space="preserve"> </w:t>
      </w:r>
      <w:r w:rsidRPr="00057B72">
        <w:t>energetic, unsettling, resistant, and absorptive” rhythms. He lived there the longest and despite many opportunities to do so, never left.</w:t>
      </w:r>
      <w:r w:rsidRPr="00057B72">
        <w:rPr>
          <w:rStyle w:val="EndnoteReference"/>
          <w:rFonts w:asciiTheme="majorBidi" w:hAnsiTheme="majorBidi" w:cstheme="majorBidi"/>
          <w:color w:val="000000" w:themeColor="text1"/>
          <w:szCs w:val="24"/>
        </w:rPr>
        <w:endnoteReference w:id="3"/>
      </w:r>
      <w:r w:rsidRPr="00057B72">
        <w:t xml:space="preserve"> Place and place of mind were to that degree at odds in him. If along with Chomsky, Hannah Arendt, and Susan Sontag, he was the best-known U.S. public intellectual of the postwar period, he was the only one of them who taught literature for a living.</w:t>
      </w:r>
    </w:p>
    <w:p w14:paraId="1099CD1D" w14:textId="77777777" w:rsidR="001C1F48" w:rsidRPr="00057B72" w:rsidRDefault="001C1F48" w:rsidP="0075193C">
      <w:pPr>
        <w:pStyle w:val="Body-TextTx"/>
      </w:pPr>
      <w:r w:rsidRPr="00057B72">
        <w:t>He reveled in this fact. In his own mind literature was not just an avocation but the bedrock of his politics and the secret of his public appeal. Drawing on unusual sources ranging from musical scores to medieval Arabic transcriptions and finding inspiration in the likes of British media analysts and Pakistani socialist poets, he brought the humanities to the center of public life, deliberately reanimating the “great books” with the passions of war and anti-colonial revolution. As he saw the matter, this was his main contribution, much more than anything he managed to accomplish for the Palestinian cause. No one in the twentieth century, at any rate, made a better case that struggles over the meaning of secular texts, not just holy books, affect the destinies of rights and land.</w:t>
      </w:r>
    </w:p>
    <w:p w14:paraId="775E8844" w14:textId="222ABA01" w:rsidR="001C1F48" w:rsidRPr="00057B72" w:rsidRDefault="00B20C3B" w:rsidP="00B20C3B">
      <w:pPr>
        <w:pStyle w:val="Ornamental-Space-BreakOsbrk"/>
      </w:pPr>
      <w:r>
        <w:rPr>
          <w:rFonts w:asciiTheme="majorBidi" w:hAnsiTheme="majorBidi" w:cstheme="majorBidi"/>
          <w:color w:val="000000" w:themeColor="text1"/>
          <w:szCs w:val="24"/>
        </w:rPr>
        <w:t>&lt;orn&gt;</w:t>
      </w:r>
    </w:p>
    <w:p w14:paraId="009EA024" w14:textId="77777777" w:rsidR="001C1F48" w:rsidRPr="00057B72" w:rsidRDefault="001C1F48" w:rsidP="0075193C">
      <w:pPr>
        <w:pStyle w:val="Body-TextTx"/>
      </w:pPr>
      <w:r w:rsidRPr="00057B72">
        <w:t xml:space="preserve">Those who knew Said only through his books did not see all of him. One missed his boyishness, certainly, as well as his fierce loyalties to friends, who in turn excused a fair amount of bad behavior—the vanity, the occasional petulance, the need for constant love and affirmation. Even admirers like the historian Tony Judt, for example, considered him an essentially angry man, although that looked completely past the gentleness many of us saw as he chatted with cab drivers or sat rapt watching the hardboiled, working-class cops of </w:t>
      </w:r>
      <w:r w:rsidRPr="0087401C">
        <w:rPr>
          <w:rStyle w:val="itali"/>
        </w:rPr>
        <w:t>Law &amp; Order</w:t>
      </w:r>
      <w:r w:rsidRPr="00057B72">
        <w:t>. A childhood friend while visiting his apartment late in life remarked that if only his enemies could see the solicitousness and grace with which he served his wife tea, he could never be dismissed as a polemical or dogmatic man.</w:t>
      </w:r>
      <w:r w:rsidRPr="00057B72">
        <w:rPr>
          <w:rStyle w:val="EndnoteReference"/>
          <w:rFonts w:asciiTheme="majorBidi" w:hAnsiTheme="majorBidi" w:cstheme="majorBidi"/>
          <w:color w:val="000000" w:themeColor="text1"/>
          <w:szCs w:val="24"/>
        </w:rPr>
        <w:endnoteReference w:id="4"/>
      </w:r>
    </w:p>
    <w:p w14:paraId="60723182" w14:textId="77777777" w:rsidR="001C1F48" w:rsidRPr="00057B72" w:rsidRDefault="001C1F48" w:rsidP="0075193C">
      <w:pPr>
        <w:pStyle w:val="Body-TextTx"/>
      </w:pPr>
      <w:r w:rsidRPr="00057B72">
        <w:t xml:space="preserve">I entered graduate school at Columbia in 1980 only vaguely aware of Said’s growing reputation. Showing up at his office door expecting to be admitted to his seminar on postwar British Marxism, I was not chastised for cheekiness. He seemed to relish dealing with someone who had not learned the usual deference. “My dear boy,” he said somewhat later after I submitted a proposal on cultural revolution for an in-house fellowship, “this is the age of Reagan. You cannot put things this way.” Having </w:t>
      </w:r>
      <w:r w:rsidRPr="00057B72">
        <w:rPr>
          <w:rFonts w:eastAsia="Times New Roman"/>
        </w:rPr>
        <w:t xml:space="preserve">come to graduate study after three years of political organizing in New York’s black and Latino communities, I was amused, and a little surprised, to see him constantly prodding me for stories about life “on the street.” Oddly, even though he came from a world of prep schools and was far too at home in it for my tastes, he became my mental refuge from Columbia’s East Coast snobbery. </w:t>
      </w:r>
      <w:r w:rsidRPr="00057B72">
        <w:t>A few years later, by then well into the program, I caught him marching up College Walk just after I had written an op-ed in the student newspaper on Ronald Reagan titled “The Making of a Criminal.” Catching my eye, he smiled conspiratorially, and without saying a word, passed by me with his hand raised in a fist.</w:t>
      </w:r>
    </w:p>
    <w:p w14:paraId="17E23D6B" w14:textId="77777777" w:rsidR="001C1F48" w:rsidRPr="00057B72" w:rsidRDefault="001C1F48" w:rsidP="0075193C">
      <w:pPr>
        <w:pStyle w:val="Body-TextTx"/>
      </w:pPr>
      <w:r w:rsidRPr="00057B72">
        <w:t xml:space="preserve">One day shortly after </w:t>
      </w:r>
      <w:r w:rsidRPr="0087401C">
        <w:rPr>
          <w:rStyle w:val="itali"/>
        </w:rPr>
        <w:t xml:space="preserve">The World, the Text, and the Critic </w:t>
      </w:r>
      <w:r w:rsidRPr="00057B72">
        <w:t>appeared in 1983, we found ourselves ambling across campus towards Butler library. I marveled at his rhetorical achievement in that brash book on the politics of the university, and told him so; his response was to discount his accomplishment because, he insisted, our job was first of all to have something to say, but also that it was crucial not to get caught up in the displaced aesthetic longing of the critic as artist, as so many of the theorists of discourse at the time were doing, chiseling out their gnomic utterances as though they were parables from on high. “I am not an artist,” he emphatically stated. Writing to get the word out and to be understood, he implied, was art enough.</w:t>
      </w:r>
    </w:p>
    <w:p w14:paraId="5D5AF41B" w14:textId="77777777" w:rsidR="001C1F48" w:rsidRPr="00057B72" w:rsidRDefault="001C1F48" w:rsidP="0075193C">
      <w:pPr>
        <w:pStyle w:val="Body-TextTx"/>
      </w:pPr>
      <w:r w:rsidRPr="00057B72">
        <w:t>At times, Said was a strangely vulnerable man. Once at lunch with him and the novelist Elias Khoury (the two Arab Christians loved to joke that they were “honorary Muslims”), he winced while recounting the way Susan Sontag had recently reneged on a plan to collaborate with him on a project in France after she was awarded a major literary prize in Israel (both he and Nadine Gordimer had separately pleaded with her to decline, but were unsuccessful).</w:t>
      </w:r>
      <w:r w:rsidRPr="00057B72">
        <w:rPr>
          <w:rStyle w:val="EndnoteReference"/>
          <w:rFonts w:asciiTheme="majorBidi" w:hAnsiTheme="majorBidi" w:cstheme="majorBidi"/>
          <w:color w:val="000000" w:themeColor="text1"/>
          <w:szCs w:val="24"/>
        </w:rPr>
        <w:endnoteReference w:id="5"/>
      </w:r>
      <w:r w:rsidRPr="00057B72">
        <w:t xml:space="preserve"> Since he seemed to be wondering aloud about what to do, I rashly proposed he publicly wash his hands of her. He smiled slyly, looked me in the eye, and said: “Don’t you get it? </w:t>
      </w:r>
      <w:r w:rsidRPr="0087401C">
        <w:rPr>
          <w:rStyle w:val="itali"/>
        </w:rPr>
        <w:t>She’s</w:t>
      </w:r>
      <w:r w:rsidRPr="00057B72">
        <w:t xml:space="preserve"> dissing </w:t>
      </w:r>
      <w:r w:rsidRPr="0087401C">
        <w:rPr>
          <w:rStyle w:val="itali"/>
        </w:rPr>
        <w:t>me</w:t>
      </w:r>
      <w:r w:rsidRPr="00057B72">
        <w:t>.”</w:t>
      </w:r>
    </w:p>
    <w:p w14:paraId="05539F88" w14:textId="77777777" w:rsidR="001C1F48" w:rsidRPr="00057B72" w:rsidRDefault="001C1F48" w:rsidP="0075193C">
      <w:pPr>
        <w:pStyle w:val="Body-TextTx"/>
      </w:pPr>
      <w:r w:rsidRPr="00057B72">
        <w:t xml:space="preserve">He was an unpredictable mixture. Said’s close friends at times poked fun by calling him a cross between “Eduardo” a dashing Italian Renaissance intellectual, and “Abu-Wadie” after the typical </w:t>
      </w:r>
      <w:r w:rsidRPr="0087401C">
        <w:rPr>
          <w:rStyle w:val="itali"/>
        </w:rPr>
        <w:t xml:space="preserve">noms de guerre </w:t>
      </w:r>
      <w:r w:rsidRPr="00057B72">
        <w:t>of Palestinian revolutionaries.</w:t>
      </w:r>
      <w:r w:rsidRPr="00057B72">
        <w:rPr>
          <w:rStyle w:val="EndnoteReference"/>
          <w:rFonts w:asciiTheme="majorBidi" w:eastAsia="Times New Roman" w:hAnsiTheme="majorBidi" w:cstheme="majorBidi"/>
          <w:color w:val="000000" w:themeColor="text1"/>
          <w:szCs w:val="24"/>
        </w:rPr>
        <w:endnoteReference w:id="6"/>
      </w:r>
      <w:r w:rsidRPr="00057B72">
        <w:t xml:space="preserve"> Improbably, Said’s FBI file actually refers to him as “Eduardo Said, aka Ed Said”—seeming to operate under the impression that in 1979, on the eve of the </w:t>
      </w:r>
      <w:r w:rsidRPr="0087401C">
        <w:rPr>
          <w:rStyle w:val="itali"/>
        </w:rPr>
        <w:t xml:space="preserve">contra </w:t>
      </w:r>
      <w:r w:rsidRPr="00057B72">
        <w:t>wars, a terrorist was more likely to have a Latin name.</w:t>
      </w:r>
      <w:r w:rsidRPr="00057B72">
        <w:rPr>
          <w:rStyle w:val="EndnoteReference"/>
          <w:rFonts w:asciiTheme="majorBidi" w:eastAsia="Times New Roman" w:hAnsiTheme="majorBidi" w:cstheme="majorBidi"/>
          <w:color w:val="000000" w:themeColor="text1"/>
          <w:szCs w:val="24"/>
        </w:rPr>
        <w:endnoteReference w:id="7"/>
      </w:r>
      <w:r w:rsidRPr="00057B72">
        <w:t xml:space="preserve"> The charge would evaporate under continued surveillance. In fact, the files reveal that the FBI actually plowed through his books and articles for the </w:t>
      </w:r>
      <w:r w:rsidRPr="0087401C">
        <w:rPr>
          <w:rStyle w:val="itali"/>
        </w:rPr>
        <w:t xml:space="preserve">New York Times, </w:t>
      </w:r>
      <w:r w:rsidRPr="00057B72">
        <w:rPr>
          <w:iCs/>
        </w:rPr>
        <w:t xml:space="preserve">its informants </w:t>
      </w:r>
      <w:r w:rsidRPr="00057B72">
        <w:t>providing faithful summaries for their superiors in the Washington office. Ultimately, their reports left the impression that they found his work rather interesting (a “skilled writer” with an “engaging smile and soft voice” whose works “have been translated into eight languages”), and they come off like the work of diffident students.</w:t>
      </w:r>
      <w:r w:rsidRPr="00057B72">
        <w:rPr>
          <w:rStyle w:val="EndnoteReference"/>
          <w:rFonts w:asciiTheme="majorBidi" w:hAnsiTheme="majorBidi" w:cstheme="majorBidi"/>
          <w:color w:val="000000" w:themeColor="text1"/>
          <w:szCs w:val="24"/>
        </w:rPr>
        <w:endnoteReference w:id="8"/>
      </w:r>
    </w:p>
    <w:p w14:paraId="741BD136" w14:textId="223DD33B" w:rsidR="001C1F48" w:rsidRPr="00057B72" w:rsidRDefault="001C1F48" w:rsidP="00B37644">
      <w:pPr>
        <w:pStyle w:val="Body-TextTx"/>
      </w:pPr>
      <w:r w:rsidRPr="00057B72">
        <w:t xml:space="preserve">Although prickly around criticism and quick to strike back, Said could also take a joke. In April 1999, only months before his own death, his dear friend the Pakistani activist and scholar Eqbal Ahmad, wrote him in order to jab at his romantic aura. While thanking Said for a piece he had written on the war in Kosovo for the Pakistani newspaper </w:t>
      </w:r>
      <w:r w:rsidRPr="0087401C">
        <w:rPr>
          <w:rStyle w:val="itali"/>
        </w:rPr>
        <w:t>Dawn</w:t>
      </w:r>
      <w:r w:rsidRPr="00B37644">
        <w:t>, he</w:t>
      </w:r>
      <w:r w:rsidRPr="00057B72">
        <w:rPr>
          <w:iCs/>
        </w:rPr>
        <w:t xml:space="preserve"> teased him as only a close friend could, ending his letter in </w:t>
      </w:r>
      <w:r w:rsidRPr="00057B72">
        <w:t xml:space="preserve">the tone of a supplicant: </w:t>
      </w:r>
      <w:r w:rsidRPr="00B37644">
        <w:t>“Son of Palestine, Moon over Jerusalem, Light of the Semites, Refuge of the World, Shadow of the Lord on Earth</w:t>
      </w:r>
      <w:r w:rsidR="004E6BAA">
        <w:t> . . .</w:t>
      </w:r>
      <w:r w:rsidR="00A25DD8">
        <w:t xml:space="preserve"> </w:t>
      </w:r>
      <w:r w:rsidRPr="00B37644">
        <w:t xml:space="preserve">A humble particle of dust offers salutations from down under your expensively-dressed and glorious feet, and welcomes you back to the land of bombs and missiles, cold milk and canned honey.” The jest delighted him, making him, as another friend, the journalist and political commentator </w:t>
      </w:r>
      <w:r w:rsidRPr="00057B72">
        <w:t>Alexander Cockburn once put it, “clamber down from the pedestal of martyrdom and laugh at himself.”</w:t>
      </w:r>
      <w:r w:rsidRPr="00057B72">
        <w:rPr>
          <w:rStyle w:val="EndnoteReference"/>
          <w:rFonts w:asciiTheme="majorBidi" w:hAnsiTheme="majorBidi" w:cstheme="majorBidi"/>
          <w:color w:val="000000" w:themeColor="text1"/>
          <w:szCs w:val="24"/>
        </w:rPr>
        <w:endnoteReference w:id="9"/>
      </w:r>
    </w:p>
    <w:p w14:paraId="6A35F648" w14:textId="77777777" w:rsidR="001C1F48" w:rsidRPr="00057B72" w:rsidRDefault="001C1F48" w:rsidP="0075193C">
      <w:pPr>
        <w:pStyle w:val="Body-TextTx"/>
      </w:pPr>
      <w:r w:rsidRPr="00057B72">
        <w:t xml:space="preserve">Ahmad’s playful excess recalled the worshipful ways in which Said had been treated over the years, the over-the-top reception that was simply a reality of his life. Egyptian president Nasser’s right-hand man and later a prominent journalist, </w:t>
      </w:r>
      <w:r w:rsidRPr="00057B72">
        <w:rPr>
          <w:rFonts w:eastAsia="Times New Roman"/>
        </w:rPr>
        <w:t>Mohammad Hassanein Heikal, once looked at a now-famous photograph of Said and exclaimed: “He looks with his face full of noble suffering similar to the great paintings that embody the suffering of Christ.”</w:t>
      </w:r>
      <w:r w:rsidRPr="00057B72">
        <w:rPr>
          <w:rStyle w:val="EndnoteReference"/>
          <w:rFonts w:asciiTheme="majorBidi" w:eastAsia="Times New Roman" w:hAnsiTheme="majorBidi" w:cstheme="majorBidi"/>
          <w:color w:val="000000" w:themeColor="text1"/>
          <w:szCs w:val="24"/>
        </w:rPr>
        <w:endnoteReference w:id="10"/>
      </w:r>
      <w:r w:rsidRPr="00057B72">
        <w:rPr>
          <w:rFonts w:eastAsia="Times New Roman"/>
        </w:rPr>
        <w:t xml:space="preserve"> No less extravagantly, the great Sudanese novelist, Tayeb Salih, nodded as a friend declared: “Edward is a great and beautiful novel” and Salih replied: “It shall grow with days and grow more beautiful.”</w:t>
      </w:r>
      <w:r w:rsidRPr="00057B72">
        <w:rPr>
          <w:rStyle w:val="EndnoteReference"/>
          <w:rFonts w:asciiTheme="majorBidi" w:eastAsia="Times New Roman" w:hAnsiTheme="majorBidi" w:cstheme="majorBidi"/>
          <w:color w:val="000000" w:themeColor="text1"/>
          <w:szCs w:val="24"/>
        </w:rPr>
        <w:endnoteReference w:id="11"/>
      </w:r>
    </w:p>
    <w:p w14:paraId="33361720" w14:textId="77777777" w:rsidR="001C1F48" w:rsidRPr="00057B72" w:rsidRDefault="001C1F48" w:rsidP="0075193C">
      <w:pPr>
        <w:pStyle w:val="Body-TextTx"/>
      </w:pPr>
      <w:r w:rsidRPr="00057B72">
        <w:t xml:space="preserve">But how long can an aura last? For an author who wrote with a fountain pen, he has been treated surprisingly well by the digital age. The Internet is awash with websites, blogs, and short videos chronicling the life of this modern emissary of New York </w:t>
      </w:r>
      <w:r w:rsidRPr="0087401C">
        <w:rPr>
          <w:rStyle w:val="itali"/>
        </w:rPr>
        <w:t xml:space="preserve">belles lettres, </w:t>
      </w:r>
      <w:r w:rsidRPr="00057B72">
        <w:rPr>
          <w:iCs/>
        </w:rPr>
        <w:t xml:space="preserve">who despite such inauspicious credentials still manages to speak to </w:t>
      </w:r>
      <w:r w:rsidRPr="00057B72">
        <w:t>youth after death. The old served the new even in his sartorial excesses, his Burberry suits and Rolex watches, never the latest from Milan, rather the duds of an English gentleman, and more Saville Row than Barneys in any case. Every friend had at least one story about his obsession with clothes (“can you imagine a man too busy to go to his tailor?”), or his playful badgering of them in London to rush off with him to Jermyn street to buy shoes because “I cannot be seen with you” otherwise.</w:t>
      </w:r>
      <w:r w:rsidRPr="00057B72">
        <w:rPr>
          <w:rStyle w:val="EndnoteReference"/>
          <w:rFonts w:asciiTheme="majorBidi" w:hAnsiTheme="majorBidi" w:cstheme="majorBidi"/>
          <w:color w:val="000000" w:themeColor="text1"/>
          <w:szCs w:val="24"/>
        </w:rPr>
        <w:endnoteReference w:id="12"/>
      </w:r>
      <w:r w:rsidRPr="00057B72">
        <w:t xml:space="preserve"> Some found that being on the Left and well-dressed was a contradiction. But they missed the point, for his image, tweeds and all, did not prevent him from being routinely downloaded from the internet, photo-shopped onto the t-shirt of an </w:t>
      </w:r>
      <w:r w:rsidRPr="0087401C">
        <w:rPr>
          <w:rStyle w:val="itali"/>
        </w:rPr>
        <w:t>intifada</w:t>
      </w:r>
      <w:r w:rsidRPr="00057B72">
        <w:t xml:space="preserve"> militant and placed on demonstration placards from London to Lagos.</w:t>
      </w:r>
    </w:p>
    <w:p w14:paraId="3D2200D7" w14:textId="77777777" w:rsidR="001C1F48" w:rsidRPr="00057B72" w:rsidRDefault="001C1F48" w:rsidP="0075193C">
      <w:pPr>
        <w:pStyle w:val="Body-TextTx"/>
      </w:pPr>
      <w:r w:rsidRPr="00057B72">
        <w:t xml:space="preserve">Even adversaries like Joshua Muravchik conceded Said’s staying-power in the world of ideas, hanging on long after generational shifts. In </w:t>
      </w:r>
      <w:r w:rsidRPr="0087401C">
        <w:rPr>
          <w:rStyle w:val="itali"/>
        </w:rPr>
        <w:t xml:space="preserve">Making David into Goliath: How the World Turned Against Israel </w:t>
      </w:r>
      <w:r w:rsidRPr="00057B72">
        <w:t>(2014), he notes that over forty books have been written about him, and that universities all over the world teach courses entirely devoted to his writings. None of them, though, paints a full picture of his Arab and American selves as they come together, or account for the ways that Said’s writings on Palestine, music, public intellectuals, literature and the media intertwine. All of his intellectual provinces matter, especially in combination, despite the fact that many of his readers only know some of them ignoring the others.</w:t>
      </w:r>
    </w:p>
    <w:p w14:paraId="5C870641" w14:textId="77777777" w:rsidR="001C1F48" w:rsidRPr="00057B72" w:rsidRDefault="001C1F48" w:rsidP="0075193C">
      <w:pPr>
        <w:pStyle w:val="Body-TextTx"/>
      </w:pPr>
      <w:r w:rsidRPr="00057B72">
        <w:t>On a different scale, Said made the humanities not only more visible but a great deal more unsettling to American, European and Middle East opinion-makers. He did not just expose the outrages of the European and American empires, which some take to be his only agenda. He revived an older ethics of reading based on fidelity to what books say in their own place and time, part of his lifelong argument that what happened in the past is not hopelessly ambiguous but can be recovered through the work of interpretation. All along the line, in thought as in action, he created an attractive alternative to media authorities and state department intellectuals, who (unlike him) were the “champions of the strong,” as he liked to say.</w:t>
      </w:r>
    </w:p>
    <w:p w14:paraId="4307D6C3" w14:textId="77777777" w:rsidR="001C1F48" w:rsidRPr="00057B72" w:rsidRDefault="001C1F48" w:rsidP="0075193C">
      <w:pPr>
        <w:pStyle w:val="Body-TextTx"/>
      </w:pPr>
      <w:r w:rsidRPr="00057B72">
        <w:t>Although a popular author (he once claimed to make more money from his books and lectures than from his salary), Said often wrote on technical questions of linguistics, philosophy, and social theory in three languages. We all know the sneer that comes over faces when the word “academic” is mentioned, but Said, as tv personality and best-selling author, was proud to be an academic, and defended the university as a refuge from brute politics and a training-ground for the free-thinking that informs it. If the word “scholarly,” similarly, means irrelevant or incomprehensible to those journalists who write about Silicon-valley dropouts as though they were geniuses and assume Vermont poets are sages, the attitudes are far from the world Said tried to create. Theories of language, culture, and the image were not only meaningful to him but beautiful in themselves, and he consistently showed they had profound material effects.</w:t>
      </w:r>
    </w:p>
    <w:p w14:paraId="0AE04BDF" w14:textId="77777777" w:rsidR="004A2B1D" w:rsidRDefault="001C1F48" w:rsidP="0075193C">
      <w:pPr>
        <w:pStyle w:val="Body-TextTx"/>
      </w:pPr>
      <w:r w:rsidRPr="00057B72">
        <w:t xml:space="preserve">By the force of his personality as much as anything, Said made literary and social criticism what every enterprising student in the next generation wanted to do and to have. We might even see today’s “post-critical” age (including in academia) as the establishment’s revenge on him and </w:t>
      </w:r>
      <w:r w:rsidRPr="00057B72">
        <w:rPr>
          <w:iCs/>
        </w:rPr>
        <w:t>the world he so effectively brought about</w:t>
      </w:r>
      <w:r w:rsidRPr="00057B72">
        <w:t>. But one doubts the vengeance will ever completely succeed. That may be because over three unpromising decades, Said kept the critical spirit alive against such difficult odds, and gave it its warmest, kindest, angriest and most honest shape.</w:t>
      </w:r>
    </w:p>
    <w:p w14:paraId="78F5E93D" w14:textId="16F8D928" w:rsidR="00E23C84" w:rsidRPr="00E23C84" w:rsidRDefault="00E23C84" w:rsidP="00E23C84">
      <w:pPr>
        <w:pStyle w:val="Section-HalftitleSHT"/>
      </w:pPr>
      <w:r w:rsidRPr="00E23C84">
        <w:t>Halftitle Page</w:t>
      </w:r>
    </w:p>
    <w:p w14:paraId="63AF9F82" w14:textId="63871F1B" w:rsidR="00E23C84" w:rsidRDefault="00E23C84" w:rsidP="00E23C84">
      <w:pPr>
        <w:pStyle w:val="TitleTtl"/>
      </w:pPr>
      <w:r>
        <w:t>Places of Mind</w:t>
      </w:r>
    </w:p>
    <w:p w14:paraId="7E2F3AC3" w14:textId="7F4B67F6" w:rsidR="00B20C3B" w:rsidRPr="00B20C3B" w:rsidRDefault="00B20C3B" w:rsidP="00B20C3B">
      <w:pPr>
        <w:pStyle w:val="Section-ChapterSCP"/>
      </w:pPr>
      <w:r>
        <w:t>1. The Cocoon</w:t>
      </w:r>
    </w:p>
    <w:p w14:paraId="57FF1D51" w14:textId="1A63B54E" w:rsidR="009E5ADF" w:rsidRPr="00057B72" w:rsidRDefault="000E0FD5" w:rsidP="00B20C3B">
      <w:pPr>
        <w:pStyle w:val="NumberNum"/>
      </w:pPr>
      <w:r w:rsidRPr="00057B72">
        <w:t>1</w:t>
      </w:r>
    </w:p>
    <w:p w14:paraId="688C6490" w14:textId="77777777" w:rsidR="004A2B1D" w:rsidRDefault="001A585C" w:rsidP="00B20C3B">
      <w:pPr>
        <w:pStyle w:val="TitleTtl"/>
      </w:pPr>
      <w:r w:rsidRPr="00057B72">
        <w:t>The Cocoon</w:t>
      </w:r>
    </w:p>
    <w:p w14:paraId="4CE8D8DF" w14:textId="59CB5518" w:rsidR="009E5ADF" w:rsidRPr="00057B72" w:rsidRDefault="001A585C" w:rsidP="00B20C3B">
      <w:pPr>
        <w:pStyle w:val="Epigraph-VerseEpiv"/>
      </w:pPr>
      <w:r w:rsidRPr="00057B72">
        <w:t>Father and mother dear,</w:t>
      </w:r>
    </w:p>
    <w:p w14:paraId="4D4F127E" w14:textId="77777777" w:rsidR="009E5ADF" w:rsidRPr="00057B72" w:rsidRDefault="001A585C" w:rsidP="00B20C3B">
      <w:pPr>
        <w:pStyle w:val="Epigraph-VerseEpiv"/>
      </w:pPr>
      <w:r w:rsidRPr="00057B72">
        <w:t>Brothers and sisters are in Christ not near</w:t>
      </w:r>
    </w:p>
    <w:p w14:paraId="63EFBD95" w14:textId="526CF9E0" w:rsidR="009E5ADF" w:rsidRPr="00057B72" w:rsidRDefault="001A585C" w:rsidP="00B20C3B">
      <w:pPr>
        <w:pStyle w:val="Epigraph-VerseEpiv"/>
      </w:pPr>
      <w:r w:rsidRPr="00057B72">
        <w:t>And he my peace my parting, sword and strife.</w:t>
      </w:r>
    </w:p>
    <w:p w14:paraId="70D3A054" w14:textId="1C909E20" w:rsidR="004A2B1D" w:rsidRDefault="001A585C" w:rsidP="00B20C3B">
      <w:pPr>
        <w:pStyle w:val="Epigraph-SourceEpisrc"/>
      </w:pPr>
      <w:r w:rsidRPr="00057B72">
        <w:t>—Gerard Manley Hopkins, “To seem the stranger</w:t>
      </w:r>
      <w:r w:rsidR="004E6BAA">
        <w:t> . . .</w:t>
      </w:r>
      <w:r w:rsidR="009E5ADF" w:rsidRPr="00057B72">
        <w:t>”</w:t>
      </w:r>
    </w:p>
    <w:p w14:paraId="29ABE4BF" w14:textId="6CFAE943" w:rsidR="009E5ADF" w:rsidRPr="00057B72" w:rsidRDefault="001A585C" w:rsidP="0075193C">
      <w:pPr>
        <w:pStyle w:val="Body-TextTx"/>
      </w:pPr>
      <w:r w:rsidRPr="00057B72">
        <w:t>On November 1, 1935, a mild sunny afternoon in Jerusalem, Edward William Said was born to the soothing melodies of Mme. Bear, a Jewish midwife. She had been asked to deliver the family’s first born at the suggestion of the father Wadie’s sister, Nabiha, in the family house at which they stayed when in that city.</w:t>
      </w:r>
      <w:r w:rsidR="009E5ADF" w:rsidRPr="00057B72">
        <w:t xml:space="preserve"> </w:t>
      </w:r>
      <w:r w:rsidRPr="00057B72">
        <w:t>Said</w:t>
      </w:r>
      <w:r w:rsidR="0034545A" w:rsidRPr="00057B72">
        <w:t xml:space="preserve">’s initial world, then, was </w:t>
      </w:r>
      <w:r w:rsidRPr="00057B72">
        <w:t>a home impressive for its grandeur and surroundings, situated in the still uncrowded neighborhood of West Jerusalem known as Talbiya, enclosed within gardens and with open land beyond.</w:t>
      </w:r>
    </w:p>
    <w:p w14:paraId="5B276A19" w14:textId="39BADBDE" w:rsidR="009E5ADF" w:rsidRPr="00057B72" w:rsidRDefault="001A585C" w:rsidP="0075193C">
      <w:pPr>
        <w:pStyle w:val="Body-TextTx"/>
      </w:pPr>
      <w:r w:rsidRPr="00057B72">
        <w:t>At his birth, the midwife chanted at times in Hebrew, at others in Arabic: “</w:t>
      </w:r>
      <w:r w:rsidRPr="0087401C">
        <w:rPr>
          <w:rStyle w:val="itali"/>
        </w:rPr>
        <w:t>Ya sayyidna Nouh</w:t>
      </w:r>
      <w:r w:rsidR="000E0FD5" w:rsidRPr="0087401C">
        <w:rPr>
          <w:rStyle w:val="itali"/>
        </w:rPr>
        <w:t xml:space="preserve"> </w:t>
      </w:r>
      <w:r w:rsidRPr="0087401C">
        <w:rPr>
          <w:rStyle w:val="itali"/>
        </w:rPr>
        <w:t>/ khalis rouh min rouh</w:t>
      </w:r>
      <w:r w:rsidRPr="00057B72">
        <w:t xml:space="preserve"> (Oh our lord Noah, save one soul from the other)”—a caution, perhaps, in that the baby was born unusually thin, and had to be cared for by a child specialist, Dr. Grunfelder, a German Jew.</w:t>
      </w:r>
      <w:r w:rsidRPr="00057B72">
        <w:rPr>
          <w:rStyle w:val="EndnoteReference"/>
          <w:rFonts w:asciiTheme="majorBidi" w:hAnsiTheme="majorBidi" w:cstheme="majorBidi"/>
          <w:color w:val="000000" w:themeColor="text1"/>
          <w:szCs w:val="24"/>
        </w:rPr>
        <w:endnoteReference w:id="13"/>
      </w:r>
      <w:r w:rsidRPr="00057B72">
        <w:t xml:space="preserve"> Why “Edward”?</w:t>
      </w:r>
      <w:r w:rsidR="009E5ADF" w:rsidRPr="00057B72">
        <w:t xml:space="preserve"> </w:t>
      </w:r>
      <w:r w:rsidRPr="00057B72">
        <w:t xml:space="preserve">His mother Hilda Musa Said would write in her journal: “Don’t ask me why. We both liked the name. There was so much talk about Edward, Prince of Wales, and we chose that name, though </w:t>
      </w:r>
      <w:r w:rsidR="00575646" w:rsidRPr="00057B72">
        <w:t xml:space="preserve">the adult </w:t>
      </w:r>
      <w:r w:rsidRPr="00057B72">
        <w:t>Edward hated it and would have preferred an Arabic name.”</w:t>
      </w:r>
      <w:r w:rsidRPr="00057B72">
        <w:rPr>
          <w:rStyle w:val="EndnoteReference"/>
          <w:rFonts w:asciiTheme="majorBidi" w:hAnsiTheme="majorBidi" w:cstheme="majorBidi"/>
          <w:color w:val="000000" w:themeColor="text1"/>
          <w:szCs w:val="24"/>
        </w:rPr>
        <w:endnoteReference w:id="14"/>
      </w:r>
    </w:p>
    <w:p w14:paraId="1B22F595" w14:textId="77777777" w:rsidR="009E5ADF" w:rsidRPr="00057B72" w:rsidRDefault="001A585C" w:rsidP="0075193C">
      <w:pPr>
        <w:pStyle w:val="Body-TextTx"/>
      </w:pPr>
      <w:r w:rsidRPr="00057B72">
        <w:t>Members of the extended clan crowded around the birthing room, his delivery in every way arranged to exorcise Hilda’s traumatic experience in a maternity ward only a year and half earlier in a Greek hospital in Cairo. On that earlier occasion, when Hilda was nineteen, a distinguished Austrian doctor, purportedly drunk at the time, had over-administered painkillers during labor with the result that the baby—also a boy—was born dead. That sadness would weigh on both parents in subsequent years and may explain some of the excessive affection his mother showered on the young Edward. His mother’s evident joy in his presence, he would later recall, had to do with the fact that she had had “a child before me that did not survive,” while his father “kept hoping he’d have one more son.”</w:t>
      </w:r>
      <w:r w:rsidRPr="00057B72">
        <w:rPr>
          <w:rStyle w:val="EndnoteReference"/>
          <w:rFonts w:asciiTheme="majorBidi" w:hAnsiTheme="majorBidi" w:cstheme="majorBidi"/>
          <w:color w:val="000000" w:themeColor="text1"/>
          <w:szCs w:val="24"/>
        </w:rPr>
        <w:endnoteReference w:id="15"/>
      </w:r>
      <w:r w:rsidRPr="00057B72">
        <w:t xml:space="preserve"> For the ill-fated delivery of the first child, Wadie had insisted on the latest medical technologies and practices, the most modern hospital, the doctor with the best Western education. When it ended disastrously, the parents were determined to rely next time on traditional ways, the reassurance of the homeland, choosing provincial Jerusalem over cosmopolitan Cairo—a pattern they followed for his sister Jean as well.</w:t>
      </w:r>
      <w:r w:rsidR="009E5ADF" w:rsidRPr="00057B72">
        <w:t xml:space="preserve"> </w:t>
      </w:r>
      <w:r w:rsidRPr="00057B72">
        <w:t>They made the pilgrimage to Jerusalem in order to ensure that the new birth would take place in the capital of Palestine.</w:t>
      </w:r>
    </w:p>
    <w:p w14:paraId="61E60915" w14:textId="3B2BD1F8" w:rsidR="009E5ADF" w:rsidRPr="00057B72" w:rsidRDefault="001A585C" w:rsidP="0075193C">
      <w:pPr>
        <w:pStyle w:val="Body-TextTx"/>
      </w:pPr>
      <w:r w:rsidRPr="00057B72">
        <w:t xml:space="preserve">In family films from the 1940s, Said in Jerusalem—about age ten—appears rambunctious, somewhat chubby, stoop shouldered as in later life, and very aware of the camera. He is, in fact, at the center of the camera’s focus in these home movies, jumping, climbing, a miniature version of the adult Said without the reserve. Throughout childhood, he has the appearance of a grown man in miniature, older than his years, but immature at the same time. Today he might have been called “hyperactive.” </w:t>
      </w:r>
      <w:r w:rsidRPr="00057B72">
        <w:rPr>
          <w:rFonts w:eastAsia="Times New Roman"/>
        </w:rPr>
        <w:t xml:space="preserve">In a few years, he would appear in college photos </w:t>
      </w:r>
      <w:r w:rsidRPr="00057B72">
        <w:t xml:space="preserve">more strapping than his classmates, a man among boys (though this would even out in high school). He was, along with everything else, simply big. Later, when added to the intimidating depths of his character and his sharp tongue, it was all in all an imposing presence. In family lore he claims he was considered a “delinquent” and a “fibber,” but none of the family seems to have agreed with this harsh judgment. In their accounts, very little about him bore witness to that “solemn and repressed young man” that he described in an interview in the film </w:t>
      </w:r>
      <w:r w:rsidRPr="0087401C">
        <w:rPr>
          <w:rStyle w:val="itali"/>
        </w:rPr>
        <w:t xml:space="preserve">Selves and Others </w:t>
      </w:r>
      <w:r w:rsidRPr="00057B72">
        <w:t>while looking at a photo of himself at age thirteen. He may have had bouts of brooding, but to those around him he was, as man and boy, “tempestuous, forceful, uncompromisingly outspoken to the point of rudeness, relentlessly restless, theatrical, and always very funny.”</w:t>
      </w:r>
      <w:r w:rsidRPr="00057B72">
        <w:rPr>
          <w:rStyle w:val="EndnoteReference"/>
          <w:rFonts w:asciiTheme="majorBidi" w:hAnsiTheme="majorBidi" w:cstheme="majorBidi"/>
          <w:color w:val="000000" w:themeColor="text1"/>
          <w:szCs w:val="24"/>
        </w:rPr>
        <w:endnoteReference w:id="16"/>
      </w:r>
    </w:p>
    <w:p w14:paraId="3D6E6EB3" w14:textId="77777777" w:rsidR="009E5ADF" w:rsidRPr="00057B72" w:rsidRDefault="001A585C" w:rsidP="0075193C">
      <w:pPr>
        <w:pStyle w:val="Body-TextTx"/>
      </w:pPr>
      <w:r w:rsidRPr="00057B72">
        <w:t xml:space="preserve">In his generation if not his social class, boys were forgiven everything. Tales of the mischievous young Edward fell, for that reason, short of disapproval. </w:t>
      </w:r>
      <w:r w:rsidRPr="00057B72">
        <w:rPr>
          <w:rFonts w:eastAsia="Times New Roman"/>
        </w:rPr>
        <w:t>He loved playing on the armoire in his parents’ bedroom during the day, and from atop a cupboard he would throw walnuts into the corridor at his sisters and their friends below, who squealed with pleasure as they dodged his missiles.</w:t>
      </w:r>
      <w:r w:rsidRPr="00057B72">
        <w:rPr>
          <w:rStyle w:val="EndnoteReference"/>
          <w:rFonts w:asciiTheme="majorBidi" w:eastAsia="Times New Roman" w:hAnsiTheme="majorBidi" w:cstheme="majorBidi"/>
          <w:color w:val="000000" w:themeColor="text1"/>
          <w:szCs w:val="24"/>
        </w:rPr>
        <w:endnoteReference w:id="17"/>
      </w:r>
      <w:r w:rsidRPr="00057B72">
        <w:rPr>
          <w:rFonts w:eastAsia="Times New Roman"/>
        </w:rPr>
        <w:t xml:space="preserve"> Inevitably, with all that climbing and jumping, the heavy piece of furniture once toppled over. The mirror on the front shattered, cutting his young sister Grace just above her eye. Beaten for the infraction, he became at the same time, the subject of affectionate stories about this and other misdeeds told to visitors.</w:t>
      </w:r>
    </w:p>
    <w:p w14:paraId="30F5D13A" w14:textId="77777777" w:rsidR="009E5ADF" w:rsidRPr="00057B72" w:rsidRDefault="001A585C" w:rsidP="0075193C">
      <w:pPr>
        <w:pStyle w:val="Body-TextTx"/>
      </w:pPr>
      <w:r w:rsidRPr="00057B72">
        <w:t>Said’s family lived on 1 El-Aziz Osman Street in the Zamalek section of Cairo in a building that had a beautiful art deco lift, the signature architectural style of their neighborhood. Unlike other posh areas—the planned urban oasis of Garden City by the British embassy, or the suburb of Ma’adi farther to the South—Zamalek was both central and isolated, a picturesque island in the middle of the Nile that formed a stepping stone by means of urban bridges from downtown to Giza and the pyramids further West. Unlike today, the island in the 1940s was filled with vast stretches of undeveloped parkland, woods, riding paths, golf courses, and exotic fishponds. The famous Gezira Sporting Club, the city’s swankiest, can be found only blocks from their home.</w:t>
      </w:r>
    </w:p>
    <w:p w14:paraId="7E4EA883" w14:textId="77777777" w:rsidR="009E5ADF" w:rsidRPr="00057B72" w:rsidRDefault="001A585C" w:rsidP="0075193C">
      <w:pPr>
        <w:pStyle w:val="Body-TextTx"/>
      </w:pPr>
      <w:r w:rsidRPr="00057B72">
        <w:t xml:space="preserve">This colonial dream of polo fields, bowling greens, and red-clay tennis courts “insulated from the </w:t>
      </w:r>
      <w:r w:rsidRPr="0087401C">
        <w:rPr>
          <w:rStyle w:val="itali"/>
        </w:rPr>
        <w:t>fellahin</w:t>
      </w:r>
      <w:r w:rsidRPr="00057B72">
        <w:t xml:space="preserve">,” as Said later put it, was also a </w:t>
      </w:r>
      <w:r w:rsidRPr="00057B72">
        <w:rPr>
          <w:rFonts w:eastAsia="Times New Roman"/>
        </w:rPr>
        <w:t>kind of nature park where he rode horses and bicycled in their “own private playground” free from the crush of humanity and surrounded by Europeans with whom they scarcely interacted.</w:t>
      </w:r>
      <w:r w:rsidRPr="00057B72">
        <w:rPr>
          <w:rStyle w:val="EndnoteReference"/>
          <w:rFonts w:asciiTheme="majorBidi" w:hAnsiTheme="majorBidi" w:cstheme="majorBidi"/>
          <w:color w:val="000000" w:themeColor="text1"/>
          <w:szCs w:val="24"/>
        </w:rPr>
        <w:endnoteReference w:id="18"/>
      </w:r>
      <w:r w:rsidRPr="00057B72">
        <w:t xml:space="preserve"> </w:t>
      </w:r>
      <w:r w:rsidRPr="00057B72">
        <w:rPr>
          <w:rFonts w:eastAsia="Times New Roman"/>
        </w:rPr>
        <w:t xml:space="preserve">When they tired of the Gezira club, there was always the </w:t>
      </w:r>
      <w:r w:rsidRPr="00057B72">
        <w:t>Tewfikiyya Club for tennis</w:t>
      </w:r>
      <w:r w:rsidRPr="00057B72">
        <w:rPr>
          <w:rFonts w:eastAsia="Times New Roman"/>
        </w:rPr>
        <w:t xml:space="preserve"> and the Ma’adi club, where they would go for </w:t>
      </w:r>
      <w:r w:rsidRPr="00057B72">
        <w:t xml:space="preserve">children’s films like </w:t>
      </w:r>
      <w:r w:rsidRPr="0087401C">
        <w:rPr>
          <w:rStyle w:val="itali"/>
        </w:rPr>
        <w:t>Tom Mix, The Lone Ranger,</w:t>
      </w:r>
      <w:r w:rsidRPr="00057B72">
        <w:rPr>
          <w:iCs/>
        </w:rPr>
        <w:t xml:space="preserve"> and</w:t>
      </w:r>
      <w:r w:rsidRPr="0087401C">
        <w:rPr>
          <w:rStyle w:val="itali"/>
        </w:rPr>
        <w:t xml:space="preserve"> Roy Rogers</w:t>
      </w:r>
      <w:r w:rsidRPr="00057B72">
        <w:t>, but especially the Tarzan films that Said kept close throughout his life. In the 1860s, Egypt’s Khedive Isma’il remodeled Cairo along the lines of Haussmann’s Paris. A socially engineered “green belt” separated the “dilapidated medieval city, with its winding corridors and overpopulated slums” forming a buffer zone for Cairo’s bourgeoisie.</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19"/>
      </w:r>
      <w:r w:rsidRPr="00057B72">
        <w:t xml:space="preserve"> Zamalek (from the Turkish for “vineyard”) was called by Isma’il the </w:t>
      </w:r>
      <w:r w:rsidRPr="0087401C">
        <w:rPr>
          <w:rStyle w:val="itali"/>
        </w:rPr>
        <w:t>Jardin des Plantes</w:t>
      </w:r>
      <w:r w:rsidRPr="00057B72">
        <w:t xml:space="preserve"> and, indeed, the Grotto Garden across the street from the Said residence had a rare collection of African fish, its gardens the brainchild of a British captain.</w:t>
      </w:r>
    </w:p>
    <w:p w14:paraId="7A7BE52D" w14:textId="30E57C8A" w:rsidR="009E5ADF" w:rsidRPr="00057B72" w:rsidRDefault="001A585C" w:rsidP="0075193C">
      <w:pPr>
        <w:pStyle w:val="Body-TextTx"/>
      </w:pPr>
      <w:r w:rsidRPr="00057B72">
        <w:t>The Gindy sisters, Hoda and Nadia, who lived in the same apartment building as the Saids, recalled that garden with fondness. There Said would compete with them to see who could climb to the top of the artificial grotto first. It was invariably Edward who, once there “danced and sang that most colonial of songs that we learned at school: ‘I’m the king of the castle, and you are the dirty rascals.’”</w:t>
      </w:r>
      <w:r w:rsidRPr="00057B72">
        <w:rPr>
          <w:rStyle w:val="EndnoteReference"/>
          <w:rFonts w:asciiTheme="majorBidi" w:hAnsiTheme="majorBidi" w:cstheme="majorBidi"/>
          <w:color w:val="000000" w:themeColor="text1"/>
          <w:szCs w:val="24"/>
        </w:rPr>
        <w:endnoteReference w:id="20"/>
      </w:r>
      <w:r w:rsidRPr="00057B72">
        <w:t xml:space="preserve"> Being the boy, he played the ringleader as the kids ran up and down the stairs of the apartment building making a racket and angering the parents. Yet his mother would tell of his transgressions to visitors with a sparkle in her eyes. It was all of a piece with the more constant refrain of “your brother”—an admonition to achieve as much as he, to match his triumphs, and be as good looking. Not only their mother, but even the teachers at school would flay the sisters with the refrain that their brother was the model of excellence. But then, in turn, springing from behind a doorway, letting loose the ear-splitting Tarzan cry made famous by Johnny Weissmuller, he was a brother who tormented his sisters, learning how to burp on demand in order to annoy everyone.</w:t>
      </w:r>
      <w:r w:rsidRPr="00057B72">
        <w:rPr>
          <w:rStyle w:val="EndnoteReference"/>
          <w:rFonts w:asciiTheme="majorBidi" w:hAnsiTheme="majorBidi" w:cstheme="majorBidi"/>
          <w:color w:val="000000" w:themeColor="text1"/>
          <w:szCs w:val="24"/>
        </w:rPr>
        <w:endnoteReference w:id="21"/>
      </w:r>
      <w:r w:rsidRPr="00057B72">
        <w:t xml:space="preserve"> The instigator of pranks, he was also simply the doer while others looked on, their job</w:t>
      </w:r>
      <w:r w:rsidR="009E5ADF" w:rsidRPr="00057B72">
        <w:t>—</w:t>
      </w:r>
      <w:r w:rsidRPr="00057B72">
        <w:t>according to the privileges of an only son, apparently</w:t>
      </w:r>
      <w:r w:rsidR="009E5ADF" w:rsidRPr="00057B72">
        <w:t>—</w:t>
      </w:r>
      <w:r w:rsidRPr="00057B72">
        <w:t>to assist, praise, and comfort him, or to attend his tennis matches, turn the pages of the Beethoven sonata scores, and carry the wild fowl he had slain during his rare hunting expeditions in the mountains around Dhour el Shweir.</w:t>
      </w:r>
      <w:r w:rsidR="009E5ADF" w:rsidRPr="00057B72">
        <w:t xml:space="preserve"> </w:t>
      </w:r>
      <w:r w:rsidRPr="00057B72">
        <w:t>Once while forced to pose with his sisters for family photos in Cairo, he refused to put his left arm on the one beside him as all the others had down the line.</w:t>
      </w:r>
      <w:r w:rsidRPr="00057B72">
        <w:rPr>
          <w:rStyle w:val="EndnoteReference"/>
          <w:rFonts w:asciiTheme="majorBidi" w:eastAsia="Times New Roman" w:hAnsiTheme="majorBidi" w:cstheme="majorBidi"/>
          <w:szCs w:val="24"/>
        </w:rPr>
        <w:endnoteReference w:id="22"/>
      </w:r>
    </w:p>
    <w:p w14:paraId="4F5F5128" w14:textId="02F48AC2" w:rsidR="009E5ADF" w:rsidRPr="00057B72" w:rsidRDefault="001A585C" w:rsidP="0075193C">
      <w:pPr>
        <w:pStyle w:val="Body-TextTx"/>
      </w:pPr>
      <w:r w:rsidRPr="00057B72">
        <w:t>Not that the sisters never held their own.</w:t>
      </w:r>
      <w:r w:rsidR="009E5ADF" w:rsidRPr="00057B72">
        <w:t xml:space="preserve"> </w:t>
      </w:r>
      <w:r w:rsidRPr="00057B72">
        <w:t xml:space="preserve">They competed with him then as later, especially Rosy and Jean, who although not as </w:t>
      </w:r>
      <w:r w:rsidR="00C07D46" w:rsidRPr="00057B72">
        <w:t xml:space="preserve">close to him </w:t>
      </w:r>
      <w:r w:rsidRPr="00057B72">
        <w:t>in age as Rosy, would herself become an intellectual and author of a Middle East war memoir (</w:t>
      </w:r>
      <w:r w:rsidRPr="0087401C">
        <w:rPr>
          <w:rStyle w:val="itali"/>
        </w:rPr>
        <w:t xml:space="preserve">Beirut Fragments, </w:t>
      </w:r>
      <w:r w:rsidRPr="00057B72">
        <w:t>1990) published before his</w:t>
      </w:r>
      <w:r w:rsidR="00C07D46" w:rsidRPr="00057B72">
        <w:t xml:space="preserve"> own had appeared</w:t>
      </w:r>
      <w:r w:rsidRPr="00057B72">
        <w:t>.</w:t>
      </w:r>
      <w:r w:rsidR="009E5ADF" w:rsidRPr="00057B72">
        <w:t xml:space="preserve"> </w:t>
      </w:r>
      <w:r w:rsidRPr="00057B72">
        <w:t>The devotion to music of the two siblings was equal in intensity, and they talked about music often throughout their lives.</w:t>
      </w:r>
      <w:r w:rsidR="009E5ADF" w:rsidRPr="00057B72">
        <w:t xml:space="preserve"> </w:t>
      </w:r>
      <w:r w:rsidRPr="00057B72">
        <w:t>As a middle child, Jean missed out on the alliances formed by her other sisters, gravitating to Edward whom she “adored,” and who affectionately called her “shrimp.”</w:t>
      </w:r>
      <w:r w:rsidRPr="00057B72">
        <w:rPr>
          <w:rStyle w:val="EndnoteReference"/>
          <w:rFonts w:asciiTheme="majorBidi" w:hAnsiTheme="majorBidi" w:cstheme="majorBidi"/>
          <w:color w:val="000000" w:themeColor="text1"/>
          <w:szCs w:val="24"/>
        </w:rPr>
        <w:endnoteReference w:id="23"/>
      </w:r>
      <w:r w:rsidR="009E5ADF" w:rsidRPr="00057B72">
        <w:t xml:space="preserve"> </w:t>
      </w:r>
      <w:r w:rsidRPr="00057B72">
        <w:t>“We were from a culture of men,” Grace moaned, who being the youngest, took to calling her brother “uncle Edward” whenever he reappeared during the summers from his studies abroad.</w:t>
      </w:r>
      <w:r w:rsidR="009E5ADF" w:rsidRPr="00057B72">
        <w:t xml:space="preserve"> </w:t>
      </w:r>
      <w:r w:rsidRPr="00057B72">
        <w:t>Although Grace shared a room with Joyce, and Jean with Rosy, Edward had his own.</w:t>
      </w:r>
      <w:r w:rsidR="009E5ADF" w:rsidRPr="00057B72">
        <w:t xml:space="preserve"> </w:t>
      </w:r>
      <w:r w:rsidRPr="00057B72">
        <w:t>That injustice felt keener whenever their mother stated plainly that Edward was her favorite.</w:t>
      </w:r>
    </w:p>
    <w:p w14:paraId="5E3B9880" w14:textId="1E18E0E1" w:rsidR="009E5ADF" w:rsidRPr="00057B72" w:rsidRDefault="001A585C" w:rsidP="0075193C">
      <w:pPr>
        <w:pStyle w:val="Body-TextTx"/>
      </w:pPr>
      <w:r w:rsidRPr="00057B72">
        <w:t xml:space="preserve">There seemed to be two parallel streams in his life. The first—discipline, family order, schooling, dutifully performed but disavowed. The other, an “underground or subterranean” Edward who longed not only to read, but to </w:t>
      </w:r>
      <w:r w:rsidRPr="0087401C">
        <w:rPr>
          <w:rStyle w:val="itali"/>
        </w:rPr>
        <w:t xml:space="preserve">be </w:t>
      </w:r>
      <w:r w:rsidRPr="00057B72">
        <w:t>a book.</w:t>
      </w:r>
      <w:r w:rsidRPr="00057B72">
        <w:rPr>
          <w:rStyle w:val="EndnoteReference"/>
          <w:rFonts w:asciiTheme="majorBidi" w:hAnsiTheme="majorBidi" w:cstheme="majorBidi"/>
          <w:color w:val="000000" w:themeColor="text1"/>
          <w:szCs w:val="24"/>
        </w:rPr>
        <w:endnoteReference w:id="24"/>
      </w:r>
      <w:r w:rsidRPr="00057B72">
        <w:t xml:space="preserve"> Everything artistic belonged to this second version: his tastes in reading, his love of music, the creativity he unpersuasively palms off in the memoir as “fibbing.” His childhood friends agreed: “Said was never really part of us</w:t>
      </w:r>
      <w:r w:rsidR="004E6BAA">
        <w:t> . . .</w:t>
      </w:r>
      <w:r w:rsidR="00A25DD8">
        <w:t xml:space="preserve"> </w:t>
      </w:r>
      <w:r w:rsidRPr="00057B72">
        <w:t>He lived a life separate from us, coddled, spoilt and adored in true Middle Eastern fashion by his parents and relatives.”</w:t>
      </w:r>
      <w:r w:rsidRPr="00057B72">
        <w:rPr>
          <w:rStyle w:val="EndnoteReference"/>
          <w:rFonts w:asciiTheme="majorBidi" w:hAnsiTheme="majorBidi" w:cstheme="majorBidi"/>
          <w:color w:val="000000" w:themeColor="text1"/>
          <w:szCs w:val="24"/>
        </w:rPr>
        <w:endnoteReference w:id="25"/>
      </w:r>
    </w:p>
    <w:p w14:paraId="1AE4FE38" w14:textId="7E13F219" w:rsidR="009E5ADF" w:rsidRPr="00057B72" w:rsidRDefault="001A585C" w:rsidP="0075193C">
      <w:pPr>
        <w:pStyle w:val="Body-TextTx"/>
      </w:pPr>
      <w:r w:rsidRPr="00057B72">
        <w:t xml:space="preserve">In revolt against his parents, he nevertheless complemented their traits. Hilda, his mother, was sociable and outgoing whereas Wadie was “introverted and reticent.” The same father whose shadow darkens Said’s every phrase in his memoir </w:t>
      </w:r>
      <w:r w:rsidRPr="0087401C">
        <w:rPr>
          <w:rStyle w:val="itali"/>
        </w:rPr>
        <w:t xml:space="preserve">Out of Place </w:t>
      </w:r>
      <w:r w:rsidRPr="00057B72">
        <w:rPr>
          <w:iCs/>
        </w:rPr>
        <w:t>(1999)</w:t>
      </w:r>
      <w:r w:rsidRPr="0087401C">
        <w:rPr>
          <w:rStyle w:val="itali"/>
        </w:rPr>
        <w:t xml:space="preserve">, </w:t>
      </w:r>
      <w:r w:rsidRPr="00057B72">
        <w:t>had “a boyish sense of humour” that covered over his own “tendency towards morbid anxiety.”</w:t>
      </w:r>
      <w:r w:rsidRPr="00057B72">
        <w:rPr>
          <w:rStyle w:val="EndnoteReference"/>
          <w:rFonts w:asciiTheme="majorBidi" w:hAnsiTheme="majorBidi" w:cstheme="majorBidi"/>
          <w:color w:val="000000" w:themeColor="text1"/>
          <w:szCs w:val="24"/>
        </w:rPr>
        <w:endnoteReference w:id="26"/>
      </w:r>
      <w:r w:rsidRPr="00057B72">
        <w:t xml:space="preserve"> Indeed, there are hints of future self-criticism when Said casts his imperious paternal double as “an absolute monarch, a sort of Dickensian father figure, despotic when angered, benevolent when not.”</w:t>
      </w:r>
      <w:r w:rsidRPr="00057B72">
        <w:rPr>
          <w:rStyle w:val="EndnoteReference"/>
          <w:rFonts w:asciiTheme="majorBidi" w:hAnsiTheme="majorBidi" w:cstheme="majorBidi"/>
          <w:color w:val="000000" w:themeColor="text1"/>
          <w:szCs w:val="24"/>
        </w:rPr>
        <w:endnoteReference w:id="27"/>
      </w:r>
      <w:r w:rsidRPr="00057B72">
        <w:t xml:space="preserve"> The broad chest, the stooped shoulders, the athletic prowess, the fighting spirit, all repeat themselves in the relay from father to son, though tempered by Hilda’s conviviality.</w:t>
      </w:r>
    </w:p>
    <w:p w14:paraId="1282D0C0" w14:textId="77777777" w:rsidR="009E5ADF" w:rsidRPr="00057B72" w:rsidRDefault="001A585C" w:rsidP="0075193C">
      <w:pPr>
        <w:pStyle w:val="Body-TextTx"/>
      </w:pPr>
      <w:r w:rsidRPr="00057B72">
        <w:t>The Said sisters were appalled by his portrait of their parents in the memoir.</w:t>
      </w:r>
      <w:r w:rsidRPr="00057B72">
        <w:rPr>
          <w:rStyle w:val="EndnoteReference"/>
          <w:rFonts w:asciiTheme="majorBidi" w:hAnsiTheme="majorBidi" w:cstheme="majorBidi"/>
          <w:color w:val="000000" w:themeColor="text1"/>
          <w:szCs w:val="24"/>
        </w:rPr>
        <w:endnoteReference w:id="28"/>
      </w:r>
      <w:r w:rsidRPr="00057B72">
        <w:t xml:space="preserve"> Quite unlike the stiff tyrant and emotional illiterate who had suffered nervous breakdowns and dealt out “harsh whippings,” Wadie struck his daughters as a tender, quiet man who spoiled them </w:t>
      </w:r>
      <w:r w:rsidRPr="00057B72">
        <w:rPr>
          <w:rFonts w:eastAsia="Times New Roman"/>
        </w:rPr>
        <w:t xml:space="preserve">with love and kindness, once holding Jean through the night when she was ill, singing to her and doing magic tricks. </w:t>
      </w:r>
      <w:r w:rsidRPr="00057B72">
        <w:t>Nadia remembers Wadie as a sometimes taciturn “smiling Santa Claus figure” who played that role at Christmas, visiting the children of the building.</w:t>
      </w:r>
      <w:r w:rsidRPr="00057B72">
        <w:rPr>
          <w:rStyle w:val="EndnoteReference"/>
          <w:rFonts w:asciiTheme="majorBidi" w:hAnsiTheme="majorBidi" w:cstheme="majorBidi"/>
          <w:color w:val="000000" w:themeColor="text1"/>
          <w:szCs w:val="24"/>
        </w:rPr>
        <w:endnoteReference w:id="29"/>
      </w:r>
    </w:p>
    <w:p w14:paraId="2B4EC86D" w14:textId="27340A7B" w:rsidR="009E5ADF" w:rsidRPr="00057B72" w:rsidRDefault="001A585C" w:rsidP="0075193C">
      <w:pPr>
        <w:pStyle w:val="Body-TextTx"/>
      </w:pPr>
      <w:r w:rsidRPr="00057B72">
        <w:t>Although Said—the misfit “Cairo wonder” as his campmates in Maine called him—portrays his private imaginative life as an escape from the harsh demands of an upwardly mobile family of over-achievers, the burdens of a childhood without relaxation or leisure seem more the outcome of a relentless inner drive than the work of meddling parents for whom every achievement was a flaw.</w:t>
      </w:r>
      <w:r w:rsidRPr="00057B72">
        <w:rPr>
          <w:rStyle w:val="EndnoteReference"/>
          <w:rFonts w:asciiTheme="majorBidi" w:hAnsiTheme="majorBidi" w:cstheme="majorBidi"/>
          <w:color w:val="000000" w:themeColor="text1"/>
          <w:szCs w:val="24"/>
        </w:rPr>
        <w:endnoteReference w:id="30"/>
      </w:r>
      <w:r w:rsidRPr="00057B72">
        <w:t xml:space="preserve"> The chronic sleeplessness, the cultivated solitude, were used to clear a space for what he felt needed to be done.</w:t>
      </w:r>
    </w:p>
    <w:p w14:paraId="2B969C79" w14:textId="738264CA" w:rsidR="009E5ADF" w:rsidRPr="00057B72" w:rsidRDefault="001A585C" w:rsidP="0075193C">
      <w:pPr>
        <w:pStyle w:val="Body-TextTx"/>
      </w:pPr>
      <w:r w:rsidRPr="00057B72">
        <w:t>Andre Sharon, a lifelong friend and schoolmate at Victoria College in Cairo, hinted at other demons. A brilliant student with a talent for entertaining, he was always tightly on display, gritting his teeth through a show of nonchalance.</w:t>
      </w:r>
      <w:r w:rsidRPr="00057B72">
        <w:rPr>
          <w:rStyle w:val="EndnoteReference"/>
          <w:rFonts w:asciiTheme="majorBidi" w:hAnsiTheme="majorBidi" w:cstheme="majorBidi"/>
          <w:color w:val="000000" w:themeColor="text1"/>
          <w:szCs w:val="24"/>
        </w:rPr>
        <w:endnoteReference w:id="31"/>
      </w:r>
      <w:r w:rsidRPr="00057B72">
        <w:t xml:space="preserve"> The need for constant external validation had its flip side in a feeling of emptiness.</w:t>
      </w:r>
      <w:r w:rsidR="009E5ADF" w:rsidRPr="00057B72">
        <w:t xml:space="preserve"> </w:t>
      </w:r>
      <w:r w:rsidRPr="00057B72">
        <w:t>Nabil (Bill) Malik, who had known him from early youth, recalled that every time he would approach Edward to play, he would back out, using piano, tennis, or French as an excuse. Around the immensely popular George Kardouche, another Victoria classmate, Edward shyly hung back.</w:t>
      </w:r>
      <w:r w:rsidRPr="00057B72">
        <w:rPr>
          <w:rStyle w:val="EndnoteReference"/>
          <w:rFonts w:asciiTheme="majorBidi" w:hAnsiTheme="majorBidi" w:cstheme="majorBidi"/>
          <w:color w:val="000000" w:themeColor="text1"/>
          <w:szCs w:val="24"/>
        </w:rPr>
        <w:endnoteReference w:id="32"/>
      </w:r>
      <w:r w:rsidRPr="00057B72">
        <w:t xml:space="preserve"> George and his pack of admirers could see dark rumblings beneath Said’s careful demeanor, but he labored to be fun as though it were another task on the day’s agenda, and largely succeeded, for despite being better read, no one thought him a bookworm.</w:t>
      </w:r>
    </w:p>
    <w:p w14:paraId="6F1F53B2" w14:textId="7EFF8557" w:rsidR="009E5ADF" w:rsidRPr="00057B72" w:rsidRDefault="00B20C3B" w:rsidP="00B20C3B">
      <w:pPr>
        <w:pStyle w:val="Ornamental-Space-BreakOsbrk"/>
      </w:pPr>
      <w:r>
        <w:rPr>
          <w:rFonts w:asciiTheme="majorBidi" w:hAnsiTheme="majorBidi" w:cstheme="majorBidi"/>
          <w:szCs w:val="24"/>
        </w:rPr>
        <w:t>&lt;orn&gt;</w:t>
      </w:r>
    </w:p>
    <w:p w14:paraId="2B9047D7" w14:textId="012C3567" w:rsidR="009E5ADF" w:rsidRPr="00057B72" w:rsidRDefault="001A585C" w:rsidP="0075193C">
      <w:pPr>
        <w:pStyle w:val="Body-TextTx"/>
      </w:pPr>
      <w:r w:rsidRPr="00057B72">
        <w:t>Foreigners with large bank accounts and professional skills like the Saids got by fine in mid-century Cairo, although there were bars to their climb up the social ladder.</w:t>
      </w:r>
      <w:r w:rsidR="009E5ADF" w:rsidRPr="00057B72">
        <w:t xml:space="preserve"> </w:t>
      </w:r>
      <w:r w:rsidRPr="00057B72">
        <w:t>In a city of famed cosmopolitan openness, the Saids were a tiny Anglican religious minority within a Christian minority of roughly 10% dominated by the Greek Church. However small their faction, since they were congregants in the Christian denomination favored by the British, they might have been expected to receive preferential treatment. In fact, this was not the case. In Egypt as in Palestine, “Arab Episcopalians began during the mandate to face accusations of collusion and collaboration with the British occupying powers and, by extension, with the Zionist movement.”</w:t>
      </w:r>
      <w:r w:rsidRPr="00057B72">
        <w:rPr>
          <w:rStyle w:val="EndnoteReference"/>
          <w:rFonts w:asciiTheme="majorBidi" w:eastAsia="Times New Roman" w:hAnsiTheme="majorBidi" w:cstheme="majorBidi"/>
          <w:color w:val="000000" w:themeColor="text1"/>
          <w:szCs w:val="24"/>
        </w:rPr>
        <w:endnoteReference w:id="33"/>
      </w:r>
      <w:r w:rsidRPr="00057B72">
        <w:t xml:space="preserve"> Since his father’s business was the major supplier of office equipment to the British occupying army and Egyptian mandate government, the family worked overtime to demonstrate </w:t>
      </w:r>
      <w:r w:rsidR="00874EE7" w:rsidRPr="00057B72">
        <w:t xml:space="preserve">their authenticity as </w:t>
      </w:r>
      <w:r w:rsidRPr="00057B72">
        <w:t xml:space="preserve">Palestinian Arabs. In Cairo, they were seen by the British primarily as </w:t>
      </w:r>
      <w:r w:rsidRPr="0087401C">
        <w:rPr>
          <w:rStyle w:val="itali"/>
        </w:rPr>
        <w:t>Shawwam—</w:t>
      </w:r>
      <w:r w:rsidRPr="00057B72">
        <w:t xml:space="preserve">expatriates from Greater Syria or </w:t>
      </w:r>
      <w:r w:rsidRPr="0087401C">
        <w:rPr>
          <w:rStyle w:val="itali"/>
        </w:rPr>
        <w:t>Bilad al-Sham</w:t>
      </w:r>
      <w:r w:rsidRPr="00057B72">
        <w:t>, an area that covered today’s Syria, Jordan, Lebanon and Palestine, and which had been divided between French and British protectorates after the collapse of the Ottoman empire.</w:t>
      </w:r>
      <w:r w:rsidRPr="00057B72">
        <w:rPr>
          <w:rStyle w:val="EndnoteReference"/>
          <w:rFonts w:asciiTheme="majorBidi" w:hAnsiTheme="majorBidi" w:cstheme="majorBidi"/>
          <w:color w:val="000000" w:themeColor="text1"/>
          <w:szCs w:val="24"/>
        </w:rPr>
        <w:endnoteReference w:id="34"/>
      </w:r>
      <w:r w:rsidRPr="00057B72">
        <w:t xml:space="preserve"> To be Christian, or Jewish, was simply to be the member of another tribe, although the tribes interacted in relative harmony: “We used to say about ourselves,” explained his childhood friend Sharon, “‘</w:t>
      </w:r>
      <w:r w:rsidRPr="0087401C">
        <w:rPr>
          <w:rStyle w:val="itali"/>
        </w:rPr>
        <w:t>Je suis Syrien-chretien</w:t>
      </w:r>
      <w:r w:rsidRPr="00057B72">
        <w:t>,’ or ‘</w:t>
      </w:r>
      <w:r w:rsidRPr="0087401C">
        <w:rPr>
          <w:rStyle w:val="itali"/>
        </w:rPr>
        <w:t>Je suis Syrien-juif’</w:t>
      </w:r>
      <w:r w:rsidRPr="00057B72">
        <w:t xml:space="preserve"> (I am Syrian-Christian, I am Syrian-Jewish).</w:t>
      </w:r>
      <w:r w:rsidR="000E0FD5" w:rsidRPr="00057B72">
        <w:t>”</w:t>
      </w:r>
      <w:r w:rsidRPr="00057B72">
        <w:rPr>
          <w:rStyle w:val="EndnoteReference"/>
          <w:rFonts w:asciiTheme="majorBidi" w:hAnsiTheme="majorBidi" w:cstheme="majorBidi"/>
          <w:color w:val="000000" w:themeColor="text1"/>
          <w:szCs w:val="24"/>
        </w:rPr>
        <w:endnoteReference w:id="35"/>
      </w:r>
    </w:p>
    <w:p w14:paraId="59E642D2" w14:textId="7EE1E7B7" w:rsidR="009E5ADF" w:rsidRPr="00057B72" w:rsidRDefault="001A585C" w:rsidP="0075193C">
      <w:pPr>
        <w:pStyle w:val="Body-TextTx"/>
      </w:pPr>
      <w:r w:rsidRPr="00057B72">
        <w:t>Said was, however, harder still to assimilate since, like his sisters, he was issued an American passport at birth on the strength of his father’s American citizenship.</w:t>
      </w:r>
      <w:r w:rsidR="009E5ADF" w:rsidRPr="00057B72">
        <w:t xml:space="preserve"> </w:t>
      </w:r>
      <w:r w:rsidRPr="00057B72">
        <w:rPr>
          <w:rFonts w:eastAsia="Times New Roman"/>
        </w:rPr>
        <w:t>His Americanness was, moreover, a cultural not only a legal status given his father’s various quirks, which included turkey dinners at Thanksgiving and a taste for the American songbook.</w:t>
      </w:r>
      <w:r w:rsidR="009E5ADF" w:rsidRPr="00057B72">
        <w:rPr>
          <w:rFonts w:eastAsia="Times New Roman"/>
        </w:rPr>
        <w:t xml:space="preserve"> </w:t>
      </w:r>
      <w:r w:rsidR="009C247A" w:rsidRPr="00057B72">
        <w:t>At the age of fourteen, he struck his Cairene cohort as more imposing for being American and they were awed by his “American gadgets.”</w:t>
      </w:r>
      <w:r w:rsidR="009C247A" w:rsidRPr="00057B72">
        <w:rPr>
          <w:rStyle w:val="EndnoteReference"/>
          <w:rFonts w:asciiTheme="majorBidi" w:hAnsiTheme="majorBidi" w:cstheme="majorBidi"/>
          <w:color w:val="000000" w:themeColor="text1"/>
          <w:szCs w:val="24"/>
        </w:rPr>
        <w:endnoteReference w:id="36"/>
      </w:r>
      <w:r w:rsidR="009C247A" w:rsidRPr="00057B72">
        <w:t xml:space="preserve"> This aura was still apparent on his visits home each summer while an undergraduate at Princeton.</w:t>
      </w:r>
      <w:r w:rsidR="009E5ADF" w:rsidRPr="00057B72">
        <w:t xml:space="preserve"> </w:t>
      </w:r>
      <w:r w:rsidR="009C247A" w:rsidRPr="00057B72">
        <w:t>By then, Hoda recalls, “he had become, to the rest of us left behind drearily continuing our schooling, an object of romance and envy as he was being ‘educated abroad,’ a phrase oft repeated in hushed, awestruck voices.”</w:t>
      </w:r>
      <w:r w:rsidR="009C247A" w:rsidRPr="00057B72">
        <w:rPr>
          <w:rStyle w:val="EndnoteReference"/>
          <w:rFonts w:asciiTheme="majorBidi" w:hAnsiTheme="majorBidi" w:cstheme="majorBidi"/>
          <w:color w:val="000000" w:themeColor="text1"/>
          <w:szCs w:val="24"/>
        </w:rPr>
        <w:endnoteReference w:id="37"/>
      </w:r>
    </w:p>
    <w:p w14:paraId="64481837" w14:textId="77777777" w:rsidR="009E5ADF" w:rsidRPr="00057B72" w:rsidRDefault="001A585C" w:rsidP="0075193C">
      <w:pPr>
        <w:pStyle w:val="Body-TextTx"/>
      </w:pPr>
      <w:r w:rsidRPr="00057B72">
        <w:rPr>
          <w:rFonts w:eastAsia="Times New Roman"/>
        </w:rPr>
        <w:t xml:space="preserve">Made up of writers, intellectuals, businessmen, and industrialists, the </w:t>
      </w:r>
      <w:r w:rsidRPr="0087401C">
        <w:rPr>
          <w:rStyle w:val="itali"/>
        </w:rPr>
        <w:t xml:space="preserve">Shawwam </w:t>
      </w:r>
      <w:r w:rsidRPr="00057B72">
        <w:t>constituted a closely-knit social circuit, and much of the Saids’ life was shaped by it. If they mixed also with non-Syrian Egyptians, and to a lesser extent, with Europeans, these two groups remained marginal to their social lives.</w:t>
      </w:r>
      <w:r w:rsidRPr="00057B72">
        <w:rPr>
          <w:rStyle w:val="EndnoteReference"/>
          <w:rFonts w:asciiTheme="majorBidi" w:hAnsiTheme="majorBidi" w:cstheme="majorBidi"/>
          <w:color w:val="000000" w:themeColor="text1"/>
          <w:szCs w:val="24"/>
        </w:rPr>
        <w:endnoteReference w:id="38"/>
      </w:r>
      <w:r w:rsidRPr="00057B72">
        <w:t xml:space="preserve"> For all the appearance of the Saids’ elite status, they never occupied the highest ranks of Cairene society.</w:t>
      </w:r>
    </w:p>
    <w:p w14:paraId="72DFEDF5" w14:textId="35B6E9B4" w:rsidR="009E5ADF" w:rsidRPr="00057B72" w:rsidRDefault="001A585C" w:rsidP="0075193C">
      <w:pPr>
        <w:pStyle w:val="Body-TextTx"/>
      </w:pPr>
      <w:r w:rsidRPr="00057B72">
        <w:t>But Cairo was his childhood anchor all the same. While Jerusalem may have been the center of historical Palestine, the site of his birth and baptism, of frequent family pilgrimages and early schooling, he spoke of it only as sleepy and unwelcoming alongside Cairo’s edgy urban excitements.</w:t>
      </w:r>
      <w:r w:rsidR="009E5ADF" w:rsidRPr="00057B72">
        <w:t xml:space="preserve"> </w:t>
      </w:r>
      <w:r w:rsidRPr="00057B72">
        <w:t>Behind the latter’s citadels of power stood a demimonde of pimps, con-men, and shady characters who had fled to Cairo from Europe and elsewhere. By the 1920s, a fifth of the population were foreigners—native Copts mixed with Sephardic Jews, Greeks, Italians, French and “uncounted numbers of White Russians, Parsees, Montenegrins and other exotica” that Said dubbed “a crowded but highly rarefied cultural maze.”</w:t>
      </w:r>
      <w:r w:rsidRPr="00057B72">
        <w:rPr>
          <w:rStyle w:val="EndnoteReference"/>
          <w:rFonts w:asciiTheme="majorBidi" w:hAnsiTheme="majorBidi" w:cstheme="majorBidi"/>
          <w:color w:val="000000" w:themeColor="text1"/>
          <w:szCs w:val="24"/>
        </w:rPr>
        <w:endnoteReference w:id="39"/>
      </w:r>
      <w:r w:rsidRPr="00057B72">
        <w:t xml:space="preserve"> Between 1930, shortly before Said’s birth, and 1950, the year before he departed for the United States, Cairo’s population doubled. In time, the Zamalek of his childhood had become little more than “a bazaar.”</w:t>
      </w:r>
      <w:r w:rsidRPr="00057B72">
        <w:rPr>
          <w:rStyle w:val="EndnoteReference"/>
          <w:rFonts w:asciiTheme="majorBidi" w:hAnsiTheme="majorBidi" w:cstheme="majorBidi"/>
          <w:color w:val="000000" w:themeColor="text1"/>
          <w:szCs w:val="24"/>
        </w:rPr>
        <w:endnoteReference w:id="40"/>
      </w:r>
      <w:r w:rsidRPr="00057B72">
        <w:t xml:space="preserve"> Jerusalem’s Talbiya, by contrast, sported mainly elegant homes with architectural motifs drawn from Moorish and Arabs styles, tastefully surrounded by trees and gardens.</w:t>
      </w:r>
    </w:p>
    <w:p w14:paraId="3160B24C" w14:textId="77777777" w:rsidR="009E5ADF" w:rsidRPr="00057B72" w:rsidRDefault="001A585C" w:rsidP="0075193C">
      <w:pPr>
        <w:pStyle w:val="Body-TextTx"/>
      </w:pPr>
      <w:r w:rsidRPr="00057B72">
        <w:t>Even if they brushed shoulders with one another, the various tribal faiths of Jerusalem stayed mostly to themselves. The city’s humorless doctrinal air was matched by a tacky religious tourism of “frumpy, middle-aged” men and women poking about the “decrepit, ill-lit” environs of the Church of the Holy Sepulcher.</w:t>
      </w:r>
      <w:r w:rsidRPr="00057B72">
        <w:rPr>
          <w:rStyle w:val="EndnoteReference"/>
          <w:rFonts w:asciiTheme="majorBidi" w:eastAsia="Times New Roman" w:hAnsiTheme="majorBidi" w:cstheme="majorBidi"/>
          <w:color w:val="000000" w:themeColor="text1"/>
          <w:szCs w:val="24"/>
        </w:rPr>
        <w:endnoteReference w:id="41"/>
      </w:r>
      <w:r w:rsidRPr="00057B72">
        <w:t xml:space="preserve"> He found the less bourgeois towns of Safad and Nazareth, where his mother found her roots, preferable to his father’s “mortuary Jerusalem.” Even his warmest recollections of the place, although respectful, are </w:t>
      </w:r>
      <w:r w:rsidRPr="0087401C">
        <w:rPr>
          <w:rStyle w:val="itali"/>
        </w:rPr>
        <w:t>de rigueur</w:t>
      </w:r>
      <w:r w:rsidRPr="00057B72">
        <w:t>: the cricket team photo of his father on the wall of St. Georges school that Said proudly shows his son on a visit in later life, his chipper memories of Jewish classmates when he attended the school in 1947 at the age of thirteen, and a shot of the family in storybook fashion facing the King David Hotel, replete with its Assyrian lobby, Hittite lounge and Phoenician dining room. Jerusalem may have been the homeland</w:t>
      </w:r>
      <w:r w:rsidRPr="0087401C">
        <w:rPr>
          <w:rStyle w:val="itali"/>
        </w:rPr>
        <w:t xml:space="preserve"> </w:t>
      </w:r>
      <w:r w:rsidRPr="00057B72">
        <w:t>but was never home.</w:t>
      </w:r>
    </w:p>
    <w:p w14:paraId="03444D76" w14:textId="77777777" w:rsidR="009E5ADF" w:rsidRPr="00057B72" w:rsidRDefault="001A585C" w:rsidP="0075193C">
      <w:pPr>
        <w:pStyle w:val="Body-TextTx"/>
      </w:pPr>
      <w:r w:rsidRPr="00057B72">
        <w:t>Egypt, for its part, stood at the forefront of the Arab world with a revered literary culture and established newspapers read avidly throughout the Middle East. “Of all the countries of the Near East,” a later mentor observed, “Arab and non-Arab, the first to attain her modern form and structure was Egypt. The westernizing reforms of the great soldier-leader, Mohammed Ali, resulting in some modest industrialization and in the emergent middle class, antedate the reforms of Ataturk and Reza Shah by well over a century.”</w:t>
      </w:r>
      <w:r w:rsidRPr="00057B72">
        <w:rPr>
          <w:rStyle w:val="EndnoteReference"/>
          <w:rFonts w:asciiTheme="majorBidi" w:eastAsia="Times New Roman" w:hAnsiTheme="majorBidi" w:cstheme="majorBidi"/>
          <w:color w:val="000000" w:themeColor="text1"/>
          <w:szCs w:val="24"/>
        </w:rPr>
        <w:endnoteReference w:id="42"/>
      </w:r>
      <w:r w:rsidRPr="00057B72">
        <w:t xml:space="preserve"> More than any other Arab capital, Cairo was where the Arab world sent its children to be educated. During Said’s time, it was still an enchanting, relatively uncrowded, largely secular cosmopolis on the threshold of radical political change. Not for the last time, Said was blessed by fortunate timing.</w:t>
      </w:r>
    </w:p>
    <w:p w14:paraId="67573A15" w14:textId="77777777" w:rsidR="009E5ADF" w:rsidRPr="00057B72" w:rsidRDefault="001A585C" w:rsidP="0075193C">
      <w:pPr>
        <w:pStyle w:val="Body-TextTx"/>
      </w:pPr>
      <w:r w:rsidRPr="00057B72">
        <w:t xml:space="preserve">The daunting mélange of religious minorities in Cairo, at any rate, was offset by a radical division of space about which Said became increasingly sensitive: the less well-off Muslim denizens described in Naguib Mahfouz’s novels </w:t>
      </w:r>
      <w:r w:rsidRPr="0087401C">
        <w:rPr>
          <w:rStyle w:val="itali"/>
        </w:rPr>
        <w:t xml:space="preserve">Palace Walk </w:t>
      </w:r>
      <w:r w:rsidRPr="00057B72">
        <w:t xml:space="preserve">and </w:t>
      </w:r>
      <w:r w:rsidRPr="0087401C">
        <w:rPr>
          <w:rStyle w:val="itali"/>
        </w:rPr>
        <w:t>Midaq Alley</w:t>
      </w:r>
      <w:r w:rsidRPr="00057B72">
        <w:t>, on one side, and the designer suburbs inhabited by upwardly mobile immigrants, on the other. Whatever his weaknesses, the great Egyptian novelist had accurately chronicled a trajectory he himself embodied, moving in his fiction (as in life) from the crowded working-class Muslim section of the old city (Gamaliyya) to the European-style inner suburb of Abbasiyyah.</w:t>
      </w:r>
    </w:p>
    <w:p w14:paraId="218F5DD1" w14:textId="77777777" w:rsidR="009E5ADF" w:rsidRPr="00057B72" w:rsidRDefault="001A585C" w:rsidP="0075193C">
      <w:pPr>
        <w:pStyle w:val="Body-TextTx"/>
      </w:pPr>
      <w:r w:rsidRPr="00057B72">
        <w:t>The transformations of Said’s Cairo were no less brash and theatrical. Between his father Wadie’s escape to the United States during WWI to avoid conscription into the Ottoman army until Said’s graduation from college in 1957, the country had gone from Turkish rule to a Sultanate backed by British military occupation to the Free Officers revolution of Nasser. Said’s youth and early adulthood, therefore, spanned two epochs, the major historical transitions of the Levant matching the arc of his life perfectly, from the end of Khedival Egypt in the person of King Farouk through the interwar heights of British power over the Suez Canal to the era of Arab nationalism. Because of the strategic interests of the Suez Canal, Egypt had been occupied to varying degrees by the British military from 1882 until 1954, and their presence affected the culture in every possible way, from the organization of its clubs to its educational institutions. Behind the façade of Farouk, a foreign business elite thrived.</w:t>
      </w:r>
      <w:r w:rsidRPr="00057B72">
        <w:rPr>
          <w:rStyle w:val="EndnoteReference"/>
          <w:rFonts w:asciiTheme="majorBidi" w:hAnsiTheme="majorBidi" w:cstheme="majorBidi"/>
          <w:color w:val="000000" w:themeColor="text1"/>
          <w:szCs w:val="24"/>
        </w:rPr>
        <w:endnoteReference w:id="43"/>
      </w:r>
      <w:r w:rsidRPr="00057B72">
        <w:t xml:space="preserve"> This </w:t>
      </w:r>
      <w:r w:rsidRPr="0087401C">
        <w:rPr>
          <w:rStyle w:val="itali"/>
        </w:rPr>
        <w:t xml:space="preserve">khawagat </w:t>
      </w:r>
      <w:r w:rsidRPr="00057B72">
        <w:t>(roughly what “gringo” means in the American context) came to own an astonishing 96% of the nation’s capital by the turn of the century.</w:t>
      </w:r>
    </w:p>
    <w:p w14:paraId="191C3F8E" w14:textId="6DA6F671" w:rsidR="009E5ADF" w:rsidRPr="00057B72" w:rsidRDefault="001A585C" w:rsidP="0075193C">
      <w:pPr>
        <w:pStyle w:val="Body-TextTx"/>
      </w:pPr>
      <w:r w:rsidRPr="00057B72">
        <w:t xml:space="preserve">By way of missionary schools, the American presence in Cairene society was palpable, although it was ultimately as marginal as the Anglican </w:t>
      </w:r>
      <w:r w:rsidRPr="0087401C">
        <w:rPr>
          <w:rStyle w:val="itali"/>
        </w:rPr>
        <w:t xml:space="preserve">shamis </w:t>
      </w:r>
      <w:r w:rsidRPr="00057B72">
        <w:t>themselves</w:t>
      </w:r>
      <w:r w:rsidRPr="0087401C">
        <w:rPr>
          <w:rStyle w:val="itali"/>
        </w:rPr>
        <w:t xml:space="preserve">. </w:t>
      </w:r>
      <w:r w:rsidRPr="00057B72">
        <w:t>Neither provided access to the most influential networks. And yet there was a distinction to being from America in the years just after WWII, before the United States’ expanding empire had come to rival the British for most rapacious foreign occupier.</w:t>
      </w:r>
      <w:r w:rsidR="009E5ADF" w:rsidRPr="00057B72">
        <w:t xml:space="preserve"> </w:t>
      </w:r>
      <w:r w:rsidRPr="00057B72">
        <w:t xml:space="preserve">Wadie had emigrated to the United States, where he was granted to U.S. citizenship, as part of a more general movement of Arabs West during the </w:t>
      </w:r>
      <w:r w:rsidRPr="0087401C">
        <w:rPr>
          <w:rStyle w:val="itali"/>
        </w:rPr>
        <w:t>Nahda—</w:t>
      </w:r>
      <w:r w:rsidRPr="00057B72">
        <w:t>the Arabic “awakening” of the late nineteenth and early twentieth centuries. Part of Manhattan became known as Little Syria in the early twentieth century, its inhabitants winning a court case that gave them the right to be considered Caucasian under U.S. law.</w:t>
      </w:r>
      <w:r w:rsidRPr="00057B72">
        <w:rPr>
          <w:rStyle w:val="EndnoteReference"/>
          <w:rFonts w:asciiTheme="majorBidi" w:hAnsiTheme="majorBidi" w:cstheme="majorBidi"/>
          <w:color w:val="000000" w:themeColor="text1"/>
          <w:szCs w:val="24"/>
        </w:rPr>
        <w:endnoteReference w:id="44"/>
      </w:r>
      <w:r w:rsidRPr="00057B72">
        <w:t xml:space="preserve"> The victory predictably led them to identify with everything mainstream, right down to America’s racial prejudices, and their patriotism seemed more natural for embracing a country that had thrown off British rule.</w:t>
      </w:r>
    </w:p>
    <w:p w14:paraId="14EACB45" w14:textId="6538266E" w:rsidR="009E5ADF" w:rsidRPr="00057B72" w:rsidRDefault="00B20C3B" w:rsidP="00B20C3B">
      <w:pPr>
        <w:pStyle w:val="Ornamental-Space-BreakOsbrk"/>
      </w:pPr>
      <w:r>
        <w:rPr>
          <w:rFonts w:asciiTheme="majorBidi" w:hAnsiTheme="majorBidi" w:cstheme="majorBidi"/>
          <w:szCs w:val="24"/>
        </w:rPr>
        <w:t>&lt;orn&gt;</w:t>
      </w:r>
    </w:p>
    <w:p w14:paraId="14E49A34" w14:textId="77777777" w:rsidR="009E5ADF" w:rsidRPr="00057B72" w:rsidRDefault="001A585C" w:rsidP="0075193C">
      <w:pPr>
        <w:pStyle w:val="Body-TextTx"/>
      </w:pPr>
      <w:r w:rsidRPr="00057B72">
        <w:t>In Zamalek, Said complained of being “cloistered away” from politics by his parents, but the domestic idyll paved the way for his first political awakening. Life in the tightly knit family provided an ideal vantage point for witnessing Aunt Nabiha’s volunteer work on behalf of Palestinian refugees to Egypt after 1948, some of whom were members of his extended family. Knowing little of the history, he could nevertheless chart the Palestinian calamity in the visitors’ careworn faces.</w:t>
      </w:r>
      <w:r w:rsidRPr="00057B72">
        <w:rPr>
          <w:rStyle w:val="EndnoteReference"/>
          <w:rFonts w:asciiTheme="majorBidi" w:hAnsiTheme="majorBidi" w:cstheme="majorBidi"/>
          <w:color w:val="000000" w:themeColor="text1"/>
          <w:szCs w:val="24"/>
        </w:rPr>
        <w:endnoteReference w:id="45"/>
      </w:r>
      <w:r w:rsidRPr="00057B72">
        <w:t xml:space="preserve"> Later he would find symbolism in the fact that he shared a birthday with the anniversary of the Balfour Declaration—the statement by the British government in 1917 supporting the establishment of a Jewish national home in the region. But his destiny was stymied less by parental protection than by family chit chat and the banalities of comic books.</w:t>
      </w:r>
      <w:r w:rsidRPr="00057B72">
        <w:rPr>
          <w:rStyle w:val="EndnoteReference"/>
          <w:rFonts w:asciiTheme="majorBidi" w:hAnsiTheme="majorBidi" w:cstheme="majorBidi"/>
          <w:color w:val="000000" w:themeColor="text1"/>
          <w:szCs w:val="24"/>
        </w:rPr>
        <w:endnoteReference w:id="46"/>
      </w:r>
    </w:p>
    <w:p w14:paraId="6DA3294E" w14:textId="4873933E" w:rsidR="009E5ADF" w:rsidRPr="00057B72" w:rsidRDefault="001A585C" w:rsidP="0075193C">
      <w:pPr>
        <w:pStyle w:val="Body-TextTx"/>
      </w:pPr>
      <w:r w:rsidRPr="00057B72">
        <w:t>He first broke out of this tedium during his long summer stays in Dhour el Shweir in the mountains of Lebanon above Beirut. By his mid-teens, he encountered his first serious ideas at the hands of Munir Nassar, a slightly older neighbor, the son of a high-level official for a London-based assurance company.</w:t>
      </w:r>
      <w:r w:rsidR="009E5ADF" w:rsidRPr="00057B72">
        <w:t xml:space="preserve"> </w:t>
      </w:r>
      <w:r w:rsidRPr="00057B72">
        <w:t>Munir and his older brothers, who were part of the intellectual life of the American University of Beirut (AUB), located below them at the foot of the mountains, shared books with him, and discussed Kant, Hegel and Plato, whose names he was hearing for the first time.</w:t>
      </w:r>
      <w:r w:rsidRPr="00057B72">
        <w:rPr>
          <w:rStyle w:val="EndnoteReference"/>
          <w:rFonts w:asciiTheme="majorBidi" w:eastAsia="Times New Roman" w:hAnsiTheme="majorBidi" w:cstheme="majorBidi"/>
          <w:color w:val="000000" w:themeColor="text1"/>
          <w:szCs w:val="24"/>
        </w:rPr>
        <w:endnoteReference w:id="47"/>
      </w:r>
      <w:r w:rsidRPr="00057B72">
        <w:t xml:space="preserve"> He was a boy on the </w:t>
      </w:r>
      <w:r w:rsidR="00C07D46" w:rsidRPr="00057B72">
        <w:t xml:space="preserve">fringes of a circle </w:t>
      </w:r>
      <w:r w:rsidRPr="00057B72">
        <w:t>of young men talking animatedly about ideas he had never known before: “Muhammad Ali, Bonaparte, Ismail Pasha, the Orabi rebellion and the Denshawi incident.”</w:t>
      </w:r>
    </w:p>
    <w:p w14:paraId="3B4C86E7" w14:textId="54688BBB" w:rsidR="009E5ADF" w:rsidRPr="00057B72" w:rsidRDefault="001A585C" w:rsidP="0075193C">
      <w:pPr>
        <w:pStyle w:val="Body-TextTx"/>
      </w:pPr>
      <w:r w:rsidRPr="00057B72">
        <w:t>Apart from these encounters, his major break from the relentless protectiveness of his mother was the piano in the privacy of his quarters. There, with “lordly magnanimity” he would let the girls at times have “a glimpse of the room and even, on extremely rare occasions, the right to cross the threshold of the sacrosanct place and gasp at his books and, in pride of place, his piano” to which he would retreat playing for hours at a time.</w:t>
      </w:r>
      <w:r w:rsidRPr="00057B72">
        <w:rPr>
          <w:rStyle w:val="EndnoteReference"/>
          <w:rFonts w:asciiTheme="majorBidi" w:eastAsia="Times New Roman" w:hAnsiTheme="majorBidi" w:cstheme="majorBidi"/>
          <w:color w:val="000000" w:themeColor="text1"/>
          <w:szCs w:val="24"/>
        </w:rPr>
        <w:endnoteReference w:id="48"/>
      </w:r>
      <w:r w:rsidRPr="00057B72">
        <w:t xml:space="preserve"> It would be tempting to see the piano as a way of setting himself off from the rest of his family, but in fact, it was a way of belonging. All five children continued to play long after the required lessons of childhood.</w:t>
      </w:r>
      <w:r w:rsidR="009E5ADF" w:rsidRPr="00057B72">
        <w:t xml:space="preserve"> </w:t>
      </w:r>
      <w:r w:rsidRPr="00057B72">
        <w:t>Music, at any rate, became along with reading the principal source of his mental discipline and imagination, and the first “theory” he explored before philosophy entered his field of vision.</w:t>
      </w:r>
    </w:p>
    <w:p w14:paraId="0E02883F" w14:textId="77777777" w:rsidR="009E5ADF" w:rsidRPr="00057B72" w:rsidRDefault="001A585C" w:rsidP="0075193C">
      <w:pPr>
        <w:pStyle w:val="Body-TextTx"/>
      </w:pPr>
      <w:r w:rsidRPr="00057B72">
        <w:t xml:space="preserve">In addition to his constant practicing of the piano, the first books he studied were musical, like </w:t>
      </w:r>
      <w:r w:rsidRPr="0087401C">
        <w:rPr>
          <w:rStyle w:val="itali"/>
        </w:rPr>
        <w:t>Kobbé’s Complete Opera Book</w:t>
      </w:r>
      <w:r w:rsidRPr="00057B72">
        <w:t xml:space="preserve">, with its plot summaries of operas from Monteverdi to Janacek, selectively illustrated by representative passages from musical scores. He started playing piano at the age of six but became serious at ten and a half. By age eleven he was attending the opera at Cairo’s miniature replica of the </w:t>
      </w:r>
      <w:r w:rsidR="000C19AA" w:rsidRPr="00057B72">
        <w:t>Palais</w:t>
      </w:r>
      <w:r w:rsidRPr="00057B72">
        <w:t xml:space="preserve"> Garnier, the very Khedival Opera House (Royal Opera House) that had canonized Aida at its premier production, and about which he would later write so controversially. He noted particularly his keen memories of the </w:t>
      </w:r>
      <w:r w:rsidRPr="0087401C">
        <w:rPr>
          <w:rStyle w:val="itali"/>
        </w:rPr>
        <w:t>saison lyrique italienne</w:t>
      </w:r>
      <w:r w:rsidRPr="00057B72">
        <w:t xml:space="preserve"> that he attended in the late 1940s—interesting because he grew to despise Italian opera later in life. A spectator living within, and above, Cairene daily life, he found in opera a glimpse of “an erotic world whose comprehensible languages, savage plots, unrestrained emotions,” were all thrilling.</w:t>
      </w:r>
      <w:r w:rsidRPr="00057B72">
        <w:rPr>
          <w:rStyle w:val="EndnoteReference"/>
          <w:rFonts w:asciiTheme="majorBidi" w:hAnsiTheme="majorBidi" w:cstheme="majorBidi"/>
          <w:color w:val="000000" w:themeColor="text1"/>
          <w:szCs w:val="24"/>
        </w:rPr>
        <w:endnoteReference w:id="49"/>
      </w:r>
    </w:p>
    <w:p w14:paraId="1B84948E" w14:textId="77777777" w:rsidR="009E5ADF" w:rsidRPr="00057B72" w:rsidRDefault="001A585C" w:rsidP="0075193C">
      <w:pPr>
        <w:pStyle w:val="Body-TextTx"/>
        <w:rPr>
          <w:rFonts w:eastAsia="Times New Roman"/>
        </w:rPr>
      </w:pPr>
      <w:r w:rsidRPr="00057B72">
        <w:t>Although he took these musical inspirations to a much higher level than his siblings, everyone in the family enjoyed them.</w:t>
      </w:r>
      <w:r w:rsidR="009E5ADF" w:rsidRPr="00057B72">
        <w:t xml:space="preserve"> </w:t>
      </w:r>
      <w:r w:rsidRPr="00057B72">
        <w:t>His parents had a policy of taking each of the children to the Cairo opera as soon as they were old enough to appreciate it.</w:t>
      </w:r>
      <w:r w:rsidRPr="00057B72">
        <w:rPr>
          <w:rStyle w:val="EndnoteReference"/>
          <w:rFonts w:asciiTheme="majorBidi" w:hAnsiTheme="majorBidi" w:cstheme="majorBidi"/>
          <w:color w:val="000000" w:themeColor="text1"/>
          <w:szCs w:val="24"/>
        </w:rPr>
        <w:endnoteReference w:id="50"/>
      </w:r>
      <w:r w:rsidRPr="00057B72">
        <w:t xml:space="preserve"> What is more, Said’s immersion in music and his love of books (like his later infatuation with expensive fountain pens and luxury stationery) were the direct inheritance of his father’s office supply business. The bonded paper, high-end typewriters, and fine writing implements from Wadie’s shops found their way into their home in abundance, contributing to the aesthetic ambiance.</w:t>
      </w:r>
      <w:r w:rsidR="009E5ADF" w:rsidRPr="00057B72">
        <w:t xml:space="preserve"> </w:t>
      </w:r>
      <w:r w:rsidRPr="00057B72">
        <w:rPr>
          <w:rFonts w:eastAsia="Times New Roman"/>
        </w:rPr>
        <w:t>Over the keyboard of the family piano—a Blüthner baby grand from Leipzig on which all of the children played—lay a deep burgundy velvet cover with embroidered flowers on either side of the name “Alfredo Bertero, Le Cairo.”</w:t>
      </w:r>
      <w:r w:rsidR="009E5ADF" w:rsidRPr="00057B72">
        <w:rPr>
          <w:rFonts w:eastAsia="Times New Roman"/>
        </w:rPr>
        <w:t xml:space="preserve"> </w:t>
      </w:r>
      <w:r w:rsidRPr="00057B72">
        <w:rPr>
          <w:rFonts w:eastAsia="Times New Roman"/>
        </w:rPr>
        <w:t>It was not Wadie’s merchandise, but it fit the household’s old-world opulence perfectly.</w:t>
      </w:r>
    </w:p>
    <w:p w14:paraId="752B2CEB" w14:textId="2F56443D" w:rsidR="009E5ADF" w:rsidRPr="00057B72" w:rsidRDefault="001A585C" w:rsidP="0075193C">
      <w:pPr>
        <w:pStyle w:val="Body-TextTx"/>
      </w:pPr>
      <w:r w:rsidRPr="00057B72">
        <w:t>The educational mission of the extended Said and Musa clans with their teachers and volunteer community workers was itself linked to the family business. His father’s stationery company supplied many Cairo schools, one of which was Miss Badr’s (that is, his Aunt Melia’s) school for young women. It also filled the “considerable library” of the Said family home not only with books but classical records.</w:t>
      </w:r>
      <w:r w:rsidRPr="00057B72">
        <w:rPr>
          <w:rStyle w:val="EndnoteReference"/>
          <w:rFonts w:asciiTheme="majorBidi" w:hAnsiTheme="majorBidi" w:cstheme="majorBidi"/>
          <w:color w:val="000000" w:themeColor="text1"/>
          <w:szCs w:val="24"/>
        </w:rPr>
        <w:endnoteReference w:id="51"/>
      </w:r>
      <w:r w:rsidRPr="00057B72">
        <w:t xml:space="preserve"> The literary and vinyl largesse of the Palestine Education Company in Jerusalem included </w:t>
      </w:r>
      <w:r w:rsidRPr="0087401C">
        <w:rPr>
          <w:rStyle w:val="itali"/>
        </w:rPr>
        <w:t>A Family Songbook</w:t>
      </w:r>
      <w:r w:rsidRPr="00057B72">
        <w:t xml:space="preserve">, which Said on long Dhour nights would sing from </w:t>
      </w:r>
      <w:r w:rsidR="003A0805" w:rsidRPr="00057B72">
        <w:t xml:space="preserve">in order </w:t>
      </w:r>
      <w:r w:rsidRPr="00057B72">
        <w:t xml:space="preserve">to amuse himself </w:t>
      </w:r>
      <w:r w:rsidR="003A0805" w:rsidRPr="00057B72">
        <w:t xml:space="preserve">while </w:t>
      </w:r>
      <w:r w:rsidRPr="00057B72">
        <w:t>softly humming such English standards as “The Minstrel Boy” or “John Peel.”</w:t>
      </w:r>
    </w:p>
    <w:p w14:paraId="5615A171" w14:textId="77777777" w:rsidR="009E5ADF" w:rsidRPr="00057B72" w:rsidRDefault="001A585C" w:rsidP="0075193C">
      <w:pPr>
        <w:pStyle w:val="Body-TextTx"/>
      </w:pPr>
      <w:r w:rsidRPr="00057B72">
        <w:t xml:space="preserve">Hilda would at times team up with her brother, Uncle Emil, performing Arabic folk songs on the </w:t>
      </w:r>
      <w:r w:rsidRPr="0087401C">
        <w:rPr>
          <w:rStyle w:val="itali"/>
        </w:rPr>
        <w:t xml:space="preserve">derbake </w:t>
      </w:r>
      <w:r w:rsidRPr="00057B72">
        <w:t xml:space="preserve">(a percussion instrument) to his </w:t>
      </w:r>
      <w:r w:rsidRPr="0087401C">
        <w:rPr>
          <w:rStyle w:val="itali"/>
        </w:rPr>
        <w:t xml:space="preserve">oudh </w:t>
      </w:r>
      <w:r w:rsidRPr="00057B72">
        <w:t>(an Arabic lute), an instrument that Hilda’s father had played as well.</w:t>
      </w:r>
      <w:r w:rsidRPr="00057B72">
        <w:rPr>
          <w:rStyle w:val="EndnoteReference"/>
          <w:rFonts w:asciiTheme="majorBidi" w:hAnsiTheme="majorBidi" w:cstheme="majorBidi"/>
          <w:color w:val="000000" w:themeColor="text1"/>
          <w:szCs w:val="24"/>
        </w:rPr>
        <w:endnoteReference w:id="52"/>
      </w:r>
      <w:r w:rsidRPr="00057B72">
        <w:t xml:space="preserve"> To an amazing degree, none of this seems to have stuck. Said would be moved late in his career to write appreciatively about the cultural pride instilled by the great Egyptian popular vocalist and film star, Umm Kulthum, but had very little to say technically about her music, which he likened to wailing. He once asked a good friend, Fawwaz Traboulsi what he liked about Arabic music, since he could find little endearing in it himself, admitting to incomprehension rather than hostility.</w:t>
      </w:r>
    </w:p>
    <w:p w14:paraId="0FF05D56" w14:textId="01086952" w:rsidR="009E5ADF" w:rsidRPr="00057B72" w:rsidRDefault="001A585C" w:rsidP="0075193C">
      <w:pPr>
        <w:pStyle w:val="Body-TextTx"/>
      </w:pPr>
      <w:r w:rsidRPr="00057B72">
        <w:t xml:space="preserve">As in everything else, Said was the most accomplished of the family’s musical talents. The most famous of his teachers was Ignace Tiegerman, a Polish Jew, who quite apart from his association with Said holds an important place in musical history as an elusive, legendary performer of Romantic music, above all Chopin and Brahms. Only the very gifted were allowed to study with Tiegerman at his </w:t>
      </w:r>
      <w:r w:rsidRPr="0087401C">
        <w:rPr>
          <w:rStyle w:val="itali"/>
        </w:rPr>
        <w:t>conservatoire</w:t>
      </w:r>
      <w:r w:rsidRPr="00057B72">
        <w:t xml:space="preserve"> on No. 5 rue Champollion behind the Egyptian museum. Nevine Miller, daughter of King Farouk’s Prime Minister, was one of his students, and French was the conservatory’s lingua franca. Lessons with Tiegerman, who charged one pound a lesson (a large sum at the time), were fairly rigid. “There was no discussion</w:t>
      </w:r>
      <w:r w:rsidR="004E6BAA">
        <w:t> . . .</w:t>
      </w:r>
      <w:r w:rsidR="00A25DD8">
        <w:t xml:space="preserve"> </w:t>
      </w:r>
      <w:r w:rsidRPr="00057B72">
        <w:t>He was always right</w:t>
      </w:r>
      <w:r w:rsidR="004E6BAA">
        <w:t> . . .</w:t>
      </w:r>
      <w:r w:rsidR="00A25DD8">
        <w:t xml:space="preserve"> </w:t>
      </w:r>
      <w:r w:rsidRPr="00057B72">
        <w:t>He demonstrated to you how the piece you were preparing should sound, and if you dared argue, all he had to do is show you the score and the notations by the composer, and that was that.”</w:t>
      </w:r>
      <w:r w:rsidRPr="00057B72">
        <w:rPr>
          <w:rStyle w:val="EndnoteReference"/>
          <w:rFonts w:asciiTheme="majorBidi" w:eastAsia="Times New Roman" w:hAnsiTheme="majorBidi" w:cstheme="majorBidi"/>
          <w:color w:val="000000" w:themeColor="text1"/>
          <w:szCs w:val="24"/>
        </w:rPr>
        <w:endnoteReference w:id="53"/>
      </w:r>
    </w:p>
    <w:p w14:paraId="1E52E267" w14:textId="045FA1D0" w:rsidR="009E5ADF" w:rsidRPr="00057B72" w:rsidRDefault="001A585C" w:rsidP="0075193C">
      <w:pPr>
        <w:pStyle w:val="Body-TextTx"/>
      </w:pPr>
      <w:r w:rsidRPr="00057B72">
        <w:t>One student, Henri Barda recalled Tiegerman’s “tyrannical rages when a pupil was less than prepared at a lesson: Often his studio door would swing open, the music would fly out, soon followed by the student</w:t>
      </w:r>
      <w:r w:rsidR="004E6BAA">
        <w:t> . . .</w:t>
      </w:r>
      <w:r w:rsidR="00A25DD8">
        <w:t xml:space="preserve"> </w:t>
      </w:r>
      <w:r w:rsidRPr="00057B72">
        <w:t>His eyes would go right through you like knives.”</w:t>
      </w:r>
      <w:r w:rsidRPr="00057B72">
        <w:rPr>
          <w:rStyle w:val="EndnoteReference"/>
          <w:rFonts w:asciiTheme="majorBidi" w:eastAsia="Times New Roman" w:hAnsiTheme="majorBidi" w:cstheme="majorBidi"/>
          <w:color w:val="000000" w:themeColor="text1"/>
          <w:szCs w:val="24"/>
        </w:rPr>
        <w:endnoteReference w:id="54"/>
      </w:r>
      <w:r w:rsidRPr="00057B72">
        <w:t xml:space="preserve"> Said nevertheless idolized him, and spoke of him often, never about his pedagogical severity. Rather, he focused on the mind-boggling precision, grace, and understatement of his playing, especially while demonstrating musical passages in the practice room, where he concentrated heavily on the pedal, counseling his student to “clean” the sound at the beginning of each new chord.</w:t>
      </w:r>
      <w:r w:rsidRPr="00057B72">
        <w:rPr>
          <w:rStyle w:val="EndnoteReference"/>
          <w:rFonts w:asciiTheme="majorBidi" w:hAnsiTheme="majorBidi" w:cstheme="majorBidi"/>
          <w:color w:val="000000" w:themeColor="text1"/>
          <w:szCs w:val="24"/>
        </w:rPr>
        <w:endnoteReference w:id="55"/>
      </w:r>
      <w:r w:rsidRPr="00057B72">
        <w:t xml:space="preserve"> Said occasionally invited Tiegerman to dine with his family and later, as a recent college graduate on leave in Cairo, would drive with him around the city.</w:t>
      </w:r>
    </w:p>
    <w:p w14:paraId="4049C463" w14:textId="77777777" w:rsidR="009E5ADF" w:rsidRPr="00057B72" w:rsidRDefault="001A585C" w:rsidP="0075193C">
      <w:pPr>
        <w:pStyle w:val="Body-TextTx"/>
      </w:pPr>
      <w:r w:rsidRPr="00057B72">
        <w:t>A former student, Maurice Eskinazi, recalled that his instruction room was imposingly arranged with two Steinway concert grands interlinked and facing each other on which he and his charge would simultaneously play. He indulged in sarcasm: “</w:t>
      </w:r>
      <w:r w:rsidRPr="0087401C">
        <w:rPr>
          <w:rStyle w:val="itali"/>
        </w:rPr>
        <w:t xml:space="preserve">vous n’avez pas besoin de composer, pendant que vous jouez ce morceau” </w:t>
      </w:r>
      <w:r w:rsidRPr="00057B72">
        <w:t>(you don’t need to compose while playing that piece) when the student played notes that were not in the score.</w:t>
      </w:r>
      <w:r w:rsidRPr="00057B72">
        <w:rPr>
          <w:rStyle w:val="EndnoteReference"/>
          <w:rFonts w:asciiTheme="majorBidi" w:hAnsiTheme="majorBidi" w:cstheme="majorBidi"/>
          <w:color w:val="000000" w:themeColor="text1"/>
          <w:szCs w:val="24"/>
        </w:rPr>
        <w:endnoteReference w:id="56"/>
      </w:r>
      <w:r w:rsidRPr="00057B72">
        <w:t xml:space="preserve"> In his U.S. years, Said went on to study with a half dozen eminent teachers including at the Juilliard School in New York, and again in Boston, but “all rolled into one [they] didn’t equal Tiegerman’s pinkie.”</w:t>
      </w:r>
      <w:r w:rsidRPr="00057B72">
        <w:rPr>
          <w:rStyle w:val="EndnoteReference"/>
          <w:rFonts w:asciiTheme="majorBidi" w:eastAsia="Times New Roman" w:hAnsiTheme="majorBidi" w:cstheme="majorBidi"/>
          <w:color w:val="000000" w:themeColor="text1"/>
          <w:szCs w:val="24"/>
        </w:rPr>
        <w:endnoteReference w:id="57"/>
      </w:r>
    </w:p>
    <w:p w14:paraId="6C55BFD7" w14:textId="77777777" w:rsidR="009E5ADF" w:rsidRPr="00057B72" w:rsidRDefault="001A585C" w:rsidP="0075193C">
      <w:pPr>
        <w:pStyle w:val="Body-TextTx"/>
      </w:pPr>
      <w:r w:rsidRPr="00057B72">
        <w:t>Intellectually speaking, Tiegerman was Said’s first sustained influence. Theirs was an intimate mentorship and, eventually, a friendship, meeting as they did in the 1950s “to play music, talk memory, and put ourselves back in time when Cairo was more ours—cosmopolitan, free, full of wonderful privileges.” In the 1960s, Said even paid a call on his old teacher in Kitzbühel Austria where he had built himself a cottage.</w:t>
      </w:r>
      <w:r w:rsidRPr="00057B72">
        <w:rPr>
          <w:rStyle w:val="EndnoteReference"/>
          <w:rFonts w:asciiTheme="majorBidi" w:hAnsiTheme="majorBidi" w:cstheme="majorBidi"/>
          <w:color w:val="000000" w:themeColor="text1"/>
          <w:szCs w:val="24"/>
        </w:rPr>
        <w:endnoteReference w:id="58"/>
      </w:r>
      <w:r w:rsidRPr="00057B72">
        <w:t xml:space="preserve"> Tiegerman offered him a glimpse as well into the illicit, French underground Cairo of salons, theaters, and ataliers—gay Cairo, if you will. Having come to the city in 1933 attracted by the city’s “possibilities,” as Said cryptically put it, he made Said aware at a distance of a world of “unknown pleasures” and different kinds of human relationships.</w:t>
      </w:r>
      <w:r w:rsidRPr="00057B72">
        <w:rPr>
          <w:rStyle w:val="EndnoteReference"/>
          <w:rFonts w:asciiTheme="majorBidi" w:hAnsiTheme="majorBidi" w:cstheme="majorBidi"/>
          <w:color w:val="000000" w:themeColor="text1"/>
          <w:szCs w:val="24"/>
        </w:rPr>
        <w:endnoteReference w:id="59"/>
      </w:r>
    </w:p>
    <w:p w14:paraId="1CBDD2EA" w14:textId="4843CE7F" w:rsidR="009E5ADF" w:rsidRPr="00057B72" w:rsidRDefault="001A585C" w:rsidP="0075193C">
      <w:pPr>
        <w:pStyle w:val="Body-TextTx"/>
      </w:pPr>
      <w:r w:rsidRPr="00057B72">
        <w:t>Said was actually important for Tiegerman’s legacy.</w:t>
      </w:r>
      <w:r w:rsidRPr="00057B72">
        <w:rPr>
          <w:rStyle w:val="EndnoteReference"/>
          <w:rFonts w:asciiTheme="majorBidi" w:eastAsia="Times New Roman" w:hAnsiTheme="majorBidi" w:cstheme="majorBidi"/>
          <w:color w:val="000000" w:themeColor="text1"/>
          <w:szCs w:val="24"/>
        </w:rPr>
        <w:endnoteReference w:id="60"/>
      </w:r>
      <w:r w:rsidRPr="00057B72">
        <w:t xml:space="preserve"> It was he who unearthed a lost recording in Cairo that was then released to the acclaim of specialists, and he became the major living source for music historians seeking to fill gaps in the pianist’s life.</w:t>
      </w:r>
      <w:r w:rsidR="009E5ADF" w:rsidRPr="00057B72">
        <w:t xml:space="preserve"> </w:t>
      </w:r>
      <w:r w:rsidRPr="00057B72">
        <w:t xml:space="preserve">Ironically, Tiegerman’s recordings were all the </w:t>
      </w:r>
      <w:r w:rsidR="00A86ED4" w:rsidRPr="00057B72">
        <w:t xml:space="preserve">rarer </w:t>
      </w:r>
      <w:r w:rsidRPr="00057B72">
        <w:t>because Egyptian radio had erased the pianist’s broadcast tapes to reuse them in copying the LPs of Said’s future confidant and friend, Daniel Barenboim.</w:t>
      </w:r>
      <w:r w:rsidRPr="00057B72">
        <w:rPr>
          <w:rStyle w:val="EndnoteReference"/>
          <w:rFonts w:asciiTheme="majorBidi" w:hAnsiTheme="majorBidi" w:cstheme="majorBidi"/>
          <w:bCs/>
          <w:color w:val="000000" w:themeColor="text1"/>
          <w:szCs w:val="24"/>
        </w:rPr>
        <w:endnoteReference w:id="61"/>
      </w:r>
    </w:p>
    <w:p w14:paraId="14CCD388" w14:textId="474E1ACB" w:rsidR="009E5ADF" w:rsidRPr="00057B72" w:rsidRDefault="00B20C3B" w:rsidP="00B20C3B">
      <w:pPr>
        <w:pStyle w:val="Ornamental-Space-BreakOsbrk"/>
      </w:pPr>
      <w:r>
        <w:rPr>
          <w:rFonts w:asciiTheme="majorBidi" w:hAnsiTheme="majorBidi" w:cstheme="majorBidi"/>
          <w:szCs w:val="24"/>
        </w:rPr>
        <w:t>&lt;orn&gt;</w:t>
      </w:r>
    </w:p>
    <w:p w14:paraId="384A6800" w14:textId="7A51511C" w:rsidR="009E5ADF" w:rsidRPr="00057B72" w:rsidRDefault="001A585C" w:rsidP="0075193C">
      <w:pPr>
        <w:pStyle w:val="Body-TextTx"/>
      </w:pPr>
      <w:r w:rsidRPr="00057B72">
        <w:t>Daily life in the Middle East of Said’s childhood years was for most of its inhabitants relentlessly itinerant. In a very brief period, he had moved from St. George’s in Jerusalem to the Gezira Public School in Cairo, then to the Cairo School for American Children (1948</w:t>
      </w:r>
      <w:r w:rsidR="00296BDE">
        <w:t>–4</w:t>
      </w:r>
      <w:r w:rsidRPr="00057B72">
        <w:t>9), and finally to Victoria College (VC)</w:t>
      </w:r>
      <w:r w:rsidR="009E5ADF" w:rsidRPr="00057B72">
        <w:t xml:space="preserve"> which he attended between 1949 and 19</w:t>
      </w:r>
      <w:r w:rsidRPr="00057B72">
        <w:t>51. His stint at VC ended abruptly when he was forced to leave following a row with a teacher who, enraged by his students’ unwillingness to read Shakespeare, singled out Said as the chief insubordinate, wrestling him to the ground while other students, aghast, shouted with outrage.</w:t>
      </w:r>
    </w:p>
    <w:p w14:paraId="0E086063" w14:textId="77777777" w:rsidR="009E5ADF" w:rsidRPr="00057B72" w:rsidRDefault="001A585C" w:rsidP="0075193C">
      <w:pPr>
        <w:pStyle w:val="Body-TextTx"/>
      </w:pPr>
      <w:r w:rsidRPr="00057B72">
        <w:t>VC billed itself as a training ground for Middle East Etonians, although Said’s English pronunciation was never reliably British. It changed over time, of course, the long American sojourn making itself felt in a mixed idiom that retained until the end a foreign touch. He could speak French as early as Gezira Public School (his mother spoke it socially with fluency) and picked up more at VC and at the “club,” where it lubricated more formal conversations.</w:t>
      </w:r>
      <w:r w:rsidRPr="00057B72">
        <w:rPr>
          <w:rStyle w:val="EndnoteReference"/>
          <w:rFonts w:asciiTheme="majorBidi" w:hAnsiTheme="majorBidi" w:cstheme="majorBidi"/>
          <w:color w:val="000000" w:themeColor="text1"/>
          <w:szCs w:val="24"/>
        </w:rPr>
        <w:endnoteReference w:id="62"/>
      </w:r>
      <w:r w:rsidRPr="00057B72">
        <w:t xml:space="preserve"> The Arabic lessons forced on the children by their parents felt “like a punishment” although they were not intended to be, but Wadie did not speak Arabic well, and although Hilda did, and would use it at home, her children typically answered in English.</w:t>
      </w:r>
      <w:r w:rsidRPr="00057B72">
        <w:rPr>
          <w:rStyle w:val="EndnoteReference"/>
          <w:rFonts w:asciiTheme="majorBidi" w:hAnsiTheme="majorBidi" w:cstheme="majorBidi"/>
          <w:color w:val="000000" w:themeColor="text1"/>
          <w:szCs w:val="24"/>
        </w:rPr>
        <w:endnoteReference w:id="63"/>
      </w:r>
      <w:r w:rsidRPr="00057B72">
        <w:t xml:space="preserve"> Only much later, in solidarity with their own embattled culture, did the children learn Arabic more formally, most relocating to the Middle East after spending time abroad.</w:t>
      </w:r>
    </w:p>
    <w:p w14:paraId="21D3D770" w14:textId="77777777" w:rsidR="009E5ADF" w:rsidRPr="00057B72" w:rsidRDefault="001A585C" w:rsidP="0075193C">
      <w:pPr>
        <w:pStyle w:val="Body-TextTx"/>
      </w:pPr>
      <w:r w:rsidRPr="00057B72">
        <w:t xml:space="preserve">After his WWI-era sojourn in the U.S., Wadie came back to Jerusalem in the early 1920s only to honor his mother’s deathbed wish. </w:t>
      </w:r>
      <w:r w:rsidR="003A0805" w:rsidRPr="00057B72">
        <w:t xml:space="preserve">Wanting </w:t>
      </w:r>
      <w:r w:rsidRPr="00057B72">
        <w:t>to give his son a freedom he himself was denied, he refused to force Edward to stay in Egypt to take over the family business.</w:t>
      </w:r>
      <w:r w:rsidRPr="00057B72">
        <w:rPr>
          <w:rStyle w:val="EndnoteReference"/>
          <w:rFonts w:asciiTheme="majorBidi" w:hAnsiTheme="majorBidi" w:cstheme="majorBidi"/>
          <w:color w:val="000000" w:themeColor="text1"/>
          <w:szCs w:val="24"/>
        </w:rPr>
        <w:endnoteReference w:id="64"/>
      </w:r>
      <w:r w:rsidRPr="00057B72">
        <w:t xml:space="preserve"> Wadie brought back with him a taste for Americana, which Said claimed (unpersuasively) not to share.</w:t>
      </w:r>
      <w:r w:rsidR="009E5ADF" w:rsidRPr="00057B72">
        <w:t xml:space="preserve"> </w:t>
      </w:r>
      <w:r w:rsidRPr="00057B72">
        <w:t xml:space="preserve">Though Wadie often had the traditional </w:t>
      </w:r>
      <w:r w:rsidRPr="0087401C">
        <w:rPr>
          <w:rStyle w:val="itali"/>
        </w:rPr>
        <w:t xml:space="preserve">labneh </w:t>
      </w:r>
      <w:r w:rsidRPr="00057B72">
        <w:rPr>
          <w:iCs/>
        </w:rPr>
        <w:t>(salted yoghurt)</w:t>
      </w:r>
      <w:r w:rsidRPr="0087401C">
        <w:rPr>
          <w:rStyle w:val="itali"/>
        </w:rPr>
        <w:t xml:space="preserve"> </w:t>
      </w:r>
      <w:r w:rsidRPr="00057B72">
        <w:rPr>
          <w:iCs/>
        </w:rPr>
        <w:t xml:space="preserve">or </w:t>
      </w:r>
      <w:r w:rsidRPr="0087401C">
        <w:rPr>
          <w:rStyle w:val="itali"/>
        </w:rPr>
        <w:t xml:space="preserve">zayt wa zaatar </w:t>
      </w:r>
      <w:r w:rsidRPr="00057B72">
        <w:rPr>
          <w:iCs/>
        </w:rPr>
        <w:t xml:space="preserve">(pita dipped in oil and a thyme spice mix) </w:t>
      </w:r>
      <w:r w:rsidRPr="00057B72">
        <w:t>for breakfast, he relished scrambled eggs with ketchup and pancakes with maple syrup.</w:t>
      </w:r>
      <w:r w:rsidRPr="00057B72">
        <w:rPr>
          <w:rStyle w:val="EndnoteReference"/>
          <w:rFonts w:asciiTheme="majorBidi" w:hAnsiTheme="majorBidi" w:cstheme="majorBidi"/>
          <w:color w:val="000000" w:themeColor="text1"/>
          <w:szCs w:val="24"/>
        </w:rPr>
        <w:endnoteReference w:id="65"/>
      </w:r>
      <w:r w:rsidRPr="00057B72">
        <w:t xml:space="preserve"> Thanksgiving featured cranberry sauce and candied sweet potatoes. He prided himself on the whiteness of his skin, declared he was from Cleveland, and often listed his name as “William.” In a neat reversal, Edward’s middle name was actually William, even though critics have often tried to Arabize it by rendering it “Wadie.”</w:t>
      </w:r>
    </w:p>
    <w:p w14:paraId="7C0FAD4F" w14:textId="20F2E8A5" w:rsidR="009E5ADF" w:rsidRPr="00057B72" w:rsidRDefault="001A585C" w:rsidP="0075193C">
      <w:pPr>
        <w:pStyle w:val="Body-TextTx"/>
      </w:pPr>
      <w:r w:rsidRPr="00057B72">
        <w:t>When after a dispute with his business partners, Wadie sailed with his family to the United States in the summer of 1948, he toyed with the idea of remaining there for good.</w:t>
      </w:r>
      <w:r w:rsidR="009E5ADF" w:rsidRPr="00057B72">
        <w:t xml:space="preserve"> </w:t>
      </w:r>
      <w:r w:rsidRPr="00057B72">
        <w:t>The trip was mostly planned around a serious kidney operation, which required American specialists. During the family’s stay, Edward was trundled off to Camp Maranacook in Maine in order to acclimatize him to the new environment that would be their home. Miserable at camp, he was relieved when his father recovered enough to take them back to live in Cairo.</w:t>
      </w:r>
    </w:p>
    <w:p w14:paraId="32BBBA4A" w14:textId="51CFBF37" w:rsidR="009E5ADF" w:rsidRPr="00057B72" w:rsidRDefault="001A585C" w:rsidP="0075193C">
      <w:pPr>
        <w:pStyle w:val="Body-TextTx"/>
      </w:pPr>
      <w:r w:rsidRPr="00057B72">
        <w:t xml:space="preserve">Apart from vising relatives on family occasions, or seeking milder weather in the summer, the Saids’ constant travel around the Levant had partly to do with Wadie’s livelihood. His original interest in Cairo had been to expand the Palestine Education Company into the Standard Stationery Company with branches eventually in Alexandria and Cairo, and subsidiaries in the Suez Canal zone. This arrangement demanded much moving back and forth, often </w:t>
      </w:r>
      <w:r w:rsidRPr="0087401C">
        <w:rPr>
          <w:rStyle w:val="itali"/>
        </w:rPr>
        <w:t>en famille</w:t>
      </w:r>
      <w:r w:rsidRPr="00057B72">
        <w:t>.</w:t>
      </w:r>
      <w:r w:rsidR="009E5ADF" w:rsidRPr="00057B72">
        <w:t xml:space="preserve"> </w:t>
      </w:r>
      <w:r w:rsidRPr="00057B72">
        <w:t>Shifting conceptions of place, so fluid in this instance, often lay behind the spurious charge that Palestinians are nomads with no rights to the land since they set up no walls and established no bureaucracies to govern their legal claims. Their conventional disregard for the formal territorial boundaries of the British and French empires contributed to the confusion.</w:t>
      </w:r>
    </w:p>
    <w:p w14:paraId="31E48AE5" w14:textId="77777777" w:rsidR="009E5ADF" w:rsidRPr="00057B72" w:rsidRDefault="001A585C" w:rsidP="0075193C">
      <w:pPr>
        <w:pStyle w:val="Body-TextTx"/>
      </w:pPr>
      <w:r w:rsidRPr="00057B72">
        <w:t xml:space="preserve">Much later, only a few years before his death, malicious articles </w:t>
      </w:r>
      <w:r w:rsidR="00C07D46" w:rsidRPr="00057B72">
        <w:t xml:space="preserve">played </w:t>
      </w:r>
      <w:r w:rsidRPr="00057B72">
        <w:t>on this cultural difference, claiming that Said never lived in Jerusalem, had no family base there, and had always been safely nestled in bourgeois Cairo.</w:t>
      </w:r>
      <w:r w:rsidRPr="00057B72">
        <w:rPr>
          <w:rStyle w:val="EndnoteReference"/>
          <w:rFonts w:asciiTheme="majorBidi" w:eastAsia="Times New Roman" w:hAnsiTheme="majorBidi" w:cstheme="majorBidi"/>
          <w:color w:val="000000" w:themeColor="text1"/>
          <w:szCs w:val="24"/>
        </w:rPr>
        <w:endnoteReference w:id="66"/>
      </w:r>
      <w:r w:rsidRPr="00057B72">
        <w:t xml:space="preserve"> If the major tribune of the Palestinians had lied about his roots, it was implied, then all Palestinian claims must be fraudulent.</w:t>
      </w:r>
      <w:r w:rsidRPr="00057B72">
        <w:rPr>
          <w:rStyle w:val="EndnoteReference"/>
          <w:rFonts w:asciiTheme="majorBidi" w:eastAsia="Times New Roman" w:hAnsiTheme="majorBidi" w:cstheme="majorBidi"/>
          <w:color w:val="000000" w:themeColor="text1"/>
          <w:szCs w:val="24"/>
        </w:rPr>
        <w:endnoteReference w:id="67"/>
      </w:r>
      <w:r w:rsidRPr="00057B72">
        <w:t xml:space="preserve"> It was easy enough to counter the attack by establishing that Said had, in fact, attended St. George’s (the “old bishops school” as locals called it), and that the Jerusalem house of his birth was collectively owned, and therefore, since the papers were in Wadie’s sister’s name, shared property according to the custom of Arab extended families. The accusers had not even bothered to interview Said himself, nor sought out his fellow St. George’s students then living in New York.</w:t>
      </w:r>
    </w:p>
    <w:p w14:paraId="72820847" w14:textId="23E2AAA1" w:rsidR="004A2B1D" w:rsidRDefault="001A585C" w:rsidP="0075193C">
      <w:pPr>
        <w:pStyle w:val="Body-TextTx"/>
      </w:pPr>
      <w:r w:rsidRPr="00057B72">
        <w:t>It was Israel, after all, that would turn the Palestinians’ regional nomadism into a global diaspora. The Said and Musa clans, like many others, had been scattered as a result, taking up residence in Beirut, Amman, and the Occupied Territories, or abroad. Staying in touch meant moving around. Hilda’s brothers—Munir, Alif, Rayik and Emile—lived in Palestine</w:t>
      </w:r>
      <w:r w:rsidR="003A0805" w:rsidRPr="00057B72">
        <w:t xml:space="preserve"> </w:t>
      </w:r>
      <w:r w:rsidRPr="00057B72">
        <w:t>and, Said recall</w:t>
      </w:r>
      <w:r w:rsidR="003A0805" w:rsidRPr="00057B72">
        <w:t>ed</w:t>
      </w:r>
      <w:r w:rsidRPr="00057B72">
        <w:t>, “we would visit them there with some regularity; after 1948, they flowed in and out of Cairo</w:t>
      </w:r>
      <w:r w:rsidR="004E6BAA">
        <w:t> . . .</w:t>
      </w:r>
      <w:r w:rsidR="00A25DD8">
        <w:t xml:space="preserve"> </w:t>
      </w:r>
      <w:r w:rsidRPr="00057B72">
        <w:t>W</w:t>
      </w:r>
      <w:r w:rsidRPr="00057B72">
        <w:rPr>
          <w:rFonts w:eastAsia="Times New Roman"/>
        </w:rPr>
        <w:t>e used to go down to Tabgha from Safad, which is where my maternal uncle Munir lived and where as a unique treat we would spend time in the summer.”</w:t>
      </w:r>
      <w:r w:rsidRPr="00057B72">
        <w:rPr>
          <w:rStyle w:val="EndnoteReference"/>
          <w:rFonts w:asciiTheme="majorBidi" w:eastAsia="Times New Roman" w:hAnsiTheme="majorBidi" w:cstheme="majorBidi"/>
          <w:color w:val="000000" w:themeColor="text1"/>
          <w:szCs w:val="24"/>
        </w:rPr>
        <w:endnoteReference w:id="68"/>
      </w:r>
      <w:r w:rsidRPr="00057B72">
        <w:rPr>
          <w:rFonts w:eastAsia="Times New Roman"/>
        </w:rPr>
        <w:t xml:space="preserve"> If, as his sister Jean remembered, </w:t>
      </w:r>
      <w:r w:rsidRPr="00057B72">
        <w:t xml:space="preserve">“from 1948 until the early 1960s, we were entrenched in Cairo” that did not mean there were not “trips into the Egyptian desert and the Lebanese mountains, when as children we were taken for jolly family picnics,” and to light bonfires for </w:t>
      </w:r>
      <w:r w:rsidRPr="0087401C">
        <w:rPr>
          <w:rStyle w:val="itali"/>
        </w:rPr>
        <w:t xml:space="preserve">Eid al-Salib </w:t>
      </w:r>
      <w:r w:rsidRPr="00057B72">
        <w:t>(The Feast of the Cross).</w:t>
      </w:r>
      <w:r w:rsidR="009E5ADF" w:rsidRPr="00057B72">
        <w:t xml:space="preserve"> </w:t>
      </w:r>
      <w:r w:rsidRPr="00057B72">
        <w:t xml:space="preserve">Upset by the insinuation that Said was not really Palestinian, his friend Andre Sharon set out to clarify what “home” meant to their generation in an unpublished letter to </w:t>
      </w:r>
      <w:r w:rsidRPr="0087401C">
        <w:rPr>
          <w:rStyle w:val="itali"/>
        </w:rPr>
        <w:t>The New York Times</w:t>
      </w:r>
      <w:r w:rsidRPr="00057B72">
        <w:t>:</w:t>
      </w:r>
    </w:p>
    <w:p w14:paraId="5463453D" w14:textId="730B3D25" w:rsidR="004A2B1D" w:rsidRDefault="001A585C" w:rsidP="00B20C3B">
      <w:pPr>
        <w:pStyle w:val="Extract1Ext1"/>
      </w:pPr>
      <w:r w:rsidRPr="00057B72">
        <w:t>There were no meaningful frontiers when we were growing up, particularly mental ones</w:t>
      </w:r>
      <w:r w:rsidR="004E6BAA">
        <w:t> . . .</w:t>
      </w:r>
      <w:r w:rsidR="00A25DD8">
        <w:t xml:space="preserve"> </w:t>
      </w:r>
      <w:r w:rsidRPr="00057B72">
        <w:t>This was a positive legacy of the Ottoman empire. An Egyptian Jew, my ancestors came from Syria. My grandfather arrived in Egypt from Iraq by caravan</w:t>
      </w:r>
      <w:r w:rsidR="004E6BAA">
        <w:t> . . .</w:t>
      </w:r>
      <w:r w:rsidR="00A25DD8">
        <w:t xml:space="preserve"> </w:t>
      </w:r>
      <w:r w:rsidRPr="00057B72">
        <w:t>It mattered much less to the inhabitants that they were from Iraq or</w:t>
      </w:r>
      <w:r w:rsidR="004E6BAA">
        <w:t> . . .</w:t>
      </w:r>
      <w:r w:rsidR="00A25DD8">
        <w:t xml:space="preserve"> </w:t>
      </w:r>
      <w:r w:rsidRPr="00057B72">
        <w:t>Saudia Arabia or Oman than it did to the Foreign Office on the Quai D’Orsay. In short, that Said moved seamlessly from Palestine to Egypt to Lebanon is remarkable only for being so unremarkable to him and to those he grew up with. He was a Palestinian Arab like I was an Egyptian Jew.</w:t>
      </w:r>
      <w:r w:rsidRPr="00057B72">
        <w:rPr>
          <w:rStyle w:val="EndnoteReference"/>
          <w:rFonts w:asciiTheme="majorBidi" w:hAnsiTheme="majorBidi" w:cstheme="majorBidi"/>
          <w:color w:val="000000" w:themeColor="text1"/>
          <w:szCs w:val="24"/>
        </w:rPr>
        <w:endnoteReference w:id="69"/>
      </w:r>
    </w:p>
    <w:p w14:paraId="34B2C73F" w14:textId="01848808" w:rsidR="009E5ADF" w:rsidRPr="00057B72" w:rsidRDefault="001A585C" w:rsidP="000E0FD5">
      <w:pPr>
        <w:pStyle w:val="Body-Text-ContinuedTxc"/>
      </w:pPr>
      <w:r w:rsidRPr="00057B72">
        <w:t>What Said perhaps did downplay, however, was the degree to which home involved incessant religious routine.</w:t>
      </w:r>
      <w:r w:rsidR="009E5ADF" w:rsidRPr="00057B72">
        <w:t xml:space="preserve"> </w:t>
      </w:r>
      <w:r w:rsidRPr="00057B72">
        <w:rPr>
          <w:rFonts w:eastAsia="Times New Roman"/>
        </w:rPr>
        <w:t>Each morning at assembly, a reading from scripture began the day.</w:t>
      </w:r>
      <w:r w:rsidRPr="00057B72">
        <w:rPr>
          <w:rStyle w:val="EndnoteReference"/>
          <w:rFonts w:asciiTheme="majorBidi" w:hAnsiTheme="majorBidi" w:cstheme="majorBidi"/>
          <w:color w:val="000000" w:themeColor="text1"/>
          <w:szCs w:val="24"/>
        </w:rPr>
        <w:endnoteReference w:id="70"/>
      </w:r>
    </w:p>
    <w:p w14:paraId="6E35E3F9" w14:textId="56FCA0D4" w:rsidR="009E5ADF" w:rsidRPr="00057B72" w:rsidRDefault="001A585C" w:rsidP="0075193C">
      <w:pPr>
        <w:pStyle w:val="Body-TextTx"/>
      </w:pPr>
      <w:r w:rsidRPr="00057B72">
        <w:t xml:space="preserve">Even late in life, he kept his </w:t>
      </w:r>
      <w:r w:rsidRPr="0087401C">
        <w:rPr>
          <w:rStyle w:val="itali"/>
        </w:rPr>
        <w:t>Book of Common Prayer</w:t>
      </w:r>
      <w:r w:rsidRPr="00057B72">
        <w:t xml:space="preserve"> from the Cairo years, and was still consulting it in 1998 “as a way of regretting the pedestrianism of the New Standard Revised Edition.”</w:t>
      </w:r>
      <w:r w:rsidRPr="00057B72">
        <w:rPr>
          <w:rStyle w:val="EndnoteReference"/>
          <w:rFonts w:asciiTheme="majorBidi" w:hAnsiTheme="majorBidi" w:cstheme="majorBidi"/>
          <w:color w:val="000000" w:themeColor="text1"/>
          <w:szCs w:val="24"/>
        </w:rPr>
        <w:endnoteReference w:id="71"/>
      </w:r>
      <w:r w:rsidRPr="00057B72">
        <w:t xml:space="preserve"> Rather than scoff at the central text of Anglicanism, he scorned the new-fangled revisions, preferring its elegant seventeenth-century form, replete with calendars, litanies, prayers of Whitsunday, and its commination, psalms, and catechisms. He had little use, perhaps, for the book’s apocryphal end materials—for example, the weird thanksgiving for the deliverance of James I from the treasonous gunpowder plot. But even late in his career </w:t>
      </w:r>
      <w:r w:rsidRPr="00057B72">
        <w:rPr>
          <w:rFonts w:eastAsia="Times New Roman"/>
        </w:rPr>
        <w:t>he accepted an invitation to become a member of the Advisory Committee of the Anglican Observer at the United Nations, and proudly told anyone who asked.</w:t>
      </w:r>
      <w:r w:rsidRPr="00057B72">
        <w:rPr>
          <w:rStyle w:val="EndnoteReference"/>
          <w:rFonts w:asciiTheme="majorBidi" w:eastAsia="Times New Roman" w:hAnsiTheme="majorBidi" w:cstheme="majorBidi"/>
          <w:color w:val="000000" w:themeColor="text1"/>
          <w:szCs w:val="24"/>
        </w:rPr>
        <w:endnoteReference w:id="72"/>
      </w:r>
    </w:p>
    <w:p w14:paraId="6A989232" w14:textId="7855C71D" w:rsidR="009E5ADF" w:rsidRPr="00057B72" w:rsidRDefault="001A585C" w:rsidP="0075193C">
      <w:pPr>
        <w:pStyle w:val="Body-TextTx"/>
      </w:pPr>
      <w:r w:rsidRPr="00057B72">
        <w:t>These trappings of piety were a natural consequence of his social and geographic location. In the words of an important presence in his life, Charles Malik (the husband of his mother’s cousin, Eva), Western civilization was an offshoot of “what was revealed, apprehended, loved, suffered, and enacted in</w:t>
      </w:r>
      <w:r w:rsidR="004E6BAA">
        <w:t> . . .</w:t>
      </w:r>
      <w:r w:rsidR="00A25DD8">
        <w:t xml:space="preserve"> </w:t>
      </w:r>
      <w:r w:rsidRPr="00057B72">
        <w:t>ten cities or their hinterlands [—] Athens, Istanbul, Antioch, Beirut, Damascus, Baghdad, Jerusalem, Alexandria, Cairo and Mecca.”</w:t>
      </w:r>
      <w:r w:rsidRPr="00057B72">
        <w:rPr>
          <w:rStyle w:val="EndnoteReference"/>
          <w:rFonts w:asciiTheme="majorBidi" w:hAnsiTheme="majorBidi" w:cstheme="majorBidi"/>
          <w:color w:val="000000" w:themeColor="text1"/>
          <w:szCs w:val="24"/>
        </w:rPr>
        <w:endnoteReference w:id="73"/>
      </w:r>
      <w:r w:rsidRPr="00057B72">
        <w:t xml:space="preserve"> The rituals of religion, therefore, if not religious faith itself, were surprisingly central in his life, and he came from a region not only where East meets West in a territorial sense but where (as Said put it 1969) one “carries the heaviest weight of competing monotheistic absolutisms</w:t>
      </w:r>
      <w:r w:rsidR="004E6BAA">
        <w:t> . . .</w:t>
      </w:r>
      <w:r w:rsidR="00A25DD8">
        <w:t xml:space="preserve"> </w:t>
      </w:r>
      <w:r w:rsidRPr="00057B72">
        <w:t>of any spot on earth.”</w:t>
      </w:r>
      <w:r w:rsidRPr="00057B72">
        <w:rPr>
          <w:rStyle w:val="EndnoteReference"/>
          <w:rFonts w:asciiTheme="majorBidi" w:hAnsiTheme="majorBidi" w:cstheme="majorBidi"/>
          <w:color w:val="000000" w:themeColor="text1"/>
          <w:szCs w:val="24"/>
        </w:rPr>
        <w:endnoteReference w:id="74"/>
      </w:r>
    </w:p>
    <w:p w14:paraId="18476994" w14:textId="4C06B89E" w:rsidR="009E5ADF" w:rsidRPr="00057B72" w:rsidRDefault="001A585C" w:rsidP="0075193C">
      <w:pPr>
        <w:pStyle w:val="Body-TextTx"/>
        <w:rPr>
          <w:lang w:bidi="ar-JO"/>
        </w:rPr>
      </w:pPr>
      <w:r w:rsidRPr="00057B72">
        <w:t>During his early schooling, those around him saw other effects of Anglicanism on his later thinking. As friendly rivals and antagonists at college, “the three of us would get together regularly for meals,” Nazeeh Habachy recalled, “interesting because</w:t>
      </w:r>
      <w:r w:rsidR="004E6BAA">
        <w:t> . . .</w:t>
      </w:r>
      <w:r w:rsidR="00A25DD8">
        <w:t xml:space="preserve"> </w:t>
      </w:r>
      <w:r w:rsidRPr="00057B72">
        <w:t>the topic of discussion was frequently religion.”</w:t>
      </w:r>
      <w:r w:rsidRPr="00057B72">
        <w:rPr>
          <w:rStyle w:val="EndnoteReference"/>
          <w:rFonts w:asciiTheme="majorBidi" w:hAnsiTheme="majorBidi" w:cstheme="majorBidi"/>
          <w:color w:val="000000" w:themeColor="text1"/>
          <w:szCs w:val="24"/>
        </w:rPr>
        <w:endnoteReference w:id="75"/>
      </w:r>
      <w:r w:rsidRPr="00057B72">
        <w:t xml:space="preserve"> One friend, George Abisaab, was blunt about his atheism, Nazeeh confessing that he was a dedicated churchgoer, and Said combatively “somewhere between.” Indeed, on a questionnaire he responded to the query </w:t>
      </w:r>
      <w:r w:rsidRPr="00057B72">
        <w:rPr>
          <w:rFonts w:eastAsia="Times New Roman"/>
        </w:rPr>
        <w:t>“Are you an unbeliever?” by answering “no.” To the follow-up, “Then you must be a believer?” he left the answer blank.</w:t>
      </w:r>
      <w:r w:rsidRPr="00057B72">
        <w:rPr>
          <w:rStyle w:val="EndnoteReference"/>
          <w:rFonts w:asciiTheme="majorBidi" w:eastAsia="Times New Roman" w:hAnsiTheme="majorBidi" w:cstheme="majorBidi"/>
          <w:color w:val="000000" w:themeColor="text1"/>
          <w:szCs w:val="24"/>
        </w:rPr>
        <w:endnoteReference w:id="76"/>
      </w:r>
      <w:r w:rsidRPr="00057B72">
        <w:rPr>
          <w:rFonts w:eastAsia="Times New Roman"/>
        </w:rPr>
        <w:t xml:space="preserve"> </w:t>
      </w:r>
      <w:r w:rsidRPr="00057B72">
        <w:t xml:space="preserve">Still later, Mohammad Shaheen, a frequent correspondent and accomplished critic of English Victorian literature, remembered Said responding to a question from the audience at a talk at the American University of Cairo (AUC). </w:t>
      </w:r>
      <w:r w:rsidRPr="00057B72">
        <w:rPr>
          <w:lang w:bidi="ar-JO"/>
        </w:rPr>
        <w:t>“What is your relationship to God?” he was asked by a devout trying to expose him as an infidel. He answered: “you are asking me about something which does not fall within the realm of my specialty. I am specialized in comparative and English literature. In any case God is in charge of the world we live in, and in charge of us all.”</w:t>
      </w:r>
      <w:r w:rsidRPr="00057B72">
        <w:rPr>
          <w:rStyle w:val="EndnoteReference"/>
          <w:rFonts w:asciiTheme="majorBidi" w:hAnsiTheme="majorBidi" w:cstheme="majorBidi"/>
          <w:color w:val="000000" w:themeColor="text1"/>
          <w:szCs w:val="24"/>
          <w:lang w:bidi="ar-JO"/>
        </w:rPr>
        <w:endnoteReference w:id="77"/>
      </w:r>
    </w:p>
    <w:p w14:paraId="484A75D1" w14:textId="77777777" w:rsidR="009E5ADF" w:rsidRPr="00057B72" w:rsidRDefault="001A585C" w:rsidP="0075193C">
      <w:pPr>
        <w:pStyle w:val="Body-TextTx"/>
      </w:pPr>
      <w:r w:rsidRPr="00057B72">
        <w:t>Further ambiguities arose when Shaheen met Said for lunch in Amman after his talk at the Orthodox Club. Why had this, of all clubs, invited him? Said laughed and said, “perhaps they thought I am a Christian.”</w:t>
      </w:r>
      <w:r w:rsidRPr="00057B72">
        <w:rPr>
          <w:rStyle w:val="EndnoteReference"/>
          <w:rFonts w:asciiTheme="majorBidi" w:hAnsiTheme="majorBidi" w:cstheme="majorBidi"/>
          <w:color w:val="000000" w:themeColor="text1"/>
          <w:szCs w:val="24"/>
        </w:rPr>
        <w:endnoteReference w:id="78"/>
      </w:r>
      <w:r w:rsidR="009E5ADF" w:rsidRPr="00057B72">
        <w:t xml:space="preserve"> </w:t>
      </w:r>
      <w:r w:rsidR="00955067" w:rsidRPr="00057B72">
        <w:t xml:space="preserve">Later in life, after he was seriously ill, he was having </w:t>
      </w:r>
      <w:r w:rsidR="00955067" w:rsidRPr="00057B72">
        <w:rPr>
          <w:rFonts w:eastAsia="Times New Roman"/>
        </w:rPr>
        <w:t>dinner at a local Lebanese restaurant with a former student.</w:t>
      </w:r>
      <w:r w:rsidR="009E5ADF" w:rsidRPr="00057B72">
        <w:rPr>
          <w:rFonts w:eastAsia="Times New Roman"/>
        </w:rPr>
        <w:t xml:space="preserve"> </w:t>
      </w:r>
      <w:r w:rsidR="00955067" w:rsidRPr="00057B72">
        <w:rPr>
          <w:rFonts w:eastAsia="Times New Roman"/>
        </w:rPr>
        <w:t>A Lebanese priest at the next table recognized him, came over to the table, and blessed Edward, with much waving about of his large crucifix.</w:t>
      </w:r>
      <w:r w:rsidR="009E5ADF" w:rsidRPr="00057B72">
        <w:rPr>
          <w:rFonts w:eastAsia="Times New Roman"/>
        </w:rPr>
        <w:t xml:space="preserve"> </w:t>
      </w:r>
      <w:r w:rsidR="00955067" w:rsidRPr="00057B72">
        <w:rPr>
          <w:rFonts w:eastAsia="Times New Roman"/>
        </w:rPr>
        <w:t>After the priest returned to his own table, Edward looked at the student, shrugged, and said: “It couldn</w:t>
      </w:r>
      <w:r w:rsidR="009E5ADF" w:rsidRPr="00057B72">
        <w:rPr>
          <w:rFonts w:eastAsia="Times New Roman"/>
        </w:rPr>
        <w:t>’</w:t>
      </w:r>
      <w:r w:rsidR="00955067" w:rsidRPr="00057B72">
        <w:rPr>
          <w:rFonts w:eastAsia="Times New Roman"/>
        </w:rPr>
        <w:t>t hurt”!</w:t>
      </w:r>
      <w:r w:rsidR="00955067" w:rsidRPr="00057B72">
        <w:rPr>
          <w:rStyle w:val="EndnoteReference"/>
          <w:rFonts w:asciiTheme="majorBidi" w:eastAsia="Times New Roman" w:hAnsiTheme="majorBidi" w:cstheme="majorBidi"/>
          <w:szCs w:val="24"/>
        </w:rPr>
        <w:endnoteReference w:id="79"/>
      </w:r>
      <w:r w:rsidR="009E5ADF" w:rsidRPr="00057B72">
        <w:rPr>
          <w:rFonts w:eastAsia="Times New Roman"/>
        </w:rPr>
        <w:t xml:space="preserve"> </w:t>
      </w:r>
      <w:r w:rsidR="00955067" w:rsidRPr="00057B72">
        <w:t xml:space="preserve">He </w:t>
      </w:r>
      <w:r w:rsidRPr="00057B72">
        <w:t xml:space="preserve">seemed to put the matter to rest in a commencement speech shortly before his death where he attempted to resolve the contradiction: “I am a resolute secularist, which doesn’t mean that I am against religion, which, as far as I am concerned, is a matter of private choice and faith.” But here as elsewhere Said was inconsistent. In a handwritten “p.s.” to a letter sent to Tamar Jacoby of the </w:t>
      </w:r>
      <w:r w:rsidRPr="0087401C">
        <w:rPr>
          <w:rStyle w:val="itali"/>
        </w:rPr>
        <w:t xml:space="preserve">New York Times </w:t>
      </w:r>
      <w:r w:rsidRPr="00057B72">
        <w:t>op-ed page, after she interrogated him over his role in the Palestine National Council, he blurted, as if to assuage her: “I was baptized and confirmed in the Church of England—a not insignificant fact!!,” as though belonging to the established faith kept his Palestinian advocacy from putting him beyond the pale.</w:t>
      </w:r>
      <w:r w:rsidRPr="00057B72">
        <w:rPr>
          <w:rStyle w:val="EndnoteReference"/>
          <w:rFonts w:asciiTheme="majorBidi" w:hAnsiTheme="majorBidi" w:cstheme="majorBidi"/>
          <w:color w:val="000000" w:themeColor="text1"/>
          <w:szCs w:val="24"/>
        </w:rPr>
        <w:endnoteReference w:id="80"/>
      </w:r>
      <w:r w:rsidR="009E5ADF" w:rsidRPr="00057B72">
        <w:t xml:space="preserve"> </w:t>
      </w:r>
      <w:r w:rsidRPr="00057B72">
        <w:t>Paradoxically, as Shaheen pointed out, because of the West’s equation of Arabs and Islam, “Edward did more to promote Islam than all the Sheiks in the world,” and had he actually been a Muslim, “he would be like you and me, unable to defend Islam.”</w:t>
      </w:r>
      <w:r w:rsidRPr="00057B72">
        <w:rPr>
          <w:rStyle w:val="EndnoteReference"/>
          <w:rFonts w:asciiTheme="majorBidi" w:hAnsiTheme="majorBidi" w:cstheme="majorBidi"/>
          <w:szCs w:val="24"/>
        </w:rPr>
        <w:endnoteReference w:id="81"/>
      </w:r>
    </w:p>
    <w:p w14:paraId="1134ACEF" w14:textId="3E51AB30" w:rsidR="009E5ADF" w:rsidRPr="00057B72" w:rsidRDefault="00955067" w:rsidP="0075193C">
      <w:pPr>
        <w:pStyle w:val="Body-TextTx"/>
        <w:rPr>
          <w:color w:val="000000" w:themeColor="text1"/>
        </w:rPr>
      </w:pPr>
      <w:r w:rsidRPr="00057B72">
        <w:t>U</w:t>
      </w:r>
      <w:r w:rsidR="00F26E9F" w:rsidRPr="00057B72">
        <w:t xml:space="preserve">nclarity about his beliefs </w:t>
      </w:r>
      <w:r w:rsidRPr="00057B72">
        <w:t xml:space="preserve">could certainly be traced to </w:t>
      </w:r>
      <w:r w:rsidR="00F26E9F" w:rsidRPr="00057B72">
        <w:t xml:space="preserve">the care </w:t>
      </w:r>
      <w:r w:rsidRPr="00057B72">
        <w:t xml:space="preserve">with which he resisted </w:t>
      </w:r>
      <w:r w:rsidR="00F26E9F" w:rsidRPr="00057B72">
        <w:t>offend</w:t>
      </w:r>
      <w:r w:rsidRPr="00057B72">
        <w:t xml:space="preserve">ing </w:t>
      </w:r>
      <w:r w:rsidR="00783855" w:rsidRPr="00057B72">
        <w:t>in matters of religion</w:t>
      </w:r>
      <w:r w:rsidR="00CE4F1F" w:rsidRPr="00057B72">
        <w:t>.</w:t>
      </w:r>
      <w:r w:rsidR="009E5ADF" w:rsidRPr="00057B72">
        <w:t xml:space="preserve"> </w:t>
      </w:r>
      <w:r w:rsidR="00CE4F1F" w:rsidRPr="00057B72">
        <w:t xml:space="preserve">A tactful dodge seemed appropriate when </w:t>
      </w:r>
      <w:r w:rsidR="00F26E9F" w:rsidRPr="00057B72">
        <w:t xml:space="preserve">so </w:t>
      </w:r>
      <w:r w:rsidR="00CE4F1F" w:rsidRPr="00057B72">
        <w:t xml:space="preserve">many of his other positions were </w:t>
      </w:r>
      <w:r w:rsidR="00F26E9F" w:rsidRPr="00057B72">
        <w:t>controversial</w:t>
      </w:r>
      <w:r w:rsidR="00CE4F1F" w:rsidRPr="00057B72">
        <w:t>, and because</w:t>
      </w:r>
      <w:r w:rsidR="00220F33" w:rsidRPr="00057B72">
        <w:t xml:space="preserve"> people stop listening when they feel you have insulted God</w:t>
      </w:r>
      <w:r w:rsidR="00F26E9F" w:rsidRPr="00057B72">
        <w:t>.</w:t>
      </w:r>
      <w:r w:rsidR="009E5ADF" w:rsidRPr="00057B72">
        <w:t xml:space="preserve"> </w:t>
      </w:r>
      <w:r w:rsidR="00CE4F1F" w:rsidRPr="00057B72">
        <w:t xml:space="preserve">Once getting into a taxi, </w:t>
      </w:r>
      <w:r w:rsidR="00220F33" w:rsidRPr="00057B72">
        <w:t xml:space="preserve">he struck up a conversation </w:t>
      </w:r>
      <w:r w:rsidR="00CE4F1F" w:rsidRPr="00057B72">
        <w:t xml:space="preserve">with the driver, </w:t>
      </w:r>
      <w:r w:rsidR="00802707" w:rsidRPr="00057B72">
        <w:t xml:space="preserve">an </w:t>
      </w:r>
      <w:r w:rsidR="00CE4F1F" w:rsidRPr="00057B72">
        <w:t xml:space="preserve">Arab, </w:t>
      </w:r>
      <w:r w:rsidR="00220F33" w:rsidRPr="00057B72">
        <w:t xml:space="preserve">who asked him </w:t>
      </w:r>
      <w:r w:rsidR="00CE4F1F" w:rsidRPr="00057B72">
        <w:t xml:space="preserve">point blank </w:t>
      </w:r>
      <w:r w:rsidR="00220F33" w:rsidRPr="00057B72">
        <w:t xml:space="preserve">if </w:t>
      </w:r>
      <w:r w:rsidR="00CE4F1F" w:rsidRPr="00057B72">
        <w:t>he was Muslim.</w:t>
      </w:r>
      <w:r w:rsidR="009E5ADF" w:rsidRPr="00057B72">
        <w:t xml:space="preserve"> </w:t>
      </w:r>
      <w:r w:rsidR="00CE4F1F" w:rsidRPr="00057B72">
        <w:t>“</w:t>
      </w:r>
      <w:r w:rsidR="00E16D60" w:rsidRPr="0087401C">
        <w:rPr>
          <w:rStyle w:val="itali"/>
        </w:rPr>
        <w:t>Alh</w:t>
      </w:r>
      <w:r w:rsidR="00CE4F1F" w:rsidRPr="0087401C">
        <w:rPr>
          <w:rStyle w:val="itali"/>
        </w:rPr>
        <w:t>amdullilah</w:t>
      </w:r>
      <w:r w:rsidR="00CE4F1F" w:rsidRPr="00057B72">
        <w:rPr>
          <w:rFonts w:eastAsia="Times New Roman"/>
          <w:color w:val="222222"/>
          <w:shd w:val="clear" w:color="auto" w:fill="FFFFFF"/>
        </w:rPr>
        <w:t>”</w:t>
      </w:r>
      <w:r w:rsidR="00CE4F1F" w:rsidRPr="00057B72">
        <w:t xml:space="preserve"> (“</w:t>
      </w:r>
      <w:r w:rsidR="00E16D60" w:rsidRPr="00057B72">
        <w:t>Praise be to</w:t>
      </w:r>
      <w:r w:rsidR="00CE4F1F" w:rsidRPr="00057B72">
        <w:t xml:space="preserve"> God”), </w:t>
      </w:r>
      <w:r w:rsidR="00802707" w:rsidRPr="00057B72">
        <w:t>he replied</w:t>
      </w:r>
      <w:r w:rsidR="009E5ADF" w:rsidRPr="00057B72">
        <w:t>—</w:t>
      </w:r>
      <w:r w:rsidR="00220F33" w:rsidRPr="00057B72">
        <w:t xml:space="preserve">one of those </w:t>
      </w:r>
      <w:r w:rsidR="00802707" w:rsidRPr="00057B72">
        <w:t xml:space="preserve">filler words that </w:t>
      </w:r>
      <w:r w:rsidR="00220F33" w:rsidRPr="00057B72">
        <w:t>can mean almost anything</w:t>
      </w:r>
      <w:r w:rsidR="009E5ADF" w:rsidRPr="00057B72">
        <w:t>—</w:t>
      </w:r>
      <w:r w:rsidR="00802707" w:rsidRPr="00057B72">
        <w:t>leaving it to the man to draw his own conclusions</w:t>
      </w:r>
      <w:r w:rsidR="00220F33" w:rsidRPr="00057B72">
        <w:t>. The evasion was typical.</w:t>
      </w:r>
      <w:r w:rsidR="009E5ADF" w:rsidRPr="00057B72">
        <w:t xml:space="preserve"> </w:t>
      </w:r>
      <w:r w:rsidR="00783855" w:rsidRPr="00057B72">
        <w:t xml:space="preserve">As a grown man around his family, he referred to himself as an atheist </w:t>
      </w:r>
      <w:r w:rsidR="00F26E9F" w:rsidRPr="00057B72">
        <w:rPr>
          <w:color w:val="000000" w:themeColor="text1"/>
        </w:rPr>
        <w:t>“about every other day</w:t>
      </w:r>
      <w:r w:rsidR="00322ED0" w:rsidRPr="00057B72">
        <w:rPr>
          <w:color w:val="000000" w:themeColor="text1"/>
        </w:rPr>
        <w:t>,</w:t>
      </w:r>
      <w:r w:rsidR="00F26E9F" w:rsidRPr="00057B72">
        <w:rPr>
          <w:color w:val="000000" w:themeColor="text1"/>
        </w:rPr>
        <w:t>”</w:t>
      </w:r>
      <w:r w:rsidR="00220F33" w:rsidRPr="00057B72">
        <w:rPr>
          <w:color w:val="000000" w:themeColor="text1"/>
        </w:rPr>
        <w:t xml:space="preserve"> </w:t>
      </w:r>
      <w:r w:rsidR="00322ED0" w:rsidRPr="00057B72">
        <w:rPr>
          <w:color w:val="000000" w:themeColor="text1"/>
        </w:rPr>
        <w:t xml:space="preserve">and </w:t>
      </w:r>
      <w:r w:rsidR="00F26E9F" w:rsidRPr="00057B72">
        <w:rPr>
          <w:color w:val="000000" w:themeColor="text1"/>
        </w:rPr>
        <w:t>told his children that the Bible was little more than “an interesting piece of literature.”</w:t>
      </w:r>
      <w:r w:rsidRPr="00057B72">
        <w:rPr>
          <w:rStyle w:val="EndnoteReference"/>
          <w:rFonts w:asciiTheme="majorBidi" w:hAnsiTheme="majorBidi" w:cstheme="majorBidi"/>
          <w:color w:val="000000" w:themeColor="text1"/>
          <w:szCs w:val="24"/>
        </w:rPr>
        <w:endnoteReference w:id="82"/>
      </w:r>
      <w:r w:rsidR="009E5ADF" w:rsidRPr="00057B72">
        <w:rPr>
          <w:color w:val="000000" w:themeColor="text1"/>
        </w:rPr>
        <w:t xml:space="preserve"> </w:t>
      </w:r>
      <w:r w:rsidR="00322ED0" w:rsidRPr="00057B72">
        <w:rPr>
          <w:color w:val="000000" w:themeColor="text1"/>
        </w:rPr>
        <w:t xml:space="preserve">In all his years living in New York, he never once went to church, and while strolling the city streets, and coming upon a religious service where Protestant hymns could be heard </w:t>
      </w:r>
      <w:r w:rsidR="00783855" w:rsidRPr="00057B72">
        <w:rPr>
          <w:color w:val="000000" w:themeColor="text1"/>
        </w:rPr>
        <w:t xml:space="preserve">from </w:t>
      </w:r>
      <w:r w:rsidR="00322ED0" w:rsidRPr="00057B72">
        <w:rPr>
          <w:color w:val="000000" w:themeColor="text1"/>
        </w:rPr>
        <w:t>within, he never showed the least interest in stopping to hear them.</w:t>
      </w:r>
      <w:r w:rsidR="00322ED0" w:rsidRPr="00057B72">
        <w:rPr>
          <w:rStyle w:val="EndnoteReference"/>
          <w:rFonts w:asciiTheme="majorBidi" w:hAnsiTheme="majorBidi" w:cstheme="majorBidi"/>
          <w:color w:val="000000" w:themeColor="text1"/>
          <w:szCs w:val="24"/>
        </w:rPr>
        <w:endnoteReference w:id="83"/>
      </w:r>
    </w:p>
    <w:p w14:paraId="3CB913A5" w14:textId="6B96BF45" w:rsidR="009E5ADF" w:rsidRPr="00057B72" w:rsidRDefault="00F26E9F" w:rsidP="0075193C">
      <w:pPr>
        <w:pStyle w:val="Body-TextTx"/>
      </w:pPr>
      <w:r w:rsidRPr="00057B72">
        <w:t>But the paraphernalia of religion</w:t>
      </w:r>
      <w:r w:rsidR="00322ED0" w:rsidRPr="00057B72">
        <w:t xml:space="preserve">, which </w:t>
      </w:r>
      <w:r w:rsidR="00783855" w:rsidRPr="00057B72">
        <w:t xml:space="preserve">perhaps </w:t>
      </w:r>
      <w:r w:rsidR="00322ED0" w:rsidRPr="00057B72">
        <w:t>left a more lasting mark on his sisters</w:t>
      </w:r>
      <w:r w:rsidR="00783855" w:rsidRPr="00057B72">
        <w:t xml:space="preserve"> than on him</w:t>
      </w:r>
      <w:r w:rsidR="00322ED0" w:rsidRPr="00057B72">
        <w:t xml:space="preserve">, </w:t>
      </w:r>
      <w:r w:rsidRPr="00057B72">
        <w:t>was everywhere</w:t>
      </w:r>
      <w:r w:rsidR="00783855" w:rsidRPr="00057B72">
        <w:t xml:space="preserve"> in his world</w:t>
      </w:r>
      <w:r w:rsidRPr="00057B72">
        <w:t>.</w:t>
      </w:r>
      <w:r w:rsidR="009E5ADF" w:rsidRPr="00057B72">
        <w:t xml:space="preserve"> </w:t>
      </w:r>
      <w:r w:rsidR="001A585C" w:rsidRPr="00057B72">
        <w:t>Hilda’s father had been an evangelical minister, and her mother was never without her black leather-bound Arabic Bible, a habit she formed as the daughter of the first Arab pastor of the nascent Protestant community of historic Syria.</w:t>
      </w:r>
      <w:r w:rsidR="001A585C" w:rsidRPr="00057B72">
        <w:rPr>
          <w:rStyle w:val="EndnoteReference"/>
          <w:rFonts w:asciiTheme="majorBidi" w:hAnsiTheme="majorBidi" w:cstheme="majorBidi"/>
          <w:color w:val="000000" w:themeColor="text1"/>
          <w:szCs w:val="24"/>
        </w:rPr>
        <w:endnoteReference w:id="84"/>
      </w:r>
      <w:r w:rsidR="001A585C" w:rsidRPr="00057B72">
        <w:t xml:space="preserve"> It is hardly surprising that in the unguarded setting of the home Hilda herself would call out Christian maxims from time to time: </w:t>
      </w:r>
      <w:r w:rsidR="001A585C" w:rsidRPr="0087401C">
        <w:rPr>
          <w:rStyle w:val="itali"/>
        </w:rPr>
        <w:t>Khreisti sineisti</w:t>
      </w:r>
      <w:r w:rsidR="001A585C" w:rsidRPr="00057B72">
        <w:t xml:space="preserve"> (“Christ is risen”) or </w:t>
      </w:r>
      <w:r w:rsidR="001A585C" w:rsidRPr="0087401C">
        <w:rPr>
          <w:rStyle w:val="itali"/>
        </w:rPr>
        <w:t xml:space="preserve">ya sater, ya rab </w:t>
      </w:r>
      <w:r w:rsidR="001A585C" w:rsidRPr="00057B72">
        <w:t xml:space="preserve">(“O Protector, O Lord”), accenting a reprimand or giving a homiletic gloss to a passing emotion. Wadie, though not usually devout, still punctuated moments with passages from the Sermon on the Mount: “the last shall be first, and the first last.” </w:t>
      </w:r>
      <w:r w:rsidR="00BF03FD" w:rsidRPr="00057B72">
        <w:t xml:space="preserve">With their mother, all </w:t>
      </w:r>
      <w:r w:rsidR="001A585C" w:rsidRPr="00057B72">
        <w:t>of the children recited the Lord’s Prayer every night before bed</w:t>
      </w:r>
      <w:r w:rsidR="00220F33" w:rsidRPr="00057B72">
        <w:t>.</w:t>
      </w:r>
    </w:p>
    <w:p w14:paraId="6B47FD61" w14:textId="50F9AA8D" w:rsidR="009E5ADF" w:rsidRPr="00057B72" w:rsidRDefault="001A585C" w:rsidP="0075193C">
      <w:pPr>
        <w:pStyle w:val="Body-TextTx"/>
      </w:pPr>
      <w:r w:rsidRPr="00057B72">
        <w:t>When Christianity finds its way into Said’s own accounts of his life, it is usually played down light-heartedly. And yet the National Cathedral of Cairo (All Saints Cathedral), was both the headquarters of the British in the city and the place the family and their circle of friends went to mass each Sunday, attended Sunday school, and were confirmed. Every school day began with a Protestant hymn, a practice that did not stop even after leaving Egypt at the age of fifteen. At Mount Hermon, “we were all required to go to chapel services four times a week (including Sundays).”</w:t>
      </w:r>
      <w:r w:rsidRPr="00057B72">
        <w:rPr>
          <w:rStyle w:val="EndnoteReference"/>
          <w:rFonts w:asciiTheme="majorBidi" w:hAnsiTheme="majorBidi" w:cstheme="majorBidi"/>
          <w:color w:val="000000" w:themeColor="text1"/>
          <w:szCs w:val="24"/>
        </w:rPr>
        <w:endnoteReference w:id="85"/>
      </w:r>
      <w:r w:rsidRPr="00057B72">
        <w:t xml:space="preserve"> At lunch too, again every day, before sitting down to eat, students would stand behind their chairs reciting “For what we are about to receive</w:t>
      </w:r>
      <w:r w:rsidR="004E6BAA">
        <w:t> . . .</w:t>
      </w:r>
      <w:r w:rsidR="009E5ADF" w:rsidRPr="00057B72">
        <w:t>”</w:t>
      </w:r>
      <w:r w:rsidRPr="00057B72">
        <w:t xml:space="preserve"> in unison. “A Mighty Fortress is Our God,” “O God, Our Help in Ages Past,” “Now Thank We all our God,” “Ye Watchers and Ye Holy Ones” set the rhythms of his ear and drilled into him a peculiar English diction.</w:t>
      </w:r>
      <w:r w:rsidRPr="00057B72">
        <w:rPr>
          <w:rStyle w:val="EndnoteReference"/>
          <w:rFonts w:asciiTheme="majorBidi" w:hAnsiTheme="majorBidi" w:cstheme="majorBidi"/>
          <w:color w:val="000000" w:themeColor="text1"/>
          <w:szCs w:val="24"/>
        </w:rPr>
        <w:endnoteReference w:id="86"/>
      </w:r>
      <w:r w:rsidRPr="00057B72">
        <w:t xml:space="preserve"> Not all the influences were formal. The injunctions to treat the poor with justice and charity meshed well with the basic political decency of a family that, despite its wealth, had good reason to dwell on the fate of the dispossessed.</w:t>
      </w:r>
    </w:p>
    <w:p w14:paraId="75CD3347" w14:textId="71C8E539" w:rsidR="00D95919" w:rsidRPr="00057B72" w:rsidRDefault="00B20C3B" w:rsidP="00B20C3B">
      <w:pPr>
        <w:pStyle w:val="Ornamental-Space-BreakOsbrk"/>
      </w:pPr>
      <w:r>
        <w:rPr>
          <w:rFonts w:asciiTheme="majorBidi" w:hAnsiTheme="majorBidi" w:cstheme="majorBidi"/>
          <w:szCs w:val="24"/>
        </w:rPr>
        <w:t>&lt;orn&gt;</w:t>
      </w:r>
    </w:p>
    <w:p w14:paraId="75911A0B" w14:textId="054145F3" w:rsidR="009E5ADF" w:rsidRPr="00057B72" w:rsidRDefault="001A585C" w:rsidP="0075193C">
      <w:pPr>
        <w:pStyle w:val="Body-TextTx"/>
      </w:pPr>
      <w:r w:rsidRPr="00057B72">
        <w:t xml:space="preserve">Said may have been first among equals in the male-centered Arab family of his youth, but he patterned his thinking on a Christian egalitarian ethos that began with his mother. He </w:t>
      </w:r>
      <w:r w:rsidRPr="00057B72">
        <w:rPr>
          <w:rFonts w:eastAsia="Times New Roman"/>
        </w:rPr>
        <w:t xml:space="preserve">could not have been blunter about </w:t>
      </w:r>
      <w:r w:rsidR="00C07D46" w:rsidRPr="00057B72">
        <w:rPr>
          <w:rFonts w:eastAsia="Times New Roman"/>
        </w:rPr>
        <w:t xml:space="preserve">the family member with whom he </w:t>
      </w:r>
      <w:r w:rsidRPr="00057B72">
        <w:rPr>
          <w:rFonts w:eastAsia="Times New Roman"/>
        </w:rPr>
        <w:t>shared secrets: “</w:t>
      </w:r>
      <w:r w:rsidRPr="00057B72">
        <w:t>My mother was certainly my closest and most intimate companion for the first twenty-five years of my life</w:t>
      </w:r>
      <w:r w:rsidR="004E6BAA">
        <w:t> . . .</w:t>
      </w:r>
      <w:r w:rsidR="00A25DD8">
        <w:t xml:space="preserve"> </w:t>
      </w:r>
      <w:r w:rsidRPr="00057B72">
        <w:t>[whereas] my relationships with my younger sisters</w:t>
      </w:r>
      <w:r w:rsidR="004E6BAA">
        <w:t> . . .</w:t>
      </w:r>
      <w:r w:rsidR="00A25DD8">
        <w:t xml:space="preserve"> </w:t>
      </w:r>
      <w:r w:rsidRPr="00057B72">
        <w:t>were attenuated and to me at least not very satisfactory.”</w:t>
      </w:r>
      <w:r w:rsidRPr="00057B72">
        <w:rPr>
          <w:rStyle w:val="EndnoteReference"/>
          <w:rFonts w:asciiTheme="majorBidi" w:hAnsiTheme="majorBidi" w:cstheme="majorBidi"/>
          <w:color w:val="000000" w:themeColor="text1"/>
          <w:szCs w:val="24"/>
        </w:rPr>
        <w:endnoteReference w:id="87"/>
      </w:r>
      <w:r w:rsidRPr="00057B72">
        <w:t xml:space="preserve"> The maternal intimacy, if not the corresponding sibling tensions, would last till the end. Said bitterly claimed that his father never wrote him “a truly personal letter,” rather dictating them to his secretary and signing them “yours truly, W. A. Said.” But such personal letters from his father, filled with hurt and insecurity, are readily found among his papers. A particularly abject Wadie at one point begs Edward to be more welcoming to visiting relatives, and to contact a business associate on his behalf. The son replied that he was “rather tired of being told what a bad person I am, and how I am always falling short of the standards of</w:t>
      </w:r>
      <w:r w:rsidR="004E6BAA">
        <w:t> . . .</w:t>
      </w:r>
      <w:r w:rsidR="00A25DD8">
        <w:t xml:space="preserve"> </w:t>
      </w:r>
      <w:r w:rsidRPr="00057B72">
        <w:t>a good brother, son, etc.”</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88"/>
      </w:r>
      <w:r w:rsidRPr="00057B72">
        <w:t xml:space="preserve"> He added, “I think the time has come to start lecturing my sisters about how they should treat me in a way more properly befitting an older brother.”</w:t>
      </w:r>
    </w:p>
    <w:p w14:paraId="6FA06010" w14:textId="3C9689B4" w:rsidR="009E5ADF" w:rsidRPr="00057B72" w:rsidRDefault="001A585C" w:rsidP="0075193C">
      <w:pPr>
        <w:pStyle w:val="Body-TextTx"/>
      </w:pPr>
      <w:r w:rsidRPr="00057B72">
        <w:t xml:space="preserve">His sister Grace, who looked after Hilda when she was in treatment for cancer in Washington towards the end of her life, had a close-up view of Said’s behavior around his mother, marveling that the two of them could gossip on the phone for hours at a time, every day. Nothing here of the sort found in </w:t>
      </w:r>
      <w:r w:rsidRPr="0087401C">
        <w:rPr>
          <w:rStyle w:val="itali"/>
        </w:rPr>
        <w:t>Out of Place</w:t>
      </w:r>
      <w:r w:rsidRPr="00057B72">
        <w:t xml:space="preserve">: </w:t>
      </w:r>
      <w:r w:rsidRPr="00057B72">
        <w:rPr>
          <w:rFonts w:eastAsia="Times New Roman"/>
        </w:rPr>
        <w:t>the bittersweet force of his mother’s emotional embrace, her role as “taskmaster,” or the “weapon in her arsenal for manipulating us, keeping us off balance and putting me at odds with my sisters and the world.”</w:t>
      </w:r>
      <w:r w:rsidRPr="00057B72">
        <w:rPr>
          <w:rStyle w:val="EndnoteReference"/>
          <w:rFonts w:asciiTheme="majorBidi" w:eastAsia="Times New Roman" w:hAnsiTheme="majorBidi" w:cstheme="majorBidi"/>
          <w:color w:val="000000" w:themeColor="text1"/>
          <w:szCs w:val="24"/>
          <w:vertAlign w:val="baseline"/>
        </w:rPr>
        <w:t xml:space="preserve"> </w:t>
      </w:r>
      <w:r w:rsidRPr="00057B72">
        <w:rPr>
          <w:rStyle w:val="EndnoteReference"/>
          <w:rFonts w:asciiTheme="majorBidi" w:eastAsia="Times New Roman" w:hAnsiTheme="majorBidi" w:cstheme="majorBidi"/>
          <w:color w:val="000000" w:themeColor="text1"/>
          <w:szCs w:val="24"/>
        </w:rPr>
        <w:endnoteReference w:id="89"/>
      </w:r>
      <w:r w:rsidRPr="00057B72">
        <w:rPr>
          <w:rFonts w:eastAsia="Times New Roman"/>
        </w:rPr>
        <w:t xml:space="preserve"> Nor anything of her fearful judgment that all of her children were “a great disappointment.” Nadia Gindy, who </w:t>
      </w:r>
      <w:r w:rsidRPr="00057B72">
        <w:t>found Hilda “indeed beautiful</w:t>
      </w:r>
      <w:r w:rsidR="004E6BAA">
        <w:t> . . .</w:t>
      </w:r>
      <w:r w:rsidR="00A25DD8">
        <w:t xml:space="preserve"> </w:t>
      </w:r>
      <w:r w:rsidRPr="00057B72">
        <w:t>high cheekbones, lovely skin” and always wearing “striking pieces of jewelry” remembers her as the opposite of how Said describes her, “always enumerating their accomplishments.”</w:t>
      </w:r>
      <w:r w:rsidRPr="00057B72">
        <w:rPr>
          <w:rStyle w:val="EndnoteReference"/>
          <w:rFonts w:asciiTheme="majorBidi" w:hAnsiTheme="majorBidi" w:cstheme="majorBidi"/>
          <w:color w:val="000000" w:themeColor="text1"/>
          <w:szCs w:val="24"/>
        </w:rPr>
        <w:endnoteReference w:id="90"/>
      </w:r>
      <w:r w:rsidRPr="00057B72">
        <w:t xml:space="preserve"> </w:t>
      </w:r>
      <w:r w:rsidRPr="00057B72">
        <w:rPr>
          <w:rFonts w:eastAsia="Times New Roman"/>
        </w:rPr>
        <w:t>“I really think that we all got our political education from our mother,” said Grace. “She was an Arab nationalist</w:t>
      </w:r>
      <w:r w:rsidR="004E6BAA">
        <w:rPr>
          <w:rFonts w:eastAsia="Times New Roman"/>
        </w:rPr>
        <w:t> . . .</w:t>
      </w:r>
      <w:r w:rsidR="00A25DD8">
        <w:rPr>
          <w:rFonts w:eastAsia="Times New Roman"/>
        </w:rPr>
        <w:t xml:space="preserve"> </w:t>
      </w:r>
      <w:r w:rsidRPr="00057B72">
        <w:rPr>
          <w:rFonts w:eastAsia="Times New Roman"/>
        </w:rPr>
        <w:t>[and was always] into social causes.”</w:t>
      </w:r>
      <w:r w:rsidRPr="00057B72">
        <w:rPr>
          <w:rStyle w:val="EndnoteReference"/>
          <w:rFonts w:asciiTheme="majorBidi" w:eastAsia="Times New Roman" w:hAnsiTheme="majorBidi" w:cstheme="majorBidi"/>
          <w:color w:val="000000" w:themeColor="text1"/>
          <w:szCs w:val="24"/>
        </w:rPr>
        <w:endnoteReference w:id="91"/>
      </w:r>
      <w:r w:rsidRPr="00057B72">
        <w:rPr>
          <w:rFonts w:eastAsia="Times New Roman"/>
        </w:rPr>
        <w:t xml:space="preserve"> Nasser had, after all, abolished religious tribunals governing family law, sent engineers and doctors into the countryside, provided government subsidies to artists, promoted land reforms, and gave women the vote. </w:t>
      </w:r>
      <w:r w:rsidRPr="00057B72">
        <w:t>Hilda was no activist, a member of no party, but she was an enthusiastic supporter of Nasser and felt keenly the social injustices in Egypt.</w:t>
      </w:r>
      <w:r w:rsidRPr="00057B72">
        <w:rPr>
          <w:rStyle w:val="EndnoteReference"/>
          <w:rFonts w:asciiTheme="majorBidi" w:hAnsiTheme="majorBidi" w:cstheme="majorBidi"/>
          <w:color w:val="000000" w:themeColor="text1"/>
          <w:szCs w:val="24"/>
        </w:rPr>
        <w:endnoteReference w:id="92"/>
      </w:r>
    </w:p>
    <w:p w14:paraId="64F974BF" w14:textId="0EE6AA06" w:rsidR="009E5ADF" w:rsidRPr="00057B72" w:rsidRDefault="001A585C" w:rsidP="0075193C">
      <w:pPr>
        <w:pStyle w:val="Body-TextTx"/>
      </w:pPr>
      <w:r w:rsidRPr="00057B72">
        <w:t>The mother’s intellectual style rubbed off on her only son. As Jean puts it, “mother had always been a maker and teller of stories. Even if she were recounting the smallest incident, she would embellish it with detail and colour, turning it into a matter of social and historic interest.”</w:t>
      </w:r>
      <w:r w:rsidRPr="00057B72">
        <w:rPr>
          <w:rStyle w:val="EndnoteReference"/>
          <w:rFonts w:asciiTheme="majorBidi" w:hAnsiTheme="majorBidi" w:cstheme="majorBidi"/>
          <w:color w:val="000000" w:themeColor="text1"/>
          <w:szCs w:val="24"/>
        </w:rPr>
        <w:endnoteReference w:id="93"/>
      </w:r>
      <w:r w:rsidRPr="00057B72">
        <w:t xml:space="preserve"> Like the magical realists of the Latin American novel, she found reality so strange only fiction could capture it.</w:t>
      </w:r>
      <w:r w:rsidR="009E5ADF" w:rsidRPr="00057B72">
        <w:t xml:space="preserve"> </w:t>
      </w:r>
      <w:r w:rsidRPr="00057B72">
        <w:t>Hilda’s mother, Teta Munira—the other woman guiding the Said household—set an equally forceful, if somewhat different, example that could not have gone unnoticed. She kept a “vast database on the subject of who left Palestine during and after the war of 1948 that displaced her and her children. She knew where each acquaintance in her large circle had lived, and where they ended up as refugees.”</w:t>
      </w:r>
      <w:r w:rsidRPr="00057B72">
        <w:rPr>
          <w:rStyle w:val="EndnoteReference"/>
          <w:rFonts w:asciiTheme="majorBidi" w:hAnsiTheme="majorBidi" w:cstheme="majorBidi"/>
          <w:color w:val="000000" w:themeColor="text1"/>
          <w:szCs w:val="24"/>
        </w:rPr>
        <w:endnoteReference w:id="94"/>
      </w:r>
      <w:r w:rsidRPr="00057B72">
        <w:t xml:space="preserve"> Theirs was “a family of storytellers and record-keepers.”</w:t>
      </w:r>
    </w:p>
    <w:p w14:paraId="2306646E" w14:textId="77777777" w:rsidR="009E5ADF" w:rsidRPr="00057B72" w:rsidRDefault="001A585C" w:rsidP="0075193C">
      <w:pPr>
        <w:pStyle w:val="Body-TextTx"/>
      </w:pPr>
      <w:r w:rsidRPr="00057B72">
        <w:t xml:space="preserve">Uncanny parallels bound the extended family more closely together. Hilda, as we know, suffered the loss of a male first born, but her mother lost a female child as well. This meant that just as Said had no brothers, his mother had no sisters. Surrounded by girls and women, Said had his opportunities for male bonding with his older cousins (Aunt Nabiha’s children), Robert and Albert, about seven years his senior. But, he established a more durable and formative relationship with his future friend, who was also older: Ibrahim Abu-Lughod, </w:t>
      </w:r>
      <w:r w:rsidRPr="00057B72">
        <w:rPr>
          <w:rFonts w:eastAsia="Times New Roman"/>
        </w:rPr>
        <w:t>“the father of three talented daughters and the husband of a greatly gifted scholar” and therefore “more tolerant of women than is normal for an Arab.”</w:t>
      </w:r>
      <w:r w:rsidRPr="00057B72">
        <w:rPr>
          <w:rStyle w:val="EndnoteReference"/>
          <w:rFonts w:asciiTheme="majorBidi" w:eastAsia="Times New Roman" w:hAnsiTheme="majorBidi" w:cstheme="majorBidi"/>
          <w:color w:val="000000" w:themeColor="text1"/>
          <w:szCs w:val="24"/>
        </w:rPr>
        <w:endnoteReference w:id="95"/>
      </w:r>
    </w:p>
    <w:p w14:paraId="1F72DB60" w14:textId="77777777" w:rsidR="009E5ADF" w:rsidRPr="00057B72" w:rsidRDefault="001A585C" w:rsidP="0075193C">
      <w:pPr>
        <w:pStyle w:val="Body-TextTx"/>
      </w:pPr>
      <w:r w:rsidRPr="00057B72">
        <w:t xml:space="preserve">His in-laws kept faith with the pattern. Mariam Cortas, whom he met in 1967 </w:t>
      </w:r>
      <w:r w:rsidR="00C07D46" w:rsidRPr="00057B72">
        <w:t xml:space="preserve">and, after divorcing his first wife, married </w:t>
      </w:r>
      <w:r w:rsidRPr="00057B72">
        <w:t>in 1970, was the only daughter of a prosperous family known throughout Lebanon for canned foods and jams. With this marriage, he joined in-laws who were not only, like his own family, well-off because of recently established businesses, not only members of a small Christian minority (in the Cortas’s case, Quakers), but also filled with socially committed women educators. The Cortas family’s food preservation business grew directly out of their charitable work during the WWI-era famine created by the Turks’ wartime rechanneling of supplies for troops. The food crisis was particularly acute in the Mount Lebanon area, where the family set up emergency food collection and distribution services. Noticed by visiting British Quakers, members of the family were invited to England to learn the techniques of canning. Like Wadie, Mariam’s father built his business entirely from scratch and, also like him, was athletic and handsome, eventually the tennis champion of Lebanon.</w:t>
      </w:r>
    </w:p>
    <w:p w14:paraId="5F3F8F42" w14:textId="77777777" w:rsidR="009E5ADF" w:rsidRPr="00057B72" w:rsidRDefault="001A585C" w:rsidP="0075193C">
      <w:pPr>
        <w:pStyle w:val="Body-TextTx"/>
      </w:pPr>
      <w:r w:rsidRPr="00057B72">
        <w:t>Just twelve kilometers from the Said family’s summer retreat in Dhour el Shweir, the tiny Quaker community of no more than five families established itself in Brumanna, the site of the Cortas family home. Quakers, who reproachfully called Anglicans at the time “the congregation of the shilling,” were as secular as a Christian denomination could be: communitarian, absent of preachers, and driven by good works alone.</w:t>
      </w:r>
      <w:r w:rsidRPr="00057B72">
        <w:rPr>
          <w:rStyle w:val="EndnoteReference"/>
          <w:rFonts w:asciiTheme="majorBidi" w:hAnsiTheme="majorBidi" w:cstheme="majorBidi"/>
          <w:color w:val="000000" w:themeColor="text1"/>
          <w:szCs w:val="24"/>
        </w:rPr>
        <w:endnoteReference w:id="96"/>
      </w:r>
      <w:r w:rsidRPr="00057B72">
        <w:t xml:space="preserve"> Quite unlike Hilda’s born-again Baptist father in Nazareth, Mariam’s mother, Wadad Makdisi Cortas, having shown a penchant for the reading of scriptures as a child, was explicitly forbidden by her father to attend the local American evangelical school for fear she would become too devout.</w:t>
      </w:r>
      <w:r w:rsidRPr="00057B72">
        <w:rPr>
          <w:rStyle w:val="EndnoteReference"/>
          <w:rFonts w:asciiTheme="majorBidi" w:hAnsiTheme="majorBidi" w:cstheme="majorBidi"/>
          <w:color w:val="000000" w:themeColor="text1"/>
          <w:szCs w:val="24"/>
        </w:rPr>
        <w:endnoteReference w:id="97"/>
      </w:r>
      <w:r w:rsidRPr="00057B72">
        <w:t xml:space="preserve"> In the end, she did become a missionary of sorts, a dedicated teacher of the humanities at the Beirut College for Women. In a community for whom the education of women was deemed an important step towards social reform, those who did not become teachers became writers or advocates for women’s equality.</w:t>
      </w:r>
    </w:p>
    <w:p w14:paraId="391F51CA" w14:textId="4C1EA306" w:rsidR="009E5ADF" w:rsidRPr="00057B72" w:rsidRDefault="001A585C" w:rsidP="0075193C">
      <w:pPr>
        <w:pStyle w:val="Body-TextTx"/>
      </w:pPr>
      <w:r w:rsidRPr="00057B72">
        <w:t>Even though Wadad, like Said’s parents, loved to pass along little homilies about not wasting time, not littering, being nice to neighbors, and so on, she was in many ways “a nineteenth-century socialist.”</w:t>
      </w:r>
      <w:r w:rsidRPr="00057B72">
        <w:rPr>
          <w:rStyle w:val="EndnoteReference"/>
          <w:rFonts w:asciiTheme="majorBidi" w:hAnsiTheme="majorBidi" w:cstheme="majorBidi"/>
          <w:color w:val="000000" w:themeColor="text1"/>
          <w:szCs w:val="24"/>
        </w:rPr>
        <w:endnoteReference w:id="98"/>
      </w:r>
      <w:r w:rsidRPr="00057B72">
        <w:t xml:space="preserve"> Along with Mariam herself, she introduced anti-clericalism into Said’s life.</w:t>
      </w:r>
      <w:r w:rsidR="009E5ADF" w:rsidRPr="00057B72">
        <w:t xml:space="preserve"> </w:t>
      </w:r>
      <w:r w:rsidRPr="00057B72">
        <w:t>One summer, Mariam recalled, Wadad “decided to change all the hymns that were sung at school, because they were in English, and their content was religious. Over the years, she lost her love for the Bible and deplored the role religion had played in the Middle East. She spent her days reading Arabic poetry and choosing poems to adapt to the music.” Along with managing the Said home, and thereby keeping Said from any of the dreary financial and organizational tasks involved in bringing up two children, Mariam and her family introduced him to Beirut society and the intellectual life swirling around AUB.</w:t>
      </w:r>
    </w:p>
    <w:p w14:paraId="088B877F" w14:textId="358303FD" w:rsidR="009E5ADF" w:rsidRPr="00057B72" w:rsidRDefault="001A585C" w:rsidP="0075193C">
      <w:pPr>
        <w:pStyle w:val="Body-TextTx"/>
      </w:pPr>
      <w:r w:rsidRPr="00057B72">
        <w:t xml:space="preserve">The poles of his later life in Palestinian activism and university teaching, however, were symbolized by two dominant personalities above all: Aunt Melia (really a great aunt, his maternal grandmother’s sister) and Aunt Nabiha, his father’s sister. The former—“Miss Badr” to her students, unmarried, small </w:t>
      </w:r>
      <w:r w:rsidR="00C07D46" w:rsidRPr="00057B72">
        <w:t xml:space="preserve">in stature </w:t>
      </w:r>
      <w:r w:rsidRPr="00057B72">
        <w:t>with stern and piercing blue eyes—was, as Habachy recalled, “a very famous lady” in Cairo, acknowledged widely as a brilliant teacher and harsh mentor to young women molded to her sense of independence and propriety: “a bit of a tough guy.”</w:t>
      </w:r>
      <w:r w:rsidRPr="00057B72">
        <w:rPr>
          <w:rStyle w:val="EndnoteReference"/>
          <w:rFonts w:asciiTheme="majorBidi" w:hAnsiTheme="majorBidi" w:cstheme="majorBidi"/>
          <w:color w:val="000000" w:themeColor="text1"/>
          <w:szCs w:val="24"/>
        </w:rPr>
        <w:endnoteReference w:id="99"/>
      </w:r>
      <w:r w:rsidRPr="00057B72">
        <w:t xml:space="preserve"> Before this steely taskmistress of the American College for Girls in Cairo “generations of students stood in mortal dread.”</w:t>
      </w:r>
      <w:r w:rsidRPr="00057B72">
        <w:rPr>
          <w:rStyle w:val="EndnoteReference"/>
          <w:rFonts w:asciiTheme="majorBidi" w:hAnsiTheme="majorBidi" w:cstheme="majorBidi"/>
          <w:color w:val="000000" w:themeColor="text1"/>
          <w:szCs w:val="24"/>
        </w:rPr>
        <w:endnoteReference w:id="100"/>
      </w:r>
      <w:r w:rsidRPr="00057B72">
        <w:t xml:space="preserve"> It is not clear how Said broke through the shell of her forbidding manners to become her “particular favorite,” as he put it. The semi-formal teas over which she presided with the Said girls did not include him, and his sisters were as surprised as anyone to discover in later life his affection for her.</w:t>
      </w:r>
      <w:r w:rsidRPr="00057B72">
        <w:rPr>
          <w:rStyle w:val="EndnoteReference"/>
          <w:rFonts w:asciiTheme="majorBidi" w:hAnsiTheme="majorBidi" w:cstheme="majorBidi"/>
          <w:color w:val="000000" w:themeColor="text1"/>
          <w:szCs w:val="24"/>
        </w:rPr>
        <w:endnoteReference w:id="101"/>
      </w:r>
      <w:r w:rsidRPr="00057B72">
        <w:t xml:space="preserve"> None of it was apparent when they were growing up. Yet he confided in her and she</w:t>
      </w:r>
      <w:r w:rsidR="00A10A87" w:rsidRPr="00057B72">
        <w:t xml:space="preserve">, </w:t>
      </w:r>
      <w:r w:rsidRPr="00057B72">
        <w:t>seeing something special in him, took the opening. It is tempting to think that at least some of her found its way into Said’s poem “A Celebration in Three Movements.”</w:t>
      </w:r>
    </w:p>
    <w:p w14:paraId="1F0C6B09" w14:textId="77777777" w:rsidR="009E5ADF" w:rsidRPr="00057B72" w:rsidRDefault="001A585C" w:rsidP="00B20C3B">
      <w:pPr>
        <w:pStyle w:val="Verse1Vrs1"/>
      </w:pPr>
      <w:r w:rsidRPr="00057B72">
        <w:t>And those who knew her loved her: disciples</w:t>
      </w:r>
    </w:p>
    <w:p w14:paraId="2DE8B4A1" w14:textId="4B8C9FC1" w:rsidR="009E5ADF" w:rsidRPr="00057B72" w:rsidRDefault="001A585C" w:rsidP="00B20C3B">
      <w:pPr>
        <w:pStyle w:val="Verse1Vrs1"/>
      </w:pPr>
      <w:r w:rsidRPr="00057B72">
        <w:t>Wafted forward pitilessly on the waves of her fulfillment</w:t>
      </w:r>
      <w:r w:rsidR="004E6BAA">
        <w:t> . . .</w:t>
      </w:r>
    </w:p>
    <w:p w14:paraId="15695A4A" w14:textId="72FCEC91" w:rsidR="009E5ADF" w:rsidRPr="00057B72" w:rsidRDefault="001A585C" w:rsidP="00B20C3B">
      <w:pPr>
        <w:pStyle w:val="Verse1Vrs1"/>
      </w:pPr>
      <w:r w:rsidRPr="00057B72">
        <w:t>She was, I cried, a lovely thorn</w:t>
      </w:r>
      <w:r w:rsidR="004E6BAA">
        <w:t> . . .</w:t>
      </w:r>
    </w:p>
    <w:p w14:paraId="19B278D5" w14:textId="536644C7" w:rsidR="009E5ADF" w:rsidRPr="00057B72" w:rsidRDefault="001A585C" w:rsidP="00B20C3B">
      <w:pPr>
        <w:pStyle w:val="Verse1Vrs1"/>
      </w:pPr>
      <w:r w:rsidRPr="00057B72">
        <w:t>We were told of perspiration, garrets, and dedication</w:t>
      </w:r>
    </w:p>
    <w:p w14:paraId="129D7514" w14:textId="77777777" w:rsidR="009E5ADF" w:rsidRPr="00057B72" w:rsidRDefault="001A585C" w:rsidP="00B20C3B">
      <w:pPr>
        <w:pStyle w:val="Verse1Vrs1"/>
      </w:pPr>
      <w:r w:rsidRPr="00057B72">
        <w:t>Sit you down and create, that is all</w:t>
      </w:r>
    </w:p>
    <w:p w14:paraId="6DF4492D" w14:textId="7E3CD726" w:rsidR="009E5ADF" w:rsidRPr="00F870B2" w:rsidRDefault="001A585C" w:rsidP="00F870B2">
      <w:pPr>
        <w:pStyle w:val="Verse1Vrs1"/>
      </w:pPr>
      <w:r w:rsidRPr="00057B72">
        <w:t>Buy all you need at the corner store—light, glue, and a ruler.</w:t>
      </w:r>
      <w:r w:rsidRPr="00057B72">
        <w:rPr>
          <w:rStyle w:val="EndnoteReference"/>
          <w:rFonts w:asciiTheme="majorBidi" w:hAnsiTheme="majorBidi" w:cstheme="majorBidi"/>
          <w:color w:val="000000" w:themeColor="text1"/>
          <w:szCs w:val="24"/>
        </w:rPr>
        <w:endnoteReference w:id="102"/>
      </w:r>
    </w:p>
    <w:p w14:paraId="3B73DE19" w14:textId="77777777" w:rsidR="009E5ADF" w:rsidRPr="00057B72" w:rsidRDefault="001A585C" w:rsidP="000E0FD5">
      <w:pPr>
        <w:pStyle w:val="Body-Text-ContinuedTxc"/>
      </w:pPr>
      <w:r w:rsidRPr="00057B72">
        <w:t>Melia’s teaching was much more than the guidance of youth; it was a call for the discipline that national development depends on.</w:t>
      </w:r>
      <w:r w:rsidR="009E5ADF" w:rsidRPr="00057B72">
        <w:t xml:space="preserve"> </w:t>
      </w:r>
      <w:r w:rsidRPr="00057B72">
        <w:t>His affection, in that sense, was inseparable from the strictness that others feared in her.</w:t>
      </w:r>
    </w:p>
    <w:p w14:paraId="4147D9AD" w14:textId="77777777" w:rsidR="009E5ADF" w:rsidRPr="00057B72" w:rsidRDefault="001A585C" w:rsidP="0075193C">
      <w:pPr>
        <w:pStyle w:val="Body-TextTx"/>
      </w:pPr>
      <w:r w:rsidRPr="00057B72">
        <w:t>Along with Melia, the short and stocky Aunt Nabiha, Edward’s godmother, impressed him greatly with her “plaintive and scandalized” narratives of the hardships forced on Palestinians after 1948 during her regular Friday luncheons in the Said home.</w:t>
      </w:r>
      <w:r w:rsidRPr="00057B72">
        <w:rPr>
          <w:rStyle w:val="EndnoteReference"/>
          <w:rFonts w:asciiTheme="majorBidi" w:hAnsiTheme="majorBidi" w:cstheme="majorBidi"/>
          <w:color w:val="000000" w:themeColor="text1"/>
          <w:szCs w:val="24"/>
        </w:rPr>
        <w:endnoteReference w:id="103"/>
      </w:r>
      <w:r w:rsidRPr="00057B72">
        <w:t xml:space="preserve"> Her heart-rending litanies of malnutrition, dysentery and homelessness, and her constant badgering of government authorities and charities to provide relief for the defenseless Palestinian refugees pouring into Cairo, had the effect of forcing Said to recognize his identity for the first time. Nabiha and Melia could not have been more unlike–one austere, the other patient and empathetic. They were also of different generations and from different sides of the family. Yet they embodied the poles at either end of Said’s vast emotional range.</w:t>
      </w:r>
    </w:p>
    <w:p w14:paraId="2FFF5BD6" w14:textId="31179714" w:rsidR="009E5ADF" w:rsidRPr="00057B72" w:rsidRDefault="001A585C" w:rsidP="0075193C">
      <w:pPr>
        <w:pStyle w:val="Body-TextTx"/>
      </w:pPr>
      <w:r w:rsidRPr="00057B72">
        <w:t xml:space="preserve">If the women offered steely models of political education, other guides were found among radical men in his midst. Even before his teens, Said showed a moral deference to left, at times far left, political activists, without becoming one himself. When he remarked in </w:t>
      </w:r>
      <w:r w:rsidRPr="0087401C">
        <w:rPr>
          <w:rStyle w:val="itali"/>
        </w:rPr>
        <w:t xml:space="preserve">Out of Place </w:t>
      </w:r>
      <w:r w:rsidRPr="00057B72">
        <w:t>that the life and death of Farid Haddad, “an activist, committed Communist Party man</w:t>
      </w:r>
      <w:r w:rsidR="004E6BAA">
        <w:t> . . .</w:t>
      </w:r>
      <w:r w:rsidR="00A25DD8">
        <w:t xml:space="preserve"> </w:t>
      </w:r>
      <w:r w:rsidRPr="00057B72">
        <w:t>a partisan for a social and national cause” have been “an underground motif in my life for four decades now,” he was not just confessing to a youthful predilection, but announcing that Farid’s example lay behind everything he later became, as well as that those who knew his career well in other respects overlooked the fact.</w:t>
      </w:r>
      <w:r w:rsidRPr="00057B72">
        <w:rPr>
          <w:rStyle w:val="EndnoteReference"/>
          <w:rFonts w:asciiTheme="majorBidi" w:hAnsiTheme="majorBidi" w:cstheme="majorBidi"/>
          <w:color w:val="000000" w:themeColor="text1"/>
          <w:szCs w:val="24"/>
        </w:rPr>
        <w:endnoteReference w:id="104"/>
      </w:r>
    </w:p>
    <w:p w14:paraId="3B60CD37" w14:textId="77777777" w:rsidR="009E5ADF" w:rsidRPr="00057B72" w:rsidRDefault="001A585C" w:rsidP="0075193C">
      <w:pPr>
        <w:pStyle w:val="Body-TextTx"/>
      </w:pPr>
      <w:r w:rsidRPr="00057B72">
        <w:t>As a boy in Cairo, Said already knew Farid, but later spent time with him in the mid-1950s on annual summer trips home from college, finding him “aggravatingly parsimonious in speaking about either his politics or his extra-medical activities,” even as Said plied him with questions about both.</w:t>
      </w:r>
      <w:r w:rsidRPr="00057B72">
        <w:rPr>
          <w:rStyle w:val="EndnoteReference"/>
          <w:rFonts w:asciiTheme="majorBidi" w:hAnsiTheme="majorBidi" w:cstheme="majorBidi"/>
          <w:color w:val="000000" w:themeColor="text1"/>
          <w:szCs w:val="24"/>
        </w:rPr>
        <w:endnoteReference w:id="105"/>
      </w:r>
      <w:r w:rsidRPr="00057B72">
        <w:t xml:space="preserve"> Shock followed when in December of 1959 he learned that Farid had been beaten to death in prison as part of a sweeping </w:t>
      </w:r>
      <w:r w:rsidRPr="00057B72">
        <w:rPr>
          <w:rFonts w:eastAsia="Times New Roman"/>
        </w:rPr>
        <w:t>“brutal repression in Egypt of all of the opposition—liberal Wafdists, communists and the Muslim Brotherhood</w:t>
      </w:r>
      <w:r w:rsidRPr="00057B72">
        <w:t>.”</w:t>
      </w:r>
      <w:r w:rsidRPr="00057B72">
        <w:rPr>
          <w:rStyle w:val="EndnoteReference"/>
          <w:rFonts w:asciiTheme="majorBidi" w:hAnsiTheme="majorBidi" w:cstheme="majorBidi"/>
          <w:color w:val="000000" w:themeColor="text1"/>
          <w:szCs w:val="24"/>
        </w:rPr>
        <w:endnoteReference w:id="106"/>
      </w:r>
      <w:r w:rsidRPr="00057B72">
        <w:t xml:space="preserve"> At one with his political vision, Said was attracted most by what separated them—Farid’s working without publicity or pay, his quiet modesty and indifference to advancement, the self-sacrifice of submitting to party discipline while dedicating himself to the poor. What he did, Said remarked, “he did as a human being and as a political militant, not necessarily as a Palestinian.”</w:t>
      </w:r>
      <w:r w:rsidRPr="00057B72">
        <w:rPr>
          <w:rStyle w:val="EndnoteReference"/>
          <w:rFonts w:asciiTheme="majorBidi" w:hAnsiTheme="majorBidi" w:cstheme="majorBidi"/>
          <w:color w:val="000000" w:themeColor="text1"/>
          <w:szCs w:val="24"/>
        </w:rPr>
        <w:endnoteReference w:id="107"/>
      </w:r>
    </w:p>
    <w:p w14:paraId="18E504A4" w14:textId="77777777" w:rsidR="009E5ADF" w:rsidRPr="00057B72" w:rsidRDefault="001A585C" w:rsidP="0075193C">
      <w:pPr>
        <w:pStyle w:val="Body-TextTx"/>
      </w:pPr>
      <w:r w:rsidRPr="00057B72">
        <w:t>With unmistakably Christian overtones, Said described Farid’s work, like that of Farid’s father Wadie (the Said family’s doctor and also an activist), as a “charitable mission,” just as he had called Nabiha “saintly.”</w:t>
      </w:r>
      <w:r w:rsidRPr="00057B72">
        <w:rPr>
          <w:rStyle w:val="EndnoteReference"/>
          <w:rFonts w:asciiTheme="majorBidi" w:hAnsiTheme="majorBidi" w:cstheme="majorBidi"/>
          <w:color w:val="000000" w:themeColor="text1"/>
          <w:szCs w:val="24"/>
        </w:rPr>
        <w:endnoteReference w:id="108"/>
      </w:r>
      <w:r w:rsidRPr="00057B72">
        <w:t xml:space="preserve"> Much the same could be said of Said’s second role model, Kamal Nasser, a Palestinian Christian, militant Ba’athist (Arab secular socialist), journalist, lawyer, and political scientist who worked for the PLO. Said had had dinner with him the night before he was killed in April 1973 by an assassination team sent into Lebanon by the Israeli army.</w:t>
      </w:r>
      <w:r w:rsidRPr="00057B72">
        <w:rPr>
          <w:rStyle w:val="EndnoteReference"/>
          <w:rFonts w:asciiTheme="majorBidi" w:hAnsiTheme="majorBidi" w:cstheme="majorBidi"/>
          <w:color w:val="000000" w:themeColor="text1"/>
          <w:szCs w:val="24"/>
        </w:rPr>
        <w:endnoteReference w:id="109"/>
      </w:r>
      <w:r w:rsidRPr="00057B72">
        <w:t xml:space="preserve"> With calculated understatement, he could find no better word to describe both men than “good.”</w:t>
      </w:r>
    </w:p>
    <w:p w14:paraId="1E6BBCCB" w14:textId="7113F90C" w:rsidR="009E5ADF" w:rsidRPr="00057B72" w:rsidRDefault="001A585C" w:rsidP="0075193C">
      <w:pPr>
        <w:pStyle w:val="Body-TextTx"/>
      </w:pPr>
      <w:r w:rsidRPr="00057B72">
        <w:t>Said was never really the detached, apolitical man that many supposed him to be until the 1967 war forced him into activism.</w:t>
      </w:r>
      <w:r w:rsidRPr="00057B72">
        <w:rPr>
          <w:rStyle w:val="EndnoteReference"/>
          <w:rFonts w:asciiTheme="majorBidi" w:hAnsiTheme="majorBidi" w:cstheme="majorBidi"/>
          <w:color w:val="000000" w:themeColor="text1"/>
          <w:szCs w:val="24"/>
        </w:rPr>
        <w:endnoteReference w:id="110"/>
      </w:r>
      <w:r w:rsidRPr="00057B72">
        <w:t xml:space="preserve"> In a typed fragment on a half sheet of torn paper, one of many such notes buried in Said’s undergraduate papers, he struggled to define himself: “To be a Levantine is to live in two or more worlds at once without belonging to either</w:t>
      </w:r>
      <w:r w:rsidR="004E6BAA">
        <w:t> . . .</w:t>
      </w:r>
      <w:r w:rsidR="00A25DD8">
        <w:t xml:space="preserve"> </w:t>
      </w:r>
      <w:r w:rsidRPr="00057B72">
        <w:t>[It is] not to be able to create but only to imitate</w:t>
      </w:r>
      <w:r w:rsidR="004E6BAA">
        <w:t> . . .</w:t>
      </w:r>
      <w:r w:rsidR="00A25DD8">
        <w:t xml:space="preserve"> </w:t>
      </w:r>
      <w:r w:rsidRPr="00057B72">
        <w:t>It reveals itself in lostness, pretentiousness, cynicism and despair.”</w:t>
      </w:r>
      <w:r w:rsidRPr="00057B72">
        <w:rPr>
          <w:rStyle w:val="EndnoteReference"/>
          <w:rFonts w:asciiTheme="majorBidi" w:hAnsiTheme="majorBidi" w:cstheme="majorBidi"/>
          <w:color w:val="000000" w:themeColor="text1"/>
          <w:szCs w:val="24"/>
        </w:rPr>
        <w:endnoteReference w:id="111"/>
      </w:r>
      <w:r w:rsidRPr="00057B72">
        <w:t xml:space="preserve"> Whatever self-reproach was evident when he described his childhood as a “cocoon” of privilege and pampering, cocoons nurture and enfold, preparing the vulnerable for independence. If anything, though, his was a premature adulthood.</w:t>
      </w:r>
    </w:p>
    <w:p w14:paraId="403B069F" w14:textId="77777777" w:rsidR="004A2B1D" w:rsidRDefault="001A585C" w:rsidP="0075193C">
      <w:pPr>
        <w:pStyle w:val="Body-TextTx"/>
      </w:pPr>
      <w:r w:rsidRPr="00057B72">
        <w:t>In his youth, he had often listened to his cousins Yousif and George bemoaning the Balfour Declaration; although he did not yet know the Declaration’s significance, he appreciated their anger well enough. He remembered the checkpoints in Mandate Jerusalem, the vague frictions between new and old settlers in their neighborhood of Talbiya and could still hear the radio broadcasts in Cairo belligerently denouncing the Zionist enemy.</w:t>
      </w:r>
      <w:r w:rsidRPr="00057B72">
        <w:rPr>
          <w:rStyle w:val="EndnoteReference"/>
          <w:rFonts w:asciiTheme="majorBidi" w:hAnsiTheme="majorBidi" w:cstheme="majorBidi"/>
          <w:color w:val="000000" w:themeColor="text1"/>
          <w:szCs w:val="24"/>
        </w:rPr>
        <w:endnoteReference w:id="112"/>
      </w:r>
      <w:r w:rsidRPr="00057B72">
        <w:t xml:space="preserve"> Nadia remembers a less clueless, more militant Edward: “From an early age, Said was chafing against the trappings of British colonialism, rebelling against geographical centres of empire—but in those days he was a lone voice, an alien voice.”</w:t>
      </w:r>
      <w:r w:rsidRPr="00057B72">
        <w:rPr>
          <w:rStyle w:val="EndnoteReference"/>
          <w:rFonts w:asciiTheme="majorBidi" w:hAnsiTheme="majorBidi" w:cstheme="majorBidi"/>
          <w:color w:val="000000" w:themeColor="text1"/>
          <w:szCs w:val="24"/>
        </w:rPr>
        <w:endnoteReference w:id="113"/>
      </w:r>
      <w:r w:rsidRPr="00057B72">
        <w:t xml:space="preserve"> Just as strikingly, he described himself when visiting Tiegerman in Cairo in the 1950s and 1960s, as a “Nasserite and a fierce anti-imperialist.”</w:t>
      </w:r>
      <w:r w:rsidRPr="00057B72">
        <w:rPr>
          <w:rStyle w:val="EndnoteReference"/>
          <w:rFonts w:asciiTheme="majorBidi" w:hAnsiTheme="majorBidi" w:cstheme="majorBidi"/>
          <w:color w:val="000000" w:themeColor="text1"/>
          <w:szCs w:val="24"/>
        </w:rPr>
        <w:endnoteReference w:id="114"/>
      </w:r>
      <w:r w:rsidRPr="00057B72">
        <w:t>Only a boy less sensitive to his mother’s political passions or more in revolt against his beloved aunt Nabiha’s “one-woman aid centre for her compatriots” could have been anything else.</w:t>
      </w:r>
      <w:r w:rsidRPr="00057B72">
        <w:rPr>
          <w:rStyle w:val="EndnoteReference"/>
          <w:rFonts w:asciiTheme="majorBidi" w:hAnsiTheme="majorBidi" w:cstheme="majorBidi"/>
          <w:color w:val="000000" w:themeColor="text1"/>
          <w:szCs w:val="24"/>
        </w:rPr>
        <w:endnoteReference w:id="115"/>
      </w:r>
      <w:r w:rsidRPr="00057B72">
        <w:t xml:space="preserve"> </w:t>
      </w:r>
      <w:r w:rsidRPr="00057B72">
        <w:rPr>
          <w:rFonts w:eastAsia="Times New Roman"/>
        </w:rPr>
        <w:t>Just as Said was organizing his convictions into a program, he wrestled with the puzzling irrationality and dispiriting factionalism of Mideast revolutionaries. Although he found their posturing a disincentive against joining organizations, his political character had, for all that, found its shape already as a teenager.</w:t>
      </w:r>
    </w:p>
    <w:p w14:paraId="77310681" w14:textId="7F64270C" w:rsidR="00B20C3B" w:rsidRPr="00B20C3B" w:rsidRDefault="00B20C3B" w:rsidP="00B20C3B">
      <w:pPr>
        <w:pStyle w:val="Section-ChapterSCP"/>
      </w:pPr>
      <w:r>
        <w:t>2. Unsettling</w:t>
      </w:r>
    </w:p>
    <w:p w14:paraId="7C4D62FD" w14:textId="373B40C8" w:rsidR="00D95919" w:rsidRPr="00057B72" w:rsidRDefault="000E0FD5" w:rsidP="00B20C3B">
      <w:pPr>
        <w:pStyle w:val="NumberNum"/>
      </w:pPr>
      <w:r w:rsidRPr="00057B72">
        <w:t>2</w:t>
      </w:r>
    </w:p>
    <w:p w14:paraId="24322726" w14:textId="7F16CFA0" w:rsidR="009E5ADF" w:rsidRPr="00F870B2" w:rsidRDefault="001A585C" w:rsidP="00F870B2">
      <w:pPr>
        <w:pStyle w:val="TitleTtl"/>
      </w:pPr>
      <w:r w:rsidRPr="00057B72">
        <w:t>Unsettling</w:t>
      </w:r>
    </w:p>
    <w:p w14:paraId="0EBC4DBA" w14:textId="11469A59" w:rsidR="00D95919" w:rsidRPr="00F870B2" w:rsidRDefault="00A25DD8" w:rsidP="00F870B2">
      <w:pPr>
        <w:pStyle w:val="Epigraph-Non-VerseEpi"/>
      </w:pPr>
      <w:r w:rsidRPr="00A25DD8">
        <w:t>.</w:t>
      </w:r>
      <w:r w:rsidR="004E6BAA" w:rsidRPr="004E6BAA">
        <w:t xml:space="preserve"> </w:t>
      </w:r>
      <w:r w:rsidRPr="00A25DD8">
        <w:t>.</w:t>
      </w:r>
      <w:r w:rsidR="004E6BAA" w:rsidRPr="004E6BAA">
        <w:t xml:space="preserve"> </w:t>
      </w:r>
      <w:r w:rsidRPr="00A25DD8">
        <w:t>.</w:t>
      </w:r>
      <w:r>
        <w:t xml:space="preserve"> </w:t>
      </w:r>
      <w:r w:rsidR="001A585C" w:rsidRPr="00057B72">
        <w:t>a troubling, disabling, destabilizing, secular wound.</w:t>
      </w:r>
      <w:r w:rsidR="001A585C" w:rsidRPr="00057B72">
        <w:rPr>
          <w:rStyle w:val="EndnoteReference"/>
          <w:rFonts w:asciiTheme="majorBidi" w:hAnsiTheme="majorBidi" w:cstheme="majorBidi"/>
          <w:color w:val="000000" w:themeColor="text1"/>
          <w:szCs w:val="24"/>
        </w:rPr>
        <w:endnoteReference w:id="116"/>
      </w:r>
    </w:p>
    <w:p w14:paraId="6A907F84" w14:textId="77777777" w:rsidR="009E5ADF" w:rsidRPr="00057B72" w:rsidRDefault="001A585C" w:rsidP="0075193C">
      <w:pPr>
        <w:pStyle w:val="Body-TextTx"/>
      </w:pPr>
      <w:r w:rsidRPr="00057B72">
        <w:t>With his family back in Cairo, Said arrived in the United States in 1951 at the age of fifteen to attend Mount Hermon, a New England boarding school in rural Massachusetts founded in 1881 by the evangelical preacher, Dwight L. Moody. Apart from being a fresh start, his parents hoped the school would provide much-needed religious discipline to the boy after his run-ins with the VC authorities.</w:t>
      </w:r>
      <w:r w:rsidR="009E5ADF" w:rsidRPr="00057B72">
        <w:t xml:space="preserve"> </w:t>
      </w:r>
      <w:r w:rsidRPr="00057B72">
        <w:t>But he detested the place, calling it “extremely repressive,” although there is little evidence that it actually was.</w:t>
      </w:r>
    </w:p>
    <w:p w14:paraId="22E83FF0" w14:textId="7C7689C7" w:rsidR="009E5ADF" w:rsidRPr="00057B72" w:rsidRDefault="001A585C" w:rsidP="0075193C">
      <w:pPr>
        <w:pStyle w:val="Body-TextTx"/>
      </w:pPr>
      <w:r w:rsidRPr="00057B72">
        <w:t>To be sure, the narrow-mindedness of his new surroundings when compared to Cairo’s urban attractions seemed stifling, but he was never subjected to excessive shows of authority. He resented the school’s brand of moral education in which students were asked to show humility by performing menial tasks like peeling potatoes. But this was far from the only manual labor in Said’s youth. While still in his student years, he worked as a lifeguard and recreation director for the Pocono Plateau Christian Association, as a student cafeteria worker earning $1 an hour, as a cashier at a football agency, and even as a baby-sitter.</w:t>
      </w:r>
      <w:r w:rsidRPr="00057B72">
        <w:rPr>
          <w:rStyle w:val="EndnoteReference"/>
          <w:rFonts w:asciiTheme="majorBidi" w:hAnsiTheme="majorBidi" w:cstheme="majorBidi"/>
          <w:color w:val="000000" w:themeColor="text1"/>
          <w:szCs w:val="24"/>
        </w:rPr>
        <w:endnoteReference w:id="117"/>
      </w:r>
    </w:p>
    <w:p w14:paraId="14F2442D" w14:textId="7A98BA41" w:rsidR="009E5ADF" w:rsidRPr="00057B72" w:rsidRDefault="001A585C" w:rsidP="0075193C">
      <w:pPr>
        <w:pStyle w:val="Body-TextTx"/>
      </w:pPr>
      <w:r w:rsidRPr="00057B72">
        <w:t>Even the imposed moral uplift was less severe than the setting implied.</w:t>
      </w:r>
      <w:r w:rsidR="009E5ADF" w:rsidRPr="00057B72">
        <w:t xml:space="preserve"> </w:t>
      </w:r>
      <w:r w:rsidRPr="00057B72">
        <w:t>Although central to the curriculum, religious instruction was not of the dogmatic, born-again variety one associates with the term “evangelical.” The psychological assault of New England winters on a boy from the tropics, along with the intellectual dead zone of McCarthy’s America, contributed more to his harsh judgment than any indoctrination or corporal punishment. The truth is his time there marked a creative flourishing, the discovery of a trusted mentor, and his first forms of public recognition.</w:t>
      </w:r>
    </w:p>
    <w:p w14:paraId="5D207053" w14:textId="77777777" w:rsidR="009E5ADF" w:rsidRPr="00057B72" w:rsidRDefault="001A585C" w:rsidP="0075193C">
      <w:pPr>
        <w:pStyle w:val="Body-TextTx"/>
      </w:pPr>
      <w:r w:rsidRPr="00057B72">
        <w:t>Already an American citizen, he had not yet in any firm sense become American in his cultural disposition. But the fluidity of Levantine culture contributed to the ease with which he navigated the codes of his adopted land—particularly, as we will see, in his growing love for American popular film. From the start, though, Said found living in the U.S. radicalizing in a negative sense.</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118"/>
      </w:r>
      <w:r w:rsidRPr="00057B72">
        <w:t xml:space="preserve"> The country’s intellectuals appeared to him repellently provincial, and he especially bristled at how many on the left had internalized their own government’s imperial ambitions. The Zionist project, meanwhile, seemed only to recycle the country’s proud self-portrait as a settler state displacing natives on its divinely ordained “errand into the wilderness,” to use a phrase from a Massachusetts sermon of 1670.</w:t>
      </w:r>
      <w:r w:rsidRPr="00057B72">
        <w:rPr>
          <w:rStyle w:val="EndnoteReference"/>
          <w:rFonts w:asciiTheme="majorBidi" w:hAnsiTheme="majorBidi" w:cstheme="majorBidi"/>
          <w:color w:val="000000" w:themeColor="text1"/>
          <w:szCs w:val="24"/>
        </w:rPr>
        <w:endnoteReference w:id="119"/>
      </w:r>
    </w:p>
    <w:p w14:paraId="57F57933" w14:textId="370412A0" w:rsidR="009E5ADF" w:rsidRPr="00057B72" w:rsidRDefault="001A585C" w:rsidP="0075193C">
      <w:pPr>
        <w:pStyle w:val="Body-TextTx"/>
      </w:pPr>
      <w:r w:rsidRPr="00057B72">
        <w:t>In the image of Puritans fleeing religious persecution in England, exile had always been a part of America’s rhetorical repertoire, and this made him want to disavow the status: “to call me a refugee is probably overstating it a bit,” he confessed.</w:t>
      </w:r>
      <w:r w:rsidRPr="00057B72">
        <w:rPr>
          <w:rStyle w:val="EndnoteReference"/>
          <w:rFonts w:asciiTheme="majorBidi" w:hAnsiTheme="majorBidi" w:cstheme="majorBidi"/>
          <w:color w:val="000000" w:themeColor="text1"/>
          <w:szCs w:val="24"/>
        </w:rPr>
        <w:endnoteReference w:id="120"/>
      </w:r>
      <w:r w:rsidRPr="00057B72">
        <w:t xml:space="preserve"> However awkwardly, he did, however, fit a nation of exiles building a new world while anchored in the old, representing what his graduate mentor, Harry Levin, later recognized as the classic themes of American fiction, the “Wandering Jew” and the “Flying Dutchman”</w:t>
      </w:r>
      <w:r w:rsidR="009E5ADF" w:rsidRPr="00057B72">
        <w:t>—</w:t>
      </w:r>
      <w:r w:rsidRPr="00057B72">
        <w:t>nomads who keep looking homeward in a state “between wanderlust and nostalgia.”</w:t>
      </w:r>
      <w:r w:rsidRPr="00057B72">
        <w:rPr>
          <w:rStyle w:val="EndnoteReference"/>
          <w:rFonts w:asciiTheme="majorBidi" w:hAnsiTheme="majorBidi" w:cstheme="majorBidi"/>
          <w:color w:val="000000" w:themeColor="text1"/>
          <w:szCs w:val="24"/>
        </w:rPr>
        <w:endnoteReference w:id="121"/>
      </w:r>
    </w:p>
    <w:p w14:paraId="0EEF9C33" w14:textId="6CB06CB3" w:rsidR="009E5ADF" w:rsidRPr="00057B72" w:rsidRDefault="001A585C" w:rsidP="0075193C">
      <w:pPr>
        <w:pStyle w:val="Body-TextTx"/>
      </w:pPr>
      <w:r w:rsidRPr="00057B72">
        <w:t>Eventually, Said would come to admit his Americanness in what might seem to many readers, given his political criticisms, an oddly patriotic sentiment: “our country, we must never forget, is an immigrants’ republic: that is what makes it so unique and so extraordinarily open, changing, and exciting</w:t>
      </w:r>
      <w:r w:rsidR="004E6BAA">
        <w:t> . . .</w:t>
      </w:r>
      <w:r w:rsidR="00A25DD8">
        <w:t xml:space="preserve"> </w:t>
      </w:r>
      <w:r w:rsidRPr="00057B72">
        <w:t>[America is] always in the process of revealing and transforming itself.”</w:t>
      </w:r>
      <w:r w:rsidRPr="00057B72">
        <w:rPr>
          <w:rStyle w:val="EndnoteReference"/>
          <w:rFonts w:asciiTheme="majorBidi" w:hAnsiTheme="majorBidi" w:cstheme="majorBidi"/>
          <w:color w:val="000000" w:themeColor="text1"/>
          <w:szCs w:val="24"/>
        </w:rPr>
        <w:endnoteReference w:id="122"/>
      </w:r>
      <w:r w:rsidRPr="00057B72">
        <w:t xml:space="preserve"> But he was far from consistent on this point. If acclimatizing himself first to New England, and developing there a contempt for what he found to be a cretinous popular culture (“my life was barren of soda fountains and soda jerks,” as he snidely put it), he discovered in American film a vicarious glimpse into the sexuality he had been introduced to, but ultimately denied, in the forbidden nightlife of Cairo.</w:t>
      </w:r>
      <w:r w:rsidRPr="00057B72">
        <w:rPr>
          <w:rStyle w:val="EndnoteReference"/>
          <w:rFonts w:asciiTheme="majorBidi" w:hAnsiTheme="majorBidi" w:cstheme="majorBidi"/>
          <w:color w:val="000000" w:themeColor="text1"/>
          <w:szCs w:val="24"/>
        </w:rPr>
        <w:endnoteReference w:id="123"/>
      </w:r>
    </w:p>
    <w:p w14:paraId="6BF3C572" w14:textId="77777777" w:rsidR="009E5ADF" w:rsidRPr="00057B72" w:rsidRDefault="001A585C" w:rsidP="0075193C">
      <w:pPr>
        <w:pStyle w:val="Body-TextTx"/>
      </w:pPr>
      <w:r w:rsidRPr="00057B72">
        <w:t>To be both American and from the old world was perhaps possible only in New York, a “chameleon city,” as he put it, offering itself up on the one hand, and unpleasantly from his point of view, as the hub of a “globalized late capitalist economy” and, on the other hand, as a cauldron of creatively dissident “urban expatriate[s].”</w:t>
      </w:r>
      <w:r w:rsidRPr="00057B72">
        <w:rPr>
          <w:rStyle w:val="EndnoteReference"/>
          <w:rFonts w:asciiTheme="majorBidi" w:hAnsiTheme="majorBidi" w:cstheme="majorBidi"/>
          <w:color w:val="000000" w:themeColor="text1"/>
          <w:szCs w:val="24"/>
        </w:rPr>
        <w:endnoteReference w:id="124"/>
      </w:r>
      <w:r w:rsidRPr="00057B72">
        <w:t xml:space="preserve"> He was arguably a New Yorker before ever moving to </w:t>
      </w:r>
      <w:r w:rsidR="00A41392" w:rsidRPr="00057B72">
        <w:t>America</w:t>
      </w:r>
      <w:r w:rsidRPr="00057B72">
        <w:t>. In 1948, ’50, and ’51, he spent significant stretches of time there in its movie houses or wandering through its department stores and restaurants. His entry and exit from the country invariably passed through the high-rise metropolis.</w:t>
      </w:r>
      <w:r w:rsidRPr="00057B72">
        <w:rPr>
          <w:rStyle w:val="EndnoteReference"/>
          <w:rFonts w:asciiTheme="majorBidi" w:hAnsiTheme="majorBidi" w:cstheme="majorBidi"/>
          <w:color w:val="000000" w:themeColor="text1"/>
          <w:szCs w:val="24"/>
        </w:rPr>
        <w:endnoteReference w:id="125"/>
      </w:r>
    </w:p>
    <w:p w14:paraId="646D0E09" w14:textId="0ABE8C04" w:rsidR="009E5ADF" w:rsidRPr="00057B72" w:rsidRDefault="001A585C" w:rsidP="0075193C">
      <w:pPr>
        <w:pStyle w:val="Body-TextTx"/>
      </w:pPr>
      <w:r w:rsidRPr="00057B72">
        <w:t>By his third visit, before being unceremoniously deposited at Mount Hermon by his parents, his addiction to the movie houses on 42nd Street was already well-established—the site of mainstream cinema fare long before the area had become disreputable. Three years earlier on the way to the unloved Camp Maranacook, he discovered in Manhattan the “lush Technicolor world</w:t>
      </w:r>
      <w:r w:rsidR="004E6BAA">
        <w:t> . . .</w:t>
      </w:r>
      <w:r w:rsidR="00A25DD8">
        <w:t xml:space="preserve"> </w:t>
      </w:r>
      <w:r w:rsidRPr="00057B72">
        <w:t>he had expected of America.”</w:t>
      </w:r>
      <w:r w:rsidRPr="00057B72">
        <w:rPr>
          <w:rStyle w:val="EndnoteReference"/>
          <w:rFonts w:asciiTheme="majorBidi" w:hAnsiTheme="majorBidi" w:cstheme="majorBidi"/>
          <w:color w:val="000000" w:themeColor="text1"/>
          <w:szCs w:val="24"/>
        </w:rPr>
        <w:endnoteReference w:id="126"/>
      </w:r>
      <w:r w:rsidRPr="00057B72">
        <w:t xml:space="preserve"> After graduating from Mount Hermon, he took a joyless tour of New England with his cousin Abie Said and family (who bored him), only partly salvaged by spending the last two weeks at the fashionable Stanhope Hotel across from the Metropolitan Museum of Art in a New York that was by now no longer foreign territory.</w:t>
      </w:r>
    </w:p>
    <w:p w14:paraId="1EF33095" w14:textId="77777777" w:rsidR="009E5ADF" w:rsidRPr="00057B72" w:rsidRDefault="001A585C" w:rsidP="0075193C">
      <w:pPr>
        <w:pStyle w:val="Body-TextTx"/>
      </w:pPr>
      <w:r w:rsidRPr="00057B72">
        <w:t>Despite his abiding sense of isolation, Said was never completely alone in the New World. His relatives in the U.S. Arab community included the “polarizing, charismatic” Charles Malik, the future Lebanese ambassador to the United States, who lived in Washington, D.C. and whose wife Eva was Hilda’s cousin. And there was Abie, who lived in Woodside, Queens. Both acted as Said’s local guardians when funds were needed or emergencies arose, although both relationships became strained over time.</w:t>
      </w:r>
      <w:r w:rsidRPr="00057B72">
        <w:rPr>
          <w:rStyle w:val="EndnoteReference"/>
          <w:rFonts w:asciiTheme="majorBidi" w:hAnsiTheme="majorBidi" w:cstheme="majorBidi"/>
          <w:color w:val="000000" w:themeColor="text1"/>
          <w:szCs w:val="24"/>
        </w:rPr>
        <w:endnoteReference w:id="127"/>
      </w:r>
      <w:r w:rsidRPr="00057B72">
        <w:t xml:space="preserve"> In the case of Abie, the son of his late uncle Al (Asaad)—his father’s older brother—Said’s only escape from the routines of Mount Hermon were the twice yearly school breaks when he would visit them. He “loathed” the family, skipping off to Manhattan at every opportunity, so that he could watch “one movie after another.”</w:t>
      </w:r>
      <w:r w:rsidRPr="00057B72">
        <w:rPr>
          <w:rStyle w:val="EndnoteReference"/>
          <w:rFonts w:asciiTheme="majorBidi" w:hAnsiTheme="majorBidi" w:cstheme="majorBidi"/>
          <w:color w:val="000000" w:themeColor="text1"/>
          <w:szCs w:val="24"/>
        </w:rPr>
        <w:endnoteReference w:id="128"/>
      </w:r>
    </w:p>
    <w:p w14:paraId="54C09605" w14:textId="77777777" w:rsidR="009E5ADF" w:rsidRPr="00057B72" w:rsidRDefault="001A585C" w:rsidP="0075193C">
      <w:pPr>
        <w:pStyle w:val="Body-TextTx"/>
        <w:rPr>
          <w:color w:val="000000" w:themeColor="text1"/>
        </w:rPr>
      </w:pPr>
      <w:r w:rsidRPr="00057B72">
        <w:t xml:space="preserve">The little boy of </w:t>
      </w:r>
      <w:r w:rsidRPr="0087401C">
        <w:rPr>
          <w:rStyle w:val="itali"/>
        </w:rPr>
        <w:t>Out of Place</w:t>
      </w:r>
      <w:r w:rsidRPr="00057B72">
        <w:t>, pathetic in some ways, heroic in others, always ironized, never speaks.</w:t>
      </w:r>
      <w:r w:rsidR="009E5ADF" w:rsidRPr="00057B72">
        <w:t xml:space="preserve"> </w:t>
      </w:r>
      <w:r w:rsidRPr="00057B72">
        <w:t>And so his feelings and thoughts remain prisoners to a sensibility that are partly his, but also more than his, since the older self knows the youthful one but not the other way around.</w:t>
      </w:r>
      <w:r w:rsidR="009E5ADF" w:rsidRPr="00057B72">
        <w:t xml:space="preserve"> </w:t>
      </w:r>
      <w:r w:rsidRPr="00057B72">
        <w:t xml:space="preserve">By contrast, </w:t>
      </w:r>
      <w:r w:rsidRPr="00057B72">
        <w:rPr>
          <w:color w:val="000000" w:themeColor="text1"/>
        </w:rPr>
        <w:t>in his poetry and letters home from school at the start of this second exile (after Jerusalem), a character unrecognizable from the aimless and harried protagonist of his memoir comes into focus for the first time.</w:t>
      </w:r>
    </w:p>
    <w:p w14:paraId="33A2B0BB" w14:textId="729B8EC2" w:rsidR="009E5ADF" w:rsidRPr="00057B72" w:rsidRDefault="001A585C" w:rsidP="0075193C">
      <w:pPr>
        <w:pStyle w:val="Body-TextTx"/>
      </w:pPr>
      <w:r w:rsidRPr="00057B72">
        <w:t>The move, after all, had at least brought to a halt the manic transfers to five separate schools in six years. He had left Victoria College (VC) under a cloud, that much is certain. Whether his suspension was because of insolence or bravery in standing up to in-class tyranny is difficult to say, but he was a hard child to cross—not “equable enough” as his Mount Hermon tennis coach later put it. The great unsaid seems to be that Said was surly around authority if not openly confrontational. The earlier altercation with the Shakespeare teacher was soon followed by a fist fight with a school bully. Unintimidated, he punched the upperclassman in the nose, sending him to the infirmary.</w:t>
      </w:r>
    </w:p>
    <w:p w14:paraId="7DF27151" w14:textId="77777777" w:rsidR="009E5ADF" w:rsidRPr="00057B72" w:rsidRDefault="001A585C" w:rsidP="0075193C">
      <w:pPr>
        <w:pStyle w:val="Body-TextTx"/>
      </w:pPr>
      <w:r w:rsidRPr="00057B72">
        <w:t>Said refers to his being “expelled” from VC, but technically this was not the case. It was more like a two-week time-out following the altercation with the teacher who had been frustrated by his students’ insubordination, lost his cool, and then singled out Said as the chief troublemaker. His father judged it wise to remove his son from the school, recognizing that Said was languishing under the British-style education that had become a corporal as well as ethical affront, and which had begun to take a toll on his studies. Other motives came into play. VC’s acting headmaster, the dreaded S. Howell-Griffith, made it clear that Said had no future in the British system, that he had no confidence in Said’s long-term abilities, and warned that his letter of recommendation would be lukewarm. It turned out to be exactly two and half lines long, followed by a report stating that he could think of “no notable achievements” in Said’s school or religious life.</w:t>
      </w:r>
      <w:r w:rsidRPr="00057B72">
        <w:rPr>
          <w:rStyle w:val="EndnoteReference"/>
          <w:rFonts w:asciiTheme="majorBidi" w:hAnsiTheme="majorBidi" w:cstheme="majorBidi"/>
          <w:color w:val="000000" w:themeColor="text1"/>
          <w:szCs w:val="24"/>
        </w:rPr>
        <w:endnoteReference w:id="129"/>
      </w:r>
      <w:r w:rsidRPr="00057B72">
        <w:t xml:space="preserve"> On a prepared form, Howell-Griffith ranked his intellectual curiosity and his courteousness at the second rank, presenting only “average promise” for college work.</w:t>
      </w:r>
    </w:p>
    <w:p w14:paraId="5F34B72A" w14:textId="77777777" w:rsidR="009E5ADF" w:rsidRPr="00057B72" w:rsidRDefault="001A585C" w:rsidP="0075193C">
      <w:pPr>
        <w:pStyle w:val="Body-TextTx"/>
      </w:pPr>
      <w:r w:rsidRPr="00057B72">
        <w:t>The returning headmaster, J. R. G. Price, was less damning, assuring Mount Hermon that had Edward stayed another year at VC, he “should expect him to succeed” in admission to Oxford or Cambridge.</w:t>
      </w:r>
      <w:r w:rsidRPr="00057B72">
        <w:rPr>
          <w:rStyle w:val="EndnoteReference"/>
          <w:rFonts w:asciiTheme="majorBidi" w:hAnsiTheme="majorBidi" w:cstheme="majorBidi"/>
          <w:color w:val="000000" w:themeColor="text1"/>
          <w:szCs w:val="24"/>
        </w:rPr>
        <w:endnoteReference w:id="130"/>
      </w:r>
      <w:r w:rsidRPr="00057B72">
        <w:t xml:space="preserve"> In any case, with these mixed reviews, it is not surprising that Wadie hedged his bets by petitioning a letter from a Mount Hermon alumnus and family friend, John S. Badeau, president of the American University in Cairo. It is he who introduced the Said family to Mount Hermon, with his recommendation shoring up of the shaky application. He assured the school (and there is no reason not to take this at face value) that the father was “anxious to place Said in a school with good Christian influence.”</w:t>
      </w:r>
      <w:r w:rsidRPr="00057B72">
        <w:rPr>
          <w:rStyle w:val="EndnoteReference"/>
          <w:rFonts w:asciiTheme="majorBidi" w:hAnsiTheme="majorBidi" w:cstheme="majorBidi"/>
          <w:color w:val="000000" w:themeColor="text1"/>
          <w:szCs w:val="24"/>
        </w:rPr>
        <w:endnoteReference w:id="131"/>
      </w:r>
      <w:r w:rsidRPr="00057B72">
        <w:t xml:space="preserve"> In an effort to seal the deal, Said, no doubt in response to his parents’ advice, </w:t>
      </w:r>
      <w:r w:rsidR="00A41392" w:rsidRPr="00057B72">
        <w:t xml:space="preserve">bent the truth </w:t>
      </w:r>
      <w:r w:rsidRPr="00057B72">
        <w:t>on his application by claiming “I can safely say I had no disciplinary difficulties in Victoria College or any other school.”</w:t>
      </w:r>
      <w:r w:rsidRPr="00057B72">
        <w:rPr>
          <w:rStyle w:val="EndnoteReference"/>
          <w:rFonts w:asciiTheme="majorBidi" w:hAnsiTheme="majorBidi" w:cstheme="majorBidi"/>
          <w:color w:val="000000" w:themeColor="text1"/>
          <w:szCs w:val="24"/>
        </w:rPr>
        <w:endnoteReference w:id="132"/>
      </w:r>
    </w:p>
    <w:p w14:paraId="01EF97FC" w14:textId="77777777" w:rsidR="009E5ADF" w:rsidRPr="00057B72" w:rsidRDefault="001A585C" w:rsidP="0075193C">
      <w:pPr>
        <w:pStyle w:val="Body-TextTx"/>
      </w:pPr>
      <w:r w:rsidRPr="00057B72">
        <w:t>There were other reasons for packing Said off to America. Wadie had come to feel that Edward’s obsessive intimacies with his mother had become unhealthy and were stunting his emotional development. Then, there was the matter of retaining his U.S. citizenship, as Edward explained in his rather clumsy, hand-written application letter: “As I have lived in Egypt all my life, I have, according to the rule, got to live in the United States for five years until I am twenty-one years old. My age is fifteen and a half, so towards the end of this year, I shall be obliged to go to America in order to keep my citizenship.”</w:t>
      </w:r>
      <w:r w:rsidRPr="00057B72">
        <w:rPr>
          <w:rStyle w:val="EndnoteReference"/>
          <w:rFonts w:asciiTheme="majorBidi" w:hAnsiTheme="majorBidi" w:cstheme="majorBidi"/>
          <w:color w:val="000000" w:themeColor="text1"/>
          <w:szCs w:val="24"/>
        </w:rPr>
        <w:endnoteReference w:id="133"/>
      </w:r>
      <w:r w:rsidRPr="00057B72">
        <w:t xml:space="preserve"> If Wadie had returned home unwillingly from the United States as a young man in order to honor a promise to his mother, he was determined that Edward would have the opportunity to stay. The VC debacle only forced the issue.</w:t>
      </w:r>
    </w:p>
    <w:p w14:paraId="09AB6D1C" w14:textId="46340BC5" w:rsidR="009E5ADF" w:rsidRPr="00057B72" w:rsidRDefault="001A585C" w:rsidP="0075193C">
      <w:pPr>
        <w:pStyle w:val="Body-TextTx"/>
      </w:pPr>
      <w:r w:rsidRPr="00057B72">
        <w:t>At first, the signs were unpromising. His letter to Mount Hermon was primitive, even ungrammatical, and had the air of aristocratic caricature. His extracurricular interests, he carefully explained, included tennis, soccer, swimming and riding; he was a member of the debating and scientific societies. He had reached “no final decision as to my purpose in life,” although he was “inclined to study medicine.” Only his studies followed the familiar pattern of pre-med students who discover they belong in the liberal arts after flaming out in calculus. In his final year at VC his marks were mediocre: A</w:t>
      </w:r>
      <w:r w:rsidR="009E5ADF" w:rsidRPr="00057B72">
        <w:t>-</w:t>
      </w:r>
      <w:r w:rsidRPr="00057B72">
        <w:t>in English, C in biology, C+ in physics, C+ in chemistry and a surprising C</w:t>
      </w:r>
      <w:r w:rsidR="009E5ADF" w:rsidRPr="00057B72">
        <w:t>-</w:t>
      </w:r>
      <w:r w:rsidRPr="00057B72">
        <w:t>in French.</w:t>
      </w:r>
    </w:p>
    <w:p w14:paraId="6BF6BC5F" w14:textId="04566376" w:rsidR="009E5ADF" w:rsidRPr="00057B72" w:rsidRDefault="001A585C" w:rsidP="0075193C">
      <w:pPr>
        <w:pStyle w:val="Body-TextTx"/>
      </w:pPr>
      <w:r w:rsidRPr="00057B72">
        <w:t>Whatever his initial demerits, he made a memorable first impression. He was, after all, a transfer student, arriving as a junior with two years at VC behind him.</w:t>
      </w:r>
      <w:r w:rsidR="009E5ADF" w:rsidRPr="00057B72">
        <w:t xml:space="preserve"> </w:t>
      </w:r>
      <w:r w:rsidRPr="00057B72">
        <w:t>Not yet sixteen, in his application photo he looks twenty-one, which may explain why so many demands were made of him during his stay there. His physical size, athleticism, and adult mien all contributed to the habit he retained in his life to seek the company of older friends. This was the case first, as we saw, with his Dhour neighbors, Munir Nassar and his brothers,</w:t>
      </w:r>
      <w:r w:rsidR="009E5ADF" w:rsidRPr="00057B72">
        <w:t xml:space="preserve"> </w:t>
      </w:r>
      <w:r w:rsidRPr="00057B72">
        <w:t>but continued in his first romantic relationship with Eva Emad (seven years his senior), with his confidantes while still an undergraduate at Princeton, and then among the members of the tightly knit circle of colleagues he assembled as a young professor at Columbia—all of them (again) roughly seven years older.</w:t>
      </w:r>
    </w:p>
    <w:p w14:paraId="2E69BE06" w14:textId="77777777" w:rsidR="009E5ADF" w:rsidRPr="00057B72" w:rsidRDefault="001A585C" w:rsidP="0075193C">
      <w:pPr>
        <w:pStyle w:val="Body-TextTx"/>
      </w:pPr>
      <w:r w:rsidRPr="00057B72">
        <w:t>The evident weakness of his thinking registered in the school’s psychological profile (a standardized multiple-choice test given to all applicants) was another mark of the fraught transition. Simple math problems on the test stumped him; he flubbed the questions on visual and spatial recognition. Overall his score was not terrible, but the mistakes exposed emotional vulnerabilities. In the last section, he was given a series of questions modeled on the sample “What is the opposite of hope?” where the answer is, of course, “despair.” He was then asked “Which would make the truest sentence: Fathers are ___ wiser than their sons: 1) always 2) usually 3) much 4) rarely 5) never. He answers “always,” and gets it wrong. Similarly, to the question “a mother is always ___ than her daughter: 1) wiser 2) taller 3) stouter 4) older 5) more wrinkled” he answers “wiser” and is once more revealingly off the mark.</w:t>
      </w:r>
    </w:p>
    <w:p w14:paraId="3D7C83A1" w14:textId="0654D738" w:rsidR="009E5ADF" w:rsidRPr="00057B72" w:rsidRDefault="001A585C" w:rsidP="0075193C">
      <w:pPr>
        <w:pStyle w:val="Body-TextTx"/>
      </w:pPr>
      <w:r w:rsidRPr="00057B72">
        <w:t>After this halting start, however, he came into his own in a spurt of self-possession. Stored-up potential released itself quickly, with the before and after offering vivid contrasts. Within only a year, he had become a “pianist of distinction,” and had learned to express himself confidently in a style that bordered on obsequiousness. His yearbook picture shows him to be handsome, not obviously exotic—one of three “non-white” students along with two African Americans from the glee club and choir. He would later quip that the place was so monocultural that a boy from Honolulu was recruited for the International Club. Although no one was rude enough to say so to his face, his schoolmates considered him a “wog” according to his friends at the time.</w:t>
      </w:r>
      <w:r w:rsidRPr="00057B72">
        <w:rPr>
          <w:rStyle w:val="EndnoteReference"/>
          <w:rFonts w:asciiTheme="majorBidi" w:hAnsiTheme="majorBidi" w:cstheme="majorBidi"/>
          <w:color w:val="000000" w:themeColor="text1"/>
          <w:szCs w:val="24"/>
        </w:rPr>
        <w:endnoteReference w:id="134"/>
      </w:r>
      <w:r w:rsidRPr="00057B72">
        <w:t xml:space="preserve"> William Spanos, the founder of the journal </w:t>
      </w:r>
      <w:r w:rsidRPr="0087401C">
        <w:rPr>
          <w:rStyle w:val="itali"/>
        </w:rPr>
        <w:t xml:space="preserve">boundary 2 </w:t>
      </w:r>
      <w:r w:rsidRPr="00057B72">
        <w:t>and a frequent correspondent with Said later in life, happened to be a young instructor at Mount Hermon at the time. He later recalled to colleagues that the racial environment was tense.</w:t>
      </w:r>
      <w:r w:rsidR="009E5ADF" w:rsidRPr="00057B72">
        <w:t xml:space="preserve"> </w:t>
      </w:r>
      <w:r w:rsidRPr="00057B72">
        <w:t>People called him “spic” behind his back because of his Greek heritage.</w:t>
      </w:r>
      <w:r w:rsidRPr="00057B72">
        <w:rPr>
          <w:rStyle w:val="EndnoteReference"/>
          <w:rFonts w:asciiTheme="majorBidi" w:hAnsiTheme="majorBidi" w:cstheme="majorBidi"/>
          <w:color w:val="000000" w:themeColor="text1"/>
          <w:szCs w:val="24"/>
        </w:rPr>
        <w:endnoteReference w:id="135"/>
      </w:r>
    </w:p>
    <w:p w14:paraId="1AFC3476" w14:textId="7A6D16CF" w:rsidR="009E5ADF" w:rsidRPr="00057B72" w:rsidRDefault="001A585C" w:rsidP="0075193C">
      <w:pPr>
        <w:pStyle w:val="Body-TextTx"/>
      </w:pPr>
      <w:r w:rsidRPr="00057B72">
        <w:t>As Said’s confidence grew, he ventured for the first time into literature. His poem “The Castle” won the school’s Hugh Findlay poetry prize in his junior year.</w:t>
      </w:r>
      <w:r w:rsidR="009E5ADF" w:rsidRPr="00057B72">
        <w:t xml:space="preserve"> </w:t>
      </w:r>
      <w:r w:rsidRPr="00057B72">
        <w:t>He set the stage with predictable props.</w:t>
      </w:r>
      <w:r w:rsidR="009E5ADF" w:rsidRPr="00057B72">
        <w:t xml:space="preserve"> </w:t>
      </w:r>
      <w:r w:rsidRPr="00057B72">
        <w:t>“High on a craggy mountain top</w:t>
      </w:r>
      <w:r w:rsidR="004E6BAA">
        <w:t> . . .</w:t>
      </w:r>
      <w:r w:rsidR="00A25DD8">
        <w:t xml:space="preserve"> </w:t>
      </w:r>
      <w:r w:rsidRPr="00057B72">
        <w:t>crusaders brave survey the motley Saracen host.”</w:t>
      </w:r>
      <w:r w:rsidR="009E5ADF" w:rsidRPr="00057B72">
        <w:t xml:space="preserve"> </w:t>
      </w:r>
      <w:r w:rsidRPr="00057B72">
        <w:t>To the castle walls, harsh screams rise up “from the dungeons foul” creating a “true symphony of discord.”</w:t>
      </w:r>
      <w:r w:rsidRPr="00057B72">
        <w:rPr>
          <w:rStyle w:val="EndnoteReference"/>
          <w:rFonts w:asciiTheme="majorBidi" w:hAnsiTheme="majorBidi" w:cstheme="majorBidi"/>
          <w:color w:val="000000" w:themeColor="text1"/>
          <w:szCs w:val="24"/>
        </w:rPr>
        <w:endnoteReference w:id="136"/>
      </w:r>
      <w:r w:rsidR="009E5ADF" w:rsidRPr="00057B72">
        <w:t xml:space="preserve"> </w:t>
      </w:r>
      <w:r w:rsidRPr="00057B72">
        <w:t>In a weird blending of Franz Kafka and Alfred Lord Tennyson, Said hints at his later political themes.</w:t>
      </w:r>
      <w:r w:rsidR="009E5ADF" w:rsidRPr="00057B72">
        <w:t xml:space="preserve"> </w:t>
      </w:r>
      <w:r w:rsidRPr="00057B72">
        <w:t>Destruction comes to those who regard Arabs with “arrogant and contemptuous glance.”</w:t>
      </w:r>
      <w:r w:rsidR="009E5ADF" w:rsidRPr="00057B72">
        <w:t xml:space="preserve"> </w:t>
      </w:r>
      <w:r w:rsidRPr="00057B72">
        <w:t>The depressing scene is relieved only by a force greater than human cruelty</w:t>
      </w:r>
      <w:r w:rsidR="009E5ADF" w:rsidRPr="00057B72">
        <w:t>—</w:t>
      </w:r>
      <w:r w:rsidRPr="00057B72">
        <w:t>nature’s grinding power that slowly eats away at the stone walls until they crumble like a “clay idol into dust.”</w:t>
      </w:r>
    </w:p>
    <w:p w14:paraId="666B96A0" w14:textId="7B482D3B" w:rsidR="009E5ADF" w:rsidRPr="00057B72" w:rsidRDefault="001A585C" w:rsidP="0075193C">
      <w:pPr>
        <w:pStyle w:val="Body-TextTx"/>
      </w:pPr>
      <w:r w:rsidRPr="00057B72">
        <w:t xml:space="preserve">As an older man, Said would probably have treated his poem as mercilessly as he did the “simpering poetaster” Keith Bullen, a reviled former teacher at Gezira Public School who caned him for delinquency. In </w:t>
      </w:r>
      <w:r w:rsidRPr="0087401C">
        <w:rPr>
          <w:rStyle w:val="itali"/>
        </w:rPr>
        <w:t xml:space="preserve">Out of Place, </w:t>
      </w:r>
      <w:r w:rsidRPr="00057B72">
        <w:t>he mocks the “mannered, even precious” verses of his former tormentor, “with its fancy words and word order (‘peach incarnadine’).”</w:t>
      </w:r>
      <w:r w:rsidRPr="00057B72">
        <w:rPr>
          <w:rStyle w:val="EndnoteReference"/>
          <w:rFonts w:asciiTheme="majorBidi" w:hAnsiTheme="majorBidi" w:cstheme="majorBidi"/>
          <w:color w:val="000000" w:themeColor="text1"/>
          <w:szCs w:val="24"/>
        </w:rPr>
        <w:endnoteReference w:id="137"/>
      </w:r>
      <w:r w:rsidRPr="00057B72">
        <w:t xml:space="preserve"> But if so, he would have been unfair, since unlike Bullen’s “perfumes violent” from a poem written for a pretentious wartime literary journal for British émigrés, Said wrote in rage against an obscene order.</w:t>
      </w:r>
      <w:r w:rsidR="009E5ADF" w:rsidRPr="00057B72">
        <w:t xml:space="preserve"> </w:t>
      </w:r>
      <w:r w:rsidR="00144FCB" w:rsidRPr="00057B72">
        <w:t>And he was, after all, only sixteen.</w:t>
      </w:r>
    </w:p>
    <w:p w14:paraId="34AD5947" w14:textId="0018D35E" w:rsidR="009E5ADF" w:rsidRPr="00057B72" w:rsidRDefault="001A585C" w:rsidP="0075193C">
      <w:pPr>
        <w:pStyle w:val="Body-TextTx"/>
      </w:pPr>
      <w:r w:rsidRPr="00057B72">
        <w:t>Even sustaining the castle conceit over thirty-five lines was in its own way impressive, developed in two distinct movements of potency and decay. These were not just random impressions but a worked-out narrative with an aggressive moral thrust. With an obvious ear for literary voices, he also had a weakness for Victorian formulae where “power” cannot be mentioned without “might</w:t>
      </w:r>
      <w:r w:rsidR="00144FCB" w:rsidRPr="00057B72">
        <w:t>,</w:t>
      </w:r>
      <w:r w:rsidRPr="00057B72">
        <w:t>” and “ivy” is inevitably likened to a serpent.</w:t>
      </w:r>
      <w:r w:rsidR="009E5ADF" w:rsidRPr="00057B72">
        <w:t xml:space="preserve"> </w:t>
      </w:r>
      <w:r w:rsidRPr="00057B72">
        <w:t>Although marred by mimicry in this way, the poem tried to turn the loftiness of antique poetic language into a political weapon, blasting the castle not only because it is unjust but because it is against nature. It is hard not to see the crumbling edifice of its closing lines as anything but revenge on VC.</w:t>
      </w:r>
    </w:p>
    <w:p w14:paraId="2C0E6DE8" w14:textId="41E37CD5" w:rsidR="009E5ADF" w:rsidRPr="00057B72" w:rsidRDefault="001A585C" w:rsidP="0075193C">
      <w:pPr>
        <w:pStyle w:val="Body-TextTx"/>
      </w:pPr>
      <w:r w:rsidRPr="00057B72">
        <w:t>Happy about what he had escaped, he was more tentative about what the present offered. Banished from a well-appointed home in a world city, he had now to contend with Northfield, Massachusetts, its opposite extreme. Phone service was erratic and the opportunities for using it rare. The mail was as frustratingly slow as paperwork at a Calcutta bank.</w:t>
      </w:r>
      <w:r w:rsidR="009E5ADF" w:rsidRPr="00057B72">
        <w:t xml:space="preserve"> </w:t>
      </w:r>
      <w:r w:rsidRPr="00057B72">
        <w:t>His “monastic” existence, as he put it, referred to much more than regular religious instruction or communal bathrooms with open toilet stalls. Mimicking the usual Ivy League arrangement, the sexes were housed on separate campuses, Mount Hermon’s counterpart being the Northfield School for Girls (the two schools merged in 1971). He kept his mind from impure thoughts by nonstop activity in the international club (vice president), French club (vice president), stamp club (president), debating club, and choir, although now in a vastly less comfortable, snowbound setting. But none of it prevented him from having to endure insincere smiles and subtle put-downs or being denied a coveted honorary post on the yearbook or as a librarian—both usually reserved for students with his distinguished academic record. To say, as he did, that he never felt “fully a part of the school’s corporate life” seems like a confession, but there is reason to take it as a boast. He was playing by the school’s rules while disdaining them, manifestly there</w:t>
      </w:r>
      <w:r w:rsidRPr="0087401C">
        <w:rPr>
          <w:rStyle w:val="itali"/>
        </w:rPr>
        <w:t xml:space="preserve">, </w:t>
      </w:r>
      <w:r w:rsidRPr="00057B72">
        <w:t>but not there at the same time.</w:t>
      </w:r>
    </w:p>
    <w:p w14:paraId="1A6E16AA" w14:textId="52EA1591" w:rsidR="009E5ADF" w:rsidRPr="00057B72" w:rsidRDefault="001A585C" w:rsidP="0075193C">
      <w:pPr>
        <w:pStyle w:val="Body-TextTx"/>
      </w:pPr>
      <w:r w:rsidRPr="00057B72">
        <w:t>The actual record shows him to be a rather eager participant in that “corporate life.” In the administrative summary issued just before graduation, school officials found him “an agreeable personality” who “cooperates at all times.” His headmaster, Howard L. Rubendall, wrote that he was hugely well-liked, and that his coaches held him to be “an outstanding member of the community.” But his fellow students saw him as aloof. He was an intense, ambitious young man, and by far more worldly than they were. Unlike at VC, he got into trouble at Mount Hermon for coming off as a disgruntled know-it-all, later giving such trouble a different spin by declaring that he was disliked because “I was not a leader, nor a good citizen, nor pious.”</w:t>
      </w:r>
      <w:r w:rsidRPr="00057B72">
        <w:rPr>
          <w:rStyle w:val="EndnoteReference"/>
          <w:rFonts w:asciiTheme="majorBidi" w:hAnsiTheme="majorBidi" w:cstheme="majorBidi"/>
          <w:color w:val="000000" w:themeColor="text1"/>
          <w:szCs w:val="24"/>
        </w:rPr>
        <w:endnoteReference w:id="138"/>
      </w:r>
      <w:r w:rsidRPr="00057B72">
        <w:t xml:space="preserve"> He was inexplicably passed over for various distinctions, above all crushed that he was denied the library assignment.</w:t>
      </w:r>
      <w:r w:rsidR="009E5ADF" w:rsidRPr="00057B72">
        <w:t xml:space="preserve"> </w:t>
      </w:r>
      <w:r w:rsidRPr="00057B72">
        <w:t>As the privilege usually given the year’s best student, it was the prize he coveted most.</w:t>
      </w:r>
    </w:p>
    <w:p w14:paraId="16298D9F" w14:textId="77777777" w:rsidR="009E5ADF" w:rsidRPr="00057B72" w:rsidRDefault="001A585C" w:rsidP="0075193C">
      <w:pPr>
        <w:pStyle w:val="Body-TextTx"/>
      </w:pPr>
      <w:r w:rsidRPr="00057B72">
        <w:t>There was also the matter of imperial culture, which lurked in his observation that “just when the politics of the Arab world began to play a greater and greater role in American life” he was socially ostracized within his new academic home. Even at Mount Hermon, at least among his closest friends, Said was already known as a passionate partisan of the Palestinian cause. If not yet a campaigner, he spoke often of his people’s plight as a teenager, and it was clear to anyone who listened that the issue was constantly on his mind. One of the witnesses to his views on the subject was Gottfried Brieger, a German fellow student. The two soon found solidarity in being othered by the natives, and on occasion gave presentations to the local Rotary Club about their respective countries. After Brieger was asked “do they have cows in Germany?” he joked with Said that he should have spoken about Palestine and Said Germany, since no one would have known the difference.</w:t>
      </w:r>
      <w:r w:rsidRPr="00057B72">
        <w:rPr>
          <w:rStyle w:val="EndnoteReference"/>
          <w:rFonts w:asciiTheme="majorBidi" w:hAnsiTheme="majorBidi" w:cstheme="majorBidi"/>
          <w:color w:val="000000" w:themeColor="text1"/>
          <w:szCs w:val="24"/>
        </w:rPr>
        <w:endnoteReference w:id="139"/>
      </w:r>
    </w:p>
    <w:p w14:paraId="2668EC05" w14:textId="77777777" w:rsidR="009E5ADF" w:rsidRPr="00057B72" w:rsidRDefault="001A585C" w:rsidP="0075193C">
      <w:pPr>
        <w:pStyle w:val="Body-TextTx"/>
      </w:pPr>
      <w:r w:rsidRPr="00057B72">
        <w:t>Towards the end of his first year, the composite talents he came to reflect at the height of his powers began to emerge. He vigorously studied Plato and Aristotle, the Enlightenment and Kierkegaard which, to give a sense of Mount Hermon’s relative openness, was assigned reading in Reverend Whyte’s Bible class. His amateur interests in classical music blossomed into a systematic study of the history of classical performance, opera libretti, lives of the composers and the technical history of counterpoint. As he pored over the weighty</w:t>
      </w:r>
      <w:r w:rsidR="009E5ADF" w:rsidRPr="00057B72">
        <w:t xml:space="preserve"> </w:t>
      </w:r>
      <w:r w:rsidRPr="0087401C">
        <w:rPr>
          <w:rStyle w:val="itali"/>
        </w:rPr>
        <w:t xml:space="preserve">Grove History of Music and Musicians </w:t>
      </w:r>
      <w:r w:rsidRPr="00057B72">
        <w:t>and worked his way through the entire 33 rpm disc collection in the school library, he joined the choir and the glee club, throwing himself once more into piano, practicing longer and more intensely than at any other period of his life. By the end of the second term, he had moved dramatically up the class rankings and won his second prize, this time for his talents at reviewing novels. These early liberal arts triumphs aside, he was still in his own mind a pre-med student, and his report cards list a bracing regimen of classes in algebra, biology, Math IV, and chemistry.</w:t>
      </w:r>
      <w:r w:rsidR="009E5ADF" w:rsidRPr="00057B72">
        <w:t xml:space="preserve"> </w:t>
      </w:r>
      <w:r w:rsidRPr="00057B72">
        <w:t>In fact, the “Florence Flagg” award he won as a senior was for “excellence in the Biological Sciences.”</w:t>
      </w:r>
      <w:r w:rsidRPr="00057B72">
        <w:rPr>
          <w:rStyle w:val="EndnoteReference"/>
          <w:rFonts w:asciiTheme="majorBidi" w:hAnsiTheme="majorBidi" w:cstheme="majorBidi"/>
          <w:color w:val="000000" w:themeColor="text1"/>
          <w:szCs w:val="24"/>
        </w:rPr>
        <w:endnoteReference w:id="140"/>
      </w:r>
    </w:p>
    <w:p w14:paraId="4DCA6DC9" w14:textId="58754871" w:rsidR="009E5ADF" w:rsidRPr="00057B72" w:rsidRDefault="001A585C" w:rsidP="0075193C">
      <w:pPr>
        <w:pStyle w:val="Body-TextTx"/>
      </w:pPr>
      <w:r w:rsidRPr="00057B72">
        <w:t>Inch by inch, though, he was drifting towards the humanities, although the transition was not a smooth one. His teachers acknowledged his intellectual promise but were more equivocal when it came to the very qualities the humanities require: creativity, imagination, and “expressing ideas orally.” Following his parents’ suggestion, the school authorities considered these defects likely fallout from the boy’s shaky emotional state, which expressed itself as extreme lethargy even after a full night’s sleep. Dr. W. F. Dodd of Mount Hermon went so far as to speculate in his health report that this waking up tired is “possibly an inherited condition” since it ran in the family.</w:t>
      </w:r>
      <w:r w:rsidRPr="00057B72">
        <w:rPr>
          <w:rStyle w:val="EndnoteReference"/>
          <w:rFonts w:asciiTheme="majorBidi" w:hAnsiTheme="majorBidi" w:cstheme="majorBidi"/>
          <w:color w:val="000000" w:themeColor="text1"/>
          <w:szCs w:val="24"/>
        </w:rPr>
        <w:endnoteReference w:id="141"/>
      </w:r>
      <w:r w:rsidRPr="00057B72">
        <w:t xml:space="preserve"> He regarded the problem as physical, not psychological, and prescribed a “basal test” (to check blood sugar levels) and advised he be given a tonic to “pep him up.”</w:t>
      </w:r>
      <w:r w:rsidRPr="00057B72">
        <w:rPr>
          <w:rStyle w:val="EndnoteReference"/>
          <w:rFonts w:asciiTheme="majorBidi" w:hAnsiTheme="majorBidi" w:cstheme="majorBidi"/>
          <w:color w:val="000000" w:themeColor="text1"/>
          <w:szCs w:val="24"/>
        </w:rPr>
        <w:endnoteReference w:id="142"/>
      </w:r>
    </w:p>
    <w:p w14:paraId="3760CFCC" w14:textId="0E5E2B56" w:rsidR="009E5ADF" w:rsidRPr="00057B72" w:rsidRDefault="001A585C" w:rsidP="0075193C">
      <w:pPr>
        <w:pStyle w:val="Body-TextTx"/>
      </w:pPr>
      <w:r w:rsidRPr="00057B72">
        <w:t>Exactly midway through his time at the school, chronic fatigue gave way to panic. He returned as planned for the summer break to Cairo and the usual Lebanese retreat of Dhour el Shweir in</w:t>
      </w:r>
      <w:r w:rsidR="00144FCB" w:rsidRPr="00057B72">
        <w:t xml:space="preserve"> </w:t>
      </w:r>
      <w:r w:rsidRPr="00057B72">
        <w:t>1952, but as the time arrived for his return to Mount Hermon, he begged to be allowed to stay with his family.</w:t>
      </w:r>
      <w:r w:rsidR="009E5ADF" w:rsidRPr="00057B72">
        <w:t xml:space="preserve"> </w:t>
      </w:r>
      <w:r w:rsidRPr="00057B72">
        <w:t>Even during the first year, the letters his parents sent to the Mount Hermon administrators were vigilant and beckoning, treading the line between doting parents unfamiliar with American cultural codes and overbearing watchdogs acting as their son’s advocates.</w:t>
      </w:r>
      <w:r w:rsidR="009E5ADF" w:rsidRPr="00057B72">
        <w:t xml:space="preserve"> </w:t>
      </w:r>
      <w:r w:rsidRPr="00057B72">
        <w:t>Hilda wrote the school from New York just after his matriculation on September 21, 1951, urging that it deploy all of its expertise in dealing with their son’s special challenges.</w:t>
      </w:r>
      <w:r w:rsidRPr="00057B72">
        <w:rPr>
          <w:rStyle w:val="EndnoteReference"/>
          <w:rFonts w:asciiTheme="majorBidi" w:hAnsiTheme="majorBidi" w:cstheme="majorBidi"/>
          <w:color w:val="000000" w:themeColor="text1"/>
          <w:szCs w:val="24"/>
        </w:rPr>
        <w:endnoteReference w:id="143"/>
      </w:r>
      <w:r w:rsidRPr="00057B72">
        <w:t xml:space="preserve"> Six months later, she wrote again to say that Edward was suffering from more than garden variety homesickness.</w:t>
      </w:r>
      <w:r w:rsidRPr="00057B72">
        <w:rPr>
          <w:rStyle w:val="EndnoteReference"/>
          <w:rFonts w:asciiTheme="majorBidi" w:hAnsiTheme="majorBidi" w:cstheme="majorBidi"/>
          <w:color w:val="000000" w:themeColor="text1"/>
          <w:szCs w:val="24"/>
        </w:rPr>
        <w:endnoteReference w:id="144"/>
      </w:r>
    </w:p>
    <w:p w14:paraId="4F4FF1BA" w14:textId="20E576D9" w:rsidR="009E5ADF" w:rsidRPr="00057B72" w:rsidRDefault="001A585C" w:rsidP="0075193C">
      <w:pPr>
        <w:pStyle w:val="Body-TextTx"/>
      </w:pPr>
      <w:r w:rsidRPr="00057B72">
        <w:t>By the summer of 1952, the “terrible events” in Cairo would push matters beyond endurance. As his sister Jean recalled, “we were in Dhour el Shweir as usual when the Egyptian revolution took place on 23 July.”</w:t>
      </w:r>
      <w:r w:rsidRPr="00057B72">
        <w:rPr>
          <w:rStyle w:val="EndnoteReference"/>
          <w:rFonts w:asciiTheme="majorBidi" w:hAnsiTheme="majorBidi" w:cstheme="majorBidi"/>
          <w:color w:val="000000" w:themeColor="text1"/>
          <w:szCs w:val="24"/>
        </w:rPr>
        <w:endnoteReference w:id="145"/>
      </w:r>
      <w:r w:rsidRPr="00057B72">
        <w:t xml:space="preserve"> Everyone “listened to the radio endlessly” for what would come next. There had been forebodings earlier in January 1952, only a month before Hilda’s second letter to Rubendall begging for an intervention on behalf of her distraught son.</w:t>
      </w:r>
      <w:r w:rsidR="009E5ADF" w:rsidRPr="00057B72">
        <w:t xml:space="preserve"> </w:t>
      </w:r>
      <w:r w:rsidRPr="00057B72">
        <w:t>In what is conventionally known as Black Saturday, in response to revolts in the Suez Canal Zone by Egyptian nationalists, the British clamped down hard, and angry crowds in turn marched en masse attacking hotels, schools, businesses and restaurants: anything that smacked of foreign privilege. Among the businesses burned to the ground was Wadie Said’s Standard Stationery Company along with all the other establishments on Sharia Al-Malika Farida (Queen Farida Street), which had been named after King Farouq’s first wife.</w:t>
      </w:r>
    </w:p>
    <w:p w14:paraId="68FE914A" w14:textId="154C3D23" w:rsidR="00D95919" w:rsidRPr="00F870B2" w:rsidRDefault="001A585C" w:rsidP="0075193C">
      <w:pPr>
        <w:pStyle w:val="Body-TextTx"/>
      </w:pPr>
      <w:r w:rsidRPr="00057B72">
        <w:t>A vivid contemporary account of the events, from the point of view of the colonial elite, was provided by Esmond Warner to the W. H. Smith &amp; Co LTC in Cairo, as well as to his father, Sir Pelham Warner on January 28, 1952, and conveys the fear that prevailed in the foreign business community: “I regret to inform you that at approximately 5:30 p.m. on Saturday, 26th January, our premises at the above address were set afire by a mob and have been completely destroyed</w:t>
      </w:r>
      <w:r w:rsidR="004E6BAA">
        <w:t> . . .</w:t>
      </w:r>
      <w:r w:rsidR="00A25DD8">
        <w:t xml:space="preserve"> </w:t>
      </w:r>
      <w:r w:rsidRPr="00057B72">
        <w:t>[T]he mob numbering several hundred, were able to carry out their dirty work without the police making an attempt to restrain them; in fact, it seems the police assisted the mob.”</w:t>
      </w:r>
      <w:r w:rsidRPr="00057B72">
        <w:rPr>
          <w:rStyle w:val="EndnoteReference"/>
          <w:rFonts w:asciiTheme="majorBidi" w:hAnsiTheme="majorBidi" w:cstheme="majorBidi"/>
          <w:color w:val="000000" w:themeColor="text1"/>
          <w:szCs w:val="24"/>
        </w:rPr>
        <w:endnoteReference w:id="146"/>
      </w:r>
      <w:r w:rsidRPr="00057B72">
        <w:t xml:space="preserve"> Esmond continued in a separate letter on January 31:</w:t>
      </w:r>
    </w:p>
    <w:p w14:paraId="0918B0FB" w14:textId="63D6462D" w:rsidR="00D95919" w:rsidRPr="00F870B2" w:rsidRDefault="001A585C" w:rsidP="00F870B2">
      <w:pPr>
        <w:pStyle w:val="Extract1Ext1"/>
      </w:pPr>
      <w:r w:rsidRPr="00057B72">
        <w:t xml:space="preserve">The town really is in </w:t>
      </w:r>
      <w:r w:rsidRPr="00B20C3B">
        <w:rPr>
          <w:rStyle w:val="itali"/>
        </w:rPr>
        <w:t>ruins</w:t>
      </w:r>
      <w:r w:rsidRPr="00057B72">
        <w:t>. All confidence gone. The Turf Club story is the most ghastly</w:t>
      </w:r>
      <w:r w:rsidR="004E6BAA">
        <w:t> . . .</w:t>
      </w:r>
      <w:r w:rsidR="00A25DD8">
        <w:t xml:space="preserve"> </w:t>
      </w:r>
      <w:r w:rsidRPr="00057B72">
        <w:t>[T]he last time I went on to town in the dusk at a quarter to 6, like Dante’s Inferno. So many cars had been pulled on to the streets to burn as well as the burning buildings—if there had been a wind, Cairo would have been destroyed</w:t>
      </w:r>
      <w:r w:rsidR="004E6BAA">
        <w:t> . . .</w:t>
      </w:r>
      <w:r w:rsidR="00A25DD8">
        <w:t xml:space="preserve"> </w:t>
      </w:r>
      <w:r w:rsidRPr="00057B72">
        <w:t>[E]veryone very apprehensive of another flare-up of what is really a revolutionary movement with the excuse of the British occupation to set it off</w:t>
      </w:r>
      <w:r w:rsidR="004E6BAA">
        <w:t> . . .</w:t>
      </w:r>
      <w:r w:rsidR="00A25DD8">
        <w:t xml:space="preserve"> </w:t>
      </w:r>
      <w:r w:rsidRPr="00057B72">
        <w:t>Is he [the King] sufficient man to crush really their Serag el Din and other swinish “Democrats”?</w:t>
      </w:r>
      <w:r w:rsidR="004E6BAA">
        <w:t> . . .</w:t>
      </w:r>
      <w:r w:rsidR="00A25DD8">
        <w:t xml:space="preserve"> </w:t>
      </w:r>
      <w:r w:rsidRPr="00057B72">
        <w:t>Loot was forgotten everywhere in the passion for destruction</w:t>
      </w:r>
      <w:r w:rsidR="004E6BAA">
        <w:t> . . .</w:t>
      </w:r>
      <w:r w:rsidR="00A25DD8">
        <w:t xml:space="preserve"> </w:t>
      </w:r>
      <w:r w:rsidRPr="00057B72">
        <w:t xml:space="preserve">Shepheard’s, the three great department stores in Fuad al Awad, all 4 Groppis, </w:t>
      </w:r>
      <w:r w:rsidRPr="0087401C">
        <w:rPr>
          <w:rStyle w:val="itali"/>
        </w:rPr>
        <w:t xml:space="preserve">every </w:t>
      </w:r>
      <w:r w:rsidRPr="00057B72">
        <w:t>cinema in Cairo, Barclays Bank, every restaurant and bar, most jewelers, the British Institute and its fine library, the fine Standard Stationery Co. (a 200,000 pound claim, I gather), which has just been done up with all up to date office machinery, all burnt, every motor car agent, every gunsmith in town has been clean looted.</w:t>
      </w:r>
    </w:p>
    <w:p w14:paraId="1361CBB9" w14:textId="77777777" w:rsidR="009E5ADF" w:rsidRPr="00057B72" w:rsidRDefault="00B95B73" w:rsidP="000E0FD5">
      <w:pPr>
        <w:pStyle w:val="Body-Text-ContinuedTxc"/>
      </w:pPr>
      <w:r w:rsidRPr="00057B72">
        <w:t xml:space="preserve">Warner </w:t>
      </w:r>
      <w:r w:rsidR="001A585C" w:rsidRPr="00057B72">
        <w:t>reasoned that the pattern of the arson was symbolic: British landmarks and places that signified “rich” (high end stores, jewelers, car agents were targeted by the “peace movement” (communists) and Ahmed Hussein’s Socialist Party; and the “pleasure” sites (movie houses, bars, wherever there was “alcohol” and “vice”) were targeted by the Muslim Brotherhood. He summed up: “The Christians here of all races are terrified.”</w:t>
      </w:r>
    </w:p>
    <w:p w14:paraId="5B8DC754" w14:textId="77777777" w:rsidR="009E5ADF" w:rsidRPr="00057B72" w:rsidRDefault="001A585C" w:rsidP="0075193C">
      <w:pPr>
        <w:pStyle w:val="Body-TextTx"/>
      </w:pPr>
      <w:r w:rsidRPr="00057B72">
        <w:t>Said’s own later take on the events deviated crucially on points of fact: the Egyptian branches of the family business, he would later write, “were not nationalised, but sold to the Nasser government; nor were they burned by revolutionary mobs but rather by the Muslim Brothers.”</w:t>
      </w:r>
      <w:r w:rsidRPr="00057B72">
        <w:rPr>
          <w:rStyle w:val="EndnoteReference"/>
          <w:rFonts w:asciiTheme="majorBidi" w:eastAsia="Times New Roman" w:hAnsiTheme="majorBidi" w:cstheme="majorBidi"/>
          <w:color w:val="000000" w:themeColor="text1"/>
          <w:szCs w:val="24"/>
        </w:rPr>
        <w:endnoteReference w:id="147"/>
      </w:r>
      <w:r w:rsidRPr="00057B72">
        <w:t xml:space="preserve"> At any rate, more than religion was at stake. Groppi’s, for instance, was a cultural monument for anyone familiar with Cairene daily life—an ornately decorated Mediterranean tearoom with tall glass windows and curved facades, founded by Giacomo Groppi, an immigrant from Lugano, Switzerland. A popular meeting place, and not obviously restricted to the upper classes, it was famous for its chocolates, which were coveted by monarchs and pashas throughout the Middle East.</w:t>
      </w:r>
    </w:p>
    <w:p w14:paraId="411D64C4" w14:textId="77777777" w:rsidR="009E5ADF" w:rsidRPr="00057B72" w:rsidRDefault="001A585C" w:rsidP="0075193C">
      <w:pPr>
        <w:pStyle w:val="Body-TextTx"/>
      </w:pPr>
      <w:r w:rsidRPr="00057B72">
        <w:t>In the wake of the Cairo eruption, Hilda wrote Mount Hermon, concerned that Edward would be traumatized since he was “rather too sensitive for a boy.” Six months later, Said wrote an alarming letter home saying that his parents “should not at all feel proud of him, because he was far inferior to other boys at Mount Hermon.” This “terrible inferiority complex,” Hilda speculated, might have to do with the “many disadvantages” she felt crippled him, among them “too many changes in his schooling.”</w:t>
      </w:r>
      <w:r w:rsidRPr="00057B72">
        <w:rPr>
          <w:rStyle w:val="EndnoteReference"/>
          <w:rFonts w:asciiTheme="majorBidi" w:hAnsiTheme="majorBidi" w:cstheme="majorBidi"/>
          <w:color w:val="000000" w:themeColor="text1"/>
          <w:szCs w:val="24"/>
        </w:rPr>
        <w:endnoteReference w:id="148"/>
      </w:r>
      <w:r w:rsidRPr="00057B72">
        <w:t xml:space="preserve"> But the Mount Hermon administrators were perplexed. They saw no evidence of any of this at their end. By January 1953, Hilda concurred, for he had dropped the dark broodings of his earlier letters, and he was finally given the job at the library after all and wrote home overjoyed. He was “our Eddie once more.”</w:t>
      </w:r>
      <w:r w:rsidRPr="00057B72">
        <w:rPr>
          <w:rStyle w:val="EndnoteReference"/>
          <w:rFonts w:asciiTheme="majorBidi" w:hAnsiTheme="majorBidi" w:cstheme="majorBidi"/>
          <w:color w:val="000000" w:themeColor="text1"/>
          <w:szCs w:val="24"/>
        </w:rPr>
        <w:endnoteReference w:id="149"/>
      </w:r>
    </w:p>
    <w:p w14:paraId="2BE27AC2" w14:textId="77777777" w:rsidR="009E5ADF" w:rsidRPr="00057B72" w:rsidRDefault="001A585C" w:rsidP="0075193C">
      <w:pPr>
        <w:pStyle w:val="Body-TextTx"/>
      </w:pPr>
      <w:r w:rsidRPr="00057B72">
        <w:t>Still, his time at Mount Hermon ended on a sour note. The worst slight was reserved for his departure when he was not named salutatorian even though his grades were strong enough for the honor. He actually wrote to the Registrar in June 1953 to confirm that he was indeed number 2 in his class (his lowest grades, curiously, being in English, his highest in Bible studies and Music Appreciation).</w:t>
      </w:r>
      <w:r w:rsidRPr="00057B72">
        <w:rPr>
          <w:rStyle w:val="EndnoteReference"/>
          <w:rFonts w:asciiTheme="majorBidi" w:hAnsiTheme="majorBidi" w:cstheme="majorBidi"/>
          <w:color w:val="000000" w:themeColor="text1"/>
          <w:szCs w:val="24"/>
        </w:rPr>
        <w:endnoteReference w:id="150"/>
      </w:r>
      <w:r w:rsidRPr="00057B72">
        <w:t xml:space="preserve"> Years later, after his memoir was published, the actual salutatorian, Fred Fischer, wrote him both to acknowledge that their grade averages had indeed been identical, and to express his puzzlement at the slight.</w:t>
      </w:r>
      <w:r w:rsidRPr="00057B72">
        <w:rPr>
          <w:rStyle w:val="EndnoteReference"/>
          <w:rFonts w:asciiTheme="majorBidi" w:hAnsiTheme="majorBidi" w:cstheme="majorBidi"/>
          <w:color w:val="000000" w:themeColor="text1"/>
          <w:szCs w:val="24"/>
        </w:rPr>
        <w:endnoteReference w:id="151"/>
      </w:r>
      <w:r w:rsidRPr="00057B72">
        <w:t xml:space="preserve"> Said took the affront as final proof that being in some mysterious way offensive to his superiors, he would remain a permanent outsider no matter what he did.</w:t>
      </w:r>
    </w:p>
    <w:p w14:paraId="5D9C24FF" w14:textId="77777777" w:rsidR="009E5ADF" w:rsidRPr="00057B72" w:rsidRDefault="001A585C" w:rsidP="0075193C">
      <w:pPr>
        <w:pStyle w:val="Body-TextTx"/>
      </w:pPr>
      <w:r w:rsidRPr="00057B72">
        <w:t>Before the uprising in Cairo, Said’s feelings about the city had been curiously distant despite his formative years there. In his writing it appears less like a utopian ideal than a placeholder city around whose edges he was allowed to drift. Now consigned to an outpost</w:t>
      </w:r>
      <w:r w:rsidR="00B95B73" w:rsidRPr="00057B72">
        <w:t xml:space="preserve"> abroad</w:t>
      </w:r>
      <w:r w:rsidRPr="00057B72">
        <w:t>, he faced the added insult of having to witness impotently the violence abroad to his home and family. His helplessness foreshadowed the time only a few years later at Princeton when Israel invaded Egypt and the British shelled Cairo in response to the nationalization of the Suez Canal, “an event I experienced at a distance with great emotional stress since my family was there.”</w:t>
      </w:r>
      <w:r w:rsidRPr="00057B72">
        <w:rPr>
          <w:rStyle w:val="EndnoteReference"/>
          <w:rFonts w:asciiTheme="majorBidi" w:hAnsiTheme="majorBidi" w:cstheme="majorBidi"/>
          <w:color w:val="000000" w:themeColor="text1"/>
          <w:szCs w:val="24"/>
        </w:rPr>
        <w:endnoteReference w:id="152"/>
      </w:r>
      <w:r w:rsidRPr="00057B72">
        <w:t xml:space="preserve"> And then again, for the third time fully three decades later in 1982, when he was forced to watch from New York during the bombardment of Beirut, where his mother, sister, wife’s family, and closest friends were then living. As he probed the back-channels for hints of the realities on the ground, tapping inside sources for updates, the capital was pummeled for days from sea, air, and land before the Israeli army drove its tanks, in the face of great resistance and eventual military defeat, into the heart of the city.</w:t>
      </w:r>
    </w:p>
    <w:p w14:paraId="37C7397D" w14:textId="77777777" w:rsidR="009E5ADF" w:rsidRPr="00057B72" w:rsidRDefault="001A585C" w:rsidP="0075193C">
      <w:pPr>
        <w:pStyle w:val="Body-TextTx"/>
      </w:pPr>
      <w:r w:rsidRPr="00057B72">
        <w:t>The Egyptian turmoil did not prompt in him anything like that contempt for angry “mobs” found in Warner’s letters to the company. If anything, like the rest of his family, Said applauded the insurrections that had driven Farouq from power and nationalized the Canal Zone, agreeing with Jean that the events signaled how much “the distance between the fabulously wealthy Egyptian upper class[es] and the desperately poor peasants was dramatically reduced.”</w:t>
      </w:r>
      <w:r w:rsidRPr="00057B72">
        <w:rPr>
          <w:rStyle w:val="EndnoteReference"/>
          <w:rFonts w:asciiTheme="majorBidi" w:hAnsiTheme="majorBidi" w:cstheme="majorBidi"/>
          <w:color w:val="000000" w:themeColor="text1"/>
          <w:szCs w:val="24"/>
        </w:rPr>
        <w:endnoteReference w:id="153"/>
      </w:r>
      <w:r w:rsidRPr="00057B72">
        <w:t xml:space="preserve"> His friend Habachy, a Copt (Egypt’s largest Christian denomination), recalled that the Saids greeted the uprising, even the first that had swept away their store, as a favorable sign. As Hilda wrote, “</w:t>
      </w:r>
      <w:r w:rsidRPr="00057B72">
        <w:rPr>
          <w:rFonts w:eastAsia="Times New Roman"/>
        </w:rPr>
        <w:t>the whole Middle East is still in turmoil, but Egypt seems to have found the answer to some of her problems, at least. We personally have done a beautiful job of reconstruction to our badly mutilated store, which made it look even better than before.”</w:t>
      </w:r>
      <w:r w:rsidRPr="00057B72">
        <w:rPr>
          <w:rStyle w:val="EndnoteReference"/>
          <w:rFonts w:asciiTheme="majorBidi" w:eastAsia="Times New Roman" w:hAnsiTheme="majorBidi" w:cstheme="majorBidi"/>
          <w:color w:val="000000" w:themeColor="text1"/>
          <w:szCs w:val="24"/>
        </w:rPr>
        <w:endnoteReference w:id="154"/>
      </w:r>
    </w:p>
    <w:p w14:paraId="0996744F" w14:textId="77777777" w:rsidR="009E5ADF" w:rsidRPr="00057B72" w:rsidRDefault="001A585C" w:rsidP="0075193C">
      <w:pPr>
        <w:pStyle w:val="Body-TextTx"/>
      </w:pPr>
      <w:r w:rsidRPr="00057B72">
        <w:t>Only in the early 1960s, after the volatile transformations had put their security at risk, did the Saids leave Egypt for Beirut, never to return. The relocation was prompted in part by the threatening political climate and the imposition of a series of socialist laws impeding the operation of the rebuilt business. Wadie’s firm, it turns out, was never actually nationalized (many others were), but by 1962 he closed its doors pro-actively, reopening a branch of the business in Beirut, and remaining there until his death in 1971.</w:t>
      </w:r>
    </w:p>
    <w:p w14:paraId="405B2DB5" w14:textId="28DB2F0B" w:rsidR="009E5ADF" w:rsidRPr="00057B72" w:rsidRDefault="001A585C" w:rsidP="0075193C">
      <w:pPr>
        <w:pStyle w:val="Body-TextTx"/>
      </w:pPr>
      <w:r w:rsidRPr="00057B72">
        <w:t>Not all the political drama was taking place abroad. Entering the United States at the height of the Cold War would color his feelings about the country for the rest of his life. Although ambitious, eager to impress, and by his own account apolitical, he deeply distrusted the Cold-War mentality all around him, the anti-Soviet paranoia, the disregard for third-world realities, and of course, the demand that thinking people toe the line.</w:t>
      </w:r>
      <w:r w:rsidR="009E5ADF" w:rsidRPr="00057B72">
        <w:t xml:space="preserve"> </w:t>
      </w:r>
      <w:r w:rsidRPr="00057B72">
        <w:t>Mount Hermon’s cheery conformism scandalized him</w:t>
      </w:r>
      <w:r w:rsidR="009E5ADF" w:rsidRPr="00057B72">
        <w:t>—</w:t>
      </w:r>
      <w:r w:rsidRPr="00057B72">
        <w:t>the Americans’ “surface jokiness and anecdotal high spirits of teammates” hiding something more sinister.</w:t>
      </w:r>
      <w:r w:rsidR="009E5ADF" w:rsidRPr="00057B72">
        <w:t xml:space="preserve"> </w:t>
      </w:r>
      <w:r w:rsidRPr="00057B72">
        <w:t>No straying from the “team” was allowed.</w:t>
      </w:r>
      <w:r w:rsidR="009E5ADF" w:rsidRPr="00057B72">
        <w:t xml:space="preserve"> </w:t>
      </w:r>
      <w:r w:rsidRPr="00057B72">
        <w:t>But just as he would later carefully set the debate over social systems in Egypt, so Said understood the Cold War in national and ethnic terms. He found it impossible not to see McCarthyism as a nimbus surrounding the Arab predicament: “from the start of my arriving in the U.S. in the mid-1950s one is made as an Arab to feel in some way criminalized or delinquent</w:t>
      </w:r>
      <w:r w:rsidR="004E6BAA">
        <w:t> . . .</w:t>
      </w:r>
      <w:r w:rsidR="00A25DD8">
        <w:t xml:space="preserve"> </w:t>
      </w:r>
      <w:r w:rsidRPr="00057B72">
        <w:t>outside the pale.”</w:t>
      </w:r>
      <w:r w:rsidRPr="00057B72">
        <w:rPr>
          <w:rStyle w:val="EndnoteReference"/>
          <w:rFonts w:asciiTheme="majorBidi" w:hAnsiTheme="majorBidi" w:cstheme="majorBidi"/>
          <w:color w:val="000000" w:themeColor="text1"/>
          <w:szCs w:val="24"/>
        </w:rPr>
        <w:endnoteReference w:id="155"/>
      </w:r>
      <w:r w:rsidRPr="00057B72">
        <w:t xml:space="preserve"> Arabic “doesn’t speak English.”</w:t>
      </w:r>
      <w:r w:rsidRPr="00057B72">
        <w:rPr>
          <w:rStyle w:val="EndnoteReference"/>
          <w:rFonts w:asciiTheme="majorBidi" w:hAnsiTheme="majorBidi" w:cstheme="majorBidi"/>
          <w:color w:val="000000" w:themeColor="text1"/>
          <w:szCs w:val="24"/>
        </w:rPr>
        <w:endnoteReference w:id="156"/>
      </w:r>
    </w:p>
    <w:p w14:paraId="51437057" w14:textId="40696582" w:rsidR="009E5ADF" w:rsidRPr="00057B72" w:rsidRDefault="001A585C" w:rsidP="0075193C">
      <w:pPr>
        <w:pStyle w:val="Body-TextTx"/>
      </w:pPr>
      <w:r w:rsidRPr="00057B72">
        <w:t>His abreaction to 1950s America, then, was not hard to understand.</w:t>
      </w:r>
      <w:r w:rsidR="009E5ADF" w:rsidRPr="00057B72">
        <w:t xml:space="preserve"> </w:t>
      </w:r>
      <w:r w:rsidRPr="00057B72">
        <w:t>Several of his childhood idols, as we saw</w:t>
      </w:r>
      <w:r w:rsidR="009E5ADF" w:rsidRPr="00057B72">
        <w:t>—</w:t>
      </w:r>
      <w:r w:rsidRPr="00057B72">
        <w:t>above all, the family doctor’s son in Cairo, Farid Haddad</w:t>
      </w:r>
      <w:r w:rsidR="009E5ADF" w:rsidRPr="00057B72">
        <w:t>—</w:t>
      </w:r>
      <w:r w:rsidRPr="00057B72">
        <w:t>were communists.</w:t>
      </w:r>
      <w:r w:rsidR="009E5ADF" w:rsidRPr="00057B72">
        <w:t xml:space="preserve"> </w:t>
      </w:r>
      <w:r w:rsidRPr="00057B72">
        <w:t>On top of that, the Maronite Christian communities of Lebanon, which he had had a chance to see up close on his many visits over the years, led him to associate anti-communism with blind pro-Western bias and hatred of the Islamic influences on Arab culture. When he arrived at Princeton only two years after coming to the country, he was exasperated by American indifference to the Cold War’s cultivated ignorance. “Marx was barely read or assigned” at the university, he grumbled, and it “treated McCarthyism as a bagatelle.”</w:t>
      </w:r>
      <w:r w:rsidRPr="00057B72">
        <w:rPr>
          <w:rStyle w:val="EndnoteReference"/>
          <w:rFonts w:asciiTheme="majorBidi" w:hAnsiTheme="majorBidi" w:cstheme="majorBidi"/>
          <w:color w:val="000000" w:themeColor="text1"/>
          <w:szCs w:val="24"/>
        </w:rPr>
        <w:endnoteReference w:id="157"/>
      </w:r>
    </w:p>
    <w:p w14:paraId="73C6037A" w14:textId="77777777" w:rsidR="009E5ADF" w:rsidRPr="00057B72" w:rsidRDefault="001A585C" w:rsidP="0075193C">
      <w:pPr>
        <w:pStyle w:val="Body-TextTx"/>
      </w:pPr>
      <w:r w:rsidRPr="00057B72">
        <w:t>Even before the civil rights and antiwar movements made it safer to hold such views, Said faced down the logic of the Red Scare. He rather recklessly opened his Harvard grad school application in 1958 with an anecdote about meeting an “intelligent Cairene” bookseller who was “sponsoring a series of translations into Arabic of all the most significant Socialist thought.”</w:t>
      </w:r>
      <w:r w:rsidRPr="00057B72">
        <w:rPr>
          <w:rStyle w:val="EndnoteReference"/>
          <w:rFonts w:asciiTheme="majorBidi" w:hAnsiTheme="majorBidi" w:cstheme="majorBidi"/>
          <w:color w:val="000000" w:themeColor="text1"/>
          <w:szCs w:val="24"/>
        </w:rPr>
        <w:endnoteReference w:id="158"/>
      </w:r>
      <w:r w:rsidRPr="00057B72">
        <w:t xml:space="preserve"> For hours they talked about socialism and “the so-called democratic systems.” Frank exchanges like these were possible abroad, he implied, whereas in Europe and the United States, exalted authors like George Orwell and André Gide were busy echoing the consensus by declaring their “disillusionment” with socialism. He agreed with the bookseller that they could “afford” to be disillusioned, since “unlike their brothers” in Egypt, they wrote for an audience that no longer cared about ideas. He preferred the historian Richard Hofstadter to the two novelists, who explained this insouciance as well as this showdown between social systems by pointing out that U.S. education had become “acquisitive” rather than “spiritual.” Hints of Mount Hermon’s mantras about moral citizenship, which he had earlier mocked, were evident as he drove this point home. The entire educational process, he asserted, should find its energies in “a type of evangelical spirit which ideally should never wane.” An educator “should be his own as well as others’ gadfly.”</w:t>
      </w:r>
      <w:r w:rsidRPr="00057B72">
        <w:rPr>
          <w:rStyle w:val="EndnoteReference"/>
          <w:rFonts w:asciiTheme="majorBidi" w:hAnsiTheme="majorBidi" w:cstheme="majorBidi"/>
          <w:color w:val="000000" w:themeColor="text1"/>
          <w:szCs w:val="24"/>
        </w:rPr>
        <w:endnoteReference w:id="159"/>
      </w:r>
    </w:p>
    <w:p w14:paraId="6EE5DD87" w14:textId="77777777" w:rsidR="009E5ADF" w:rsidRPr="00057B72" w:rsidRDefault="001A585C" w:rsidP="0075193C">
      <w:pPr>
        <w:pStyle w:val="Body-TextTx"/>
      </w:pPr>
      <w:r w:rsidRPr="00057B72">
        <w:t xml:space="preserve">Far from the outcast lacking moral uprightness or the “right attitude,” as he tells the story in </w:t>
      </w:r>
      <w:r w:rsidRPr="0087401C">
        <w:rPr>
          <w:rStyle w:val="itali"/>
        </w:rPr>
        <w:t>Out of Place</w:t>
      </w:r>
      <w:r w:rsidRPr="00057B72">
        <w:t>, he was positively jaunty in his letters to his superiors after graduation. Looking back on his Mount Hermon years while visiting his family in Egypt, he wrote Rubendall to share the happy news of his Woodrow Wilson Fellowship at Princeton, adding that “it is too bad that I am not a bit younger to be back in Mount Hermon to enjoy not only the gymnasium but all the wonderful facilities the school offers. Don’t worry Mr. Rubendall, Mount Hermon has a very good propaganda office in Cairo.”</w:t>
      </w:r>
      <w:r w:rsidRPr="00057B72">
        <w:rPr>
          <w:rStyle w:val="EndnoteReference"/>
          <w:rFonts w:asciiTheme="majorBidi" w:hAnsiTheme="majorBidi" w:cstheme="majorBidi"/>
          <w:color w:val="000000" w:themeColor="text1"/>
          <w:szCs w:val="24"/>
        </w:rPr>
        <w:endnoteReference w:id="160"/>
      </w:r>
    </w:p>
    <w:p w14:paraId="0A7505EA" w14:textId="537C7E63" w:rsidR="009E5ADF" w:rsidRPr="00057B72" w:rsidRDefault="001A585C" w:rsidP="0075193C">
      <w:pPr>
        <w:pStyle w:val="Body-TextTx"/>
      </w:pPr>
      <w:r w:rsidRPr="00057B72">
        <w:t>And yet here he was, building his life in America, and like Tocqueville, the Viscount Bryce, and Simone de Beauvoir, he would diagnose the United States with the peculiar authority that Americans have always granted foreigners when portraying their national character.</w:t>
      </w:r>
      <w:r w:rsidR="009E5ADF" w:rsidRPr="00057B72">
        <w:t xml:space="preserve"> </w:t>
      </w:r>
      <w:r w:rsidRPr="00057B72">
        <w:t>This critical triumph relied a great deal on his ability to pass as an American himself.</w:t>
      </w:r>
      <w:r w:rsidR="009E5ADF" w:rsidRPr="00057B72">
        <w:t xml:space="preserve"> </w:t>
      </w:r>
      <w:r w:rsidRPr="00057B72">
        <w:t>For, it was always difficult for many of his critics to think of Said as authentically Palestinian.</w:t>
      </w:r>
      <w:r w:rsidR="009E5ADF" w:rsidRPr="00057B72">
        <w:t xml:space="preserve"> </w:t>
      </w:r>
      <w:r w:rsidRPr="00057B72">
        <w:t>His detractors never missed a chance to paint him as a New Yorker playing an ethnicity game.</w:t>
      </w:r>
      <w:r w:rsidR="009E5ADF" w:rsidRPr="00057B72">
        <w:t xml:space="preserve"> </w:t>
      </w:r>
      <w:r w:rsidRPr="00057B72">
        <w:t>So at home did he seem in his adopted culture, his Arabness remained invisible for at least half his audience. While taking a walk in the early 1980s with David Yerushalmi, an Iranian Jew who tutored his wife Mariam in Hebrew, he was asked: “Professor Said, you don’t feel any sense of alienation in America?” He said, “I do, but I overcome it.”</w:t>
      </w:r>
      <w:r w:rsidRPr="00057B72">
        <w:rPr>
          <w:rStyle w:val="EndnoteReference"/>
          <w:rFonts w:asciiTheme="majorBidi" w:hAnsiTheme="majorBidi" w:cstheme="majorBidi"/>
          <w:color w:val="000000" w:themeColor="text1"/>
          <w:szCs w:val="24"/>
        </w:rPr>
        <w:endnoteReference w:id="161"/>
      </w:r>
    </w:p>
    <w:p w14:paraId="6B5C829A" w14:textId="087A8BB1" w:rsidR="009E5ADF" w:rsidRPr="00057B72" w:rsidRDefault="001A585C" w:rsidP="0075193C">
      <w:pPr>
        <w:pStyle w:val="Body-TextTx"/>
      </w:pPr>
      <w:r w:rsidRPr="00057B72">
        <w:t>But it remained an effort. Judging from his essays, he had always despised the U.S. entertainment industry, railing against the homogenizing power of American film, newspapers, and comics.</w:t>
      </w:r>
      <w:r w:rsidRPr="00057B72">
        <w:rPr>
          <w:rStyle w:val="EndnoteReference"/>
          <w:rFonts w:asciiTheme="majorBidi" w:hAnsiTheme="majorBidi" w:cstheme="majorBidi"/>
          <w:color w:val="000000" w:themeColor="text1"/>
          <w:szCs w:val="24"/>
        </w:rPr>
        <w:endnoteReference w:id="162"/>
      </w:r>
      <w:r w:rsidRPr="00057B72">
        <w:t xml:space="preserve"> He built an emotional fortress to protect himself against the desolation of Middle America, pitying those “marooned in Brooklyn, their daughters overdressed gum-chewing, squeaky-voiced bobby-soxers.”</w:t>
      </w:r>
      <w:r w:rsidRPr="00057B72">
        <w:rPr>
          <w:rStyle w:val="EndnoteReference"/>
          <w:rFonts w:asciiTheme="majorBidi" w:hAnsiTheme="majorBidi" w:cstheme="majorBidi"/>
          <w:color w:val="000000" w:themeColor="text1"/>
          <w:szCs w:val="24"/>
        </w:rPr>
        <w:endnoteReference w:id="163"/>
      </w:r>
      <w:r w:rsidRPr="00057B72">
        <w:t xml:space="preserve"> He came to master American informalities over time, but was never able to use slang without a certain self-irony in a vaguely Anglicized English (as when his daughter Najla, many years later turned him on to the phrase “lipstick lesbian,” and he </w:t>
      </w:r>
      <w:r w:rsidR="00A86ED4" w:rsidRPr="00057B72">
        <w:t xml:space="preserve">worked </w:t>
      </w:r>
      <w:r w:rsidRPr="00057B72">
        <w:t>it into every conversation).</w:t>
      </w:r>
      <w:r w:rsidRPr="00057B72">
        <w:rPr>
          <w:rStyle w:val="EndnoteReference"/>
          <w:rFonts w:asciiTheme="majorBidi" w:hAnsiTheme="majorBidi" w:cstheme="majorBidi"/>
          <w:color w:val="000000" w:themeColor="text1"/>
          <w:szCs w:val="24"/>
        </w:rPr>
        <w:endnoteReference w:id="164"/>
      </w:r>
      <w:r w:rsidRPr="00057B72">
        <w:t xml:space="preserve"> American leveling encroached even on his name. He hated being called “Ed” and would respond with hostility whenever anyone referred to him that way, although there were exceptions.</w:t>
      </w:r>
      <w:r w:rsidR="009E5ADF" w:rsidRPr="00057B72">
        <w:t xml:space="preserve"> </w:t>
      </w:r>
      <w:r w:rsidRPr="00057B72">
        <w:t>Or at least forgiveness.</w:t>
      </w:r>
      <w:r w:rsidRPr="00057B72">
        <w:rPr>
          <w:rStyle w:val="EndnoteReference"/>
          <w:rFonts w:asciiTheme="majorBidi" w:hAnsiTheme="majorBidi" w:cstheme="majorBidi"/>
          <w:color w:val="000000" w:themeColor="text1"/>
          <w:szCs w:val="24"/>
        </w:rPr>
        <w:endnoteReference w:id="165"/>
      </w:r>
      <w:r w:rsidRPr="00057B72">
        <w:t xml:space="preserve"> Noam Chomsky called him nothing else and Said never corrected him. So did his school friends at Princeton and Mount Hermon as well as his father. He himself signed his letters “Ed Said” for the first five years of his American life.</w:t>
      </w:r>
    </w:p>
    <w:p w14:paraId="62EAF137" w14:textId="30141DF2" w:rsidR="009E5ADF" w:rsidRPr="00057B72" w:rsidRDefault="001A585C" w:rsidP="0075193C">
      <w:pPr>
        <w:pStyle w:val="Body-TextTx"/>
      </w:pPr>
      <w:r w:rsidRPr="00057B72">
        <w:t>As at other times when he tried to negotiate his mixed feeling as an American, he was inconsistent. He had internalized his father’s upbeat take on American culture, and certainly found success in the New World, like his father, as an improviser, experimenter and self-inventor.</w:t>
      </w:r>
      <w:r w:rsidRPr="00057B72">
        <w:rPr>
          <w:rStyle w:val="EndnoteReference"/>
          <w:rFonts w:asciiTheme="majorBidi" w:hAnsiTheme="majorBidi" w:cstheme="majorBidi"/>
          <w:color w:val="000000" w:themeColor="text1"/>
          <w:szCs w:val="24"/>
        </w:rPr>
        <w:endnoteReference w:id="166"/>
      </w:r>
      <w:r w:rsidRPr="00057B72">
        <w:t xml:space="preserve"> He even found bright spots in the otherwise bleak landscape of the McCarthy decade. Did not President Eisenhower force Israel to leave the Sinai Peninsula, ceding the territory to Egypt? Was not Dorothy Thompson, the doyenne of women’s journalism, describing Zionism in these years as a prescription for perpetual war while portraying Arabs sensitively in her column for the </w:t>
      </w:r>
      <w:r w:rsidRPr="0087401C">
        <w:rPr>
          <w:rStyle w:val="itali"/>
        </w:rPr>
        <w:t>Ladies Home Journal</w:t>
      </w:r>
      <w:r w:rsidRPr="00057B72">
        <w:t>? The traditional high-mindedness of commencement speeches aside, he wrote from the heart in his Mount Hermon address only a year before he died when he spoke of “</w:t>
      </w:r>
      <w:r w:rsidRPr="00057B72">
        <w:rPr>
          <w:iCs/>
        </w:rPr>
        <w:t>our</w:t>
      </w:r>
      <w:r w:rsidRPr="0087401C">
        <w:rPr>
          <w:rStyle w:val="itali"/>
        </w:rPr>
        <w:t xml:space="preserve"> </w:t>
      </w:r>
      <w:r w:rsidRPr="00057B72">
        <w:t>republic</w:t>
      </w:r>
      <w:r w:rsidR="004E6BAA">
        <w:t> . . .</w:t>
      </w:r>
      <w:r w:rsidR="00A25DD8">
        <w:t xml:space="preserve"> </w:t>
      </w:r>
      <w:r w:rsidRPr="00057B72">
        <w:t>so unique and so extraordinarily open, changing, and exciting.”</w:t>
      </w:r>
      <w:r w:rsidRPr="00057B72">
        <w:rPr>
          <w:rStyle w:val="EndnoteReference"/>
          <w:rFonts w:asciiTheme="majorBidi" w:hAnsiTheme="majorBidi" w:cstheme="majorBidi"/>
          <w:color w:val="000000" w:themeColor="text1"/>
          <w:szCs w:val="24"/>
        </w:rPr>
        <w:endnoteReference w:id="167"/>
      </w:r>
      <w:r w:rsidRPr="00057B72">
        <w:t xml:space="preserve"> For America was also its dissidents–chronicled (as Said pointed out) by Howard Zinn in </w:t>
      </w:r>
      <w:r w:rsidRPr="0087401C">
        <w:rPr>
          <w:rStyle w:val="itali"/>
        </w:rPr>
        <w:t>A People’s History of the United States</w:t>
      </w:r>
      <w:r w:rsidRPr="00057B72">
        <w:t>, the civil rights movement, the citizens movement of the Harvard law student of Lebanese descent, Ralph Nader, and “the women’s revolution, which took women out from the shroud of secrecy</w:t>
      </w:r>
      <w:r w:rsidR="004E6BAA">
        <w:t> . . .</w:t>
      </w:r>
      <w:r w:rsidR="00A25DD8">
        <w:t xml:space="preserve"> </w:t>
      </w:r>
      <w:r w:rsidRPr="00057B72">
        <w:t>and into the light of day.”</w:t>
      </w:r>
    </w:p>
    <w:p w14:paraId="024A6AF4" w14:textId="77777777" w:rsidR="009E5ADF" w:rsidRPr="00057B72" w:rsidRDefault="001A585C" w:rsidP="0075193C">
      <w:pPr>
        <w:pStyle w:val="Body-TextTx"/>
      </w:pPr>
      <w:r w:rsidRPr="00057B72">
        <w:t>His earlier nomadic existence helped explain his shifting cultural allegiances. “Popular culture means absolutely nothing to me,” he declared, “except as it surrounds me,” and yet he was clearly mesmerized by popular cinema as a boy, and drawn to its guilty pleasures in later life.</w:t>
      </w:r>
      <w:r w:rsidRPr="00057B72">
        <w:rPr>
          <w:rStyle w:val="EndnoteReference"/>
          <w:rFonts w:asciiTheme="majorBidi" w:hAnsiTheme="majorBidi" w:cstheme="majorBidi"/>
          <w:color w:val="000000" w:themeColor="text1"/>
          <w:szCs w:val="24"/>
        </w:rPr>
        <w:endnoteReference w:id="168"/>
      </w:r>
      <w:r w:rsidRPr="00057B72">
        <w:t xml:space="preserve"> As for sports culture, he called it an “anesthetization of the critical sense,” musing that the mental world that surrounded him in childhood had “so little to do with the mind in any serious or academic sense” that it was a wonder he became an intellectual at all.</w:t>
      </w:r>
      <w:r w:rsidRPr="00057B72">
        <w:rPr>
          <w:rStyle w:val="EndnoteReference"/>
          <w:rFonts w:asciiTheme="majorBidi" w:hAnsiTheme="majorBidi" w:cstheme="majorBidi"/>
          <w:color w:val="000000" w:themeColor="text1"/>
          <w:szCs w:val="24"/>
        </w:rPr>
        <w:endnoteReference w:id="169"/>
      </w:r>
      <w:r w:rsidRPr="00057B72">
        <w:t xml:space="preserve"> And yet throughout his most productive years, he was clearly watching a lot more television than he let on while devouring the novels of Robert Ludlum.</w:t>
      </w:r>
    </w:p>
    <w:p w14:paraId="264D2100" w14:textId="024F651F" w:rsidR="009E5ADF" w:rsidRPr="00057B72" w:rsidRDefault="001A585C" w:rsidP="0075193C">
      <w:pPr>
        <w:pStyle w:val="Body-TextTx"/>
      </w:pPr>
      <w:r w:rsidRPr="00057B72">
        <w:t>In an unpublished interview in 1993, he was more candid than ever about the impact of American film on his thinking in Cairo and America in the first two decades of his life. Before his escapades in the New York film houses, there was the Diana cinema on unfashionable Emad el Din Street, where he was allowed to see movies once a week, on Saturday afternoons, “the only escape I had” from the unending regimen of boxing lessons and tutorials.”</w:t>
      </w:r>
      <w:r w:rsidRPr="00057B72">
        <w:rPr>
          <w:rStyle w:val="EndnoteReference"/>
          <w:rFonts w:asciiTheme="majorBidi" w:hAnsiTheme="majorBidi" w:cstheme="majorBidi"/>
          <w:color w:val="000000" w:themeColor="text1"/>
          <w:szCs w:val="24"/>
        </w:rPr>
        <w:endnoteReference w:id="170"/>
      </w:r>
      <w:r w:rsidRPr="00057B72">
        <w:t xml:space="preserve"> Because he was prohibited by his mother from seeing any film twice, every scene was precious to him. When he was finally on his own in New York, he acquired the habit of seeing the same film repeatedly on 42nd Street where the showings were continuous.</w:t>
      </w:r>
      <w:r w:rsidR="009E5ADF" w:rsidRPr="00057B72">
        <w:t xml:space="preserve"> </w:t>
      </w:r>
      <w:r w:rsidRPr="00057B72">
        <w:t>But for him, even fun could become a regimen.</w:t>
      </w:r>
      <w:r w:rsidR="009E5ADF" w:rsidRPr="00057B72">
        <w:t xml:space="preserve"> </w:t>
      </w:r>
      <w:r w:rsidRPr="00057B72">
        <w:t xml:space="preserve">In New York he saw Rita Hayworth’s </w:t>
      </w:r>
      <w:r w:rsidRPr="0087401C">
        <w:rPr>
          <w:rStyle w:val="itali"/>
        </w:rPr>
        <w:t xml:space="preserve">Salome </w:t>
      </w:r>
      <w:r w:rsidRPr="00057B72">
        <w:t>with Stewart Granger five times in a row—for “that’s what I was trained to do</w:t>
      </w:r>
      <w:r w:rsidR="004E6BAA">
        <w:t> . . .</w:t>
      </w:r>
      <w:r w:rsidR="00A25DD8">
        <w:t xml:space="preserve"> </w:t>
      </w:r>
      <w:r w:rsidRPr="00057B72">
        <w:t>everything with a tremendous intensity.”</w:t>
      </w:r>
      <w:r w:rsidRPr="00057B72">
        <w:rPr>
          <w:rStyle w:val="EndnoteReference"/>
          <w:rFonts w:asciiTheme="majorBidi" w:hAnsiTheme="majorBidi" w:cstheme="majorBidi"/>
          <w:color w:val="000000" w:themeColor="text1"/>
          <w:szCs w:val="24"/>
        </w:rPr>
        <w:endnoteReference w:id="171"/>
      </w:r>
    </w:p>
    <w:p w14:paraId="749605DA" w14:textId="77777777" w:rsidR="009E5ADF" w:rsidRPr="00057B72" w:rsidRDefault="001A585C" w:rsidP="0075193C">
      <w:pPr>
        <w:pStyle w:val="Body-TextTx"/>
      </w:pPr>
      <w:r w:rsidRPr="00057B72">
        <w:t>His American tastes in film were already established in Cairo, where he had “developed a whole complex system of what [Hollywood] movies must have been about.”</w:t>
      </w:r>
      <w:r w:rsidR="009E5ADF" w:rsidRPr="00057B72">
        <w:t xml:space="preserve"> </w:t>
      </w:r>
      <w:r w:rsidRPr="00057B72">
        <w:t>Actually, his assessment was not all that complex.</w:t>
      </w:r>
      <w:r w:rsidR="009E5ADF" w:rsidRPr="00057B72">
        <w:t xml:space="preserve"> </w:t>
      </w:r>
      <w:r w:rsidRPr="00057B72">
        <w:t xml:space="preserve">They amounted, he explained, to girls who “wore tempting dresses and looked like Debbie Reynolds and Cyd Charisse.” In 1946 when he was eleven, he longed to see </w:t>
      </w:r>
      <w:r w:rsidRPr="0087401C">
        <w:rPr>
          <w:rStyle w:val="itali"/>
        </w:rPr>
        <w:t xml:space="preserve">Carmen </w:t>
      </w:r>
      <w:r w:rsidRPr="00057B72">
        <w:t>starring Rita Hayworth, and made a scene in front of his mother trying to force her to consent.</w:t>
      </w:r>
      <w:r w:rsidR="009E5ADF" w:rsidRPr="00057B72">
        <w:t xml:space="preserve"> </w:t>
      </w:r>
      <w:r w:rsidRPr="00057B72">
        <w:t>She was adamant, though, and he remained, as he put it, “on a very tight leash.”</w:t>
      </w:r>
      <w:r w:rsidRPr="00057B72">
        <w:rPr>
          <w:rStyle w:val="EndnoteReference"/>
          <w:rFonts w:asciiTheme="majorBidi" w:hAnsiTheme="majorBidi" w:cstheme="majorBidi"/>
          <w:color w:val="000000" w:themeColor="text1"/>
          <w:szCs w:val="24"/>
        </w:rPr>
        <w:endnoteReference w:id="172"/>
      </w:r>
    </w:p>
    <w:p w14:paraId="68A2FA93" w14:textId="77F7B2DF" w:rsidR="009E5ADF" w:rsidRPr="00057B72" w:rsidRDefault="001A585C" w:rsidP="0075193C">
      <w:pPr>
        <w:pStyle w:val="Body-TextTx"/>
      </w:pPr>
      <w:r w:rsidRPr="00057B72">
        <w:t>Unable to cross her, he found ways around her restrictions.</w:t>
      </w:r>
      <w:r w:rsidR="009E5ADF" w:rsidRPr="00057B72">
        <w:t xml:space="preserve"> </w:t>
      </w:r>
      <w:r w:rsidRPr="00057B72">
        <w:t xml:space="preserve">Whatever he was prevented from seeing, he later tracked in </w:t>
      </w:r>
      <w:r w:rsidRPr="0087401C">
        <w:rPr>
          <w:rStyle w:val="itali"/>
        </w:rPr>
        <w:t xml:space="preserve">Photoplay, </w:t>
      </w:r>
      <w:r w:rsidRPr="00057B72">
        <w:t>filling out with Hollywood gossip what he missed on screen, and satisfying his adolescent curiosity by paging through the glossy photos of, among others, Rita Hayworth.</w:t>
      </w:r>
      <w:r w:rsidR="009E5ADF" w:rsidRPr="00057B72">
        <w:t xml:space="preserve"> </w:t>
      </w:r>
      <w:r w:rsidRPr="00057B72">
        <w:t>Trading screen lore was a constant pastime.</w:t>
      </w:r>
      <w:r w:rsidR="009E5ADF" w:rsidRPr="00057B72">
        <w:t xml:space="preserve"> </w:t>
      </w:r>
      <w:r w:rsidRPr="00057B72">
        <w:t>With an older friend in Lebanon, he would argue about Robert Taylor, who seemed always to be coming home to Barbara Stanwyck so that she could fetch his robe and pipe (“he had this thing about a pipe”) but Said did not care for him and thought him “kind of a prick.”</w:t>
      </w:r>
    </w:p>
    <w:p w14:paraId="028EEC82" w14:textId="3C89F78B" w:rsidR="00520AAB" w:rsidRPr="00057B72" w:rsidRDefault="001A585C" w:rsidP="0075193C">
      <w:pPr>
        <w:pStyle w:val="Body-TextTx"/>
      </w:pPr>
      <w:r w:rsidRPr="00057B72">
        <w:t>He also played on his mother’s assumptions.</w:t>
      </w:r>
      <w:r w:rsidR="009E5ADF" w:rsidRPr="00057B72">
        <w:t xml:space="preserve"> </w:t>
      </w:r>
      <w:r w:rsidRPr="00057B72">
        <w:t xml:space="preserve">As she and Wadie steered him towards the likes of </w:t>
      </w:r>
      <w:r w:rsidRPr="0087401C">
        <w:rPr>
          <w:rStyle w:val="itali"/>
        </w:rPr>
        <w:t xml:space="preserve">Lassie, Rin Tin Tin, </w:t>
      </w:r>
      <w:r w:rsidRPr="00057B72">
        <w:rPr>
          <w:iCs/>
        </w:rPr>
        <w:t xml:space="preserve">and </w:t>
      </w:r>
      <w:r w:rsidRPr="0087401C">
        <w:rPr>
          <w:rStyle w:val="itali"/>
        </w:rPr>
        <w:t xml:space="preserve">My Friend Flicka, </w:t>
      </w:r>
      <w:r w:rsidRPr="00057B72">
        <w:rPr>
          <w:iCs/>
        </w:rPr>
        <w:t xml:space="preserve">he fell instead for the </w:t>
      </w:r>
      <w:r w:rsidRPr="00057B72">
        <w:t xml:space="preserve">sultry Jennifer Jones in </w:t>
      </w:r>
      <w:r w:rsidRPr="0087401C">
        <w:rPr>
          <w:rStyle w:val="itali"/>
        </w:rPr>
        <w:t>Duel in the Sun</w:t>
      </w:r>
      <w:r w:rsidRPr="00057B72">
        <w:t>, which was okay to see because it was a Western.</w:t>
      </w:r>
      <w:r w:rsidR="009E5ADF" w:rsidRPr="00057B72">
        <w:t xml:space="preserve"> </w:t>
      </w:r>
      <w:r w:rsidRPr="0087401C">
        <w:rPr>
          <w:rStyle w:val="itali"/>
        </w:rPr>
        <w:t xml:space="preserve">The Song of Bernadette </w:t>
      </w:r>
      <w:r w:rsidRPr="00057B72">
        <w:t>too seemed safe since it was about nuns, so there were no objections.</w:t>
      </w:r>
      <w:r w:rsidR="009E5ADF" w:rsidRPr="00057B72">
        <w:t xml:space="preserve"> </w:t>
      </w:r>
      <w:r w:rsidRPr="00057B72">
        <w:t>Unwittingly, his mother was feeding his fantasies</w:t>
      </w:r>
      <w:r w:rsidR="00AA5731" w:rsidRPr="00057B72">
        <w:t>.</w:t>
      </w:r>
    </w:p>
    <w:p w14:paraId="4013DE44" w14:textId="2C253B70" w:rsidR="00520AAB" w:rsidRPr="00F870B2" w:rsidRDefault="001A585C" w:rsidP="00F870B2">
      <w:pPr>
        <w:pStyle w:val="Extract1Ext1"/>
      </w:pPr>
      <w:r w:rsidRPr="00057B72">
        <w:t>Meant to be very devout</w:t>
      </w:r>
      <w:r w:rsidR="004E6BAA">
        <w:t> . . .</w:t>
      </w:r>
      <w:r w:rsidR="00A25DD8">
        <w:t xml:space="preserve"> </w:t>
      </w:r>
      <w:r w:rsidRPr="00B20C3B">
        <w:rPr>
          <w:rStyle w:val="itali"/>
        </w:rPr>
        <w:t>The Song of Bernadette</w:t>
      </w:r>
      <w:r w:rsidR="004E6BAA">
        <w:rPr>
          <w:rStyle w:val="itali"/>
        </w:rPr>
        <w:t> . . .</w:t>
      </w:r>
      <w:r w:rsidR="00A25DD8">
        <w:rPr>
          <w:i/>
        </w:rPr>
        <w:t xml:space="preserve"> </w:t>
      </w:r>
      <w:r w:rsidRPr="00057B72">
        <w:t>I thought</w:t>
      </w:r>
      <w:r w:rsidR="004E6BAA">
        <w:t> . . .</w:t>
      </w:r>
      <w:r w:rsidR="00A25DD8">
        <w:t xml:space="preserve"> </w:t>
      </w:r>
      <w:r w:rsidRPr="00057B72">
        <w:t>sexually very, very, very troubling. So I had this whole thing about Bernadette</w:t>
      </w:r>
      <w:r w:rsidR="004E6BAA">
        <w:t> . . .</w:t>
      </w:r>
      <w:r w:rsidR="00A25DD8">
        <w:t xml:space="preserve"> </w:t>
      </w:r>
      <w:r w:rsidRPr="00057B72">
        <w:t>She was the woman who founded Lourdes</w:t>
      </w:r>
      <w:r w:rsidR="004E6BAA">
        <w:t> . . .</w:t>
      </w:r>
      <w:r w:rsidR="00A25DD8">
        <w:t xml:space="preserve"> </w:t>
      </w:r>
      <w:r w:rsidRPr="00057B72">
        <w:t>I still think that Lourdes may be, if I ever get very sick</w:t>
      </w:r>
      <w:r w:rsidR="004E6BAA">
        <w:t> . . .</w:t>
      </w:r>
      <w:r w:rsidR="00A25DD8">
        <w:t xml:space="preserve"> </w:t>
      </w:r>
      <w:r w:rsidRPr="00057B72">
        <w:t>the place</w:t>
      </w:r>
      <w:r w:rsidR="004E6BAA">
        <w:t> . . .</w:t>
      </w:r>
      <w:r w:rsidR="00A25DD8">
        <w:t xml:space="preserve"> </w:t>
      </w:r>
      <w:r w:rsidRPr="00057B72">
        <w:t>I would want to go</w:t>
      </w:r>
      <w:r w:rsidR="004E6BAA">
        <w:t> . . .</w:t>
      </w:r>
      <w:r w:rsidR="00A25DD8">
        <w:t xml:space="preserve"> </w:t>
      </w:r>
      <w:r w:rsidRPr="00057B72">
        <w:t>Why Bernadette?</w:t>
      </w:r>
      <w:r w:rsidR="004E6BAA">
        <w:t> . . .</w:t>
      </w:r>
      <w:r w:rsidR="00A25DD8">
        <w:t xml:space="preserve"> </w:t>
      </w:r>
      <w:r w:rsidRPr="00057B72">
        <w:t>I think [her] purity as a person</w:t>
      </w:r>
      <w:r w:rsidR="004E6BAA">
        <w:t> . . .</w:t>
      </w:r>
      <w:r w:rsidR="00A25DD8">
        <w:t xml:space="preserve"> </w:t>
      </w:r>
      <w:r w:rsidRPr="00057B72">
        <w:t>coupled with her</w:t>
      </w:r>
      <w:r w:rsidR="004E6BAA">
        <w:t> . . .</w:t>
      </w:r>
      <w:r w:rsidR="00A25DD8">
        <w:t xml:space="preserve"> </w:t>
      </w:r>
      <w:r w:rsidRPr="00057B72">
        <w:t>sensuality</w:t>
      </w:r>
      <w:r w:rsidR="004E6BAA">
        <w:t> . . .</w:t>
      </w:r>
      <w:r w:rsidR="00A25DD8">
        <w:t xml:space="preserve"> </w:t>
      </w:r>
      <w:r w:rsidRPr="00057B72">
        <w:t>Our house was very puritanical</w:t>
      </w:r>
      <w:r w:rsidR="004E6BAA">
        <w:t> . . .</w:t>
      </w:r>
      <w:r w:rsidR="00A25DD8">
        <w:t xml:space="preserve"> </w:t>
      </w:r>
      <w:r w:rsidRPr="00057B72">
        <w:t>To have a</w:t>
      </w:r>
      <w:r w:rsidR="004E6BAA">
        <w:t> . . .</w:t>
      </w:r>
      <w:r w:rsidR="00A25DD8">
        <w:t xml:space="preserve"> </w:t>
      </w:r>
      <w:r w:rsidRPr="00057B72">
        <w:t>thing with Jennifer Jones, who was a nun and a saint in the film</w:t>
      </w:r>
      <w:r w:rsidR="004E6BAA">
        <w:t> . . .</w:t>
      </w:r>
      <w:r w:rsidR="00A25DD8">
        <w:t xml:space="preserve"> </w:t>
      </w:r>
      <w:r w:rsidRPr="00057B72">
        <w:t>That</w:t>
      </w:r>
      <w:r w:rsidR="004E6BAA">
        <w:t> . . .</w:t>
      </w:r>
      <w:r w:rsidR="00A25DD8">
        <w:t xml:space="preserve"> </w:t>
      </w:r>
      <w:r w:rsidRPr="00057B72">
        <w:t>turned me on.</w:t>
      </w:r>
      <w:r w:rsidRPr="00057B72">
        <w:rPr>
          <w:rStyle w:val="EndnoteReference"/>
          <w:rFonts w:asciiTheme="majorBidi" w:hAnsiTheme="majorBidi" w:cstheme="majorBidi"/>
          <w:color w:val="000000" w:themeColor="text1"/>
          <w:szCs w:val="24"/>
        </w:rPr>
        <w:endnoteReference w:id="173"/>
      </w:r>
    </w:p>
    <w:p w14:paraId="41D75541" w14:textId="7F618FFC" w:rsidR="009E5ADF" w:rsidRPr="00057B72" w:rsidRDefault="001A585C" w:rsidP="0075193C">
      <w:pPr>
        <w:pStyle w:val="Body-TextTx"/>
      </w:pPr>
      <w:r w:rsidRPr="00057B72">
        <w:t>By high school, his resistance became much blunter.</w:t>
      </w:r>
      <w:r w:rsidR="009E5ADF" w:rsidRPr="00057B72">
        <w:t xml:space="preserve"> </w:t>
      </w:r>
      <w:r w:rsidRPr="00057B72">
        <w:t>Just before leaving for America, at fourteen</w:t>
      </w:r>
      <w:r w:rsidR="009E5ADF" w:rsidRPr="00057B72">
        <w:t>—</w:t>
      </w:r>
      <w:r w:rsidRPr="00057B72">
        <w:t>the year his report card was filled with C’s and C-’s</w:t>
      </w:r>
      <w:r w:rsidR="009E5ADF" w:rsidRPr="00057B72">
        <w:t>—</w:t>
      </w:r>
      <w:r w:rsidRPr="00057B72">
        <w:t>he skipped school to see the “forbidden films” at last.</w:t>
      </w:r>
      <w:r w:rsidR="009E5ADF" w:rsidRPr="00057B72">
        <w:t xml:space="preserve"> </w:t>
      </w:r>
      <w:r w:rsidRPr="00057B72">
        <w:t>Almost anything appealed to him more than the safe Middle East historical romances his parents were pushing</w:t>
      </w:r>
      <w:r w:rsidR="009E5ADF" w:rsidRPr="00057B72">
        <w:t>—</w:t>
      </w:r>
      <w:r w:rsidRPr="0087401C">
        <w:rPr>
          <w:rStyle w:val="itali"/>
        </w:rPr>
        <w:t>The</w:t>
      </w:r>
      <w:r w:rsidR="00A86ED4" w:rsidRPr="0087401C">
        <w:rPr>
          <w:rStyle w:val="itali"/>
        </w:rPr>
        <w:t xml:space="preserve"> </w:t>
      </w:r>
      <w:r w:rsidRPr="0087401C">
        <w:rPr>
          <w:rStyle w:val="itali"/>
        </w:rPr>
        <w:t>Arabian Nights</w:t>
      </w:r>
      <w:r w:rsidRPr="00057B72">
        <w:rPr>
          <w:iCs/>
        </w:rPr>
        <w:t xml:space="preserve"> and </w:t>
      </w:r>
      <w:r w:rsidRPr="0087401C">
        <w:rPr>
          <w:rStyle w:val="itali"/>
        </w:rPr>
        <w:t>Ali Baba and the Forty Thieves</w:t>
      </w:r>
      <w:r w:rsidRPr="00057B72">
        <w:t>, which given his British education, were his only glimpse of that “part of the world I was living in, the Arab world.”</w:t>
      </w:r>
    </w:p>
    <w:p w14:paraId="611A4822" w14:textId="024E812A" w:rsidR="009E5ADF" w:rsidRPr="00057B72" w:rsidRDefault="001A585C" w:rsidP="0075193C">
      <w:pPr>
        <w:pStyle w:val="Body-TextTx"/>
      </w:pPr>
      <w:r w:rsidRPr="00057B72">
        <w:t>Stereotypes were not limited to the Orient.</w:t>
      </w:r>
      <w:r w:rsidR="009E5ADF" w:rsidRPr="00057B72">
        <w:t xml:space="preserve"> </w:t>
      </w:r>
      <w:r w:rsidRPr="00057B72">
        <w:t>It is true that the Arabian fantasies featured stock celebrities of color like Maria Montez, Sabu, and Turhan Bey (an Austrian of Turkish descent), but the Los Angeles of film was no less fake, filled as it was by types from “MGM musicals</w:t>
      </w:r>
      <w:r w:rsidR="004E6BAA">
        <w:t> . . .</w:t>
      </w:r>
      <w:r w:rsidR="00A25DD8">
        <w:t xml:space="preserve"> </w:t>
      </w:r>
      <w:r w:rsidRPr="00057B72">
        <w:t>taxi drivers, telegraph boys [who] all wore uniforms with little bow ties.”</w:t>
      </w:r>
      <w:r w:rsidRPr="00057B72">
        <w:rPr>
          <w:rStyle w:val="EndnoteReference"/>
          <w:rFonts w:asciiTheme="majorBidi" w:hAnsiTheme="majorBidi" w:cstheme="majorBidi"/>
          <w:color w:val="000000" w:themeColor="text1"/>
          <w:szCs w:val="24"/>
        </w:rPr>
        <w:endnoteReference w:id="174"/>
      </w:r>
      <w:r w:rsidR="009E5ADF" w:rsidRPr="00057B72">
        <w:t xml:space="preserve"> </w:t>
      </w:r>
      <w:r w:rsidRPr="00057B72">
        <w:t>When he finally saw California for the first time in 1968 at the age of thirty-three, he could not stop himself from trying to discover these types in real life walking the city’s streets.</w:t>
      </w:r>
    </w:p>
    <w:p w14:paraId="2167FB03" w14:textId="45367D65" w:rsidR="009E5ADF" w:rsidRPr="00057B72" w:rsidRDefault="001A585C" w:rsidP="0075193C">
      <w:pPr>
        <w:pStyle w:val="Body-TextTx"/>
      </w:pPr>
      <w:r w:rsidRPr="00057B72">
        <w:t>Hollywood could not give him the louche Cairo demimonde of his old piano teacher Tiegerman, but it offered some of the same titillations.</w:t>
      </w:r>
      <w:r w:rsidR="009E5ADF" w:rsidRPr="00057B72">
        <w:t xml:space="preserve"> </w:t>
      </w:r>
      <w:r w:rsidRPr="00057B72">
        <w:t>Up to a point, the two were fused in his mind.</w:t>
      </w:r>
      <w:r w:rsidR="009E5ADF" w:rsidRPr="00057B72">
        <w:t xml:space="preserve"> </w:t>
      </w:r>
      <w:r w:rsidRPr="00057B72">
        <w:t>Mainstream popular culture, at any rate, had a surprising hold on him from early on, and continued to vie with the highbrow tastes of his class and family station.</w:t>
      </w:r>
      <w:r w:rsidR="009E5ADF" w:rsidRPr="00057B72">
        <w:t xml:space="preserve"> </w:t>
      </w:r>
      <w:r w:rsidRPr="00057B72">
        <w:t xml:space="preserve">Although he was a fan of </w:t>
      </w:r>
      <w:r w:rsidRPr="0087401C">
        <w:rPr>
          <w:rStyle w:val="itali"/>
        </w:rPr>
        <w:t>Masterpiece Theater</w:t>
      </w:r>
      <w:r w:rsidRPr="00057B72">
        <w:t xml:space="preserve"> in the 1970s and 1980s, (especially </w:t>
      </w:r>
      <w:r w:rsidRPr="0087401C">
        <w:rPr>
          <w:rStyle w:val="itali"/>
        </w:rPr>
        <w:t xml:space="preserve">Upstairs Downstairs, Brideshead Revisited </w:t>
      </w:r>
      <w:r w:rsidRPr="00057B72">
        <w:t xml:space="preserve">and </w:t>
      </w:r>
      <w:r w:rsidRPr="0087401C">
        <w:rPr>
          <w:rStyle w:val="itali"/>
        </w:rPr>
        <w:t xml:space="preserve">Mystery </w:t>
      </w:r>
      <w:r w:rsidRPr="00057B72">
        <w:t>with Diana Rigg), and looked down his nose at what his children were watching, art house cinema bored him. Uplifting movies with a political message he especially avoided, “I don’t want to see one of those anthropological movies,” he cautioned.</w:t>
      </w:r>
      <w:r w:rsidRPr="00057B72">
        <w:rPr>
          <w:rStyle w:val="EndnoteReference"/>
          <w:rFonts w:asciiTheme="majorBidi" w:hAnsiTheme="majorBidi" w:cstheme="majorBidi"/>
          <w:color w:val="000000" w:themeColor="text1"/>
          <w:szCs w:val="24"/>
        </w:rPr>
        <w:endnoteReference w:id="175"/>
      </w:r>
      <w:r w:rsidRPr="00057B72">
        <w:t xml:space="preserve"> For most of his professional life, action films were all he wanted to see—</w:t>
      </w:r>
      <w:r w:rsidRPr="0087401C">
        <w:rPr>
          <w:rStyle w:val="itali"/>
        </w:rPr>
        <w:t>Die Hard, Total Recall, Lethal Weapon</w:t>
      </w:r>
      <w:r w:rsidRPr="00057B72">
        <w:t>.</w:t>
      </w:r>
      <w:r w:rsidRPr="00057B72">
        <w:rPr>
          <w:rStyle w:val="EndnoteReference"/>
          <w:rFonts w:asciiTheme="majorBidi" w:hAnsiTheme="majorBidi" w:cstheme="majorBidi"/>
          <w:color w:val="000000" w:themeColor="text1"/>
          <w:szCs w:val="24"/>
        </w:rPr>
        <w:endnoteReference w:id="176"/>
      </w:r>
      <w:r w:rsidRPr="00057B72">
        <w:t xml:space="preserve"> Still playing with improprieties, and finding in film a sensual escape, he wrote to a colleague from abroad with tongue in cheek: </w:t>
      </w:r>
      <w:r w:rsidRPr="00057B72">
        <w:rPr>
          <w:rFonts w:eastAsia="Times New Roman"/>
        </w:rPr>
        <w:t xml:space="preserve">“I did see [the “porno chic” sensation] </w:t>
      </w:r>
      <w:r w:rsidRPr="0087401C">
        <w:rPr>
          <w:rStyle w:val="itali"/>
        </w:rPr>
        <w:t>Deep Throat</w:t>
      </w:r>
      <w:r w:rsidRPr="00057B72">
        <w:rPr>
          <w:rFonts w:eastAsia="Times New Roman"/>
        </w:rPr>
        <w:t>, ritually, just before leaving NYC</w:t>
      </w:r>
      <w:r w:rsidR="004E6BAA">
        <w:rPr>
          <w:rFonts w:eastAsia="Times New Roman"/>
        </w:rPr>
        <w:t> . . .</w:t>
      </w:r>
      <w:r w:rsidR="00A25DD8">
        <w:rPr>
          <w:rFonts w:eastAsia="Times New Roman"/>
        </w:rPr>
        <w:t xml:space="preserve"> </w:t>
      </w:r>
      <w:r w:rsidRPr="00057B72">
        <w:rPr>
          <w:rFonts w:eastAsia="Times New Roman"/>
        </w:rPr>
        <w:t>It does have social value.”</w:t>
      </w:r>
      <w:r w:rsidRPr="00057B72">
        <w:rPr>
          <w:rStyle w:val="EndnoteReference"/>
          <w:rFonts w:asciiTheme="majorBidi" w:hAnsiTheme="majorBidi" w:cstheme="majorBidi"/>
          <w:color w:val="000000" w:themeColor="text1"/>
          <w:szCs w:val="24"/>
        </w:rPr>
        <w:endnoteReference w:id="177"/>
      </w:r>
    </w:p>
    <w:p w14:paraId="68DDE811" w14:textId="28397C65" w:rsidR="009E5ADF" w:rsidRPr="00057B72" w:rsidRDefault="001A585C" w:rsidP="0075193C">
      <w:pPr>
        <w:pStyle w:val="Body-TextTx"/>
      </w:pPr>
      <w:r w:rsidRPr="00057B72">
        <w:t>Long after receiving his Mount Hermon diploma on June 7, 1953, he kept in touch with his old mentor Rubendall. Said felt he could approach the gentle administrator who had so often managed Hilda’s fretful letters from home and like a second father helped him settle in. Apparently, the overwrought first years of Said’s life in America were enough to create a firm impression in the man about what Said would later become. In his grad school recommendation letter, Rubendall observed that “Mr. Said’s Middle Eastern background equips him in an unusual and pertinent way for effectiveness in stimulating the thinking of others.”</w:t>
      </w:r>
      <w:r w:rsidRPr="00057B72">
        <w:rPr>
          <w:rStyle w:val="EndnoteReference"/>
          <w:rFonts w:asciiTheme="majorBidi" w:hAnsiTheme="majorBidi" w:cstheme="majorBidi"/>
          <w:color w:val="000000" w:themeColor="text1"/>
          <w:szCs w:val="24"/>
        </w:rPr>
        <w:endnoteReference w:id="178"/>
      </w:r>
      <w:r w:rsidRPr="00057B72">
        <w:t xml:space="preserve"> His own sense of himself, and others of him, were finally falling into place.</w:t>
      </w:r>
    </w:p>
    <w:p w14:paraId="225C14F9" w14:textId="1BFED4D2" w:rsidR="00B20C3B" w:rsidRPr="00B20C3B" w:rsidRDefault="00B20C3B" w:rsidP="00B20C3B">
      <w:pPr>
        <w:pStyle w:val="Section-ChapterSCP"/>
      </w:pPr>
      <w:r>
        <w:t>3. An Invied Apprenticeship</w:t>
      </w:r>
    </w:p>
    <w:p w14:paraId="38BC74AE" w14:textId="57603EF5" w:rsidR="009E5ADF" w:rsidRPr="00057B72" w:rsidRDefault="000E0FD5" w:rsidP="00B20C3B">
      <w:pPr>
        <w:pStyle w:val="NumberNum"/>
      </w:pPr>
      <w:r w:rsidRPr="00057B72">
        <w:t>3</w:t>
      </w:r>
    </w:p>
    <w:p w14:paraId="25B920AB" w14:textId="1FEA3A10" w:rsidR="009E5ADF" w:rsidRPr="00F870B2" w:rsidRDefault="001A585C" w:rsidP="00F870B2">
      <w:pPr>
        <w:pStyle w:val="TitleTtl"/>
      </w:pPr>
      <w:r w:rsidRPr="00057B72">
        <w:t>An Ivied Apprenticeship</w:t>
      </w:r>
    </w:p>
    <w:p w14:paraId="573E9982" w14:textId="77777777" w:rsidR="009E5ADF" w:rsidRPr="00057B72" w:rsidRDefault="001A585C" w:rsidP="00B20C3B">
      <w:pPr>
        <w:pStyle w:val="Epigraph-VerseEpiv"/>
      </w:pPr>
      <w:r w:rsidRPr="00057B72">
        <w:t>Poetry is the darling child of speech, of lips</w:t>
      </w:r>
    </w:p>
    <w:p w14:paraId="1F7EEBBF" w14:textId="77777777" w:rsidR="009E5ADF" w:rsidRPr="00057B72" w:rsidRDefault="001A585C" w:rsidP="00B20C3B">
      <w:pPr>
        <w:pStyle w:val="Epigraph-VerseEpiv"/>
      </w:pPr>
      <w:r w:rsidRPr="00057B72">
        <w:t xml:space="preserve">and spoken utterance: it must be spoken, </w:t>
      </w:r>
      <w:r w:rsidRPr="0087401C">
        <w:rPr>
          <w:rStyle w:val="itali"/>
        </w:rPr>
        <w:t>till it is spoken</w:t>
      </w:r>
    </w:p>
    <w:p w14:paraId="6415D7A1" w14:textId="7B3D8392" w:rsidR="009E5ADF" w:rsidRPr="00057B72" w:rsidRDefault="001A585C" w:rsidP="00B20C3B">
      <w:pPr>
        <w:pStyle w:val="Epigraph-VerseEpiv"/>
      </w:pPr>
      <w:r w:rsidRPr="0087401C">
        <w:rPr>
          <w:rStyle w:val="itali"/>
        </w:rPr>
        <w:t xml:space="preserve">it is not performed, </w:t>
      </w:r>
      <w:r w:rsidRPr="00057B72">
        <w:t>it does not perform, it is not itself.</w:t>
      </w:r>
    </w:p>
    <w:p w14:paraId="362B7AE0" w14:textId="4065E40A" w:rsidR="009E5ADF" w:rsidRPr="00F870B2" w:rsidRDefault="001A585C" w:rsidP="00F870B2">
      <w:pPr>
        <w:pStyle w:val="Epigraph-SourceEpisrc"/>
      </w:pPr>
      <w:r w:rsidRPr="00057B72">
        <w:t>—Gerard Manley Hopkins</w:t>
      </w:r>
      <w:r w:rsidRPr="00057B72">
        <w:rPr>
          <w:rStyle w:val="EndnoteReference"/>
          <w:rFonts w:asciiTheme="majorBidi" w:hAnsiTheme="majorBidi" w:cstheme="majorBidi"/>
          <w:color w:val="000000" w:themeColor="text1"/>
          <w:szCs w:val="24"/>
        </w:rPr>
        <w:endnoteReference w:id="179"/>
      </w:r>
    </w:p>
    <w:p w14:paraId="05CF3B3E" w14:textId="07333B02" w:rsidR="009E5ADF" w:rsidRPr="00057B72" w:rsidRDefault="001A585C" w:rsidP="0075193C">
      <w:pPr>
        <w:pStyle w:val="Body-TextTx"/>
      </w:pPr>
      <w:r w:rsidRPr="00057B72">
        <w:t>When Said entered Princeton in 1953, he was sure its familiarity would allow him to forget Mount Hermon’s New England severities.</w:t>
      </w:r>
      <w:r w:rsidR="009E5ADF" w:rsidRPr="00057B72">
        <w:t xml:space="preserve"> </w:t>
      </w:r>
      <w:r w:rsidRPr="00057B72">
        <w:t>He chose the school without much thought (he was also accepted at Harvard) in part because he had already visited the campus with his parents in the summer of 1951. Unlike Harvard, Princeton had the reputation of being a safe haven for the children of foreign elites, and although the Saids were far from royalty, they were certainly well-heeled.</w:t>
      </w:r>
      <w:r w:rsidR="009E5ADF" w:rsidRPr="00057B72">
        <w:t xml:space="preserve"> </w:t>
      </w:r>
      <w:r w:rsidRPr="00057B72">
        <w:t>In the end, he was disappointed, finding it a ramped-up finishing school “in the wilds of New Jersey,” offering more of the same upper-crust antics and jejune conversation he had endured at Mount Hermon, although now coupled with his classmates’ incessant drinking.</w:t>
      </w:r>
      <w:r w:rsidRPr="00057B72">
        <w:rPr>
          <w:rStyle w:val="EndnoteReference"/>
          <w:rFonts w:asciiTheme="majorBidi" w:hAnsiTheme="majorBidi" w:cstheme="majorBidi"/>
          <w:color w:val="000000" w:themeColor="text1"/>
          <w:szCs w:val="24"/>
        </w:rPr>
        <w:endnoteReference w:id="180"/>
      </w:r>
    </w:p>
    <w:p w14:paraId="49CBA19E" w14:textId="5C50C728" w:rsidR="009E5ADF" w:rsidRPr="00057B72" w:rsidRDefault="001A585C" w:rsidP="0075193C">
      <w:pPr>
        <w:pStyle w:val="Body-TextTx"/>
      </w:pPr>
      <w:r w:rsidRPr="00057B72">
        <w:t xml:space="preserve">His </w:t>
      </w:r>
      <w:r w:rsidR="00A10A87" w:rsidRPr="00057B72">
        <w:t xml:space="preserve">only </w:t>
      </w:r>
      <w:r w:rsidRPr="00057B72">
        <w:t>fondness for the place had to do with Princeton’s experimental music department, which had recruited some of America’s most daring composers, including Milton Babbitt and Roger Sessions, as well as the jazz pianist and composer John Eaton, and important musicologists like Arthur Mendel and Oliver Stronk.</w:t>
      </w:r>
      <w:r w:rsidR="009E5ADF" w:rsidRPr="00057B72">
        <w:t xml:space="preserve"> </w:t>
      </w:r>
      <w:r w:rsidRPr="00057B72">
        <w:t xml:space="preserve">Although few of his later readers </w:t>
      </w:r>
      <w:r w:rsidR="00A10A87" w:rsidRPr="00057B72">
        <w:t xml:space="preserve">might expect </w:t>
      </w:r>
      <w:r w:rsidRPr="00057B72">
        <w:t>it, Said was still uncertain about whether or not to pursue music full-time. His move to Princeton came on the heels of the most concentrated practicing of piano in his life, and now he had access to some of the country’s leading figures in composition and music theory. New York was within striking distance, and when he performed well enough to win the “Friends of Music” Fellowship, he was allowed to study with the distinguished concert pianist, Frank Sheridan in the City, later studying at Juilliard.</w:t>
      </w:r>
    </w:p>
    <w:p w14:paraId="4BD54ACB" w14:textId="28CB1511" w:rsidR="009E5ADF" w:rsidRPr="00057B72" w:rsidRDefault="001A585C" w:rsidP="0075193C">
      <w:pPr>
        <w:pStyle w:val="Body-TextTx"/>
      </w:pPr>
      <w:r w:rsidRPr="00057B72">
        <w:t>It was not so much literature</w:t>
      </w:r>
      <w:r w:rsidR="00A10A87" w:rsidRPr="00057B72">
        <w:t xml:space="preserve"> itself</w:t>
      </w:r>
      <w:r w:rsidRPr="00057B72">
        <w:t>, as the way it was studied at Princeton that lured Said away from music.</w:t>
      </w:r>
      <w:r w:rsidR="009E5ADF" w:rsidRPr="00057B72">
        <w:t xml:space="preserve"> </w:t>
      </w:r>
      <w:r w:rsidRPr="00057B72">
        <w:t>Unlike at the other Ivies, the most intrepid literary types at Princeton steered clear of the English department, opting instead for a degree in what was called “the special humanities,” which only Princeton offered.</w:t>
      </w:r>
      <w:r w:rsidR="009E5ADF" w:rsidRPr="00057B72">
        <w:t xml:space="preserve"> </w:t>
      </w:r>
      <w:r w:rsidRPr="00057B72">
        <w:t>Open only to the most gifted students, this innovative honors program combined philosophy, literature, music, and French. It could not have suited Said better, and he eagerly signed up, inspiring a passion for broad, non-specialized study that he never lost. In contrast, say, to Harvard’s brilliant poet and Librarian of Congress, Archibald MacLeish, Princeton was more offbeat, sporting the eminent but eccentric critic, R. P. Blackmur.</w:t>
      </w:r>
    </w:p>
    <w:p w14:paraId="1F632975" w14:textId="10A56BF9" w:rsidR="009E5ADF" w:rsidRPr="00057B72" w:rsidRDefault="001A585C" w:rsidP="0075193C">
      <w:pPr>
        <w:pStyle w:val="Body-TextTx"/>
      </w:pPr>
      <w:r w:rsidRPr="00057B72">
        <w:t xml:space="preserve">Said’s most important activity was to gather around him a group of confidants and future interlocutors. The dearest </w:t>
      </w:r>
      <w:r w:rsidR="00A10A87" w:rsidRPr="00057B72">
        <w:t xml:space="preserve">to him </w:t>
      </w:r>
      <w:r w:rsidRPr="00057B72">
        <w:t xml:space="preserve">were </w:t>
      </w:r>
      <w:r w:rsidR="00A10A87" w:rsidRPr="00057B72">
        <w:t xml:space="preserve">his </w:t>
      </w:r>
      <w:r w:rsidRPr="00057B72">
        <w:t>classmates Arthur Gold</w:t>
      </w:r>
      <w:r w:rsidR="00433A59" w:rsidRPr="00057B72">
        <w:t xml:space="preserve"> and </w:t>
      </w:r>
      <w:r w:rsidRPr="00057B72">
        <w:t>Tom Farer</w:t>
      </w:r>
      <w:r w:rsidR="00433A59" w:rsidRPr="00057B72">
        <w:t xml:space="preserve"> who moved on with </w:t>
      </w:r>
      <w:r w:rsidRPr="00057B72">
        <w:t xml:space="preserve">Said </w:t>
      </w:r>
      <w:r w:rsidR="00433A59" w:rsidRPr="00057B72">
        <w:t xml:space="preserve">from Princeton to </w:t>
      </w:r>
      <w:r w:rsidRPr="00057B72">
        <w:t xml:space="preserve">Harvard after </w:t>
      </w:r>
      <w:r w:rsidR="00433A59" w:rsidRPr="00057B72">
        <w:t>college</w:t>
      </w:r>
      <w:r w:rsidRPr="00057B72">
        <w:t xml:space="preserve">, forming a circle unbroken for nine of </w:t>
      </w:r>
      <w:r w:rsidR="00433A59" w:rsidRPr="00057B72">
        <w:t xml:space="preserve">his </w:t>
      </w:r>
      <w:r w:rsidRPr="00057B72">
        <w:t>most formative years.</w:t>
      </w:r>
      <w:r w:rsidR="009E5ADF" w:rsidRPr="00057B72">
        <w:t xml:space="preserve"> </w:t>
      </w:r>
      <w:r w:rsidR="00433A59" w:rsidRPr="00057B72">
        <w:t>Nazeeh Habachy was just as close, although he joined the group only in grad school.</w:t>
      </w:r>
      <w:r w:rsidR="009E5ADF" w:rsidRPr="00057B72">
        <w:t xml:space="preserve"> </w:t>
      </w:r>
      <w:r w:rsidRPr="00057B72">
        <w:t xml:space="preserve">Others in his Princeton cohort were important more indirectly—Hodding Carter III, through whom he later received an invitation to President Carter’s State Department; and at Harvard, Ralph Nader who helped him resist the draft, as well as his English grad student contemporary, Erich Segal, whose </w:t>
      </w:r>
      <w:r w:rsidRPr="0087401C">
        <w:rPr>
          <w:rStyle w:val="itali"/>
        </w:rPr>
        <w:t xml:space="preserve">Love Story </w:t>
      </w:r>
      <w:r w:rsidRPr="00057B72">
        <w:t>Said admired for the cleverness of the young classicist in pulling off a best-seller with a brilliant piece of “self-promotion.”</w:t>
      </w:r>
      <w:r w:rsidRPr="00057B72">
        <w:rPr>
          <w:rStyle w:val="EndnoteReference"/>
          <w:rFonts w:asciiTheme="majorBidi" w:hAnsiTheme="majorBidi" w:cstheme="majorBidi"/>
          <w:color w:val="000000" w:themeColor="text1"/>
          <w:szCs w:val="24"/>
        </w:rPr>
        <w:endnoteReference w:id="181"/>
      </w:r>
    </w:p>
    <w:p w14:paraId="7A467954" w14:textId="520F6F42" w:rsidR="009E5ADF" w:rsidRPr="00057B72" w:rsidRDefault="001A585C" w:rsidP="0075193C">
      <w:pPr>
        <w:pStyle w:val="Body-TextTx"/>
      </w:pPr>
      <w:r w:rsidRPr="00057B72">
        <w:t>At Princeton, Said seemed much happier than at Mount Hermon.</w:t>
      </w:r>
      <w:r w:rsidR="009E5ADF" w:rsidRPr="00057B72">
        <w:t xml:space="preserve"> </w:t>
      </w:r>
      <w:r w:rsidRPr="00057B72">
        <w:t>An “attractive young man</w:t>
      </w:r>
      <w:r w:rsidR="004E6BAA">
        <w:t> . . .</w:t>
      </w:r>
      <w:r w:rsidR="00A25DD8">
        <w:t xml:space="preserve"> </w:t>
      </w:r>
      <w:r w:rsidRPr="00057B72">
        <w:t>admired by his fellows who accept him as one of their own,” wrote the assistant dean in a recommendation letter.</w:t>
      </w:r>
      <w:r w:rsidRPr="00057B72">
        <w:rPr>
          <w:rStyle w:val="EndnoteReference"/>
          <w:rFonts w:asciiTheme="majorBidi" w:hAnsiTheme="majorBidi" w:cstheme="majorBidi"/>
          <w:color w:val="000000" w:themeColor="text1"/>
        </w:rPr>
        <w:endnoteReference w:id="182"/>
      </w:r>
      <w:r w:rsidRPr="00057B72">
        <w:t xml:space="preserve"> In other words, he managed to be accepted even though he was </w:t>
      </w:r>
      <w:r w:rsidRPr="0087401C">
        <w:rPr>
          <w:rStyle w:val="itali"/>
        </w:rPr>
        <w:t>not</w:t>
      </w:r>
      <w:r w:rsidRPr="00057B72">
        <w:t xml:space="preserve"> one of their own.</w:t>
      </w:r>
      <w:r w:rsidR="009E5ADF" w:rsidRPr="00057B72">
        <w:t xml:space="preserve"> </w:t>
      </w:r>
      <w:r w:rsidRPr="00057B72">
        <w:t>Dr. Gerald Sandler (’57) recalled that his classmate “Ed Said</w:t>
      </w:r>
      <w:r w:rsidR="004E6BAA">
        <w:t> . . .</w:t>
      </w:r>
      <w:r w:rsidR="00A25DD8">
        <w:t xml:space="preserve"> </w:t>
      </w:r>
      <w:r w:rsidRPr="00057B72">
        <w:t>probably felt as isolated as a Palestinian as we did as Jews.”</w:t>
      </w:r>
      <w:r w:rsidRPr="00057B72">
        <w:rPr>
          <w:rStyle w:val="EndnoteReference"/>
          <w:rFonts w:asciiTheme="majorBidi" w:hAnsiTheme="majorBidi" w:cstheme="majorBidi"/>
          <w:color w:val="000000" w:themeColor="text1"/>
        </w:rPr>
        <w:endnoteReference w:id="183"/>
      </w:r>
      <w:r w:rsidRPr="00057B72">
        <w:t xml:space="preserve"> Those around him during his college years heard him frequently take up the Palestinian issue with great passion.</w:t>
      </w:r>
      <w:r w:rsidRPr="00057B72">
        <w:rPr>
          <w:rStyle w:val="EndnoteReference"/>
          <w:rFonts w:asciiTheme="majorBidi" w:hAnsiTheme="majorBidi" w:cstheme="majorBidi"/>
          <w:color w:val="000000" w:themeColor="text1"/>
        </w:rPr>
        <w:endnoteReference w:id="184"/>
      </w:r>
      <w:r w:rsidRPr="00057B72">
        <w:t xml:space="preserve"> A sense of the ethnic risks in doing so were suggested by some official notes scribbled in pencil on a Princeton Placement Bureau form that contained the anonymous observation, clearly meant for other officials to read, that Said was “very dark, big” and “of Arab descent.”</w:t>
      </w:r>
      <w:r w:rsidRPr="00057B72">
        <w:rPr>
          <w:rStyle w:val="EndnoteReference"/>
          <w:rFonts w:asciiTheme="majorBidi" w:hAnsiTheme="majorBidi" w:cstheme="majorBidi"/>
          <w:color w:val="000000" w:themeColor="text1"/>
        </w:rPr>
        <w:endnoteReference w:id="185"/>
      </w:r>
      <w:r w:rsidRPr="00057B72">
        <w:t xml:space="preserve"> Another professor, while praising his earnestness, singled out his appearance as “not a very refined type.”</w:t>
      </w:r>
      <w:r w:rsidRPr="00057B72">
        <w:rPr>
          <w:rStyle w:val="EndnoteReference"/>
          <w:rFonts w:asciiTheme="majorBidi" w:hAnsiTheme="majorBidi" w:cstheme="majorBidi"/>
          <w:color w:val="000000" w:themeColor="text1"/>
        </w:rPr>
        <w:endnoteReference w:id="186"/>
      </w:r>
    </w:p>
    <w:p w14:paraId="4DC576F4" w14:textId="484E2DF9" w:rsidR="009E5ADF" w:rsidRPr="00057B72" w:rsidRDefault="001A585C" w:rsidP="0075193C">
      <w:pPr>
        <w:pStyle w:val="Body-TextTx"/>
      </w:pPr>
      <w:r w:rsidRPr="00057B72">
        <w:t>He may not have cowered before such bigotry, but he did not confront it either, at least not then. Instead, his tactic was to outmaneuver it with a cosmopolitan flair that many found disarming. Not the only intellectual standout in his circles, for it was an impressive group, Said alone cultivated the image of “man of the world.”</w:t>
      </w:r>
      <w:r w:rsidRPr="00057B72">
        <w:rPr>
          <w:rStyle w:val="EndnoteReference"/>
          <w:rFonts w:asciiTheme="majorBidi" w:hAnsiTheme="majorBidi" w:cstheme="majorBidi"/>
          <w:color w:val="000000" w:themeColor="text1"/>
          <w:szCs w:val="24"/>
        </w:rPr>
        <w:endnoteReference w:id="187"/>
      </w:r>
      <w:r w:rsidRPr="00057B72">
        <w:t xml:space="preserve"> Money helped. He could afford every adventure proposed by his co-conspirators, and his political connections, which involved visits to prominent family members in Washington, D.C. or overnights at the Lebanese mission in New York, fed the aura. His closest companions at Princeton were mostly Jewish and urban, the children of store</w:t>
      </w:r>
      <w:r w:rsidR="00A86ED4" w:rsidRPr="00057B72">
        <w:t xml:space="preserve"> </w:t>
      </w:r>
      <w:r w:rsidRPr="00057B72">
        <w:t>owners or professionals, whereas his roommates tended to be from obscure towns in the Midwest and working class.</w:t>
      </w:r>
      <w:r w:rsidR="009E5ADF" w:rsidRPr="00057B72">
        <w:t xml:space="preserve"> </w:t>
      </w:r>
      <w:r w:rsidRPr="00057B72">
        <w:t>He helped one of them during the torture of Bicker (a frat initiation) by getting him accepted into the right social clubs. One friend, Alex McLeod, was surprised on one of their concert trips to New York, by Said’s odd behavior: “If an Orthodox Jew was walking towards us, he would cross to the other side of the street rather than face them.” McLeod read this as a symbolic protest, the indignation he felt towards those in Palestine hurting his people and agreed with those in Said’s cohort that he was “absolutely free of antisemitism.”</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188"/>
      </w:r>
      <w:r w:rsidR="009E5ADF" w:rsidRPr="00057B72">
        <w:t xml:space="preserve"> </w:t>
      </w:r>
      <w:r w:rsidRPr="00057B72">
        <w:t>But he was startled by the fury of the gesture.</w:t>
      </w:r>
    </w:p>
    <w:p w14:paraId="0D3FBC2A" w14:textId="77777777" w:rsidR="009E5ADF" w:rsidRPr="00057B72" w:rsidRDefault="001A585C" w:rsidP="0075193C">
      <w:pPr>
        <w:pStyle w:val="Body-TextTx"/>
      </w:pPr>
      <w:r w:rsidRPr="00057B72">
        <w:t>Throughout college, “being Christian was very important to him,” McLeod observed.</w:t>
      </w:r>
      <w:r w:rsidR="009E5ADF" w:rsidRPr="00057B72">
        <w:t xml:space="preserve"> </w:t>
      </w:r>
      <w:r w:rsidRPr="00057B72">
        <w:t>To the admissions committee Said even declared that he planned to study medicine in order to become a “medical missionary,” and later volunteered to sing formally at Chapel, which exceeded the school requirement that students attend a religious service of their choice.</w:t>
      </w:r>
      <w:r w:rsidRPr="00057B72">
        <w:rPr>
          <w:rStyle w:val="EndnoteReference"/>
          <w:rFonts w:asciiTheme="majorBidi" w:hAnsiTheme="majorBidi" w:cstheme="majorBidi"/>
          <w:color w:val="000000" w:themeColor="text1"/>
          <w:szCs w:val="24"/>
        </w:rPr>
        <w:endnoteReference w:id="189"/>
      </w:r>
      <w:r w:rsidR="009E5ADF" w:rsidRPr="00057B72">
        <w:t xml:space="preserve"> </w:t>
      </w:r>
      <w:r w:rsidRPr="00057B72">
        <w:t>For all its anchoring, this return to ritual did not fool his schoolmates into thinking him well-adjusted.</w:t>
      </w:r>
      <w:r w:rsidR="009E5ADF" w:rsidRPr="00057B72">
        <w:t xml:space="preserve"> </w:t>
      </w:r>
      <w:r w:rsidRPr="00057B72">
        <w:t>The anxiety of performing piano, indecision about his career path, and his habit of seeing in his own dissatisfaction with himself his father’s aloofness and tyranny, eventually came to a head.</w:t>
      </w:r>
      <w:r w:rsidR="009E5ADF" w:rsidRPr="00057B72">
        <w:t xml:space="preserve"> </w:t>
      </w:r>
      <w:r w:rsidRPr="00057B72">
        <w:t>Easy-going and fun he may have seemed, but it raised no eyebrows when he confided to his friends that he was seeing a psychiatrist.</w:t>
      </w:r>
      <w:r w:rsidR="009E5ADF" w:rsidRPr="00057B72">
        <w:t xml:space="preserve"> </w:t>
      </w:r>
      <w:r w:rsidR="002C32E8" w:rsidRPr="00057B72">
        <w:t xml:space="preserve">From then on, </w:t>
      </w:r>
      <w:r w:rsidRPr="00057B72">
        <w:t>he never stopped.</w:t>
      </w:r>
    </w:p>
    <w:p w14:paraId="01ED74CC" w14:textId="23B6B493" w:rsidR="00520AAB" w:rsidRPr="00057B72" w:rsidRDefault="00B20C3B" w:rsidP="00B20C3B">
      <w:pPr>
        <w:pStyle w:val="Ornamental-Space-BreakOsbrk"/>
      </w:pPr>
      <w:r>
        <w:rPr>
          <w:rFonts w:asciiTheme="majorBidi" w:hAnsiTheme="majorBidi" w:cstheme="majorBidi"/>
          <w:szCs w:val="24"/>
        </w:rPr>
        <w:t>&lt;orn&gt;</w:t>
      </w:r>
    </w:p>
    <w:p w14:paraId="7EF2796D" w14:textId="77777777" w:rsidR="009E5ADF" w:rsidRPr="00057B72" w:rsidRDefault="001A585C" w:rsidP="0075193C">
      <w:pPr>
        <w:pStyle w:val="Body-TextTx"/>
      </w:pPr>
      <w:r w:rsidRPr="00057B72">
        <w:t xml:space="preserve">Although popular, he had, as his grad school classmate Michael Fried later observed, “a slight </w:t>
      </w:r>
      <w:r w:rsidRPr="0087401C">
        <w:rPr>
          <w:rStyle w:val="itali"/>
        </w:rPr>
        <w:t xml:space="preserve">méchant </w:t>
      </w:r>
      <w:r w:rsidRPr="00057B72">
        <w:rPr>
          <w:iCs/>
        </w:rPr>
        <w:t xml:space="preserve">(wicked) </w:t>
      </w:r>
      <w:r w:rsidRPr="00057B72">
        <w:t>side.”</w:t>
      </w:r>
      <w:r w:rsidRPr="00057B72">
        <w:rPr>
          <w:rStyle w:val="EndnoteReference"/>
          <w:rFonts w:asciiTheme="majorBidi" w:hAnsiTheme="majorBidi" w:cstheme="majorBidi"/>
          <w:color w:val="000000" w:themeColor="text1"/>
          <w:szCs w:val="24"/>
        </w:rPr>
        <w:endnoteReference w:id="190"/>
      </w:r>
      <w:r w:rsidR="009E5ADF" w:rsidRPr="00057B72">
        <w:t xml:space="preserve"> </w:t>
      </w:r>
      <w:r w:rsidRPr="00057B72">
        <w:t>He negotiated Princeton’s customs perfectly, enjoying the rituals of the eating clubs in particular, but could be very ironical about them, mocking their excessive shows of ceremony.</w:t>
      </w:r>
      <w:r w:rsidR="009E5ADF" w:rsidRPr="00057B72">
        <w:t xml:space="preserve"> </w:t>
      </w:r>
      <w:r w:rsidRPr="00057B72">
        <w:rPr>
          <w:rFonts w:eastAsia="Times New Roman"/>
        </w:rPr>
        <w:t>Each club had its own personality, and his own, the Campus Club, was for intellectuals.</w:t>
      </w:r>
      <w:r w:rsidR="009E5ADF" w:rsidRPr="00057B72">
        <w:rPr>
          <w:rFonts w:eastAsia="Times New Roman"/>
        </w:rPr>
        <w:t xml:space="preserve"> </w:t>
      </w:r>
      <w:r w:rsidRPr="00057B72">
        <w:rPr>
          <w:rFonts w:eastAsia="Times New Roman"/>
        </w:rPr>
        <w:t xml:space="preserve">But his involvement in the various social activities at Princeton </w:t>
      </w:r>
      <w:r w:rsidRPr="00057B72">
        <w:t xml:space="preserve">came at the cost of frantic late-night study, and he could not always bear the pressure. On the eve of the comprehensive examinations—similar to the French </w:t>
      </w:r>
      <w:r w:rsidRPr="0087401C">
        <w:rPr>
          <w:rStyle w:val="itali"/>
        </w:rPr>
        <w:t>baccalauréat</w:t>
      </w:r>
      <w:r w:rsidRPr="00057B72">
        <w:t xml:space="preserve"> in that it determined one’s academic future—friends found him in the middle of the night in a darkened common room, striking his head against the wall.</w:t>
      </w:r>
      <w:r w:rsidRPr="00057B72">
        <w:rPr>
          <w:rStyle w:val="EndnoteReference"/>
          <w:rFonts w:asciiTheme="majorBidi" w:hAnsiTheme="majorBidi" w:cstheme="majorBidi"/>
          <w:color w:val="000000" w:themeColor="text1"/>
          <w:szCs w:val="24"/>
        </w:rPr>
        <w:endnoteReference w:id="191"/>
      </w:r>
    </w:p>
    <w:p w14:paraId="435D5E59" w14:textId="3D6B9B85" w:rsidR="009E5ADF" w:rsidRPr="00057B72" w:rsidRDefault="001A585C" w:rsidP="0075193C">
      <w:pPr>
        <w:pStyle w:val="Body-TextTx"/>
      </w:pPr>
      <w:r w:rsidRPr="00057B72">
        <w:t>Even as he fit in, he was at the same time odd</w:t>
      </w:r>
      <w:r w:rsidR="009E5ADF" w:rsidRPr="00057B72">
        <w:t>—</w:t>
      </w:r>
      <w:r w:rsidRPr="00057B72">
        <w:t>tortured, affable, and capable of surprising depths.</w:t>
      </w:r>
      <w:r w:rsidR="009E5ADF" w:rsidRPr="00057B72">
        <w:t xml:space="preserve"> </w:t>
      </w:r>
      <w:r w:rsidRPr="00057B72">
        <w:t>A roommate discovered that when he spoke in his sleep, it was in Arabic. When awake, he adjusted his language to the visitor—</w:t>
      </w:r>
      <w:r w:rsidRPr="00057B72">
        <w:rPr>
          <w:rFonts w:eastAsia="Times New Roman"/>
        </w:rPr>
        <w:t>Arabic when given the chance, a “beautiful French” for those who knew the language, and two forms of English: one American, the other Oxfordian, shifting abruptly between the two at a moment’s notice either to make a point or match the accent of his interlocutor.</w:t>
      </w:r>
      <w:r w:rsidRPr="00057B72">
        <w:rPr>
          <w:rStyle w:val="EndnoteReference"/>
          <w:rFonts w:asciiTheme="majorBidi" w:eastAsia="Times New Roman" w:hAnsiTheme="majorBidi" w:cstheme="majorBidi"/>
          <w:color w:val="000000" w:themeColor="text1"/>
          <w:szCs w:val="24"/>
        </w:rPr>
        <w:endnoteReference w:id="192"/>
      </w:r>
      <w:r w:rsidRPr="00057B72">
        <w:rPr>
          <w:rFonts w:eastAsia="Times New Roman"/>
        </w:rPr>
        <w:t xml:space="preserve"> An extraordinarily fast reader, Said reinforced this skill with a speed-reading course that he also recommended to his sister Grace.</w:t>
      </w:r>
      <w:r w:rsidRPr="00057B72">
        <w:rPr>
          <w:rStyle w:val="EndnoteReference"/>
          <w:rFonts w:asciiTheme="majorBidi" w:eastAsia="Times New Roman" w:hAnsiTheme="majorBidi" w:cstheme="majorBidi"/>
          <w:color w:val="000000" w:themeColor="text1"/>
          <w:szCs w:val="24"/>
        </w:rPr>
        <w:endnoteReference w:id="193"/>
      </w:r>
      <w:r w:rsidRPr="00057B72">
        <w:rPr>
          <w:rFonts w:eastAsia="Times New Roman"/>
        </w:rPr>
        <w:t xml:space="preserve"> Somehow getting his hands on an advanced copy of </w:t>
      </w:r>
      <w:r w:rsidRPr="0087401C">
        <w:rPr>
          <w:rStyle w:val="itali"/>
        </w:rPr>
        <w:t>Dr. Zhivago</w:t>
      </w:r>
      <w:r w:rsidRPr="00057B72">
        <w:rPr>
          <w:rFonts w:eastAsia="Times New Roman"/>
        </w:rPr>
        <w:t>, he read the entire book in his dorm room between 7:00 p.m. and midnight, his hands constantly flipping the pages. “There, done,” he declared as his roommate looked on in astonishment.</w:t>
      </w:r>
      <w:r w:rsidRPr="00057B72">
        <w:rPr>
          <w:rStyle w:val="EndnoteReference"/>
          <w:rFonts w:asciiTheme="majorBidi" w:eastAsia="Times New Roman" w:hAnsiTheme="majorBidi" w:cstheme="majorBidi"/>
          <w:color w:val="000000" w:themeColor="text1"/>
          <w:szCs w:val="24"/>
        </w:rPr>
        <w:endnoteReference w:id="194"/>
      </w:r>
    </w:p>
    <w:p w14:paraId="49FBB836" w14:textId="2F4193C7" w:rsidR="009E5ADF" w:rsidRPr="00057B72" w:rsidRDefault="001A585C" w:rsidP="0075193C">
      <w:pPr>
        <w:pStyle w:val="Body-TextTx"/>
      </w:pPr>
      <w:r w:rsidRPr="00057B72">
        <w:t>It was Gold who made him question his dream of becoming a doctor, and soon literature and piano also competed for his attention.</w:t>
      </w:r>
      <w:r w:rsidRPr="00057B72">
        <w:rPr>
          <w:rStyle w:val="EndnoteReference"/>
          <w:rFonts w:asciiTheme="majorBidi" w:hAnsiTheme="majorBidi" w:cstheme="majorBidi"/>
          <w:color w:val="000000" w:themeColor="text1"/>
        </w:rPr>
        <w:endnoteReference w:id="195"/>
      </w:r>
      <w:r w:rsidR="009E5ADF" w:rsidRPr="00057B72">
        <w:t xml:space="preserve"> </w:t>
      </w:r>
      <w:r w:rsidRPr="00057B72">
        <w:t>No one at the time suspected that he would choose the former.</w:t>
      </w:r>
      <w:r w:rsidR="009E5ADF" w:rsidRPr="00057B72">
        <w:t xml:space="preserve"> </w:t>
      </w:r>
      <w:r w:rsidRPr="00057B72">
        <w:t>For one thing, there was little happening in the field</w:t>
      </w:r>
      <w:r w:rsidR="009E5ADF" w:rsidRPr="00057B72">
        <w:t>—</w:t>
      </w:r>
      <w:r w:rsidRPr="00057B72">
        <w:t>its biggest star was the Canadian literary taxonomist, Northrup Frye</w:t>
      </w:r>
      <w:r w:rsidR="009E5ADF" w:rsidRPr="00057B72">
        <w:t>—</w:t>
      </w:r>
      <w:r w:rsidRPr="00057B72">
        <w:t>and it was certainly below the radar of anyone in his cohort except Gold.</w:t>
      </w:r>
      <w:r w:rsidR="009E5ADF" w:rsidRPr="00057B72">
        <w:t xml:space="preserve"> </w:t>
      </w:r>
      <w:r w:rsidRPr="00057B72">
        <w:t>Said’s choice, it turned out, was helped along by negative pressure.</w:t>
      </w:r>
      <w:r w:rsidR="009E5ADF" w:rsidRPr="00057B72">
        <w:t xml:space="preserve"> </w:t>
      </w:r>
      <w:r w:rsidRPr="00057B72">
        <w:t xml:space="preserve">Despite its illustrious </w:t>
      </w:r>
      <w:r w:rsidR="002C32E8" w:rsidRPr="00057B72">
        <w:t xml:space="preserve">music </w:t>
      </w:r>
      <w:r w:rsidRPr="00057B72">
        <w:t>faculty, Princeton was relatively weak in performance.</w:t>
      </w:r>
      <w:r w:rsidRPr="00057B72">
        <w:rPr>
          <w:rStyle w:val="EndnoteReference"/>
          <w:rFonts w:asciiTheme="majorBidi" w:hAnsiTheme="majorBidi" w:cstheme="majorBidi"/>
          <w:color w:val="000000" w:themeColor="text1"/>
        </w:rPr>
        <w:endnoteReference w:id="196"/>
      </w:r>
      <w:r w:rsidRPr="00057B72">
        <w:t xml:space="preserve"> With a heavy theory component, and a focus on harmony, counterpoint, and composition, </w:t>
      </w:r>
      <w:r w:rsidRPr="00057B72">
        <w:rPr>
          <w:rFonts w:eastAsia="Times New Roman"/>
        </w:rPr>
        <w:t>the music department had just been revamped by Roy Dickenson Welch, who had recruited eight or nine of the most eminent figures in the profession.</w:t>
      </w:r>
      <w:r w:rsidRPr="00057B72">
        <w:rPr>
          <w:rStyle w:val="EndnoteReference"/>
          <w:rFonts w:asciiTheme="majorBidi" w:eastAsia="Times New Roman" w:hAnsiTheme="majorBidi" w:cstheme="majorBidi"/>
          <w:color w:val="000000" w:themeColor="text1"/>
        </w:rPr>
        <w:endnoteReference w:id="197"/>
      </w:r>
    </w:p>
    <w:p w14:paraId="4604EDC5" w14:textId="77777777" w:rsidR="009E5ADF" w:rsidRPr="00057B72" w:rsidRDefault="001A585C" w:rsidP="0075193C">
      <w:pPr>
        <w:pStyle w:val="Body-TextTx"/>
        <w:rPr>
          <w:rFonts w:eastAsia="Times New Roman"/>
        </w:rPr>
      </w:pPr>
      <w:r w:rsidRPr="00057B72">
        <w:t>These attractions could be found in the performance wing as well, if not as distinctively.</w:t>
      </w:r>
      <w:r w:rsidR="009E5ADF" w:rsidRPr="00057B72">
        <w:t xml:space="preserve"> </w:t>
      </w:r>
      <w:r w:rsidRPr="00057B72">
        <w:t xml:space="preserve">By his senior year, he was studying under the legendary Eric Itor Kahn, yet another old-world Jewish émigré from Europe, who came down once a week from New York to teach him and a few others. </w:t>
      </w:r>
      <w:r w:rsidR="00823384" w:rsidRPr="00057B72">
        <w:t xml:space="preserve">Although </w:t>
      </w:r>
      <w:r w:rsidRPr="00057B72">
        <w:t xml:space="preserve">dissatisfied with his other piano teachers in those years, two of the better-known instructors at Princeton, </w:t>
      </w:r>
      <w:r w:rsidRPr="00057B72">
        <w:rPr>
          <w:rFonts w:eastAsia="Times New Roman"/>
        </w:rPr>
        <w:t>Edward T. Cone and Eliot Forbes, were hardly second-tier.</w:t>
      </w:r>
      <w:r w:rsidRPr="00057B72">
        <w:rPr>
          <w:rStyle w:val="EndnoteReference"/>
          <w:rFonts w:asciiTheme="majorBidi" w:eastAsia="Times New Roman" w:hAnsiTheme="majorBidi" w:cstheme="majorBidi"/>
          <w:color w:val="000000" w:themeColor="text1"/>
        </w:rPr>
        <w:endnoteReference w:id="198"/>
      </w:r>
      <w:r w:rsidRPr="00057B72">
        <w:rPr>
          <w:rFonts w:eastAsia="Times New Roman"/>
        </w:rPr>
        <w:t xml:space="preserve"> The latter would eventually move to Harvard to become its </w:t>
      </w:r>
      <w:r w:rsidRPr="0087401C">
        <w:rPr>
          <w:rStyle w:val="itali"/>
        </w:rPr>
        <w:t>eminence grise</w:t>
      </w:r>
      <w:r w:rsidRPr="00057B72">
        <w:rPr>
          <w:rFonts w:eastAsia="Times New Roman"/>
        </w:rPr>
        <w:t xml:space="preserve">, and the former, a grandson of Ralph Waldo Emerson, traveled in the Boston Brahmin circles that </w:t>
      </w:r>
      <w:r w:rsidR="00A10A87" w:rsidRPr="00057B72">
        <w:rPr>
          <w:rFonts w:eastAsia="Times New Roman"/>
        </w:rPr>
        <w:t xml:space="preserve">had the clout to </w:t>
      </w:r>
      <w:r w:rsidRPr="00057B72">
        <w:rPr>
          <w:rFonts w:eastAsia="Times New Roman"/>
        </w:rPr>
        <w:t>launch professional careers.</w:t>
      </w:r>
    </w:p>
    <w:p w14:paraId="33D8381F" w14:textId="372949E7" w:rsidR="009E5ADF" w:rsidRPr="00057B72" w:rsidRDefault="001A585C" w:rsidP="0075193C">
      <w:pPr>
        <w:pStyle w:val="Body-TextTx"/>
      </w:pPr>
      <w:r w:rsidRPr="00057B72">
        <w:t xml:space="preserve">Despite heavy doses of </w:t>
      </w:r>
      <w:r w:rsidR="00A10A87" w:rsidRPr="00057B72">
        <w:t xml:space="preserve">music </w:t>
      </w:r>
      <w:r w:rsidRPr="00057B72">
        <w:t>theory, and exposure to the serial and atonal composers Babbit, and Sessions (as well as, through Eaton, jazz), his tastes were quite conventional. The Glee Club’s chief accompanist, he was particularly attracted to Bach, Chopin and Schuman as a soloist, confessing that the deeper he immersed himself in piano the more elusive he found the distance between his technique (“for all intents and purposes faultless” in one friend’s view) and the mastery of the concert performer.</w:t>
      </w:r>
      <w:r w:rsidRPr="00057B72">
        <w:rPr>
          <w:rStyle w:val="EndnoteReference"/>
          <w:rFonts w:asciiTheme="majorBidi" w:eastAsia="Times New Roman" w:hAnsiTheme="majorBidi" w:cstheme="majorBidi"/>
          <w:color w:val="000000" w:themeColor="text1"/>
        </w:rPr>
        <w:endnoteReference w:id="199"/>
      </w:r>
      <w:r w:rsidRPr="00057B72">
        <w:t xml:space="preserve"> Everyone knew he was considering a professional career in music, but that he “suffered from nerves” and at times would “push the tempo.”</w:t>
      </w:r>
      <w:r w:rsidRPr="00057B72">
        <w:rPr>
          <w:rStyle w:val="EndnoteReference"/>
          <w:rFonts w:asciiTheme="majorBidi" w:eastAsia="Times New Roman" w:hAnsiTheme="majorBidi" w:cstheme="majorBidi"/>
          <w:color w:val="000000" w:themeColor="text1"/>
        </w:rPr>
        <w:endnoteReference w:id="200"/>
      </w:r>
      <w:r w:rsidRPr="00057B72">
        <w:t xml:space="preserve"> His skills were nevertheless impressive, and on May 11, 1957 he performed Bach’s Concerto in C-Major for two pianos with the Princeton orchestra under Nicholas Harsanyi, demonstrating superb modulation and lightning quickness as revealed in the extant recordings.</w:t>
      </w:r>
      <w:r w:rsidRPr="00057B72">
        <w:rPr>
          <w:rStyle w:val="EndnoteReference"/>
          <w:rFonts w:asciiTheme="majorBidi" w:hAnsiTheme="majorBidi" w:cstheme="majorBidi"/>
          <w:color w:val="000000" w:themeColor="text1"/>
        </w:rPr>
        <w:endnoteReference w:id="201"/>
      </w:r>
      <w:r w:rsidRPr="00057B72">
        <w:t xml:space="preserve"> For piano he had the right physique: strong hands, a little stubby “like a boxer’s,” but with a body that fit the part, playing hunched over the keys as though mimicking Glenn Gould.</w:t>
      </w:r>
      <w:r w:rsidRPr="00057B72">
        <w:rPr>
          <w:rStyle w:val="EndnoteReference"/>
          <w:rFonts w:asciiTheme="majorBidi" w:hAnsiTheme="majorBidi" w:cstheme="majorBidi"/>
          <w:color w:val="000000" w:themeColor="text1"/>
        </w:rPr>
        <w:endnoteReference w:id="202"/>
      </w:r>
    </w:p>
    <w:p w14:paraId="25F1E2AC" w14:textId="77777777" w:rsidR="009E5ADF" w:rsidRPr="00057B72" w:rsidRDefault="001A585C" w:rsidP="0075193C">
      <w:pPr>
        <w:pStyle w:val="Body-TextTx"/>
      </w:pPr>
      <w:r w:rsidRPr="00057B72">
        <w:t>As he softened his flirtation with medicine and business, and reluctantly vetoed a career in music, Gold became his “brother,” as he put it in a phone call to Marie-Hélène, Gold’s w</w:t>
      </w:r>
      <w:r w:rsidR="00A10A87" w:rsidRPr="00057B72">
        <w:t xml:space="preserve">idow right after his friend had died </w:t>
      </w:r>
      <w:r w:rsidRPr="00057B72">
        <w:t>in late 1988.</w:t>
      </w:r>
      <w:r w:rsidRPr="00057B72">
        <w:rPr>
          <w:rStyle w:val="EndnoteReference"/>
          <w:rFonts w:asciiTheme="majorBidi" w:hAnsiTheme="majorBidi" w:cstheme="majorBidi"/>
          <w:color w:val="000000" w:themeColor="text1"/>
          <w:szCs w:val="24"/>
        </w:rPr>
        <w:endnoteReference w:id="203"/>
      </w:r>
      <w:r w:rsidRPr="00057B72">
        <w:t xml:space="preserve"> Their special intimacy sprang in part from their respective family dramas, especially, as Marie-Hélène observed, a painful relationship with a domineering father.</w:t>
      </w:r>
      <w:r w:rsidRPr="00057B72">
        <w:rPr>
          <w:rStyle w:val="EndnoteReference"/>
          <w:rFonts w:asciiTheme="majorBidi" w:hAnsiTheme="majorBidi" w:cstheme="majorBidi"/>
          <w:color w:val="000000" w:themeColor="text1"/>
          <w:szCs w:val="24"/>
        </w:rPr>
        <w:endnoteReference w:id="204"/>
      </w:r>
      <w:r w:rsidRPr="00057B72">
        <w:t xml:space="preserve"> The trials made other characteristics flourish: “Arthur’s uncanny ability to imagine another person’s point of view, his unusual gift for intellectual empathy.”</w:t>
      </w:r>
      <w:r w:rsidRPr="00057B72">
        <w:rPr>
          <w:rStyle w:val="EndnoteReference"/>
          <w:rFonts w:asciiTheme="majorBidi" w:hAnsiTheme="majorBidi" w:cstheme="majorBidi"/>
          <w:color w:val="000000" w:themeColor="text1"/>
          <w:szCs w:val="24"/>
        </w:rPr>
        <w:endnoteReference w:id="205"/>
      </w:r>
      <w:r w:rsidRPr="00057B72">
        <w:t xml:space="preserve"> It was Gold who introduced Said to the work of Giambattista Vico, the early eighteenth-century Neapolitan rhetorician and author of the masterpiece, </w:t>
      </w:r>
      <w:r w:rsidRPr="0087401C">
        <w:rPr>
          <w:rStyle w:val="itali"/>
        </w:rPr>
        <w:t xml:space="preserve">The New Science </w:t>
      </w:r>
      <w:r w:rsidRPr="00057B72">
        <w:t>(1844), who would go on to frame so much of Said’s thinking.</w:t>
      </w:r>
      <w:r w:rsidRPr="00057B72">
        <w:rPr>
          <w:rStyle w:val="EndnoteReference"/>
          <w:rFonts w:asciiTheme="majorBidi" w:hAnsiTheme="majorBidi" w:cstheme="majorBidi"/>
          <w:color w:val="000000" w:themeColor="text1"/>
          <w:szCs w:val="24"/>
        </w:rPr>
        <w:endnoteReference w:id="206"/>
      </w:r>
      <w:r w:rsidRPr="00057B72">
        <w:t xml:space="preserve"> Although he had little to do with Said’s innovative reading of Vico, Gold embodied the same impromptu erudition and impracticality that made intellectual life irresistible. Only his philosophy professor, Arthur Szathmary, another of Said’s mentors at Princeton, could be considered equally influential in teaching him “the essentials of critical thinking.”</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207"/>
      </w:r>
      <w:r w:rsidRPr="00057B72">
        <w:t xml:space="preserve"> Irreverent, skeptical, a partisan of his students’ points of view, Szathmary gave him his first sense of the complexities and ambiguities of writing and speech.</w:t>
      </w:r>
    </w:p>
    <w:p w14:paraId="36158110" w14:textId="77777777" w:rsidR="009E5ADF" w:rsidRPr="00057B72" w:rsidRDefault="001A585C" w:rsidP="0075193C">
      <w:pPr>
        <w:pStyle w:val="Body-TextTx"/>
      </w:pPr>
      <w:r w:rsidRPr="00057B72">
        <w:t>Gold and Said had enrolled in the special humanities program in their freshman year and were inseparable over the next decade, even if there were tensions.</w:t>
      </w:r>
      <w:r w:rsidR="009E5ADF" w:rsidRPr="00057B72">
        <w:t xml:space="preserve"> </w:t>
      </w:r>
      <w:r w:rsidRPr="00057B72">
        <w:t>It was Gold, for example, who finished first in the class; he was also the author of a brilliant one-act play and an ambitious thesis on Henry James and Flaubert that his professors, lamely punning on his name, called “pure gold.” Politics were also at issue between them. The two young men quarreled bitterly over the Suez crisis, known in Arab circles as the “Tripartite Aggression” (the invasion of Egypt by Britain, France, and Israel), each seeing in his own side a beleaguered underdog.</w:t>
      </w:r>
    </w:p>
    <w:p w14:paraId="47B07548" w14:textId="77777777" w:rsidR="009E5ADF" w:rsidRPr="00057B72" w:rsidRDefault="001A585C" w:rsidP="0075193C">
      <w:pPr>
        <w:pStyle w:val="Body-TextTx"/>
      </w:pPr>
      <w:r w:rsidRPr="00057B72">
        <w:t>With his European tailoring and wavy black hair, Said impressed women, whereas Gold was a classic “nerd.” His thick glasses and baggy corduroys were of a piece with what Said described as “his lean wiriness, his nervous chain-smoking, his deeply furrowed brow, his gently gesturing hands, his tentative and groping voice, full of quizzical often funny and cackling self-interruption.”</w:t>
      </w:r>
      <w:r w:rsidRPr="00057B72">
        <w:rPr>
          <w:rStyle w:val="EndnoteReference"/>
          <w:rFonts w:asciiTheme="majorBidi" w:hAnsiTheme="majorBidi" w:cstheme="majorBidi"/>
          <w:color w:val="000000" w:themeColor="text1"/>
          <w:szCs w:val="24"/>
        </w:rPr>
        <w:endnoteReference w:id="208"/>
      </w:r>
    </w:p>
    <w:p w14:paraId="29FD6262" w14:textId="720512D5" w:rsidR="009E5ADF" w:rsidRPr="00057B72" w:rsidRDefault="001A585C" w:rsidP="0075193C">
      <w:pPr>
        <w:pStyle w:val="Body-TextTx"/>
      </w:pPr>
      <w:r w:rsidRPr="00057B72">
        <w:t>A starker contrast lay in Gold’s tragic unproductivity as his career progressed.</w:t>
      </w:r>
      <w:r w:rsidR="009E5ADF" w:rsidRPr="00057B72">
        <w:t xml:space="preserve"> </w:t>
      </w:r>
      <w:r w:rsidRPr="00057B72">
        <w:t>His passing comments may have been more brilliant than those expressed in others’ books, and his ideas for essays were limitless, but the magnum opus never materialized.</w:t>
      </w:r>
      <w:r w:rsidRPr="00057B72">
        <w:rPr>
          <w:rStyle w:val="EndnoteReference"/>
          <w:rFonts w:asciiTheme="majorBidi" w:hAnsiTheme="majorBidi" w:cstheme="majorBidi"/>
          <w:color w:val="000000" w:themeColor="text1"/>
          <w:szCs w:val="24"/>
        </w:rPr>
        <w:endnoteReference w:id="209"/>
      </w:r>
      <w:r w:rsidRPr="00057B72">
        <w:t xml:space="preserve"> Unlike most of the Ivy League stars, Gold declined to move on to Oxford or Cambridge after graduation, instead accepting a Rotary fellowship to India because it was vast, world-historical, and likely to change him.</w:t>
      </w:r>
      <w:r w:rsidR="009E5ADF" w:rsidRPr="00057B72">
        <w:t xml:space="preserve"> </w:t>
      </w:r>
      <w:r w:rsidRPr="00057B72">
        <w:t>He was a defiant liberal in the age of Eisenhower. On his return from India, he rendezvoused with Said in the Cairo airport to discuss how productively small the experience had made him feel. Gold must have appreciated the texture of Said’s “</w:t>
      </w:r>
      <w:r w:rsidRPr="00057B72">
        <w:rPr>
          <w:rFonts w:eastAsia="Times New Roman"/>
        </w:rPr>
        <w:t xml:space="preserve">Near Eastern” identity (as Said described the region at the time), which was laid out clearly in Said’s first published political essay—a piece on the Suez crisis that appeared in </w:t>
      </w:r>
      <w:r w:rsidRPr="0087401C">
        <w:rPr>
          <w:rStyle w:val="itali"/>
        </w:rPr>
        <w:t xml:space="preserve">The Daily Princetonian </w:t>
      </w:r>
      <w:r w:rsidRPr="00057B72">
        <w:rPr>
          <w:rFonts w:eastAsia="Times New Roman"/>
        </w:rPr>
        <w:t>in 1956.</w:t>
      </w:r>
      <w:r w:rsidRPr="00057B72">
        <w:rPr>
          <w:rStyle w:val="EndnoteReference"/>
          <w:rFonts w:asciiTheme="majorBidi" w:eastAsia="Times New Roman" w:hAnsiTheme="majorBidi" w:cstheme="majorBidi"/>
          <w:color w:val="000000" w:themeColor="text1"/>
          <w:szCs w:val="24"/>
        </w:rPr>
        <w:endnoteReference w:id="210"/>
      </w:r>
    </w:p>
    <w:p w14:paraId="2FAF8F85" w14:textId="77777777" w:rsidR="009E5ADF" w:rsidRPr="00057B72" w:rsidRDefault="001A585C" w:rsidP="0075193C">
      <w:pPr>
        <w:pStyle w:val="Body-TextTx"/>
      </w:pPr>
      <w:r w:rsidRPr="00057B72">
        <w:t xml:space="preserve">In this article, the cadences of Said’s mature work are already visible, its assuaging tones accompanied by the high-minded reserve of one already at home in international relations. Nasser’s nationalization of the Canal, he wrote, was not the rash escapade of a radical but the logical expression of “a series of stalemates between the Arabs and the West.” While agreeing to fund part of the Aswan Dam project, the World Bank set strict conditions, requiring that Egypt first make peace with Israel and that the West approve all loans at outrageous rates of interest. The Soviet counteroffer, he observed, was much more welcoming, a “pay when you can” scheme with no interest and without any stipulations regarding Israel. Granted that the Soviet offer undoubtedly concealed other agendas, the fact remained it was a better deal. Besides, Western intransigence had hurt the United States in terms of world esteem. It was Nasser’s confidence </w:t>
      </w:r>
      <w:r w:rsidRPr="0087401C">
        <w:rPr>
          <w:rStyle w:val="itali"/>
        </w:rPr>
        <w:t xml:space="preserve">in the West </w:t>
      </w:r>
      <w:r w:rsidRPr="00057B72">
        <w:t>that had been shaken not, as U.S. Secretary of State John Foster Dulles thought, the other way around. For the United States remained Israel’s chief abettor, and all the other injustices in the region ultimately stem “from the Palestine question.” None of the Western powers seemed to have figured out that friendship with the Arab states was to the West’s long-term advantage.</w:t>
      </w:r>
    </w:p>
    <w:p w14:paraId="10B14F3E" w14:textId="77777777" w:rsidR="009E5ADF" w:rsidRPr="00057B72" w:rsidRDefault="001A585C" w:rsidP="0075193C">
      <w:pPr>
        <w:pStyle w:val="Body-TextTx"/>
      </w:pPr>
      <w:r w:rsidRPr="00057B72">
        <w:t xml:space="preserve">Whether for tactical reasons or out of genuine ambivalence, his defense gave little evidence of his family’s ardent Nasserism. It is also striking that his essay ignored </w:t>
      </w:r>
      <w:r w:rsidRPr="00057B72">
        <w:rPr>
          <w:rFonts w:eastAsia="Times New Roman"/>
        </w:rPr>
        <w:t xml:space="preserve">the Bandung Conference of 1955—the legendary meeting of twenty-nine third-world governments in </w:t>
      </w:r>
      <w:r w:rsidRPr="00B37644">
        <w:t>Bandung, Indonesia</w:t>
      </w:r>
      <w:r w:rsidRPr="00057B72">
        <w:rPr>
          <w:rFonts w:eastAsia="Times New Roman"/>
        </w:rPr>
        <w:t xml:space="preserve"> to express their independent support, free of the world’s superpowers, for political self-determination. Talk of the watershed that was Bandung was very much in the air at the time, as his future mother-in-law, Wadad Cortas, explained when extoling Bandung’s theoretical breakthroughs in shedding light on the crimes of colonialism, singling out Nasser who by challenging Israel’s legitimacy “won a symbolic victory for Palestine.”</w:t>
      </w:r>
      <w:r w:rsidRPr="00057B72">
        <w:rPr>
          <w:rStyle w:val="EndnoteReference"/>
          <w:rFonts w:asciiTheme="majorBidi" w:eastAsia="Times New Roman" w:hAnsiTheme="majorBidi" w:cstheme="majorBidi"/>
          <w:color w:val="000000" w:themeColor="text1"/>
          <w:szCs w:val="24"/>
        </w:rPr>
        <w:endnoteReference w:id="211"/>
      </w:r>
      <w:r w:rsidRPr="00057B72">
        <w:rPr>
          <w:rFonts w:eastAsia="Times New Roman"/>
        </w:rPr>
        <w:t xml:space="preserve"> None of this found its way into Said’s essay, which was puzzling since the crackdown on dissidents that would cost his friend Farid Haddad his life in an Egyptian jail was still in the future, and because Nasser’s inability to deliver a victory in his military showdown with Israel had not yet happened. The Egyptian leader, in any case, went loudly unmentioned in Said’s roster of great Arab statesmen.</w:t>
      </w:r>
    </w:p>
    <w:p w14:paraId="2B1409FB" w14:textId="6020F69F" w:rsidR="009E5ADF" w:rsidRPr="00057B72" w:rsidRDefault="001A585C" w:rsidP="0075193C">
      <w:pPr>
        <w:pStyle w:val="Body-TextTx"/>
      </w:pPr>
      <w:r w:rsidRPr="00057B72">
        <w:t>For all his accomplishments there, Princeton, unlike Mount Hermon, was not all about sublimation. Against school rules prohibiting students from owning cars (the infraction was grounds for suspension), he secretly kept his Alpha Romeo in a garage off-campus using it to escape to nearby campuses in the mostly fruitless search for the company of women.</w:t>
      </w:r>
      <w:r w:rsidRPr="00057B72">
        <w:rPr>
          <w:rStyle w:val="EndnoteReference"/>
          <w:rFonts w:asciiTheme="majorBidi" w:hAnsiTheme="majorBidi" w:cstheme="majorBidi"/>
          <w:color w:val="000000" w:themeColor="text1"/>
          <w:szCs w:val="24"/>
        </w:rPr>
        <w:endnoteReference w:id="212"/>
      </w:r>
      <w:r w:rsidRPr="00057B72">
        <w:t xml:space="preserve"> By accident, his sisters helped the quest along.</w:t>
      </w:r>
      <w:r w:rsidR="009E5ADF" w:rsidRPr="00057B72">
        <w:t xml:space="preserve"> </w:t>
      </w:r>
      <w:r w:rsidRPr="00057B72">
        <w:t>Rosy, the oldest daughter of the family, was studying at Bryn Mawr during his sophomore year, and it is through her that he met one of her friends, Nancy Dire, who became a romantic interest, although not at first.</w:t>
      </w:r>
      <w:r w:rsidR="009E5ADF" w:rsidRPr="00057B72">
        <w:t xml:space="preserve"> </w:t>
      </w:r>
      <w:r w:rsidRPr="00057B72">
        <w:t>The year before Said had become amorously involved with the francophone daughter of a wealthy soap manufacturer, Eva Emad, whom he had met during the summers in Dhour el Shweir. In these first awkward sexual encounters, he discovered the joys of an intimacy free of his mother’s stern supervision.</w:t>
      </w:r>
    </w:p>
    <w:p w14:paraId="4D4D90C9" w14:textId="3948EAF4" w:rsidR="009E5ADF" w:rsidRPr="00057B72" w:rsidRDefault="001A585C" w:rsidP="0075193C">
      <w:pPr>
        <w:pStyle w:val="Body-TextTx"/>
      </w:pPr>
      <w:r w:rsidRPr="00057B72">
        <w:t>Intense in his junior year, the courtship carried on long-distance for nine months of the year, resuming each summer in Lebanon; it lingered on for years, even into grad school, although given their different lives and locations, only intermittently.</w:t>
      </w:r>
      <w:r w:rsidR="009E5ADF" w:rsidRPr="00057B72">
        <w:t xml:space="preserve"> </w:t>
      </w:r>
      <w:r w:rsidRPr="00057B72">
        <w:t>In the end, without career ambitions and of the Greek Orthodox faith, Eva was not considered suitable.</w:t>
      </w:r>
      <w:r w:rsidRPr="00057B72">
        <w:rPr>
          <w:rStyle w:val="EndnoteReference"/>
          <w:rFonts w:asciiTheme="majorBidi" w:hAnsiTheme="majorBidi" w:cstheme="majorBidi"/>
          <w:color w:val="000000" w:themeColor="text1"/>
          <w:szCs w:val="24"/>
        </w:rPr>
        <w:endnoteReference w:id="213"/>
      </w:r>
      <w:r w:rsidRPr="00057B72">
        <w:t xml:space="preserve"> His memoir implies that their love was the casualty of his mother’s unmoving censure because of Eva’s age, religion, and francophony, but other factors were more powerful. Eva was kind, proper, and devoted, but with only a secondary school education, and from a conservative family.</w:t>
      </w:r>
      <w:r w:rsidR="009E5ADF" w:rsidRPr="00057B72">
        <w:t xml:space="preserve"> </w:t>
      </w:r>
      <w:r w:rsidRPr="00057B72">
        <w:t>She could only listen patiently as he talked about his ideas, not engage with them. Limping along until the late 1950s, already weakened and past repair, the relationship definitively ended when he announced his engagement to another woman in 1961.</w:t>
      </w:r>
    </w:p>
    <w:p w14:paraId="3E434371" w14:textId="3834EC52" w:rsidR="009E5ADF" w:rsidRPr="00057B72" w:rsidRDefault="001A585C" w:rsidP="0075193C">
      <w:pPr>
        <w:pStyle w:val="Body-TextTx"/>
      </w:pPr>
      <w:r w:rsidRPr="00057B72">
        <w:t>As his ties with Eva grew distant, those around him might have bet that woman would be Nancy Dire, since their bond was serious enough that he invited her to Cairo to meet his family.</w:t>
      </w:r>
      <w:r w:rsidR="009E5ADF" w:rsidRPr="00057B72">
        <w:t xml:space="preserve"> </w:t>
      </w:r>
      <w:r w:rsidRPr="00057B72">
        <w:t>But this too came to an end by 1959 with a remarkable letter breaking off their relationship that alludes to some records he shared with her:</w:t>
      </w:r>
    </w:p>
    <w:p w14:paraId="67E34BEA" w14:textId="66F6A855" w:rsidR="009E5ADF" w:rsidRPr="00057B72" w:rsidRDefault="001A585C" w:rsidP="00B20C3B">
      <w:pPr>
        <w:pStyle w:val="Extract1Ext1"/>
      </w:pPr>
      <w:r w:rsidRPr="00057B72">
        <w:t>Forgive my elegiac tone as I write this</w:t>
      </w:r>
      <w:r w:rsidR="00A86ED4" w:rsidRPr="00057B72">
        <w:t>,</w:t>
      </w:r>
      <w:r w:rsidRPr="00057B72">
        <w:t xml:space="preserve"> but it is the melancholy trapped within me voicing itself for once—and I hope fervently—for all. The beauty of this music is the beauty of much recollected in sorrow and exultation. To you was revealed the bottomless bitterness of an Arab soul seeking its resolution in a sort of abiding harmony</w:t>
      </w:r>
      <w:r w:rsidR="004E6BAA">
        <w:t> . . .</w:t>
      </w:r>
      <w:r w:rsidR="00A25DD8">
        <w:t xml:space="preserve"> </w:t>
      </w:r>
      <w:r w:rsidRPr="00057B72">
        <w:t>For the brief moments of oneness we have much to be thankful for</w:t>
      </w:r>
      <w:r w:rsidR="004E6BAA">
        <w:t> . . .</w:t>
      </w:r>
      <w:r w:rsidR="00A25DD8">
        <w:t xml:space="preserve"> </w:t>
      </w:r>
      <w:r w:rsidRPr="00057B72">
        <w:t>I blame myself.</w:t>
      </w:r>
      <w:r w:rsidR="009E5ADF" w:rsidRPr="00057B72">
        <w:t xml:space="preserve"> </w:t>
      </w:r>
      <w:r w:rsidRPr="00057B72">
        <w:t>Never, never be guilty of the sin of enthusiasm</w:t>
      </w:r>
      <w:r w:rsidR="004E6BAA">
        <w:t> . . .</w:t>
      </w:r>
      <w:r w:rsidR="00A25DD8">
        <w:t xml:space="preserve"> </w:t>
      </w:r>
      <w:r w:rsidRPr="00057B72">
        <w:t>Listen to this and be yourself in it, in the ineffable tones of perpetual, undiminished beauty—and maybe this is to be ours, only ours.</w:t>
      </w:r>
      <w:r w:rsidRPr="00057B72">
        <w:rPr>
          <w:rStyle w:val="EndnoteReference"/>
          <w:rFonts w:asciiTheme="majorBidi" w:hAnsiTheme="majorBidi" w:cstheme="majorBidi"/>
          <w:color w:val="000000" w:themeColor="text1"/>
          <w:szCs w:val="24"/>
        </w:rPr>
        <w:endnoteReference w:id="214"/>
      </w:r>
    </w:p>
    <w:p w14:paraId="6EE0E796" w14:textId="7A8A42E3" w:rsidR="009E5ADF" w:rsidRPr="00057B72" w:rsidRDefault="001A585C" w:rsidP="0075193C">
      <w:pPr>
        <w:pStyle w:val="Body-TextTx"/>
      </w:pPr>
      <w:r w:rsidRPr="00057B72">
        <w:t>A few years later</w:t>
      </w:r>
      <w:r w:rsidR="00E63053" w:rsidRPr="00057B72">
        <w:t>,</w:t>
      </w:r>
      <w:r w:rsidRPr="00057B72">
        <w:t xml:space="preserve"> in 1962, by then in graduate school at Harvard, he married Maire Jaanus instead, a woman he met in 1959, once more through a sister, although this time it was Jean, who was then studying at Vassar.</w:t>
      </w:r>
      <w:r w:rsidR="009E5ADF" w:rsidRPr="00057B72">
        <w:t xml:space="preserve"> </w:t>
      </w:r>
      <w:r w:rsidRPr="00057B72">
        <w:t>Maire was her classmate. Much more than a lover and companion, she was a genuine collaborator, a woman whose intellectual intensity and linguistic talents equaled his own.</w:t>
      </w:r>
      <w:r w:rsidR="009E5ADF" w:rsidRPr="00057B72">
        <w:t xml:space="preserve"> </w:t>
      </w:r>
      <w:r w:rsidRPr="00057B72">
        <w:t>Also working on her doctorate in literature, she was Said’s partner in reading Continental theory.</w:t>
      </w:r>
      <w:r w:rsidRPr="0087401C">
        <w:rPr>
          <w:rStyle w:val="boldb"/>
        </w:rPr>
        <w:t xml:space="preserve"> </w:t>
      </w:r>
      <w:r w:rsidRPr="00057B72">
        <w:t>Their early years together were euphoric, the two of them multi-lingual exiles entering a profession just then opening itself up to their particular worldliness and philosophical tastes.</w:t>
      </w:r>
    </w:p>
    <w:p w14:paraId="2A16D424" w14:textId="77777777" w:rsidR="009E5ADF" w:rsidRPr="00057B72" w:rsidRDefault="001A585C" w:rsidP="0075193C">
      <w:pPr>
        <w:pStyle w:val="Body-TextTx"/>
      </w:pPr>
      <w:r w:rsidRPr="00057B72">
        <w:t xml:space="preserve">Just before graduating from Princeton in 1957, during some of the fiercest fighting of the battle of Algiers, he met Ibrahim Abu-Lughod, a Palestinian graduate student at Princeton who hailed from Jaffa. Said had been working as a volunteer at a music club ticket booth on campus when Abu-Lughod approached him to make conversation. At first only a casual acquaintance, he became the man who later recruited Said to Arab-American activism, and collaborated with him on essays, books and films, </w:t>
      </w:r>
      <w:r w:rsidR="00A8715C" w:rsidRPr="00057B72">
        <w:t xml:space="preserve">Said calling him </w:t>
      </w:r>
      <w:r w:rsidRPr="00057B72">
        <w:t xml:space="preserve">his “guru” in </w:t>
      </w:r>
      <w:r w:rsidR="00A8715C" w:rsidRPr="00057B72">
        <w:t xml:space="preserve">a </w:t>
      </w:r>
      <w:r w:rsidRPr="00057B72">
        <w:t>2001 obituary. At the time of their meeting, Abu-Lughod was on his way to work for UNESCO in Cairo, and Said for different reasons, was headed there as well. This proximity allowed their relationship to deepen as the older Abu-Lughod tutored Said in third-world political insurgency, especially for the French-identified younger man, on the events then unfolding in Algeria.</w:t>
      </w:r>
      <w:r w:rsidRPr="00057B72">
        <w:rPr>
          <w:rStyle w:val="EndnoteReference"/>
          <w:rFonts w:asciiTheme="majorBidi" w:hAnsiTheme="majorBidi" w:cstheme="majorBidi"/>
          <w:color w:val="000000" w:themeColor="text1"/>
          <w:szCs w:val="24"/>
        </w:rPr>
        <w:endnoteReference w:id="215"/>
      </w:r>
    </w:p>
    <w:p w14:paraId="5044182B" w14:textId="580BD705" w:rsidR="009E5ADF" w:rsidRPr="00057B72" w:rsidRDefault="001A585C" w:rsidP="0075193C">
      <w:pPr>
        <w:pStyle w:val="Body-TextTx"/>
      </w:pPr>
      <w:r w:rsidRPr="00057B72">
        <w:t>The meeting was all the more fateful in that Said had only recently acquiesced to his father’s plea that he spend the 195</w:t>
      </w:r>
      <w:r w:rsidR="00296BDE">
        <w:t>7–</w:t>
      </w:r>
      <w:r w:rsidRPr="00057B72">
        <w:t>58 academic year in Cairo, apprenticing in his father’s business before entering graduate school at Harvard.</w:t>
      </w:r>
      <w:r w:rsidR="009E5ADF" w:rsidRPr="00057B72">
        <w:t xml:space="preserve"> </w:t>
      </w:r>
      <w:r w:rsidRPr="00057B72">
        <w:t>The plan was more than a pretense to appease his father.</w:t>
      </w:r>
      <w:r w:rsidR="009E5ADF" w:rsidRPr="00057B72">
        <w:t xml:space="preserve"> </w:t>
      </w:r>
      <w:r w:rsidRPr="00057B72">
        <w:t>Upon graduation from Princeton, despite the obvious release he felt in the life of the mind, he kept to his original scheme, stating that his aim was to settle in “the Near East” and that his top two choices for profession were teaching and “business (in a specialized branch of government).”</w:t>
      </w:r>
      <w:r w:rsidRPr="00057B72">
        <w:rPr>
          <w:rStyle w:val="EndnoteReference"/>
          <w:rFonts w:asciiTheme="majorBidi" w:hAnsiTheme="majorBidi" w:cstheme="majorBidi"/>
          <w:color w:val="000000" w:themeColor="text1"/>
          <w:szCs w:val="24"/>
        </w:rPr>
        <w:endnoteReference w:id="216"/>
      </w:r>
    </w:p>
    <w:p w14:paraId="6A2070BB" w14:textId="57902764" w:rsidR="009E5ADF" w:rsidRPr="00057B72" w:rsidRDefault="001A585C" w:rsidP="0075193C">
      <w:pPr>
        <w:pStyle w:val="Body-TextTx"/>
      </w:pPr>
      <w:r w:rsidRPr="00057B72">
        <w:t>So when he deferred the “fat fellowship,” as he put it, to Harvard for a year, apart from his attempt to take pressure off his father, who for health reasons needed rest, he did so to put distance between himself and Eva, as well as to give Aunt Melia’s advice to consider a life in business a genuine chance.</w:t>
      </w:r>
      <w:r w:rsidRPr="00057B72">
        <w:rPr>
          <w:rStyle w:val="EndnoteReference"/>
          <w:rFonts w:asciiTheme="majorBidi" w:hAnsiTheme="majorBidi" w:cstheme="majorBidi"/>
          <w:color w:val="000000" w:themeColor="text1"/>
          <w:szCs w:val="24"/>
        </w:rPr>
        <w:endnoteReference w:id="217"/>
      </w:r>
      <w:r w:rsidRPr="00057B72">
        <w:t xml:space="preserve"> There was another reason as well.</w:t>
      </w:r>
      <w:r w:rsidR="009E5ADF" w:rsidRPr="00057B72">
        <w:t xml:space="preserve"> </w:t>
      </w:r>
      <w:r w:rsidRPr="00057B72">
        <w:t>He meant also to reacquaint himself with Tiegerman: “I then went back to the Middle East for a year basically to play piano.”</w:t>
      </w:r>
      <w:r w:rsidRPr="00057B72">
        <w:rPr>
          <w:rStyle w:val="EndnoteReference"/>
          <w:rFonts w:asciiTheme="majorBidi" w:hAnsiTheme="majorBidi" w:cstheme="majorBidi"/>
          <w:color w:val="000000" w:themeColor="text1"/>
          <w:szCs w:val="24"/>
        </w:rPr>
        <w:endnoteReference w:id="218"/>
      </w:r>
      <w:r w:rsidR="009E5ADF" w:rsidRPr="00057B72">
        <w:t xml:space="preserve"> </w:t>
      </w:r>
      <w:r w:rsidRPr="00057B72">
        <w:t xml:space="preserve">Even as he was learning about insurrectionary third worldism from Abu-Lughod, his state of mind remained conventional. As he left for Egypt, in a move that recalled his fawning letters to Rubendall at Mount Hermon, he made sure to have the </w:t>
      </w:r>
      <w:r w:rsidRPr="0087401C">
        <w:rPr>
          <w:rStyle w:val="itali"/>
        </w:rPr>
        <w:t>Princeton Alumni Weekly</w:t>
      </w:r>
      <w:r w:rsidRPr="00057B72">
        <w:t xml:space="preserve"> forwarded to his Cairo P.O. box.</w:t>
      </w:r>
      <w:r w:rsidRPr="00057B72">
        <w:rPr>
          <w:rStyle w:val="EndnoteReference"/>
          <w:rFonts w:asciiTheme="majorBidi" w:hAnsiTheme="majorBidi" w:cstheme="majorBidi"/>
          <w:color w:val="000000" w:themeColor="text1"/>
          <w:szCs w:val="24"/>
        </w:rPr>
        <w:endnoteReference w:id="219"/>
      </w:r>
    </w:p>
    <w:p w14:paraId="049C3313" w14:textId="6A9F7272" w:rsidR="009E5ADF" w:rsidRPr="00057B72" w:rsidRDefault="001A585C" w:rsidP="0075193C">
      <w:pPr>
        <w:pStyle w:val="Body-TextTx"/>
      </w:pPr>
      <w:r w:rsidRPr="00057B72">
        <w:t>Even with its many excitements, the year abroad produced a string of negative decisions. He decided he would not carry on the family business. Nor would he become a concert pianist or a doctor, even though he continued the pre-med coursework in chemistry and biology throughout his time at Princeton. In a letter accompanying the renewal of his grad school application following the deferral, he explained that “this one year in Egypt working in my father’s firm has had its good points</w:t>
      </w:r>
      <w:r w:rsidR="004E6BAA">
        <w:t> . . .</w:t>
      </w:r>
      <w:r w:rsidR="00A25DD8">
        <w:t xml:space="preserve"> </w:t>
      </w:r>
      <w:r w:rsidRPr="00057B72">
        <w:t>I am more sure than ever what in the long run I would like to do: teach</w:t>
      </w:r>
      <w:r w:rsidR="004E6BAA">
        <w:t> . . .</w:t>
      </w:r>
      <w:r w:rsidR="00A25DD8">
        <w:t xml:space="preserve"> </w:t>
      </w:r>
      <w:r w:rsidRPr="00057B72">
        <w:t>[T]he troubled politics of the Near East have added a new dimension to my thoughts.”</w:t>
      </w:r>
      <w:r w:rsidRPr="00057B72">
        <w:rPr>
          <w:rStyle w:val="EndnoteReference"/>
          <w:rFonts w:asciiTheme="majorBidi" w:hAnsiTheme="majorBidi" w:cstheme="majorBidi"/>
          <w:color w:val="000000" w:themeColor="text1"/>
          <w:szCs w:val="24"/>
        </w:rPr>
        <w:endnoteReference w:id="220"/>
      </w:r>
      <w:r w:rsidRPr="00057B72">
        <w:t xml:space="preserve"> In fact, his recoil from a life in business was not entirely high-minded; it was clearly also personal.</w:t>
      </w:r>
      <w:r w:rsidR="009E5ADF" w:rsidRPr="00057B72">
        <w:t xml:space="preserve"> </w:t>
      </w:r>
      <w:r w:rsidRPr="00057B72">
        <w:t>The sense of being a subordinate—the indulged young “Mr. Said” to Wadie’s “sir” among the employees of the Standard Stationery Company—was a disincentive to follow his father’s path.</w:t>
      </w:r>
    </w:p>
    <w:p w14:paraId="5A7D9B3E" w14:textId="5F601897" w:rsidR="009E5ADF" w:rsidRPr="00057B72" w:rsidRDefault="001A585C" w:rsidP="0075193C">
      <w:pPr>
        <w:pStyle w:val="Body-TextTx"/>
      </w:pPr>
      <w:r w:rsidRPr="00057B72">
        <w:t>What is more, his surroundings were simply too mundane. He was basically on a sinecure,</w:t>
      </w:r>
      <w:r w:rsidR="009E5ADF" w:rsidRPr="00057B72">
        <w:t xml:space="preserve"> </w:t>
      </w:r>
      <w:r w:rsidRPr="00057B72">
        <w:t>and with time on his hands he began reading Kierkegaard, Nietzsche and Freud intensively for the first time, puzzling over them while writing music criticism and poetry, some of which he published in small Beirut magazines.</w:t>
      </w:r>
      <w:r w:rsidRPr="00057B72">
        <w:rPr>
          <w:rStyle w:val="EndnoteReference"/>
          <w:rFonts w:asciiTheme="majorBidi" w:hAnsiTheme="majorBidi" w:cstheme="majorBidi"/>
          <w:color w:val="000000" w:themeColor="text1"/>
          <w:szCs w:val="24"/>
        </w:rPr>
        <w:endnoteReference w:id="221"/>
      </w:r>
      <w:r w:rsidRPr="00057B72">
        <w:t xml:space="preserve"> It is anyone’s guess whether he fled the life of sales contracts and import ledgers because of a higher calling, the unstable business environment of Nasser’s Egypt, or because he did not have his father’s head for numbers or iron command of trivial details.</w:t>
      </w:r>
      <w:r w:rsidR="009E5ADF" w:rsidRPr="00057B72">
        <w:t xml:space="preserve"> </w:t>
      </w:r>
      <w:r w:rsidRPr="00057B72">
        <w:t>In any case, he had become almost without knowing it his own person for the first time in his life.</w:t>
      </w:r>
    </w:p>
    <w:p w14:paraId="27F60F2F" w14:textId="7D710E7D" w:rsidR="009E5ADF" w:rsidRPr="00057B72" w:rsidRDefault="001A585C" w:rsidP="0075193C">
      <w:pPr>
        <w:pStyle w:val="Body-TextTx"/>
      </w:pPr>
      <w:r w:rsidRPr="00057B72">
        <w:t>From the start of this year in Cairo, however, Said was plagued by concerns about the draft back in the United States.</w:t>
      </w:r>
      <w:r w:rsidR="009E5ADF" w:rsidRPr="00057B72">
        <w:t xml:space="preserve"> </w:t>
      </w:r>
      <w:r w:rsidRPr="00057B72">
        <w:t>He wrote Harvard in the summer of 1957 to say that he would indeed be in Cambridge in September “draft willing.”</w:t>
      </w:r>
      <w:r w:rsidRPr="00057B72">
        <w:rPr>
          <w:rStyle w:val="EndnoteReference"/>
          <w:rFonts w:asciiTheme="majorBidi" w:hAnsiTheme="majorBidi" w:cstheme="majorBidi"/>
          <w:color w:val="000000" w:themeColor="text1"/>
          <w:szCs w:val="24"/>
        </w:rPr>
        <w:endnoteReference w:id="222"/>
      </w:r>
      <w:r w:rsidRPr="00057B72">
        <w:t xml:space="preserve"> By 1958, he was classified “1A,” and so eligible for immediate conscription. He managed to hold the draft board at bay for a time, but in August 1960, he was required to appear in Long Island City for a physical, the final step before conscription into the army.</w:t>
      </w:r>
      <w:r w:rsidR="009E5ADF" w:rsidRPr="00057B72">
        <w:t xml:space="preserve"> </w:t>
      </w:r>
      <w:r w:rsidRPr="00057B72">
        <w:t>He pointed out that his father was ailing and relied on him to help in the family business during the summers. It was Ralph Nader’s counsel that proved the most effective, and with his help Said secured a student deferment.</w:t>
      </w:r>
    </w:p>
    <w:p w14:paraId="0B2C80D8" w14:textId="5937FE78" w:rsidR="00520AAB" w:rsidRPr="00057B72" w:rsidRDefault="00B20C3B" w:rsidP="00B20C3B">
      <w:pPr>
        <w:pStyle w:val="Ornamental-Space-BreakOsbrk"/>
      </w:pPr>
      <w:r>
        <w:rPr>
          <w:rFonts w:asciiTheme="majorBidi" w:hAnsiTheme="majorBidi" w:cstheme="majorBidi"/>
          <w:szCs w:val="24"/>
        </w:rPr>
        <w:t>&lt;orn&gt;</w:t>
      </w:r>
    </w:p>
    <w:p w14:paraId="3E3476F8" w14:textId="77777777" w:rsidR="009E5ADF" w:rsidRPr="00057B72" w:rsidRDefault="001A585C" w:rsidP="0075193C">
      <w:pPr>
        <w:pStyle w:val="Body-TextTx"/>
      </w:pPr>
      <w:r w:rsidRPr="00057B72">
        <w:t>Over a period of little more than eight years, Said’s intellectual life had been shaped by the imposing presence of four role models: Blackmur and Szathmary at Princeton, Harry Levin at Harvard, and throughout that time, Charles Malik, the Lebanese statesman and philosophy professor at the American University of Beirut (AUB). All of them provided templates for his rhetorical style and research agendas, despite his antipathy to Malik’s political vision. His antipathy to Malik’s right-wing Christianism was so great that he later called him “the great negative intellectual lesson of my life.”</w:t>
      </w:r>
      <w:r w:rsidRPr="00057B72">
        <w:rPr>
          <w:rStyle w:val="EndnoteReference"/>
          <w:rFonts w:asciiTheme="majorBidi" w:hAnsiTheme="majorBidi" w:cstheme="majorBidi"/>
          <w:color w:val="000000" w:themeColor="text1"/>
          <w:szCs w:val="24"/>
        </w:rPr>
        <w:endnoteReference w:id="223"/>
      </w:r>
      <w:r w:rsidRPr="00057B72">
        <w:t xml:space="preserve"> But for all that, Said’s work was a blend especially of Blackmur’s diagnosis of America’s doomed cultural panorama and Malik’s missionary drive on behalf of a distinctively Arab humanism.</w:t>
      </w:r>
    </w:p>
    <w:p w14:paraId="0311370A" w14:textId="669398B3" w:rsidR="009E5ADF" w:rsidRPr="00057B72" w:rsidRDefault="001A585C" w:rsidP="0075193C">
      <w:pPr>
        <w:pStyle w:val="Body-TextTx"/>
      </w:pPr>
      <w:r w:rsidRPr="00057B72">
        <w:t>Blackmur was fond of saying that European “force of mind,” its ability to work at complex levels of conceptualization, was far superior to that of the Americans, and there can be no doubt that Said’s pioneering promotion of various Continental philosophies in the 1960s and 1970s derived from just such a perspective. He frequently complained of the “thinness” of American intellectual life, and the “extraordinary absence” there of the kind of “philosophical reflection</w:t>
      </w:r>
      <w:r w:rsidR="004E6BAA">
        <w:t> . . .</w:t>
      </w:r>
      <w:r w:rsidR="00A25DD8">
        <w:t xml:space="preserve"> </w:t>
      </w:r>
      <w:r w:rsidRPr="00057B72">
        <w:t>one finds in French, German and Italian writing.”</w:t>
      </w:r>
      <w:r w:rsidRPr="00057B72">
        <w:rPr>
          <w:rStyle w:val="EndnoteReference"/>
          <w:rFonts w:asciiTheme="majorBidi" w:hAnsiTheme="majorBidi" w:cstheme="majorBidi"/>
          <w:color w:val="000000" w:themeColor="text1"/>
          <w:szCs w:val="24"/>
        </w:rPr>
        <w:endnoteReference w:id="224"/>
      </w:r>
      <w:r w:rsidRPr="00057B72">
        <w:t xml:space="preserve"> On the other hand, Americans, Blackmur continued, had superior “momentum.” The irony is that this typically American drive and European sensibilities could be found so strongly in a man whom readers of </w:t>
      </w:r>
      <w:r w:rsidRPr="0087401C">
        <w:rPr>
          <w:rStyle w:val="itali"/>
        </w:rPr>
        <w:t xml:space="preserve">Orientalism </w:t>
      </w:r>
      <w:r w:rsidRPr="00057B72">
        <w:t>later misinterpreted as anti-European.</w:t>
      </w:r>
    </w:p>
    <w:p w14:paraId="3A13D616" w14:textId="77777777" w:rsidR="009E5ADF" w:rsidRPr="00057B72" w:rsidRDefault="001A585C" w:rsidP="0075193C">
      <w:pPr>
        <w:pStyle w:val="Body-TextTx"/>
      </w:pPr>
      <w:r w:rsidRPr="00057B72">
        <w:t>Blackmur was never formally Said’s advisor, although he did serve as the official reader of his senior thesis titled, “The Moral Vision: André Gide and Graham Greene.” It was Blackmur who wrote his recommendation for the Woodrow Wilson Fellowship, which Said won. In a short handwritten note of December 13, 1957, he explained that his “personal knowledge of Said is negligible and amounts only to a general impression of vivid vigor and general attractiveness,” and yet he read the thesis “with genuine interest because of its continuous intelligence, broad scope, and occasional surprising intuitions into the nature of moral vision.”</w:t>
      </w:r>
      <w:r w:rsidRPr="00057B72">
        <w:rPr>
          <w:rStyle w:val="EndnoteReference"/>
          <w:rFonts w:asciiTheme="majorBidi" w:hAnsiTheme="majorBidi" w:cstheme="majorBidi"/>
          <w:color w:val="000000" w:themeColor="text1"/>
          <w:szCs w:val="24"/>
        </w:rPr>
        <w:endnoteReference w:id="225"/>
      </w:r>
    </w:p>
    <w:p w14:paraId="3CA9449B" w14:textId="77777777" w:rsidR="009E5ADF" w:rsidRPr="00057B72" w:rsidRDefault="001A585C" w:rsidP="0075193C">
      <w:pPr>
        <w:pStyle w:val="Body-TextTx"/>
      </w:pPr>
      <w:r w:rsidRPr="00057B72">
        <w:t>As for Szathmary, his special interest in the young man fell just short of devotion, finding Said’s French “flawless,” and campaigning among his colleagues to recognize him as</w:t>
      </w:r>
      <w:r w:rsidR="00F57AC7" w:rsidRPr="00057B72">
        <w:t xml:space="preserve"> </w:t>
      </w:r>
      <w:r w:rsidRPr="00057B72">
        <w:t>“serious without being heavy, urbane but not blasé, cultivated but not jaded.”</w:t>
      </w:r>
      <w:r w:rsidRPr="00057B72">
        <w:rPr>
          <w:rStyle w:val="EndnoteReference"/>
          <w:rFonts w:asciiTheme="majorBidi" w:hAnsiTheme="majorBidi" w:cstheme="majorBidi"/>
          <w:color w:val="000000" w:themeColor="text1"/>
          <w:szCs w:val="24"/>
        </w:rPr>
        <w:endnoteReference w:id="226"/>
      </w:r>
      <w:r w:rsidRPr="00057B72">
        <w:t xml:space="preserve"> The two teachers were in different fields and had divergent styles, but were genuine renegades, like Said himself, though unlike him, not born to this milieu but sponsored by an establishment that protected and rewarded them for being acceptably edgy.</w:t>
      </w:r>
      <w:r w:rsidR="009E5ADF" w:rsidRPr="00057B72">
        <w:t xml:space="preserve"> </w:t>
      </w:r>
      <w:r w:rsidRPr="00057B72">
        <w:t>Szathmary’s influence, although crucial, was more general: he taught him “the essentials of critical thinking.”</w:t>
      </w:r>
      <w:r w:rsidRPr="00057B72">
        <w:rPr>
          <w:rStyle w:val="EndnoteReference"/>
          <w:rFonts w:asciiTheme="majorBidi" w:hAnsiTheme="majorBidi" w:cstheme="majorBidi"/>
          <w:color w:val="000000" w:themeColor="text1"/>
          <w:szCs w:val="24"/>
        </w:rPr>
        <w:endnoteReference w:id="227"/>
      </w:r>
      <w:r w:rsidR="009E5ADF" w:rsidRPr="00057B72">
        <w:t xml:space="preserve"> </w:t>
      </w:r>
      <w:r w:rsidRPr="00057B72">
        <w:t>As an undergrad, the more lasting influence came from Blackmur.</w:t>
      </w:r>
    </w:p>
    <w:p w14:paraId="42B19520" w14:textId="2608DA3E" w:rsidR="009E5ADF" w:rsidRPr="00057B72" w:rsidRDefault="001A585C" w:rsidP="0075193C">
      <w:pPr>
        <w:pStyle w:val="Body-TextTx"/>
      </w:pPr>
      <w:r w:rsidRPr="00057B72">
        <w:t xml:space="preserve">What made his mentors unorthodox may seem obscure today, but it energized Said immensely. After WWII a showdown developed in the way literature was studied in the university. The uncritical history-mongering and dusty archival work of the old-school philologists was locked in battle against the radical challenges of the “New Critics.” Seen now as conservatives, the New Critics were in their own time insurgents. They insisted that reading literature was a matter of aesthetic appreciation and literary form, not just the tracing of etymological shifts or word derivations. Their emphasis on the unique figurative dimension of texts—more or less like the “revolution in language” in 1960s Continental theory—eventually became their movement’s </w:t>
      </w:r>
      <w:r w:rsidRPr="0087401C">
        <w:rPr>
          <w:rStyle w:val="itali"/>
        </w:rPr>
        <w:t>idée fixe</w:t>
      </w:r>
      <w:r w:rsidRPr="00057B72">
        <w:t>.</w:t>
      </w:r>
    </w:p>
    <w:p w14:paraId="349C7C13" w14:textId="2971A443" w:rsidR="009E5ADF" w:rsidRPr="00057B72" w:rsidRDefault="001A585C" w:rsidP="0075193C">
      <w:pPr>
        <w:pStyle w:val="Body-TextTx"/>
      </w:pPr>
      <w:r w:rsidRPr="00057B72">
        <w:t>Recoiling from the sterile specialized knowledge of old-school philology, they eventually bent the stick too far, erasing all history and politics from criticism, and imagining an ideal reader to be one with no knowledge other than the poem or story before them.</w:t>
      </w:r>
      <w:r w:rsidR="009E5ADF" w:rsidRPr="00057B72">
        <w:t xml:space="preserve"> </w:t>
      </w:r>
      <w:r w:rsidRPr="00057B72">
        <w:t>In this, the artwork became a self-enclosed meaning-machine with its own codes.</w:t>
      </w:r>
      <w:r w:rsidR="009E5ADF" w:rsidRPr="00057B72">
        <w:t xml:space="preserve"> </w:t>
      </w:r>
      <w:r w:rsidRPr="00057B72">
        <w:t>No need to unearth details about the author or track down information about how and why the work was written.</w:t>
      </w:r>
      <w:r w:rsidR="009E5ADF" w:rsidRPr="00057B72">
        <w:t xml:space="preserve"> </w:t>
      </w:r>
      <w:r w:rsidRPr="00057B72">
        <w:t>Said, then, right from the start was drawn to teachers who, while still relishing aesthetic form, resisted these trends by unfashionably focusing on political and social institutions.</w:t>
      </w:r>
    </w:p>
    <w:p w14:paraId="1B093ADC" w14:textId="2F5F8B3C" w:rsidR="009E5ADF" w:rsidRPr="00057B72" w:rsidRDefault="001A585C" w:rsidP="0075193C">
      <w:pPr>
        <w:pStyle w:val="Body-TextTx"/>
      </w:pPr>
      <w:r w:rsidRPr="00057B72">
        <w:t>As an outlier of this sort, Blackmur launched trends that Said later helped promote. Although on the political left, both he and his grad school advisor Levin were skittish around Marx, treating him respectfully, but keeping him at arm’s length even with much borrowing.</w:t>
      </w:r>
      <w:r w:rsidR="009E5ADF" w:rsidRPr="00057B72">
        <w:t xml:space="preserve"> </w:t>
      </w:r>
      <w:r w:rsidRPr="00057B72">
        <w:t>They spoke of capitalism wearily and with contempt, seeing in the art of language a revenge against a society that valued nothing that was not immediately useful.</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228"/>
      </w:r>
      <w:r w:rsidR="009E5ADF" w:rsidRPr="00057B72">
        <w:t xml:space="preserve"> </w:t>
      </w:r>
      <w:r w:rsidRPr="00057B72">
        <w:t xml:space="preserve">In </w:t>
      </w:r>
      <w:r w:rsidRPr="00057B72">
        <w:rPr>
          <w:rFonts w:eastAsia="Times New Roman"/>
        </w:rPr>
        <w:t xml:space="preserve">a handwritten note found among his papers for a novel in progress, Said seized upon an enigmatic line from Blackmur: </w:t>
      </w:r>
      <w:r w:rsidRPr="00057B72">
        <w:t>“Knowledge itself is a fall from the paradise of an undifferentiated sensation.”</w:t>
      </w:r>
      <w:r w:rsidRPr="00057B72">
        <w:rPr>
          <w:rStyle w:val="EndnoteReference"/>
          <w:rFonts w:asciiTheme="majorBidi" w:hAnsiTheme="majorBidi" w:cstheme="majorBidi"/>
          <w:color w:val="000000" w:themeColor="text1"/>
          <w:szCs w:val="24"/>
        </w:rPr>
        <w:endnoteReference w:id="229"/>
      </w:r>
      <w:r w:rsidRPr="00057B72">
        <w:rPr>
          <w:rFonts w:eastAsia="Times New Roman"/>
        </w:rPr>
        <w:t xml:space="preserve"> There is tragedy in knowing, he was implying, a foreclosure of the beauty of the original impulse to know, which when satisfied, settles into an unsatisfying certainty.</w:t>
      </w:r>
      <w:r w:rsidR="009E5ADF" w:rsidRPr="00057B72">
        <w:rPr>
          <w:rFonts w:eastAsia="Times New Roman"/>
        </w:rPr>
        <w:t xml:space="preserve"> </w:t>
      </w:r>
      <w:r w:rsidRPr="00057B72">
        <w:rPr>
          <w:rFonts w:eastAsia="Times New Roman"/>
        </w:rPr>
        <w:t>A life worth living was open to aesthetic mystery.</w:t>
      </w:r>
    </w:p>
    <w:p w14:paraId="24BEFCCF" w14:textId="77777777" w:rsidR="009E5ADF" w:rsidRPr="00057B72" w:rsidRDefault="001A585C" w:rsidP="0075193C">
      <w:pPr>
        <w:pStyle w:val="Body-TextTx"/>
      </w:pPr>
      <w:r w:rsidRPr="00057B72">
        <w:t>Not everyone, perhaps, would have agreed with Said’s judgment that Blackmur was the greatest American critic of the first half century, but to most contemporaries, he was one of a kind.</w:t>
      </w:r>
      <w:r w:rsidR="009E5ADF" w:rsidRPr="00057B72">
        <w:t xml:space="preserve"> </w:t>
      </w:r>
      <w:r w:rsidRPr="00057B72">
        <w:t>He was not the sort of man to be “replicated, reproduced, re-used as a lesson learned and then applied.”</w:t>
      </w:r>
      <w:r w:rsidRPr="00057B72">
        <w:rPr>
          <w:rStyle w:val="EndnoteReference"/>
          <w:rFonts w:asciiTheme="majorBidi" w:eastAsia="Times New Roman" w:hAnsiTheme="majorBidi" w:cstheme="majorBidi"/>
          <w:color w:val="000000" w:themeColor="text1"/>
          <w:szCs w:val="24"/>
        </w:rPr>
        <w:endnoteReference w:id="230"/>
      </w:r>
      <w:r w:rsidR="009E5ADF" w:rsidRPr="00057B72">
        <w:t xml:space="preserve"> </w:t>
      </w:r>
      <w:r w:rsidRPr="00057B72">
        <w:t>To his students, he was more than a teacher, something more like “a sort of high priest of modernism” who knew and was close with the poets (among them, W. H. Auden, Louise Bogan and Wallace Stevens) whose work he was busy teaching.</w:t>
      </w:r>
      <w:r w:rsidR="009E5ADF" w:rsidRPr="00057B72">
        <w:t xml:space="preserve"> </w:t>
      </w:r>
      <w:r w:rsidRPr="00057B72">
        <w:t>He would read poetry aloud to students for hours in class with cigarette in hand.</w:t>
      </w:r>
      <w:r w:rsidR="009E5ADF" w:rsidRPr="00057B72">
        <w:t xml:space="preserve"> </w:t>
      </w:r>
      <w:r w:rsidRPr="00057B72">
        <w:t>Sitting in on his lectures, Said studied how physicality and character affect criticism, penetrating that part of persuasion that lies beyond words.</w:t>
      </w:r>
      <w:r w:rsidR="009E5ADF" w:rsidRPr="00057B72">
        <w:t xml:space="preserve"> </w:t>
      </w:r>
      <w:r w:rsidRPr="00057B72">
        <w:t>If he later extolled the figure of the autodidact, it was Blackmur he had in mind, a professor who lacked not only a PhD but even a high school diploma.</w:t>
      </w:r>
      <w:r w:rsidRPr="00057B72">
        <w:rPr>
          <w:rStyle w:val="EndnoteReference"/>
          <w:rFonts w:asciiTheme="majorBidi" w:eastAsia="Times New Roman" w:hAnsiTheme="majorBidi" w:cstheme="majorBidi"/>
          <w:color w:val="000000" w:themeColor="text1"/>
          <w:szCs w:val="24"/>
        </w:rPr>
        <w:endnoteReference w:id="231"/>
      </w:r>
      <w:r w:rsidR="009E5ADF" w:rsidRPr="00057B72">
        <w:t xml:space="preserve"> </w:t>
      </w:r>
      <w:r w:rsidRPr="00057B72">
        <w:t>Blackmur’s appeal was, among other things, to have combined critical insight with a “sporty quirkiness.”</w:t>
      </w:r>
      <w:r w:rsidRPr="00057B72">
        <w:rPr>
          <w:rStyle w:val="EndnoteReference"/>
          <w:rFonts w:asciiTheme="majorBidi" w:hAnsiTheme="majorBidi" w:cstheme="majorBidi"/>
          <w:color w:val="000000" w:themeColor="text1"/>
          <w:szCs w:val="24"/>
        </w:rPr>
        <w:endnoteReference w:id="232"/>
      </w:r>
    </w:p>
    <w:p w14:paraId="2F1ADF68" w14:textId="44B9BE1B" w:rsidR="009E5ADF" w:rsidRPr="00057B72" w:rsidRDefault="001A585C" w:rsidP="0075193C">
      <w:pPr>
        <w:pStyle w:val="Body-TextTx"/>
      </w:pPr>
      <w:r w:rsidRPr="00057B72">
        <w:t>Far from apolitical and not only a formalist, Blackmur nevertheless was a New Critic as far as English departments were concerned.</w:t>
      </w:r>
      <w:r w:rsidR="009E5ADF" w:rsidRPr="00057B72">
        <w:t xml:space="preserve"> </w:t>
      </w:r>
      <w:r w:rsidRPr="00057B72">
        <w:t>It is only that to return to the work itself, the signature New Critical move, did not preclude for him writing essays on the fate of reason, or protesting the idea that rationality was the private property of mathematics and technology.</w:t>
      </w:r>
      <w:r w:rsidR="009E5ADF" w:rsidRPr="00057B72">
        <w:t xml:space="preserve"> </w:t>
      </w:r>
      <w:r w:rsidRPr="00057B72">
        <w:t>He helped pioneer the skeptical study of news and entertainment media, nudging the study of creative writing away from issues of talent or authorial voice to “the operative force of the whole social institutions which they willy-nilly represent.”</w:t>
      </w:r>
      <w:r w:rsidRPr="00057B72">
        <w:rPr>
          <w:rStyle w:val="EndnoteReference"/>
          <w:rFonts w:asciiTheme="majorBidi" w:hAnsiTheme="majorBidi" w:cstheme="majorBidi"/>
          <w:color w:val="000000" w:themeColor="text1"/>
          <w:szCs w:val="24"/>
        </w:rPr>
        <w:endnoteReference w:id="233"/>
      </w:r>
      <w:r w:rsidR="009E5ADF" w:rsidRPr="00057B72">
        <w:t xml:space="preserve"> </w:t>
      </w:r>
      <w:r w:rsidRPr="00057B72">
        <w:t>He tackled the economy of literature, the “profit-motive,” the threat to art under “finance capitalism” and did so in many ways more plainly than Said did himself.</w:t>
      </w:r>
    </w:p>
    <w:p w14:paraId="5C76400F" w14:textId="23172D25" w:rsidR="009E5ADF" w:rsidRPr="00057B72" w:rsidRDefault="001A585C" w:rsidP="0075193C">
      <w:pPr>
        <w:pStyle w:val="Body-TextTx"/>
      </w:pPr>
      <w:r w:rsidRPr="00057B72">
        <w:t>Said has always been considered a critic of narrative fiction and the novel above all, but it was arguably poetry that lay at the heart of his intellectual formation. Blackmur had a hand in this as well, particularly through their shared love for Gerard Manley Hopkins, who believed that great writing possesses the qualities of direct speech.</w:t>
      </w:r>
      <w:r w:rsidR="009E5ADF" w:rsidRPr="00057B72">
        <w:t xml:space="preserve"> </w:t>
      </w:r>
      <w:r w:rsidRPr="00057B72">
        <w:t>The phrase Said frequently quoted from Blackmur</w:t>
      </w:r>
      <w:r w:rsidR="009E5ADF" w:rsidRPr="00057B72">
        <w:t>—</w:t>
      </w:r>
      <w:r w:rsidRPr="00057B72">
        <w:t>“bringing literature to performance”</w:t>
      </w:r>
      <w:r w:rsidR="009E5ADF" w:rsidRPr="00057B72">
        <w:t>—</w:t>
      </w:r>
      <w:r w:rsidRPr="00057B72">
        <w:t>was, among other things, a way for Said to put his now abandoned career as a pianist to use, by imagining the ideal critic as a musician before an audience, but also a rhetor making a case in a court of law.</w:t>
      </w:r>
      <w:r w:rsidRPr="00057B72">
        <w:rPr>
          <w:rStyle w:val="EndnoteReference"/>
          <w:rFonts w:asciiTheme="majorBidi" w:hAnsiTheme="majorBidi" w:cstheme="majorBidi"/>
          <w:color w:val="000000" w:themeColor="text1"/>
          <w:szCs w:val="24"/>
        </w:rPr>
        <w:endnoteReference w:id="234"/>
      </w:r>
      <w:r w:rsidR="009E5ADF" w:rsidRPr="00057B72">
        <w:t xml:space="preserve"> </w:t>
      </w:r>
      <w:r w:rsidRPr="00057B72">
        <w:t xml:space="preserve">“Words are made of motion,” Blackmur had written in </w:t>
      </w:r>
      <w:r w:rsidRPr="0087401C">
        <w:rPr>
          <w:rStyle w:val="itali"/>
        </w:rPr>
        <w:t xml:space="preserve">Language as Gesture </w:t>
      </w:r>
      <w:r w:rsidRPr="00057B72">
        <w:t>(1935)</w:t>
      </w:r>
      <w:r w:rsidRPr="0087401C">
        <w:rPr>
          <w:rStyle w:val="itali"/>
        </w:rPr>
        <w:t xml:space="preserve">, </w:t>
      </w:r>
      <w:r w:rsidRPr="00057B72">
        <w:t>“the words in [the writer’s] pen are not as viable as the words in his mouth.”</w:t>
      </w:r>
      <w:r w:rsidRPr="00057B72">
        <w:rPr>
          <w:rStyle w:val="EndnoteReference"/>
          <w:rFonts w:asciiTheme="majorBidi" w:hAnsiTheme="majorBidi" w:cstheme="majorBidi"/>
          <w:color w:val="000000" w:themeColor="text1"/>
          <w:szCs w:val="24"/>
        </w:rPr>
        <w:endnoteReference w:id="235"/>
      </w:r>
    </w:p>
    <w:p w14:paraId="578BD92C" w14:textId="49C06D34" w:rsidR="009E5ADF" w:rsidRPr="00057B72" w:rsidRDefault="001A585C" w:rsidP="0075193C">
      <w:pPr>
        <w:pStyle w:val="Body-TextTx"/>
      </w:pPr>
      <w:r w:rsidRPr="00057B72">
        <w:t>It is not just that Blackmur, following Hopkins, put his finger on that peculiar strength both he and Said mastered as critics, this ability to write with the disarming spontaneity, physical inflection, and personality of a conversationalist, but that both derived strength from Hopkins’ religious vision to make criticism a secular vocation.</w:t>
      </w:r>
      <w:r w:rsidR="009E5ADF" w:rsidRPr="00057B72">
        <w:t xml:space="preserve"> </w:t>
      </w:r>
      <w:r w:rsidRPr="00057B72">
        <w:t>It mattered that Hopkins was a Protestant divine, and that his poems throb with a transcendent energy just beneath the surface of natural objects.</w:t>
      </w:r>
      <w:r w:rsidR="009E5ADF" w:rsidRPr="00057B72">
        <w:t xml:space="preserve"> </w:t>
      </w:r>
      <w:r w:rsidRPr="00057B72">
        <w:t>Said’s fascination with Hopkins was limitless for all these reasons, but also psychological ones.</w:t>
      </w:r>
      <w:r w:rsidR="009E5ADF" w:rsidRPr="00057B72">
        <w:t xml:space="preserve"> </w:t>
      </w:r>
      <w:r w:rsidRPr="00057B72">
        <w:t>Setting out in grad school to write a monograph on the English poet, Said toyed with the thesis that “in the poetry of Hopkins</w:t>
      </w:r>
      <w:r w:rsidR="004E6BAA">
        <w:t> . . .</w:t>
      </w:r>
      <w:r w:rsidR="00A25DD8">
        <w:t xml:space="preserve"> </w:t>
      </w:r>
      <w:r w:rsidRPr="00057B72">
        <w:t>we find a very pure performance of polysexuality (sex transferred to text), of an omni-sexuality transferred from natural to literary life, underpinning the entire career and text.”</w:t>
      </w:r>
      <w:r w:rsidRPr="00057B72">
        <w:rPr>
          <w:rStyle w:val="EndnoteReference"/>
          <w:rFonts w:asciiTheme="majorBidi" w:hAnsiTheme="majorBidi" w:cstheme="majorBidi"/>
          <w:color w:val="000000" w:themeColor="text1"/>
          <w:szCs w:val="24"/>
        </w:rPr>
        <w:endnoteReference w:id="236"/>
      </w:r>
      <w:r w:rsidR="009E5ADF" w:rsidRPr="00057B72">
        <w:t xml:space="preserve"> </w:t>
      </w:r>
      <w:r w:rsidRPr="00057B72">
        <w:t>If one wished to secularize religion without losing its transcendent force, sexuality would be the natural bridge.</w:t>
      </w:r>
    </w:p>
    <w:p w14:paraId="36A322B9" w14:textId="287C0724" w:rsidR="009E5ADF" w:rsidRPr="00057B72" w:rsidRDefault="001A585C" w:rsidP="0075193C">
      <w:pPr>
        <w:pStyle w:val="Body-TextTx"/>
      </w:pPr>
      <w:r w:rsidRPr="00057B72">
        <w:t>It is hard to underestimate the stamp Blackmur left on Said in other respects as well.</w:t>
      </w:r>
      <w:r w:rsidR="009E5ADF" w:rsidRPr="00057B72">
        <w:t xml:space="preserve"> </w:t>
      </w:r>
      <w:r w:rsidRPr="00057B72">
        <w:t>Although a modernist, which for most would mean a lover of gloomy, misanthropic, visions expressed in imagistic, frequently experimental prose, Blackmur held that all creative writing is ultimately hortatory</w:t>
      </w:r>
      <w:r w:rsidR="009E5ADF" w:rsidRPr="00057B72">
        <w:t>—</w:t>
      </w:r>
      <w:r w:rsidRPr="00057B72">
        <w:t>that it has an ulterior purpose and argument</w:t>
      </w:r>
      <w:r w:rsidR="009E5ADF" w:rsidRPr="00057B72">
        <w:t>—</w:t>
      </w:r>
      <w:r w:rsidRPr="00057B72">
        <w:t>and he wanted to revive the didactic literature of Horace, Milton, and Swift.</w:t>
      </w:r>
      <w:r w:rsidR="009E5ADF" w:rsidRPr="00057B72">
        <w:t xml:space="preserve"> </w:t>
      </w:r>
      <w:r w:rsidRPr="00057B72">
        <w:t>These views could not have been more heretical to modernism.</w:t>
      </w:r>
      <w:r w:rsidR="009E5ADF" w:rsidRPr="00057B72">
        <w:t xml:space="preserve"> </w:t>
      </w:r>
      <w:r w:rsidRPr="00057B72">
        <w:t>But Blackmur was not overtly political.</w:t>
      </w:r>
      <w:r w:rsidR="009E5ADF" w:rsidRPr="00057B72">
        <w:t xml:space="preserve"> </w:t>
      </w:r>
      <w:r w:rsidRPr="00057B72">
        <w:t>He thought it best to remain “playful,” and not to get bogged down in organizations or parties which he memorably described as a “struggle in the marmalade.”</w:t>
      </w:r>
      <w:r w:rsidRPr="00057B72">
        <w:rPr>
          <w:rStyle w:val="EndnoteReference"/>
          <w:rFonts w:asciiTheme="majorBidi" w:hAnsiTheme="majorBidi" w:cstheme="majorBidi"/>
          <w:color w:val="000000" w:themeColor="text1"/>
          <w:szCs w:val="24"/>
        </w:rPr>
        <w:endnoteReference w:id="237"/>
      </w:r>
      <w:r w:rsidR="009E5ADF" w:rsidRPr="00057B72">
        <w:t xml:space="preserve"> </w:t>
      </w:r>
      <w:r w:rsidR="0061171C" w:rsidRPr="00057B72">
        <w:t>Said sneers at Blackmur’s “bourgeois humanism in a churchyard,” but Blackmur’s political liberalism is essentially angry and middle-of-the-road</w:t>
      </w:r>
      <w:r w:rsidR="009E5ADF" w:rsidRPr="00057B72">
        <w:t>—</w:t>
      </w:r>
      <w:r w:rsidR="0061171C" w:rsidRPr="00057B72">
        <w:t>that is, anti-Communist and anti-McCarthyite at the same time.</w:t>
      </w:r>
      <w:r w:rsidR="009E5ADF" w:rsidRPr="00057B72">
        <w:t xml:space="preserve"> </w:t>
      </w:r>
      <w:r w:rsidR="0061171C" w:rsidRPr="00057B72">
        <w:t>He compares the “inventions of Moscow” to the “inventions of Madison Avenue.”</w:t>
      </w:r>
    </w:p>
    <w:p w14:paraId="343FAA5D" w14:textId="2B174447" w:rsidR="009E5ADF" w:rsidRPr="00057B72" w:rsidRDefault="001A585C" w:rsidP="0075193C">
      <w:pPr>
        <w:pStyle w:val="Body-TextTx"/>
      </w:pPr>
      <w:r w:rsidRPr="00057B72">
        <w:t xml:space="preserve">Like Said later, he was both inside and outside this all-important literary movement </w:t>
      </w:r>
      <w:r w:rsidR="00A95313" w:rsidRPr="00057B72">
        <w:t xml:space="preserve">of modernism </w:t>
      </w:r>
      <w:r w:rsidRPr="00057B72">
        <w:t>that in the 1950s was consolidating itself as the central political and aesthetic outlook of the humanities and metropolitan art world.</w:t>
      </w:r>
      <w:r w:rsidR="009E5ADF" w:rsidRPr="00057B72">
        <w:t xml:space="preserve"> </w:t>
      </w:r>
      <w:r w:rsidRPr="00057B72">
        <w:t>Although an inconocla</w:t>
      </w:r>
      <w:r w:rsidR="00A95313" w:rsidRPr="00057B72">
        <w:t>s</w:t>
      </w:r>
      <w:r w:rsidRPr="00057B72">
        <w:t>t, Blackmur certain shared some of its central outlooks.</w:t>
      </w:r>
      <w:r w:rsidR="009E5ADF" w:rsidRPr="00057B72">
        <w:t xml:space="preserve"> </w:t>
      </w:r>
      <w:r w:rsidRPr="00057B72">
        <w:t>Apart from meaning simply a period of art (roughly 1880 to 1940), “modernism” referred to a loose ensemble of aesthetic positions and artistic attitudes ranging from avant-garde formal experimentalism, hatred of democracy, and revolt against mass culture.</w:t>
      </w:r>
      <w:r w:rsidR="009E5ADF" w:rsidRPr="00057B72">
        <w:t xml:space="preserve"> </w:t>
      </w:r>
      <w:r w:rsidRPr="00057B72">
        <w:t>Where Blackmur and Said could sign on was modernism’s resistance to commercialism, patriotism, and repressive optimism.</w:t>
      </w:r>
      <w:r w:rsidR="009E5ADF" w:rsidRPr="00057B72">
        <w:t xml:space="preserve"> </w:t>
      </w:r>
      <w:r w:rsidRPr="00057B72">
        <w:t xml:space="preserve">They willingly extolled </w:t>
      </w:r>
      <w:r w:rsidR="00A95313" w:rsidRPr="00057B72">
        <w:t xml:space="preserve">the </w:t>
      </w:r>
      <w:r w:rsidRPr="00057B72">
        <w:t xml:space="preserve">uncanny talents of deliberately unpopular, difficult and dark authors </w:t>
      </w:r>
      <w:r w:rsidR="00A95313" w:rsidRPr="00057B72">
        <w:t xml:space="preserve">(in Blackmur’s words) </w:t>
      </w:r>
      <w:r w:rsidRPr="00057B72">
        <w:t>to “have within themselves the capacity to generate by absorbing disorder into order.”</w:t>
      </w:r>
      <w:r w:rsidRPr="00057B72">
        <w:rPr>
          <w:rStyle w:val="EndnoteReference"/>
          <w:rFonts w:asciiTheme="majorBidi" w:hAnsiTheme="majorBidi" w:cstheme="majorBidi"/>
          <w:color w:val="000000" w:themeColor="text1"/>
          <w:szCs w:val="24"/>
        </w:rPr>
        <w:endnoteReference w:id="238"/>
      </w:r>
    </w:p>
    <w:p w14:paraId="483A618F" w14:textId="031F51EF" w:rsidR="009E5ADF" w:rsidRPr="00057B72" w:rsidRDefault="001A585C" w:rsidP="0075193C">
      <w:pPr>
        <w:pStyle w:val="Body-TextTx"/>
      </w:pPr>
      <w:r w:rsidRPr="00057B72">
        <w:t>But Blackmur saw danger signs, finding</w:t>
      </w:r>
      <w:r w:rsidR="00A86ED4" w:rsidRPr="00057B72">
        <w:t xml:space="preserve"> </w:t>
      </w:r>
      <w:r w:rsidRPr="00057B72">
        <w:t>in modernism some of the epistemological nihilism of physics and mathematics, where both the arts and sciences seemed to claim that humans cannot really know, and that the “person” is a fiction, an ensemble of mechanical stimuli.</w:t>
      </w:r>
      <w:r w:rsidR="009E5ADF" w:rsidRPr="00057B72">
        <w:t xml:space="preserve"> </w:t>
      </w:r>
      <w:r w:rsidRPr="00057B72">
        <w:t xml:space="preserve">Said shared these fears, but drew the line when it came to Blackmur’s vision of criticism as a kind of heroic doom, waging its war in the hopeless space between the </w:t>
      </w:r>
      <w:r w:rsidRPr="0087401C">
        <w:rPr>
          <w:rStyle w:val="itali"/>
        </w:rPr>
        <w:t xml:space="preserve">Numen </w:t>
      </w:r>
      <w:r w:rsidRPr="00057B72">
        <w:t xml:space="preserve">(“the power within us” that moves us “towards an ideal that overwhelms us”) and the </w:t>
      </w:r>
      <w:r w:rsidRPr="0087401C">
        <w:rPr>
          <w:rStyle w:val="itali"/>
        </w:rPr>
        <w:t xml:space="preserve">Moha, </w:t>
      </w:r>
      <w:r w:rsidRPr="00057B72">
        <w:t>a Sanskrit term, borrowed from his friend Robert Oppenheimer, alluding to the atomic bomb (“the contemptuous stupidity of man” who yields to “blind, necessary action”).</w:t>
      </w:r>
      <w:r w:rsidRPr="00057B72">
        <w:rPr>
          <w:rStyle w:val="EndnoteReference"/>
          <w:rFonts w:asciiTheme="majorBidi" w:hAnsiTheme="majorBidi" w:cstheme="majorBidi"/>
          <w:color w:val="000000" w:themeColor="text1"/>
          <w:szCs w:val="24"/>
        </w:rPr>
        <w:endnoteReference w:id="239"/>
      </w:r>
      <w:r w:rsidRPr="00057B72">
        <w:t xml:space="preserve"> Heedless of his mentor’s advice, Said headed for the marmalade.</w:t>
      </w:r>
    </w:p>
    <w:p w14:paraId="2C03CF9A" w14:textId="6DEFA88E" w:rsidR="009E5ADF" w:rsidRPr="00057B72" w:rsidRDefault="00B20C3B" w:rsidP="00B20C3B">
      <w:pPr>
        <w:pStyle w:val="Ornamental-Space-BreakOsbrk"/>
      </w:pPr>
      <w:r>
        <w:rPr>
          <w:rFonts w:asciiTheme="majorBidi" w:hAnsiTheme="majorBidi" w:cstheme="majorBidi"/>
          <w:szCs w:val="24"/>
        </w:rPr>
        <w:t>&lt;orn&gt;</w:t>
      </w:r>
    </w:p>
    <w:p w14:paraId="187F1B80" w14:textId="50356215" w:rsidR="009E5ADF" w:rsidRPr="00057B72" w:rsidRDefault="001A585C" w:rsidP="0075193C">
      <w:pPr>
        <w:pStyle w:val="Body-TextTx"/>
      </w:pPr>
      <w:r w:rsidRPr="00057B72">
        <w:t>The motifs of worldliness and authenticity that fill Said’s first published writings will be misread without knowing about Charles Malik—a man who was much more than a distant relative by marriage.</w:t>
      </w:r>
      <w:r w:rsidRPr="00057B72">
        <w:rPr>
          <w:rStyle w:val="EndnoteReference"/>
          <w:rFonts w:asciiTheme="majorBidi" w:hAnsiTheme="majorBidi" w:cstheme="majorBidi"/>
          <w:color w:val="000000" w:themeColor="text1"/>
          <w:szCs w:val="24"/>
        </w:rPr>
        <w:endnoteReference w:id="240"/>
      </w:r>
      <w:r w:rsidRPr="00057B72">
        <w:t xml:space="preserve"> In the face of Malik’s “harsh and unpleasant” religious views in which he “frequently denounced Islam and the Prophet Mohammed</w:t>
      </w:r>
      <w:r w:rsidR="004E6BAA">
        <w:t> . . .</w:t>
      </w:r>
      <w:r w:rsidR="00A25DD8">
        <w:t xml:space="preserve"> </w:t>
      </w:r>
      <w:r w:rsidRPr="00057B72">
        <w:t>using such words as ‘lechery,’ ‘hypocrisy,’ ‘corruption,’ and ‘degeneration,’” Said became in spite of himself Malik’s intellectual apprentice.</w:t>
      </w:r>
      <w:r w:rsidRPr="00057B72">
        <w:rPr>
          <w:rStyle w:val="EndnoteReference"/>
          <w:rFonts w:asciiTheme="majorBidi" w:hAnsiTheme="majorBidi" w:cstheme="majorBidi"/>
          <w:color w:val="000000" w:themeColor="text1"/>
          <w:szCs w:val="24"/>
        </w:rPr>
        <w:endnoteReference w:id="241"/>
      </w:r>
    </w:p>
    <w:p w14:paraId="6C0A3468" w14:textId="17F98938" w:rsidR="009E5ADF" w:rsidRPr="00057B72" w:rsidRDefault="001A585C" w:rsidP="0075193C">
      <w:pPr>
        <w:pStyle w:val="Body-TextTx"/>
      </w:pPr>
      <w:r w:rsidRPr="00057B72">
        <w:t xml:space="preserve">By all accounts a giant of Middle East politics, international relations, UN history, and Lebanese public life, Malik was arguably </w:t>
      </w:r>
      <w:r w:rsidR="00A95313" w:rsidRPr="00057B72">
        <w:t xml:space="preserve">one of </w:t>
      </w:r>
      <w:r w:rsidRPr="00057B72">
        <w:t xml:space="preserve">the great Arab intellectuals of the twentieth century. </w:t>
      </w:r>
      <w:r w:rsidR="002E305F" w:rsidRPr="00057B72">
        <w:t xml:space="preserve">Among </w:t>
      </w:r>
      <w:r w:rsidRPr="00057B72">
        <w:t>the original signatories of the charter that founded the United Nations, he was also a pivotal member along with Eleanor Roosevelt of the committee that drafted the Universal Declaration of Human Rights, serving continuously in the UN for fourteen years and eventually becoming President of its General Assembly. Although a man who made hard decisions as a working politician, he had a metaphysical cast of mind. He was Minister of Foreign Affairs during the first Lebanese civil war in 1956</w:t>
      </w:r>
      <w:r w:rsidR="00296BDE">
        <w:t>–5</w:t>
      </w:r>
      <w:r w:rsidRPr="00057B72">
        <w:t>8, inviting U.S. troops into the country under the authority of the president Camille Chamoun, who like all presidents of Lebanon after independence was a Maronite. He also revamped the philosophy department at AUB, working as a distinguished professor there from 196</w:t>
      </w:r>
      <w:r w:rsidR="00296BDE">
        <w:t>2–</w:t>
      </w:r>
      <w:r w:rsidRPr="00057B72">
        <w:t>1976, with a list of honorary doctorates from prestigious universities.</w:t>
      </w:r>
    </w:p>
    <w:p w14:paraId="5B33690E" w14:textId="48C274F7" w:rsidR="009E5ADF" w:rsidRPr="00057B72" w:rsidRDefault="001A585C" w:rsidP="0075193C">
      <w:pPr>
        <w:pStyle w:val="Body-TextTx"/>
      </w:pPr>
      <w:r w:rsidRPr="00057B72">
        <w:t>Said had never met anyone who came close to Malik’s intellectual distinction.</w:t>
      </w:r>
      <w:r w:rsidRPr="00057B72">
        <w:rPr>
          <w:rStyle w:val="EndnoteReference"/>
          <w:rFonts w:asciiTheme="majorBidi" w:hAnsiTheme="majorBidi" w:cstheme="majorBidi"/>
          <w:color w:val="000000" w:themeColor="text1"/>
          <w:szCs w:val="24"/>
        </w:rPr>
        <w:endnoteReference w:id="242"/>
      </w:r>
      <w:r w:rsidRPr="00057B72">
        <w:t xml:space="preserve"> He had studied under Alfred North Whitehead at Harvard in 1934 and 1937 and was a student of the philosopher Martin Heidegger at Freiberg University in 1935</w:t>
      </w:r>
      <w:r w:rsidR="00296BDE">
        <w:t>–3</w:t>
      </w:r>
      <w:r w:rsidRPr="00057B72">
        <w:t>6. On Said’s visits to Malik in Washington when he was studying at Mount Hermon and Princeton, he deepened his relationship in a friendly atmosphere similar to the one he enjoyed at his parents’ house in Cairo.</w:t>
      </w:r>
      <w:r w:rsidRPr="00057B72">
        <w:rPr>
          <w:rStyle w:val="EndnoteReference"/>
          <w:rFonts w:asciiTheme="majorBidi" w:hAnsiTheme="majorBidi" w:cstheme="majorBidi"/>
          <w:color w:val="000000" w:themeColor="text1"/>
          <w:szCs w:val="24"/>
        </w:rPr>
        <w:endnoteReference w:id="243"/>
      </w:r>
      <w:r w:rsidRPr="00057B72">
        <w:t xml:space="preserve"> Malik may not have been a close relative, but Said, it turned out, was a favorite of Malik’s wife, Eva, and Malik himself had a deep affection for </w:t>
      </w:r>
      <w:r w:rsidR="002E305F" w:rsidRPr="00057B72">
        <w:t xml:space="preserve">Said’s </w:t>
      </w:r>
      <w:r w:rsidRPr="00057B72">
        <w:t>father, and so would visit the household in wartime Cairo. An imposing, some would say pompous, man with a “booming voice,” he marshaled gravity and girth to empower his versatile roles as teacher, diplomat, and politician.</w:t>
      </w:r>
    </w:p>
    <w:p w14:paraId="0E8C4F5A" w14:textId="44B521DD" w:rsidR="009E5ADF" w:rsidRPr="00057B72" w:rsidRDefault="001A585C" w:rsidP="0075193C">
      <w:pPr>
        <w:pStyle w:val="Body-TextTx"/>
      </w:pPr>
      <w:r w:rsidRPr="00057B72">
        <w:t>Malik’s role at political turning-points, however, became increasingly problematic as they revealed themselves. He moved from spokesman for the Palestinians in the 1940s to the intellectual architect of the Lebanese Christian Right’s alliance with Israel after 1949.</w:t>
      </w:r>
      <w:r w:rsidR="009E5ADF" w:rsidRPr="00057B72">
        <w:t xml:space="preserve"> </w:t>
      </w:r>
      <w:r w:rsidRPr="00057B72">
        <w:t>Said took small revenge by gently mocking Malik in his memoir, painting a portrait of him as a know-it-all blustering about how ancient astronomers calculated the distance to the stars using terrestrial angles. Despite their different ages and status (Malik was already prominent when Said was only a sophomore at Princeton) and political views, the relationship grew, particularly in Dhour el Shweir where the Maliks were regulars.</w:t>
      </w:r>
      <w:r w:rsidR="009E5ADF" w:rsidRPr="00057B72">
        <w:t xml:space="preserve"> </w:t>
      </w:r>
      <w:r w:rsidRPr="00057B72">
        <w:t>Said found those summers increasingly dull, but his discussions with Malik allowed him to escape the familial torpor.</w:t>
      </w:r>
    </w:p>
    <w:p w14:paraId="30BCCED4" w14:textId="77777777" w:rsidR="009E5ADF" w:rsidRPr="00057B72" w:rsidRDefault="001A585C" w:rsidP="0075193C">
      <w:pPr>
        <w:pStyle w:val="Body-TextTx"/>
      </w:pPr>
      <w:r w:rsidRPr="00057B72">
        <w:t>Their paths kept crossing.</w:t>
      </w:r>
      <w:r w:rsidR="009E5ADF" w:rsidRPr="00057B72">
        <w:t xml:space="preserve"> </w:t>
      </w:r>
      <w:r w:rsidRPr="00057B72">
        <w:t>Malik was a guest professor at Harvard summer school in 1960 when Said was a grad student, and later, when Said was already tenured at Columbia and on sabbatical in Beirut, Malik was on the faculty there, and very much in contact.</w:t>
      </w:r>
      <w:r w:rsidR="009E5ADF" w:rsidRPr="00057B72">
        <w:t xml:space="preserve"> </w:t>
      </w:r>
      <w:r w:rsidRPr="00057B72">
        <w:t>By his own account, Said continued to seek Malik’s guidance at least until 1967, and was dazzled by his linguistic mastery of Arabic, English and German and his knowledge on subjects ranging from Fichte to Plotinus. Family accounts suggest that he was also reading his work closely, and the remarkable parallels between Said’s interests and Malik’s themes correspond to Malik’s writing at just the time Said was visiting Washington as an impressionable teenage</w:t>
      </w:r>
      <w:r w:rsidR="002E305F" w:rsidRPr="00057B72">
        <w:t>r</w:t>
      </w:r>
      <w:r w:rsidRPr="00057B72">
        <w:t>.</w:t>
      </w:r>
      <w:r w:rsidRPr="00057B72">
        <w:rPr>
          <w:rStyle w:val="EndnoteReference"/>
          <w:rFonts w:asciiTheme="majorBidi" w:hAnsiTheme="majorBidi" w:cstheme="majorBidi"/>
          <w:color w:val="000000" w:themeColor="text1"/>
          <w:szCs w:val="24"/>
        </w:rPr>
        <w:endnoteReference w:id="244"/>
      </w:r>
    </w:p>
    <w:p w14:paraId="05690764" w14:textId="2B77DF43" w:rsidR="009E5ADF" w:rsidRPr="00057B72" w:rsidRDefault="001A585C" w:rsidP="0075193C">
      <w:pPr>
        <w:pStyle w:val="Body-TextTx"/>
      </w:pPr>
      <w:r w:rsidRPr="00057B72">
        <w:t xml:space="preserve">In a major 1952 article by Malik published in </w:t>
      </w:r>
      <w:r w:rsidRPr="0087401C">
        <w:rPr>
          <w:rStyle w:val="itali"/>
        </w:rPr>
        <w:t>Foreign Affairs—</w:t>
      </w:r>
      <w:r w:rsidRPr="00057B72">
        <w:t>the advisory sounding-board of Washington power circles—the Lebanese statesman lays out a research agenda for future East-West relations that could only have left a deep mark on Said’s mind. In “The Near-East: The Search for Truth” Malik not only highlighted themes that Said would later elaborate, but adopted a beckoning, tutelary style that he may well have learned from.</w:t>
      </w:r>
      <w:r w:rsidRPr="00057B72">
        <w:rPr>
          <w:rStyle w:val="EndnoteReference"/>
          <w:rFonts w:asciiTheme="majorBidi" w:hAnsiTheme="majorBidi" w:cstheme="majorBidi"/>
          <w:color w:val="000000" w:themeColor="text1"/>
          <w:szCs w:val="24"/>
        </w:rPr>
        <w:endnoteReference w:id="245"/>
      </w:r>
      <w:r w:rsidRPr="00057B72">
        <w:t xml:space="preserve"> To deal with the rising fervor of Arab nationalism, Malik pleaded, one must understand its point of view. The nationalist movement has come to see the West not as a liberator but as a schemer intent to divide, dominate, and settle the region against the will of the population with “countless Jews on Syrian soil.”</w:t>
      </w:r>
      <w:r w:rsidRPr="00057B72">
        <w:rPr>
          <w:rStyle w:val="EndnoteReference"/>
          <w:rFonts w:asciiTheme="majorBidi" w:hAnsiTheme="majorBidi" w:cstheme="majorBidi"/>
          <w:color w:val="000000" w:themeColor="text1"/>
          <w:szCs w:val="24"/>
        </w:rPr>
        <w:endnoteReference w:id="246"/>
      </w:r>
    </w:p>
    <w:p w14:paraId="113AB501" w14:textId="54BB37D9" w:rsidR="009E5ADF" w:rsidRPr="00057B72" w:rsidRDefault="001A585C" w:rsidP="0075193C">
      <w:pPr>
        <w:pStyle w:val="Body-TextTx"/>
      </w:pPr>
      <w:r w:rsidRPr="00057B72">
        <w:t>Malik patiently reviews every Arabic and non-Arabic Islamic state in the region, noting its quirks of development to give a sense both of the illusory unity of the Near East and what does, in fact, negatively unite it: the Western powers’ creation of the state of Israel. Geopolitics, he insists, has a cultural and spiritual dimension and cannot be reduced to a struggle over natural resources. Put figuratively, the conflict as its major actors conceived and lived it was never over land alone, but over the children of Isaac and of Ishmael: “[T]here is a profound intellectual and spiritual chasm between Israel and the rest of the Near East</w:t>
      </w:r>
      <w:r w:rsidR="004E6BAA">
        <w:t> . . .</w:t>
      </w:r>
      <w:r w:rsidR="00A25DD8">
        <w:t xml:space="preserve"> </w:t>
      </w:r>
      <w:r w:rsidRPr="00057B72">
        <w:t>History has not known an instance of a nation at permanent enmity with its immediate world.”</w:t>
      </w:r>
      <w:r w:rsidRPr="00057B72">
        <w:rPr>
          <w:rStyle w:val="EndnoteReference"/>
          <w:rFonts w:asciiTheme="majorBidi" w:hAnsiTheme="majorBidi" w:cstheme="majorBidi"/>
          <w:color w:val="000000" w:themeColor="text1"/>
          <w:szCs w:val="24"/>
        </w:rPr>
        <w:endnoteReference w:id="247"/>
      </w:r>
      <w:r w:rsidRPr="00057B72">
        <w:t xml:space="preserve"> The West must learn that Islam, even for Christians in the region, is one’s fate. It is not just a religion but a total outlook, an understanding of which has been frustratingly rare, although initial advances have been made in the pioneering scholarship, he noted, of Albert Hourani, Louis Massignon, Philip Hitti, and Constantine Zurayk. These were names Said was reading for the first time and would remember.</w:t>
      </w:r>
    </w:p>
    <w:p w14:paraId="42C984A1" w14:textId="1C67DB27" w:rsidR="009E5ADF" w:rsidRPr="00057B72" w:rsidRDefault="001A585C" w:rsidP="0075193C">
      <w:pPr>
        <w:pStyle w:val="Body-TextTx"/>
      </w:pPr>
      <w:r w:rsidRPr="00057B72">
        <w:t>At the end of this tour-de-force, Malik outlines key areas of knowledge to explore if cultural understanding is to be achieved: the phenomenon in recent decades of the ‘Orientalist,’” wrote Malik. “How much good and how much harm has Orientalism done? Why a corresponding phenomenon of ‘the Occidentalist’ did not arise?”</w:t>
      </w:r>
      <w:r w:rsidR="009E5ADF" w:rsidRPr="00057B72">
        <w:t xml:space="preserve"> </w:t>
      </w:r>
      <w:r w:rsidRPr="00057B72">
        <w:t>Other suggestive notes are struck: “Is there an absolute beginning? If not, where do we start?” He then emphasized, as Said later would, the central problem of geography, the “geographical determinism” of Arab culture. He implored the aggrieved Arabs to engage in fundamental self-criticism and to stop blaming everything on the West, along the way raising the problem of originality vs. mimicry in the colonial encounter.</w:t>
      </w:r>
      <w:r w:rsidR="009E5ADF" w:rsidRPr="00057B72">
        <w:t xml:space="preserve"> </w:t>
      </w:r>
      <w:r w:rsidRPr="00057B72">
        <w:t>Offering a blueprint for what was to be done, he stressed the building of institutes of Islamic and Near Eastern Studies in the United States and contended, in turn, that the most important thing for the Arab world was to publish each year in Arabic “one or two hundred volumes of the world’s finest classics.” He did not neglect the humanities, concluding that in the absence of a middle class, the court poet in the Arab countries rises in importance: “to rule you must employ a rhetorician or poet or be one yourself.”</w:t>
      </w:r>
      <w:r w:rsidRPr="00057B72">
        <w:rPr>
          <w:rStyle w:val="EndnoteReference"/>
          <w:rFonts w:asciiTheme="majorBidi" w:hAnsiTheme="majorBidi" w:cstheme="majorBidi"/>
          <w:color w:val="000000" w:themeColor="text1"/>
          <w:szCs w:val="24"/>
        </w:rPr>
        <w:endnoteReference w:id="248"/>
      </w:r>
    </w:p>
    <w:p w14:paraId="25EF4E19" w14:textId="3ED06B6C" w:rsidR="009E5ADF" w:rsidRPr="00057B72" w:rsidRDefault="001A585C" w:rsidP="0075193C">
      <w:pPr>
        <w:pStyle w:val="Body-TextTx"/>
      </w:pPr>
      <w:r w:rsidRPr="00057B72">
        <w:t>Sharply aware of the national liberation movements sweeping across Africa and Asia, he built his counsel upon this shifting terrain. This struggle over the future of the Third World provided an opening for Arab intellectuals to recognize the desperate warning it was giving to Christians everywhere, above all in the West. We must take notice that “Karl Marx and Marxism-Leninism do not belong to the dead past</w:t>
      </w:r>
      <w:r w:rsidR="004E6BAA">
        <w:t>. . . .</w:t>
      </w:r>
      <w:r w:rsidR="00A25DD8">
        <w:t xml:space="preserve"> </w:t>
      </w:r>
      <w:r w:rsidRPr="00057B72">
        <w:t>They are a most living reality indeed, one which is raking us [over] all the time.”</w:t>
      </w:r>
      <w:r w:rsidRPr="00057B72">
        <w:rPr>
          <w:rStyle w:val="EndnoteReference"/>
          <w:rFonts w:asciiTheme="majorBidi" w:hAnsiTheme="majorBidi" w:cstheme="majorBidi"/>
          <w:color w:val="000000" w:themeColor="text1"/>
          <w:szCs w:val="24"/>
        </w:rPr>
        <w:endnoteReference w:id="249"/>
      </w:r>
      <w:r w:rsidRPr="00057B72">
        <w:t xml:space="preserve"> Through Marxism, he warned, “the non-West is gradually overpowering the West!”</w:t>
      </w:r>
      <w:r w:rsidRPr="00057B72">
        <w:rPr>
          <w:rStyle w:val="EndnoteReference"/>
          <w:rFonts w:asciiTheme="majorBidi" w:hAnsiTheme="majorBidi" w:cstheme="majorBidi"/>
          <w:color w:val="000000" w:themeColor="text1"/>
          <w:szCs w:val="24"/>
        </w:rPr>
        <w:endnoteReference w:id="250"/>
      </w:r>
    </w:p>
    <w:p w14:paraId="09A9FA4E" w14:textId="095D702A" w:rsidR="009E5ADF" w:rsidRPr="00057B72" w:rsidRDefault="001A585C" w:rsidP="0075193C">
      <w:pPr>
        <w:pStyle w:val="Body-TextTx"/>
      </w:pPr>
      <w:r w:rsidRPr="00057B72">
        <w:t>Said was much more begrudging with the Heideggerian influences on Malik’s work, rejecting them in the same spirit that he had Malik’s anti-Islamic</w:t>
      </w:r>
      <w:r w:rsidR="002E305F" w:rsidRPr="00057B72">
        <w:t xml:space="preserve"> prejudices</w:t>
      </w:r>
      <w:r w:rsidRPr="00057B72">
        <w:t>.</w:t>
      </w:r>
      <w:r w:rsidRPr="00057B72">
        <w:rPr>
          <w:rStyle w:val="EndnoteReference"/>
          <w:rFonts w:asciiTheme="majorBidi" w:hAnsiTheme="majorBidi" w:cstheme="majorBidi"/>
          <w:color w:val="000000" w:themeColor="text1"/>
          <w:szCs w:val="24"/>
        </w:rPr>
        <w:endnoteReference w:id="251"/>
      </w:r>
      <w:r w:rsidRPr="00057B72">
        <w:t xml:space="preserve"> But some of them lingered on.</w:t>
      </w:r>
      <w:r w:rsidR="009E5ADF" w:rsidRPr="00057B72">
        <w:t xml:space="preserve"> </w:t>
      </w:r>
      <w:r w:rsidRPr="00057B72">
        <w:t>The term “fate,” for example, intrigued Said as Heidegger had fashioned it, since there it represented the opposite of predestination.</w:t>
      </w:r>
      <w:r w:rsidR="009E5ADF" w:rsidRPr="00057B72">
        <w:t xml:space="preserve"> </w:t>
      </w:r>
      <w:r w:rsidRPr="00057B72">
        <w:t>For the German philosopher, the human condition was one of radical freedom, which meant also responsibility, a view that fit well with Said’s secular Christian ethos. The monstrous form Christianity took in Malik’s anti-communist crusade cured him of any open attraction to his inherited faith and hastened his secularization. Despite Malik’s acknowledging the cultural centrality of Islam to Arab identity, his sectarian arrogance as well as his endless paeans to the unique spiritual achievements of Europe drove Said towards non-Europe and gave him a life-long distaste for anti-communism in all its forms.</w:t>
      </w:r>
      <w:r w:rsidRPr="00057B72">
        <w:rPr>
          <w:rStyle w:val="EndnoteReference"/>
          <w:rFonts w:asciiTheme="majorBidi" w:hAnsiTheme="majorBidi" w:cstheme="majorBidi"/>
          <w:color w:val="000000" w:themeColor="text1"/>
          <w:szCs w:val="24"/>
        </w:rPr>
        <w:endnoteReference w:id="252"/>
      </w:r>
    </w:p>
    <w:p w14:paraId="76CC90C0" w14:textId="231A0433" w:rsidR="009E5ADF" w:rsidRPr="00057B72" w:rsidRDefault="00B20C3B" w:rsidP="00B20C3B">
      <w:pPr>
        <w:pStyle w:val="Ornamental-Space-BreakOsbrk"/>
      </w:pPr>
      <w:r>
        <w:rPr>
          <w:rFonts w:asciiTheme="majorBidi" w:hAnsiTheme="majorBidi" w:cstheme="majorBidi"/>
          <w:szCs w:val="24"/>
        </w:rPr>
        <w:t>&lt;orn&gt;</w:t>
      </w:r>
    </w:p>
    <w:p w14:paraId="72C09786" w14:textId="77777777" w:rsidR="009E5ADF" w:rsidRPr="00057B72" w:rsidRDefault="001A585C" w:rsidP="0075193C">
      <w:pPr>
        <w:pStyle w:val="Body-TextTx"/>
      </w:pPr>
      <w:r w:rsidRPr="00057B72">
        <w:t>Only a few months before entering Harvard, on his first visit to the Bayreuth music festival at the age of 23, he had “a horrendously bloody, head-on collision” with a motorcyclist in Switzerland, suffering head injuries that required him to be hospitalized.</w:t>
      </w:r>
      <w:r w:rsidRPr="00057B72">
        <w:rPr>
          <w:rStyle w:val="EndnoteReference"/>
          <w:rFonts w:asciiTheme="majorBidi" w:hAnsiTheme="majorBidi" w:cstheme="majorBidi"/>
          <w:color w:val="000000" w:themeColor="text1"/>
          <w:szCs w:val="24"/>
        </w:rPr>
        <w:endnoteReference w:id="253"/>
      </w:r>
      <w:r w:rsidRPr="00057B72">
        <w:t xml:space="preserve"> Just outside the town of</w:t>
      </w:r>
      <w:r w:rsidR="009E5ADF" w:rsidRPr="00057B72">
        <w:t xml:space="preserve"> </w:t>
      </w:r>
      <w:r w:rsidRPr="00057B72">
        <w:t>Fribourg, where he was headed to visit his cousin George (a convert to Roman Catholicism, who had set up life there in a religious commune), his Alpha Romeo rounded a curve on a steep mountain road and crashed into the motorcyclist, who was about his age, and who died later that day in the hospital. Unconscious for twenty-four hours, Said awoke in intensive care to find his mother leaning over him and</w:t>
      </w:r>
      <w:r w:rsidR="00A86ED4" w:rsidRPr="00057B72">
        <w:t xml:space="preserve"> </w:t>
      </w:r>
      <w:r w:rsidRPr="00057B72">
        <w:t>remained in Fribourg for the rest of the summer recuperating. The oddly detached account Said gives of this accident in his memoir matched his resistance to speak to his family about the incident, even when pressed.</w:t>
      </w:r>
      <w:r w:rsidR="009E5ADF" w:rsidRPr="00057B72">
        <w:t xml:space="preserve"> </w:t>
      </w:r>
      <w:r w:rsidRPr="00057B72">
        <w:t>It was apparently too agonizing to discuss, and he never came to terms with it.</w:t>
      </w:r>
    </w:p>
    <w:p w14:paraId="4B306F78" w14:textId="56576B6A" w:rsidR="009E5ADF" w:rsidRPr="00057B72" w:rsidRDefault="001A585C" w:rsidP="0075193C">
      <w:pPr>
        <w:pStyle w:val="Body-TextTx"/>
      </w:pPr>
      <w:r w:rsidRPr="00057B72">
        <w:t>Except for his marriage to his sister Jean’s friend at Vassar, Maire Jaanus in 1962, Said’s personal growth at Harvard was not nearly so colorful nor so marked as it had been at Princeton. He lived with his new wife in relative solitude at a time that saw Mao’s Great Leap Forward, the overthrow of the Batista regime in Cuba, the Sharpeville massacre, and the Bay of Pigs invasion. As he put it in a later interview, even his immersion in the piano was sacrificed as he plunged into his books: “I did really nothing else but study for five years.”</w:t>
      </w:r>
      <w:r w:rsidRPr="00057B72">
        <w:rPr>
          <w:rStyle w:val="EndnoteReference"/>
          <w:rFonts w:asciiTheme="majorBidi" w:hAnsiTheme="majorBidi" w:cstheme="majorBidi"/>
          <w:color w:val="000000" w:themeColor="text1"/>
          <w:szCs w:val="24"/>
        </w:rPr>
        <w:endnoteReference w:id="254"/>
      </w:r>
      <w:r w:rsidR="009E5ADF" w:rsidRPr="00057B72">
        <w:t xml:space="preserve"> </w:t>
      </w:r>
      <w:r w:rsidRPr="00057B72">
        <w:t>Meanwhile, building on the deep companionship he had formed with Abu-Lughod during his year-long hiatus in Cairo, Said was inching his way towards a new political awareness.</w:t>
      </w:r>
      <w:r w:rsidR="009E5ADF" w:rsidRPr="00057B72">
        <w:t xml:space="preserve"> </w:t>
      </w:r>
      <w:r w:rsidRPr="00057B72">
        <w:t xml:space="preserve">It was still several years before Abu-Lughod helped launch his younger friend’s political career by commissioning him to write “The Arab Portrayed” (1970), the essay that </w:t>
      </w:r>
      <w:r w:rsidR="002E305F" w:rsidRPr="00057B72">
        <w:t xml:space="preserve">made </w:t>
      </w:r>
      <w:r w:rsidRPr="00057B72">
        <w:t>Said</w:t>
      </w:r>
      <w:r w:rsidR="002E305F" w:rsidRPr="00057B72">
        <w:t>’s name</w:t>
      </w:r>
      <w:r w:rsidRPr="00057B72">
        <w:t xml:space="preserve"> </w:t>
      </w:r>
      <w:r w:rsidR="002E305F" w:rsidRPr="00057B72">
        <w:t xml:space="preserve">in </w:t>
      </w:r>
      <w:r w:rsidRPr="00057B72">
        <w:t>the Arab world.</w:t>
      </w:r>
      <w:r w:rsidR="009E5ADF" w:rsidRPr="00057B72">
        <w:t xml:space="preserve"> </w:t>
      </w:r>
      <w:r w:rsidRPr="00057B72">
        <w:t>But there are traces of the defiant third-worldism that Abu-Lughod inspired scattered throughout Said’s student notes.</w:t>
      </w:r>
    </w:p>
    <w:p w14:paraId="4E1F2267" w14:textId="77777777" w:rsidR="009E5ADF" w:rsidRPr="00057B72" w:rsidRDefault="001A585C" w:rsidP="0075193C">
      <w:pPr>
        <w:pStyle w:val="Body-TextTx"/>
      </w:pPr>
      <w:r w:rsidRPr="00057B72">
        <w:t>Life at Harvard moved along within the pleasant routines of concerts, standing lunches, an on-going conspiracy of intellect with Gold and Farer.</w:t>
      </w:r>
      <w:r w:rsidR="009E5ADF" w:rsidRPr="00057B72">
        <w:t xml:space="preserve"> </w:t>
      </w:r>
      <w:r w:rsidRPr="00057B72">
        <w:t>Between 1959 and 1962, he took advantage of his adopted city by attending every Boston recital of Glenn Gould, the most impressive of which took place in 1961 with the French conductor Paul Paray and the Detroit Symphony Orchestra.</w:t>
      </w:r>
      <w:r w:rsidR="009E5ADF" w:rsidRPr="00057B72">
        <w:t xml:space="preserve"> </w:t>
      </w:r>
      <w:r w:rsidRPr="00057B72">
        <w:t>He continued visiting his sisters regularly, and as before, meeting new women.</w:t>
      </w:r>
      <w:r w:rsidR="009E5ADF" w:rsidRPr="00057B72">
        <w:t xml:space="preserve"> </w:t>
      </w:r>
      <w:r w:rsidRPr="00057B72">
        <w:t>Michael Rosenthal, who later become one of Said’s closest friends on the Columbia faculty, was part of the same dating circles, and once walked in on him and his girlfriend in the dorms, clothes strewn about the room.</w:t>
      </w:r>
      <w:r w:rsidR="009E5ADF" w:rsidRPr="00057B72">
        <w:t xml:space="preserve"> </w:t>
      </w:r>
      <w:r w:rsidRPr="00057B72">
        <w:t>Said already had something of a reputation, he recalled, for being dashing, confident, and fearfully smart.</w:t>
      </w:r>
      <w:r w:rsidR="009E5ADF" w:rsidRPr="00057B72">
        <w:t xml:space="preserve"> </w:t>
      </w:r>
      <w:r w:rsidRPr="00057B72">
        <w:t>Without showing the slightest embarrassment, Said ignored the compromising situation and having just taken his orals examinations, started grilling Rosenthal on the novels of Wyndham Lewis as though nothing had happened.</w:t>
      </w:r>
      <w:r w:rsidRPr="00057B72">
        <w:rPr>
          <w:rStyle w:val="EndnoteReference"/>
          <w:rFonts w:asciiTheme="majorBidi" w:hAnsiTheme="majorBidi" w:cstheme="majorBidi"/>
          <w:color w:val="000000" w:themeColor="text1"/>
          <w:szCs w:val="24"/>
        </w:rPr>
        <w:endnoteReference w:id="255"/>
      </w:r>
      <w:r w:rsidR="009E5ADF" w:rsidRPr="00057B72">
        <w:t xml:space="preserve"> </w:t>
      </w:r>
      <w:r w:rsidRPr="00057B72">
        <w:t>Taken aback, but admiring the prowess, Rosenthal and he began a lifelong friendship.</w:t>
      </w:r>
    </w:p>
    <w:p w14:paraId="5C46E70A" w14:textId="6181DD99" w:rsidR="009E5ADF" w:rsidRPr="00057B72" w:rsidRDefault="001A585C" w:rsidP="0075193C">
      <w:pPr>
        <w:pStyle w:val="Body-TextTx"/>
      </w:pPr>
      <w:r w:rsidRPr="00057B72">
        <w:t>With Maire on the scene, he settled down.</w:t>
      </w:r>
      <w:r w:rsidR="009E5ADF" w:rsidRPr="00057B72">
        <w:t xml:space="preserve"> </w:t>
      </w:r>
      <w:r w:rsidRPr="00057B72">
        <w:t>The young couple was soon known for their fashionable garden parties at their colonial red brick lodgings on Francis Avenue in Cambridge, the place to be seen at the time</w:t>
      </w:r>
      <w:r w:rsidR="00A10A87" w:rsidRPr="00057B72">
        <w:t xml:space="preserve"> </w:t>
      </w:r>
      <w:r w:rsidRPr="00057B72">
        <w:t>and a local legend.</w:t>
      </w:r>
      <w:r w:rsidR="009E5ADF" w:rsidRPr="00057B72">
        <w:t xml:space="preserve"> </w:t>
      </w:r>
      <w:r w:rsidRPr="00057B72">
        <w:t xml:space="preserve">Like his father, he developed a taste for cigars and pipes, and when neither was </w:t>
      </w:r>
      <w:r w:rsidR="00A10A87" w:rsidRPr="00057B72">
        <w:t>available</w:t>
      </w:r>
      <w:r w:rsidRPr="00057B72">
        <w:t>, for cigarettes as well, which he shamelessly bummed from friends.</w:t>
      </w:r>
      <w:r w:rsidR="009E5ADF" w:rsidRPr="00057B72">
        <w:t xml:space="preserve"> </w:t>
      </w:r>
      <w:r w:rsidRPr="00057B72">
        <w:t>He remained a dedicated smoker all his life, but a particular one, who wrote letters to Alfred Dunhill Limited ordering tins of tobacco “Mixture 34596.”</w:t>
      </w:r>
      <w:r w:rsidRPr="00057B72">
        <w:rPr>
          <w:rStyle w:val="EndnoteReference"/>
          <w:rFonts w:asciiTheme="majorBidi" w:hAnsiTheme="majorBidi" w:cstheme="majorBidi"/>
          <w:color w:val="000000" w:themeColor="text1"/>
          <w:szCs w:val="24"/>
        </w:rPr>
        <w:endnoteReference w:id="256"/>
      </w:r>
    </w:p>
    <w:p w14:paraId="36B5FCA3" w14:textId="222A1BA1" w:rsidR="009E5ADF" w:rsidRPr="00057B72" w:rsidRDefault="001A585C" w:rsidP="0075193C">
      <w:pPr>
        <w:pStyle w:val="Body-TextTx"/>
      </w:pPr>
      <w:r w:rsidRPr="00057B72">
        <w:t>The “country of the blue”—Blackmur’s image of the artist disappearing into his work—caught the mood of the Harvard years.</w:t>
      </w:r>
      <w:r w:rsidRPr="00057B72">
        <w:rPr>
          <w:rStyle w:val="EndnoteReference"/>
          <w:rFonts w:asciiTheme="majorBidi" w:hAnsiTheme="majorBidi" w:cstheme="majorBidi"/>
          <w:color w:val="000000" w:themeColor="text1"/>
          <w:szCs w:val="24"/>
        </w:rPr>
        <w:endnoteReference w:id="257"/>
      </w:r>
      <w:r w:rsidR="009E5ADF" w:rsidRPr="00057B72">
        <w:t xml:space="preserve"> </w:t>
      </w:r>
      <w:r w:rsidRPr="00057B72">
        <w:t xml:space="preserve">Apart from marriage, nothing much happened in his life, although </w:t>
      </w:r>
      <w:r w:rsidR="002E305F" w:rsidRPr="00057B72">
        <w:t>his mind was exploding.</w:t>
      </w:r>
      <w:r w:rsidR="009E5ADF" w:rsidRPr="00057B72">
        <w:t xml:space="preserve"> </w:t>
      </w:r>
      <w:r w:rsidRPr="00057B72">
        <w:t>He sought consolation in psychoanalysis and papered over emotional difficulties with productivity.</w:t>
      </w:r>
      <w:r w:rsidR="009E5ADF" w:rsidRPr="00057B72">
        <w:t xml:space="preserve"> </w:t>
      </w:r>
      <w:r w:rsidRPr="00057B72">
        <w:t>Now in his mid-twenties, he dedicated significant time to mastering the books he would mine for the rest of his life</w:t>
      </w:r>
      <w:r w:rsidR="009E5ADF" w:rsidRPr="00057B72">
        <w:t>—</w:t>
      </w:r>
      <w:r w:rsidRPr="00057B72">
        <w:t xml:space="preserve">Vico’s </w:t>
      </w:r>
      <w:r w:rsidRPr="0087401C">
        <w:rPr>
          <w:rStyle w:val="itali"/>
        </w:rPr>
        <w:t xml:space="preserve">The New Science, </w:t>
      </w:r>
      <w:r w:rsidRPr="00057B72">
        <w:t xml:space="preserve">Georg Lukács’s </w:t>
      </w:r>
      <w:r w:rsidRPr="0087401C">
        <w:rPr>
          <w:rStyle w:val="itali"/>
        </w:rPr>
        <w:t xml:space="preserve">History and Class Consciousness, </w:t>
      </w:r>
      <w:r w:rsidRPr="00057B72">
        <w:t xml:space="preserve">Jean-Paul Sartre’s </w:t>
      </w:r>
      <w:r w:rsidRPr="0087401C">
        <w:rPr>
          <w:rStyle w:val="itali"/>
        </w:rPr>
        <w:t xml:space="preserve">Being and Nothingness, </w:t>
      </w:r>
      <w:r w:rsidRPr="00057B72">
        <w:t>and Maurice Merleau-Ponty’s studies of phenomenology and perception. In comparison to Princeton, his writing suddenly had more originality and personality. Said’s undergraduate essays on Henry James and on “The Relation between Greatness and Perfection in Art” are serviceable exegesis. The graduate essays soar.</w:t>
      </w:r>
      <w:r w:rsidRPr="00057B72">
        <w:rPr>
          <w:rStyle w:val="EndnoteReference"/>
          <w:rFonts w:asciiTheme="majorBidi" w:hAnsiTheme="majorBidi" w:cstheme="majorBidi"/>
          <w:color w:val="000000" w:themeColor="text1"/>
          <w:szCs w:val="24"/>
        </w:rPr>
        <w:endnoteReference w:id="258"/>
      </w:r>
    </w:p>
    <w:p w14:paraId="5340BB33" w14:textId="77777777" w:rsidR="009E5ADF" w:rsidRPr="00057B72" w:rsidRDefault="001A585C" w:rsidP="0075193C">
      <w:pPr>
        <w:pStyle w:val="Body-TextTx"/>
      </w:pPr>
      <w:r w:rsidRPr="00057B72">
        <w:t xml:space="preserve">What they reveal should matter to anyone interested in the latent and manifest content of Said’s signature ideas. Most striking, perhaps, is his deep investment in the classics of Western philosophy. Noteworthy, again, is his unexpected preference for poetry over fiction, but also his sustained study of the history of science. None of these is a focus in his published books, but they prevailed at his beginnings. There are extensive notes, for example, on Karl Pearson’s </w:t>
      </w:r>
      <w:r w:rsidRPr="0087401C">
        <w:rPr>
          <w:rStyle w:val="itali"/>
        </w:rPr>
        <w:t xml:space="preserve">The Grammar of Science </w:t>
      </w:r>
      <w:r w:rsidRPr="00057B72">
        <w:t>on “probability,” “contingency,” “fact,” “causation,” and an extensive bibliography on the philosophy of science. His essay on “Hume’s Inquiry Concerning the Principles of Morals” prompts his professor, Walter Jackson Bate, to comment that his essay, although gracefully written, is not “belletristic” enough and too severely philosophical.</w:t>
      </w:r>
      <w:r w:rsidRPr="00057B72">
        <w:rPr>
          <w:rStyle w:val="EndnoteReference"/>
          <w:rFonts w:asciiTheme="majorBidi" w:hAnsiTheme="majorBidi" w:cstheme="majorBidi"/>
          <w:color w:val="000000" w:themeColor="text1"/>
          <w:szCs w:val="24"/>
        </w:rPr>
        <w:endnoteReference w:id="259"/>
      </w:r>
      <w:r w:rsidRPr="00057B72">
        <w:t xml:space="preserve"> Other essays moved from the mystical poems of Crashaw to “Campion’s Prosody and Text-Setting” to the political philosophies of Hobbes and Hume. Although part of his educational grounding was conventional for the time, other </w:t>
      </w:r>
      <w:r w:rsidR="00A10A87" w:rsidRPr="00057B72">
        <w:t xml:space="preserve">aspects </w:t>
      </w:r>
      <w:r w:rsidRPr="00057B72">
        <w:t>were more adventurous. Under “philosophy and the arts” he was deep into his investigations of turn-of-the-century theorists (Benedetto Croce, Henri Bergson, John Dewey), artists (Leonardo da Vinci, Piet Mondrian, André Malraux), psychologists (Carl Jung, Sigmund Freud, Otto Rank) and sociologists (Georgi Plekhanov, Arnold Hauser, Siegfried Kracauer).</w:t>
      </w:r>
    </w:p>
    <w:p w14:paraId="282B4BF2" w14:textId="77777777" w:rsidR="009E5ADF" w:rsidRPr="00057B72" w:rsidRDefault="001A585C" w:rsidP="0075193C">
      <w:pPr>
        <w:pStyle w:val="Body-TextTx"/>
      </w:pPr>
      <w:r w:rsidRPr="00057B72">
        <w:t>Buried in a note to himself for the essay “A Study of William Faulkner’s ‘The Bear’” (1960), a handwritten phrase in red ink leaps out, underlined on yellow lined paper: “Form as a Moral Complement to Theme.” We find here another gesture towards Blackmur’s efforts to reconcile opposites, and like him, deploying New Critical form in the service of right action.</w:t>
      </w:r>
      <w:r w:rsidRPr="00057B72">
        <w:rPr>
          <w:rStyle w:val="EndnoteReference"/>
          <w:rFonts w:asciiTheme="majorBidi" w:hAnsiTheme="majorBidi" w:cstheme="majorBidi"/>
          <w:color w:val="000000" w:themeColor="text1"/>
          <w:szCs w:val="24"/>
        </w:rPr>
        <w:endnoteReference w:id="260"/>
      </w:r>
      <w:r w:rsidRPr="00057B72">
        <w:t xml:space="preserve"> Presaging his writing practices at the height of his career, this early effort, based on the surviving manuscript, was apparently written in one outpouring without serious revision, in mellifluous, lucid paragraphs. Many of the impulses at work in his extended readings of Hobbes’s </w:t>
      </w:r>
      <w:r w:rsidRPr="0087401C">
        <w:rPr>
          <w:rStyle w:val="itali"/>
        </w:rPr>
        <w:t xml:space="preserve">De Cive, </w:t>
      </w:r>
      <w:r w:rsidRPr="00057B72">
        <w:t>of Milton’s political writings, and Ernst Cassirer are forerunners of his later principles of argument: the reclaiming of religious ideals for secularity and the idea that to be ethical one must be political.</w:t>
      </w:r>
    </w:p>
    <w:p w14:paraId="3739DD00" w14:textId="6228C529" w:rsidR="009E5ADF" w:rsidRPr="00057B72" w:rsidRDefault="001A585C" w:rsidP="0075193C">
      <w:pPr>
        <w:pStyle w:val="Body-TextTx"/>
      </w:pPr>
      <w:r w:rsidRPr="00057B72">
        <w:t>In “The Still Music of Meditative Poetry” (1959), he adopted a confessional mode, beginning with an anecdote: “An Egyptian medical student asked me what on earth I was doing studying literature. Egypt is a poor country, its people ill and under-nourished, her arable land scarce and thirsty.” Said was embarrassed and had to admit that poetry cannot feed a poor man.</w:t>
      </w:r>
      <w:r w:rsidR="009E5ADF" w:rsidRPr="00057B72">
        <w:t xml:space="preserve"> </w:t>
      </w:r>
      <w:r w:rsidRPr="00057B72">
        <w:t>But wasn’t there some wisdom in the ancients who saw poets as practical philosophers, as “legislative seer[s]”?</w:t>
      </w:r>
      <w:r w:rsidR="009E5ADF" w:rsidRPr="00057B72">
        <w:t xml:space="preserve"> </w:t>
      </w:r>
      <w:r w:rsidRPr="00057B72">
        <w:t>He felt chastened but not entirely persuaded and chose to fight back.</w:t>
      </w:r>
      <w:r w:rsidR="009E5ADF" w:rsidRPr="00057B72">
        <w:t xml:space="preserve"> </w:t>
      </w:r>
      <w:r w:rsidRPr="00057B72">
        <w:t>The politics of poetry may be neither immediate nor direct, but it offered a unique social force: “the politics of the heart.”</w:t>
      </w:r>
      <w:r w:rsidRPr="00057B72">
        <w:rPr>
          <w:rStyle w:val="EndnoteReference"/>
          <w:rFonts w:asciiTheme="majorBidi" w:hAnsiTheme="majorBidi" w:cstheme="majorBidi"/>
          <w:color w:val="000000" w:themeColor="text1"/>
          <w:szCs w:val="24"/>
        </w:rPr>
        <w:endnoteReference w:id="261"/>
      </w:r>
    </w:p>
    <w:p w14:paraId="4BEDC313" w14:textId="77777777" w:rsidR="009E5ADF" w:rsidRPr="00057B72" w:rsidRDefault="001A585C" w:rsidP="0075193C">
      <w:pPr>
        <w:pStyle w:val="Body-TextTx"/>
      </w:pPr>
      <w:r w:rsidRPr="00057B72">
        <w:t>The internal debates he was having in the early 1960s about the suitability of literary study to social action are revealing:</w:t>
      </w:r>
    </w:p>
    <w:p w14:paraId="67D710BA" w14:textId="34C45A10" w:rsidR="009E5ADF" w:rsidRPr="00057B72" w:rsidRDefault="001A585C" w:rsidP="00B20C3B">
      <w:pPr>
        <w:pStyle w:val="Extract1Ext1"/>
      </w:pPr>
      <w:r w:rsidRPr="00057B72">
        <w:t>[Since] all writing is political</w:t>
      </w:r>
      <w:r w:rsidR="004E6BAA">
        <w:t> . . .</w:t>
      </w:r>
      <w:r w:rsidR="00A25DD8">
        <w:t xml:space="preserve"> </w:t>
      </w:r>
      <w:r w:rsidRPr="00057B72">
        <w:t>one need not, I think, fear the implication of ‘politicianism’</w:t>
      </w:r>
      <w:r w:rsidR="009E5ADF" w:rsidRPr="00057B72">
        <w:t>—</w:t>
      </w:r>
      <w:r w:rsidRPr="00057B72">
        <w:t>bad taste and mudslinging.</w:t>
      </w:r>
      <w:r w:rsidR="009E5ADF" w:rsidRPr="00057B72">
        <w:t xml:space="preserve"> </w:t>
      </w:r>
      <w:r w:rsidRPr="00057B72">
        <w:t>Politics is a science of relation</w:t>
      </w:r>
      <w:r w:rsidR="004E6BAA">
        <w:t> . . .</w:t>
      </w:r>
      <w:r w:rsidR="00A25DD8">
        <w:t xml:space="preserve"> </w:t>
      </w:r>
      <w:r w:rsidRPr="00057B72">
        <w:t>I cannot concede it to be even remotely possible that either man [Plato and Milton] wrote simply to pass the time, because I am convinced that each man felt it a duty to speak and then to influence and reform</w:t>
      </w:r>
      <w:r w:rsidR="004E6BAA">
        <w:t> . . .</w:t>
      </w:r>
      <w:r w:rsidR="00A25DD8">
        <w:t xml:space="preserve"> </w:t>
      </w:r>
      <w:r w:rsidRPr="00057B72">
        <w:t>I am a Near Easterner</w:t>
      </w:r>
      <w:r w:rsidR="004E6BAA">
        <w:t> . . .</w:t>
      </w:r>
      <w:r w:rsidR="00A25DD8">
        <w:t xml:space="preserve"> </w:t>
      </w:r>
      <w:r w:rsidRPr="00057B72">
        <w:t>So when I look at the effect of books, newspapers, and magazines on the Egyptian scene</w:t>
      </w:r>
      <w:r w:rsidR="004E6BAA">
        <w:t> . . .</w:t>
      </w:r>
      <w:r w:rsidR="00A25DD8">
        <w:t xml:space="preserve"> </w:t>
      </w:r>
      <w:r w:rsidRPr="00057B72">
        <w:t xml:space="preserve">each idea in print, either isolated from its own context or lumped together with a mass of others’ idea[s] can be interpreted (and indeed is) in the light of a really crucial political battle: Egypt </w:t>
      </w:r>
      <w:r w:rsidRPr="0087401C">
        <w:rPr>
          <w:rStyle w:val="itali"/>
        </w:rPr>
        <w:t>versus</w:t>
      </w:r>
      <w:r w:rsidRPr="00057B72">
        <w:t xml:space="preserve"> the rest of the world.</w:t>
      </w:r>
    </w:p>
    <w:p w14:paraId="59EF736E" w14:textId="77777777" w:rsidR="009E5ADF" w:rsidRPr="00057B72" w:rsidRDefault="001A585C" w:rsidP="00E63053">
      <w:pPr>
        <w:pStyle w:val="Body-Text-ContinuedTxc"/>
      </w:pPr>
      <w:r w:rsidRPr="00057B72">
        <w:t xml:space="preserve">It appeared to him that whatever was written in the Third World would be greeted as </w:t>
      </w:r>
      <w:r w:rsidR="00A10A87" w:rsidRPr="00057B72">
        <w:t xml:space="preserve">rough </w:t>
      </w:r>
      <w:r w:rsidRPr="00057B72">
        <w:t>and inelegant opposition.</w:t>
      </w:r>
      <w:r w:rsidR="009E5ADF" w:rsidRPr="00057B72">
        <w:t xml:space="preserve"> </w:t>
      </w:r>
      <w:r w:rsidRPr="00057B72">
        <w:t>At this juncture, he was more interested in savoring the point of contact between a piece of writing’s “original intention and “what inordinate enthusiasm did to it.”</w:t>
      </w:r>
      <w:r w:rsidRPr="00057B72">
        <w:rPr>
          <w:rStyle w:val="EndnoteReference"/>
          <w:rFonts w:asciiTheme="majorBidi" w:hAnsiTheme="majorBidi" w:cstheme="majorBidi"/>
          <w:szCs w:val="24"/>
        </w:rPr>
        <w:endnoteReference w:id="262"/>
      </w:r>
    </w:p>
    <w:p w14:paraId="0196136F" w14:textId="77777777" w:rsidR="009E5ADF" w:rsidRPr="00057B72" w:rsidRDefault="001A585C" w:rsidP="0075193C">
      <w:pPr>
        <w:pStyle w:val="Body-TextTx"/>
      </w:pPr>
      <w:r w:rsidRPr="00057B72">
        <w:t xml:space="preserve">Such was Said’s state of mind as he set off to pursue a PhD in English literature, gravitating towards advisors who </w:t>
      </w:r>
      <w:r w:rsidR="00CF24D1" w:rsidRPr="00057B72">
        <w:t xml:space="preserve">only </w:t>
      </w:r>
      <w:r w:rsidRPr="00057B72">
        <w:t xml:space="preserve">in retrospect </w:t>
      </w:r>
      <w:r w:rsidR="00CF24D1" w:rsidRPr="00057B72">
        <w:t xml:space="preserve">seem </w:t>
      </w:r>
      <w:r w:rsidRPr="00057B72">
        <w:t>likely choices.</w:t>
      </w:r>
      <w:r w:rsidR="009E5ADF" w:rsidRPr="00057B72">
        <w:t xml:space="preserve"> </w:t>
      </w:r>
      <w:r w:rsidRPr="00057B72">
        <w:t>Monroe Engel, a novelist who had won awards for his writing on Gerard Manley Hopkins, and an editor at Viking Press was one of them, and by far the more affectionate counselor of the two.</w:t>
      </w:r>
      <w:r w:rsidR="009E5ADF" w:rsidRPr="00057B72">
        <w:t xml:space="preserve"> </w:t>
      </w:r>
      <w:r w:rsidRPr="00057B72">
        <w:t xml:space="preserve">Harry Levin, his other mentor, born in Minneapolis but an expatriate in Paris, was among other things a devotée of Thorstein Veblen, the iconic Midwest renegade, a sociologist and economist who scandalized academia at the turn of the century with his </w:t>
      </w:r>
      <w:r w:rsidRPr="0087401C">
        <w:rPr>
          <w:rStyle w:val="itali"/>
        </w:rPr>
        <w:t xml:space="preserve">Theory of the Leisure Class </w:t>
      </w:r>
      <w:r w:rsidRPr="00057B72">
        <w:t>(1901), an ethnographic evisceration of America’s corporate warrior ethos.</w:t>
      </w:r>
      <w:r w:rsidR="009E5ADF" w:rsidRPr="00057B72">
        <w:t xml:space="preserve"> </w:t>
      </w:r>
      <w:r w:rsidRPr="00057B72">
        <w:t>Although not originally part of the Ivy League elect, Levin came to learn the manners of the establishment too well, playing the Harvard don almost to the point of caricature.</w:t>
      </w:r>
      <w:r w:rsidRPr="00057B72">
        <w:rPr>
          <w:rStyle w:val="EndnoteReference"/>
          <w:rFonts w:asciiTheme="majorBidi" w:hAnsiTheme="majorBidi" w:cstheme="majorBidi"/>
          <w:color w:val="000000" w:themeColor="text1"/>
          <w:szCs w:val="24"/>
        </w:rPr>
        <w:endnoteReference w:id="263"/>
      </w:r>
      <w:r w:rsidRPr="00057B72">
        <w:t xml:space="preserve"> Still, like Blackmur, he managed to be odd and original.</w:t>
      </w:r>
      <w:r w:rsidR="009E5ADF" w:rsidRPr="00057B72">
        <w:t xml:space="preserve"> </w:t>
      </w:r>
      <w:r w:rsidRPr="00057B72">
        <w:t>What Said took to be the rather pallid cast of literary study at Princeton (“conventional history and wan formalism”) lived on at Harvard in the sanctimonies of Irving Babbitt, a towering presence in East Coast academia between the Wars, and with his protégé Paul Elmer More, one of the fathers of neo-conservatism.</w:t>
      </w:r>
      <w:r w:rsidRPr="00057B72">
        <w:rPr>
          <w:rStyle w:val="EndnoteReference"/>
          <w:rFonts w:asciiTheme="majorBidi" w:hAnsiTheme="majorBidi" w:cstheme="majorBidi"/>
          <w:color w:val="000000" w:themeColor="text1"/>
          <w:szCs w:val="24"/>
        </w:rPr>
        <w:endnoteReference w:id="264"/>
      </w:r>
      <w:r w:rsidR="009E5ADF" w:rsidRPr="00057B72">
        <w:t xml:space="preserve"> </w:t>
      </w:r>
      <w:r w:rsidRPr="00057B72">
        <w:t>It was exactly this culture that defined Levin negatively, and upon accepting the Irving Babbit Chair later in his career, took the opportunity of skewering the man in his acceptance speech as an American nativist and a “religionist.”</w:t>
      </w:r>
      <w:r w:rsidRPr="00057B72">
        <w:rPr>
          <w:rStyle w:val="EndnoteReference"/>
          <w:rFonts w:asciiTheme="majorBidi" w:hAnsiTheme="majorBidi" w:cstheme="majorBidi"/>
          <w:color w:val="000000" w:themeColor="text1"/>
          <w:szCs w:val="24"/>
        </w:rPr>
        <w:endnoteReference w:id="265"/>
      </w:r>
      <w:r w:rsidR="009E5ADF" w:rsidRPr="00057B72">
        <w:t xml:space="preserve"> </w:t>
      </w:r>
      <w:r w:rsidRPr="00057B72">
        <w:t>Babbit’s interwar crusade on behalf of a “New Humanism,” which he understood as Puritan virtue drummed into students via the Greek classics, almost exactly paralleled the later campaigns of Allan Bloom and Roger Kimball in the culture wars of the 1980s and 1990s.</w:t>
      </w:r>
    </w:p>
    <w:p w14:paraId="17C13A6C" w14:textId="522C1E5F" w:rsidR="009E5ADF" w:rsidRPr="00057B72" w:rsidRDefault="001A585C" w:rsidP="0075193C">
      <w:pPr>
        <w:pStyle w:val="Body-TextTx"/>
      </w:pPr>
      <w:r w:rsidRPr="00057B72">
        <w:t xml:space="preserve">Said </w:t>
      </w:r>
      <w:r w:rsidR="00CF24D1" w:rsidRPr="00057B72">
        <w:t>down</w:t>
      </w:r>
      <w:r w:rsidRPr="00057B72">
        <w:t>played his relationship with both</w:t>
      </w:r>
      <w:r w:rsidR="00071604" w:rsidRPr="00057B72">
        <w:t xml:space="preserve"> of his mentors</w:t>
      </w:r>
      <w:r w:rsidRPr="00057B72">
        <w:t xml:space="preserve">, noting casually that his dissertation was written “under the benign supervision of Monroe Engel and Harry Levin,” as though the relationship was not deep </w:t>
      </w:r>
      <w:r w:rsidR="00071604" w:rsidRPr="00057B72">
        <w:t xml:space="preserve">or </w:t>
      </w:r>
      <w:r w:rsidRPr="00057B72">
        <w:t>sustained.</w:t>
      </w:r>
      <w:r w:rsidRPr="00057B72">
        <w:rPr>
          <w:rStyle w:val="EndnoteReference"/>
          <w:rFonts w:asciiTheme="majorBidi" w:hAnsiTheme="majorBidi" w:cstheme="majorBidi"/>
          <w:color w:val="000000" w:themeColor="text1"/>
          <w:szCs w:val="24"/>
        </w:rPr>
        <w:endnoteReference w:id="266"/>
      </w:r>
      <w:r w:rsidRPr="00057B72">
        <w:t xml:space="preserve"> In fact, it was</w:t>
      </w:r>
      <w:r w:rsidR="00071604" w:rsidRPr="00057B72">
        <w:t xml:space="preserve"> both</w:t>
      </w:r>
      <w:r w:rsidRPr="00057B72">
        <w:t>.</w:t>
      </w:r>
      <w:r w:rsidR="009E5ADF" w:rsidRPr="00057B72">
        <w:t xml:space="preserve"> </w:t>
      </w:r>
      <w:r w:rsidRPr="00057B72">
        <w:t>Levin in particular opened the doors to key journals and played the part of a professional inside man and Said continued to seek his advice even as a young professor.</w:t>
      </w:r>
      <w:r w:rsidR="009E5ADF" w:rsidRPr="00057B72">
        <w:t xml:space="preserve"> </w:t>
      </w:r>
      <w:r w:rsidRPr="00057B72">
        <w:t>He may have been less dazzled by Levin’s intellectual style than he had by Blackmur’s at Princeton, where he was part of a group his friend Michael Fried called “Blackmur barnacles,” but the influence, if less theatrical, had for that reason a weighty, penetrating force.</w:t>
      </w:r>
      <w:r w:rsidRPr="00057B72">
        <w:rPr>
          <w:rStyle w:val="EndnoteReference"/>
          <w:rFonts w:asciiTheme="majorBidi" w:hAnsiTheme="majorBidi" w:cstheme="majorBidi"/>
          <w:color w:val="000000" w:themeColor="text1"/>
          <w:szCs w:val="24"/>
        </w:rPr>
        <w:endnoteReference w:id="267"/>
      </w:r>
      <w:r w:rsidR="009E5ADF" w:rsidRPr="00057B72">
        <w:t xml:space="preserve"> </w:t>
      </w:r>
      <w:r w:rsidRPr="00057B72">
        <w:t>Said would write a friend from Beirut while re-</w:t>
      </w:r>
      <w:r w:rsidRPr="00057B72">
        <w:rPr>
          <w:rFonts w:eastAsia="Times New Roman"/>
        </w:rPr>
        <w:t xml:space="preserve">reading Levin’s </w:t>
      </w:r>
      <w:r w:rsidRPr="0087401C">
        <w:rPr>
          <w:rStyle w:val="itali"/>
        </w:rPr>
        <w:t>Grounds for Comparison</w:t>
      </w:r>
      <w:r w:rsidRPr="00057B72">
        <w:rPr>
          <w:rFonts w:eastAsia="Times New Roman"/>
        </w:rPr>
        <w:t xml:space="preserve"> years later to say that his advisor’s stamp on his thinking was at last beginning to dawn on him.</w:t>
      </w:r>
      <w:r w:rsidRPr="00057B72">
        <w:rPr>
          <w:rStyle w:val="EndnoteReference"/>
          <w:rFonts w:asciiTheme="majorBidi" w:eastAsia="Times New Roman" w:hAnsiTheme="majorBidi" w:cstheme="majorBidi"/>
          <w:color w:val="000000" w:themeColor="text1"/>
          <w:szCs w:val="24"/>
        </w:rPr>
        <w:endnoteReference w:id="268"/>
      </w:r>
    </w:p>
    <w:p w14:paraId="55725C7E" w14:textId="2403B68C" w:rsidR="009E5ADF" w:rsidRPr="00057B72" w:rsidRDefault="001A585C" w:rsidP="0075193C">
      <w:pPr>
        <w:pStyle w:val="Body-TextTx"/>
      </w:pPr>
      <w:r w:rsidRPr="00057B72">
        <w:t>With a few others, Levin stood out at the time as a towering comparatist in a tidy environment of period specialists. Although technically in an English department, his essays were as likely to be on Cervantes, Goethe, and Balzac as Edgar Allen Poe or George Eliot.</w:t>
      </w:r>
      <w:r w:rsidR="009E5ADF" w:rsidRPr="00057B72">
        <w:t xml:space="preserve"> </w:t>
      </w:r>
      <w:r w:rsidRPr="00057B72">
        <w:t xml:space="preserve">While the field was busy exploring the indecipherable symbolism of avant-garde language, he made his mark as a theorist of realism, which he defined as a literary movement dedicated to diagnosing “the greatness and decline of the bourgeoisie.” His magnum opus on realism, </w:t>
      </w:r>
      <w:r w:rsidRPr="0087401C">
        <w:rPr>
          <w:rStyle w:val="itali"/>
        </w:rPr>
        <w:t xml:space="preserve">The Gates of Horn </w:t>
      </w:r>
      <w:r w:rsidRPr="00057B72">
        <w:rPr>
          <w:iCs/>
        </w:rPr>
        <w:t>(1963),</w:t>
      </w:r>
      <w:r w:rsidRPr="00057B72">
        <w:t xml:space="preserve"> impressed Said so much that he considered him an equal of the great German émigré philologist and comparatist, Erich Auerbach and the Marxist philosopher, Georg Lukács.</w:t>
      </w:r>
      <w:r w:rsidRPr="00057B72">
        <w:rPr>
          <w:rStyle w:val="EndnoteReference"/>
          <w:rFonts w:asciiTheme="majorBidi" w:hAnsiTheme="majorBidi" w:cstheme="majorBidi"/>
          <w:color w:val="000000" w:themeColor="text1"/>
          <w:szCs w:val="24"/>
        </w:rPr>
        <w:endnoteReference w:id="269"/>
      </w:r>
      <w:r w:rsidRPr="00057B72">
        <w:t xml:space="preserve"> In a letter to Levin in 1965, he confessed that “the more I read it, the more it strikes me as a great and deep book that will be fully absorbed only by a later generation.”</w:t>
      </w:r>
      <w:r w:rsidRPr="00057B72">
        <w:rPr>
          <w:rStyle w:val="EndnoteReference"/>
          <w:rFonts w:asciiTheme="majorBidi" w:hAnsiTheme="majorBidi" w:cstheme="majorBidi"/>
          <w:color w:val="000000" w:themeColor="text1"/>
          <w:szCs w:val="24"/>
        </w:rPr>
        <w:endnoteReference w:id="270"/>
      </w:r>
    </w:p>
    <w:p w14:paraId="05C387DE" w14:textId="77777777" w:rsidR="009E5ADF" w:rsidRPr="00057B72" w:rsidRDefault="001A585C" w:rsidP="0075193C">
      <w:pPr>
        <w:pStyle w:val="Body-TextTx"/>
      </w:pPr>
      <w:r w:rsidRPr="00057B72">
        <w:t xml:space="preserve">To a remarkable degree, Levin anticipated many of Said’s critical </w:t>
      </w:r>
      <w:r w:rsidR="00CF24D1" w:rsidRPr="00057B72">
        <w:t>preferences</w:t>
      </w:r>
      <w:r w:rsidRPr="00057B72">
        <w:t>, defending, for example, critical eclecticism, “a sense of universal interrelatedness,” and cautioning against the tyranny of grand “systems” of thought that lose touch with contradictions and chance discoveries.</w:t>
      </w:r>
      <w:r w:rsidRPr="00057B72">
        <w:rPr>
          <w:rStyle w:val="EndnoteReference"/>
          <w:rFonts w:asciiTheme="majorBidi" w:hAnsiTheme="majorBidi" w:cstheme="majorBidi"/>
          <w:color w:val="000000" w:themeColor="text1"/>
          <w:szCs w:val="24"/>
        </w:rPr>
        <w:endnoteReference w:id="271"/>
      </w:r>
      <w:r w:rsidRPr="00057B72">
        <w:t xml:space="preserve"> Levin introduced Said to the great biblical scholar and historian of religion, Ernest Renan—who in </w:t>
      </w:r>
      <w:r w:rsidRPr="0087401C">
        <w:rPr>
          <w:rStyle w:val="itali"/>
        </w:rPr>
        <w:t xml:space="preserve">L’Avenir de la science </w:t>
      </w:r>
      <w:r w:rsidRPr="00057B72">
        <w:rPr>
          <w:iCs/>
        </w:rPr>
        <w:t xml:space="preserve">(The Future of Science, 1890) </w:t>
      </w:r>
      <w:r w:rsidRPr="00057B72">
        <w:t xml:space="preserve">had compared literary study to the “old-fashioned botany of the amateurs,” a major theme of </w:t>
      </w:r>
      <w:r w:rsidRPr="0087401C">
        <w:rPr>
          <w:rStyle w:val="itali"/>
        </w:rPr>
        <w:t>Orientalism</w:t>
      </w:r>
      <w:r w:rsidRPr="00057B72">
        <w:t>.</w:t>
      </w:r>
      <w:r w:rsidRPr="00057B72">
        <w:rPr>
          <w:rStyle w:val="EndnoteReference"/>
          <w:rFonts w:asciiTheme="majorBidi" w:hAnsiTheme="majorBidi" w:cstheme="majorBidi"/>
          <w:color w:val="000000" w:themeColor="text1"/>
          <w:szCs w:val="24"/>
        </w:rPr>
        <w:endnoteReference w:id="272"/>
      </w:r>
      <w:r w:rsidRPr="00057B72">
        <w:t xml:space="preserve"> With a reading knowledge of Arabic, French, Italian, Latin, German and Spanish, Said possessed the skills to become a comparatist in Levin’s mold, and like him was eager to steer English studies more in the direction of world literature.</w:t>
      </w:r>
      <w:r w:rsidRPr="00057B72">
        <w:rPr>
          <w:rStyle w:val="EndnoteReference"/>
          <w:rFonts w:asciiTheme="majorBidi" w:hAnsiTheme="majorBidi" w:cstheme="majorBidi"/>
          <w:color w:val="000000" w:themeColor="text1"/>
          <w:szCs w:val="24"/>
        </w:rPr>
        <w:endnoteReference w:id="273"/>
      </w:r>
    </w:p>
    <w:p w14:paraId="5EF568DB" w14:textId="75743288" w:rsidR="009E5ADF" w:rsidRPr="00057B72" w:rsidRDefault="001A585C" w:rsidP="0075193C">
      <w:pPr>
        <w:pStyle w:val="Body-TextTx"/>
      </w:pPr>
      <w:r w:rsidRPr="00057B72">
        <w:t xml:space="preserve">In Levin’s hands as later in Said’s, literary exile was no longer automatically equated with American expatriates in Paris as it had for the generation before </w:t>
      </w:r>
      <w:r w:rsidR="00071604" w:rsidRPr="00057B72">
        <w:t>him</w:t>
      </w:r>
      <w:r w:rsidRPr="00057B72">
        <w:t>.</w:t>
      </w:r>
      <w:r w:rsidR="009E5ADF" w:rsidRPr="00057B72">
        <w:t xml:space="preserve"> </w:t>
      </w:r>
      <w:r w:rsidRPr="00057B72">
        <w:t>It now encompassed victims of political flight, as well as the clash of idioms in Eastern Europe and the Near East.</w:t>
      </w:r>
      <w:r w:rsidR="009E5ADF" w:rsidRPr="00057B72">
        <w:t xml:space="preserve"> </w:t>
      </w:r>
      <w:r w:rsidRPr="00057B72">
        <w:t>Levin was especially harsh on Cold-War writers-for-hire like Arthur Koestler, complaining that he and others had almost made deracination their profession, supplying American public opinion with the ideological lessons it demanded by claiming the special authority of native informant.</w:t>
      </w:r>
      <w:r w:rsidR="009E5ADF" w:rsidRPr="00057B72">
        <w:t xml:space="preserve"> </w:t>
      </w:r>
      <w:r w:rsidRPr="00057B72">
        <w:t>Said’s investments in Joseph Conrad were helped along by Levin’s observation that as a metropolitan émigré, Conrad represented the larger “polyglot misunderstanding of our time.”</w:t>
      </w:r>
      <w:r w:rsidRPr="00057B72">
        <w:rPr>
          <w:rStyle w:val="EndnoteReference"/>
          <w:rFonts w:asciiTheme="majorBidi" w:hAnsiTheme="majorBidi" w:cstheme="majorBidi"/>
          <w:color w:val="000000" w:themeColor="text1"/>
          <w:szCs w:val="24"/>
        </w:rPr>
        <w:endnoteReference w:id="274"/>
      </w:r>
      <w:r w:rsidR="009E5ADF" w:rsidRPr="00057B72">
        <w:t xml:space="preserve"> </w:t>
      </w:r>
      <w:r w:rsidRPr="00057B72">
        <w:t>It is not just that his mentor wrote about many of Said’s intellectual touchstones before him—among them Raymond Williams, Auerbach, Leo Spitzer, Swift, and Lucien Goldmann—but in essays like “Literature as an Institution,” he showed himself to be the American critic most like Williams methodologically, tracing with the same sociological verve the impact of information technologies on literary studies.</w:t>
      </w:r>
      <w:r w:rsidRPr="00057B72">
        <w:rPr>
          <w:rStyle w:val="EndnoteReference"/>
          <w:rFonts w:asciiTheme="majorBidi" w:hAnsiTheme="majorBidi" w:cstheme="majorBidi"/>
          <w:color w:val="000000" w:themeColor="text1"/>
          <w:szCs w:val="24"/>
        </w:rPr>
        <w:endnoteReference w:id="275"/>
      </w:r>
      <w:r w:rsidR="009E5ADF" w:rsidRPr="00057B72">
        <w:t xml:space="preserve"> </w:t>
      </w:r>
      <w:r w:rsidRPr="00057B72">
        <w:t>In “Toward a Sociology of the Novel” (1965), Levin looked forward to Said’s later applause for Goldmann’s mixing of “an Existentialist stance with a Marxist ideology” to create a compelling “</w:t>
      </w:r>
      <w:r w:rsidRPr="0087401C">
        <w:rPr>
          <w:rStyle w:val="itali"/>
        </w:rPr>
        <w:t>paramarxiste</w:t>
      </w:r>
      <w:r w:rsidRPr="00057B72">
        <w:rPr>
          <w:iCs/>
        </w:rPr>
        <w:t>”</w:t>
      </w:r>
      <w:r w:rsidRPr="0087401C">
        <w:rPr>
          <w:rStyle w:val="itali"/>
        </w:rPr>
        <w:t xml:space="preserve"> </w:t>
      </w:r>
      <w:r w:rsidRPr="00057B72">
        <w:t>amalgam.</w:t>
      </w:r>
      <w:r w:rsidRPr="00057B72">
        <w:rPr>
          <w:rStyle w:val="EndnoteReference"/>
          <w:rFonts w:asciiTheme="majorBidi" w:hAnsiTheme="majorBidi" w:cstheme="majorBidi"/>
          <w:color w:val="000000" w:themeColor="text1"/>
          <w:szCs w:val="24"/>
        </w:rPr>
        <w:endnoteReference w:id="276"/>
      </w:r>
    </w:p>
    <w:p w14:paraId="168BE1BB" w14:textId="3E0DE0AF" w:rsidR="009E5ADF" w:rsidRPr="00057B72" w:rsidRDefault="001A585C" w:rsidP="0075193C">
      <w:pPr>
        <w:pStyle w:val="Body-TextTx"/>
      </w:pPr>
      <w:r w:rsidRPr="00057B72">
        <w:t xml:space="preserve">There is no question that Levin impressed on Said the importance of the work of Erich Auerbach, then a German émigré </w:t>
      </w:r>
      <w:r w:rsidR="00CF24D1" w:rsidRPr="00057B72">
        <w:t xml:space="preserve">who taught </w:t>
      </w:r>
      <w:r w:rsidRPr="00057B72">
        <w:t>at Yale until 1957.</w:t>
      </w:r>
      <w:r w:rsidR="009E5ADF" w:rsidRPr="00057B72">
        <w:t xml:space="preserve"> </w:t>
      </w:r>
      <w:r w:rsidRPr="00057B72">
        <w:t>The Harvard don had been corresponding with Auerbach and the great stylistician Spitzer for years, having</w:t>
      </w:r>
      <w:r w:rsidR="009E5ADF" w:rsidRPr="00057B72">
        <w:t xml:space="preserve"> </w:t>
      </w:r>
      <w:r w:rsidRPr="00057B72">
        <w:t>met Auerbach in 1947 after a chance meeting at a conference on Cervantes.</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277"/>
      </w:r>
      <w:r w:rsidR="009E5ADF" w:rsidRPr="00057B72">
        <w:t xml:space="preserve"> </w:t>
      </w:r>
      <w:r w:rsidRPr="00057B72">
        <w:t>Their relations were cordial, and the meeting prompted a correspondence that rivaled his frequent letters to Spitzer, who was then teaching at Johns Hopkins.</w:t>
      </w:r>
      <w:r w:rsidR="009E5ADF" w:rsidRPr="00057B72">
        <w:t xml:space="preserve"> </w:t>
      </w:r>
      <w:r w:rsidRPr="00057B72">
        <w:t>In contrast to the ponderous I. A. Richards, one of the most famous critics at the time (who in Levin’s view had become a sort of second-</w:t>
      </w:r>
      <w:r w:rsidR="004A0594" w:rsidRPr="00057B72">
        <w:t>rate</w:t>
      </w:r>
      <w:r w:rsidRPr="00057B72">
        <w:t xml:space="preserve"> messenger from the behavioral sciences), Spitzer maintained the vastly preferable “‘chameleonic’ approach of the philologist” in the sense that his free-floating erudition allowed him to experiment with new disciplinary approaches rather than be stifled by Richards’ rigid formalism.</w:t>
      </w:r>
      <w:r w:rsidRPr="00057B72">
        <w:rPr>
          <w:rStyle w:val="EndnoteReference"/>
          <w:rFonts w:asciiTheme="majorBidi" w:hAnsiTheme="majorBidi" w:cstheme="majorBidi"/>
          <w:color w:val="000000" w:themeColor="text1"/>
          <w:szCs w:val="24"/>
        </w:rPr>
        <w:endnoteReference w:id="278"/>
      </w:r>
      <w:r w:rsidRPr="00057B72">
        <w:t xml:space="preserve"> Levin had discerned a pattern for the coming decades, a new postwar type of “adaptable émigrés</w:t>
      </w:r>
      <w:r w:rsidR="004E6BAA">
        <w:t> . . .</w:t>
      </w:r>
      <w:r w:rsidR="00A25DD8">
        <w:t xml:space="preserve"> </w:t>
      </w:r>
      <w:r w:rsidRPr="00057B72">
        <w:t>trained in their homelands and by earlier travels to be experts on cultures other than their own. The Slavicist from Italy, Renato Poggioli, and the Anglicist from Czechoslovakia, Réné Wellek, arrived almost simultaneously at Harvard and Yale.”</w:t>
      </w:r>
      <w:r w:rsidRPr="00057B72">
        <w:rPr>
          <w:rStyle w:val="EndnoteReference"/>
          <w:rFonts w:asciiTheme="majorBidi" w:hAnsiTheme="majorBidi" w:cstheme="majorBidi"/>
          <w:color w:val="000000" w:themeColor="text1"/>
          <w:szCs w:val="24"/>
        </w:rPr>
        <w:endnoteReference w:id="279"/>
      </w:r>
      <w:r w:rsidRPr="00057B72">
        <w:t xml:space="preserve"> And then there was Said, a Palestinian from Jerusalem and Cairo writing about British modernists and America, who would soon arrive at Columbia.</w:t>
      </w:r>
    </w:p>
    <w:p w14:paraId="3ED4F2C7" w14:textId="5FB51C82" w:rsidR="00F870B2" w:rsidRPr="00F870B2" w:rsidRDefault="00F870B2" w:rsidP="00F870B2">
      <w:pPr>
        <w:pStyle w:val="Section-ChapterSCP"/>
      </w:pPr>
      <w:r>
        <w:t>4. The Secret Agent</w:t>
      </w:r>
    </w:p>
    <w:p w14:paraId="3A5470DE" w14:textId="5291FF7A" w:rsidR="009E5ADF" w:rsidRPr="00057B72" w:rsidRDefault="001A585C" w:rsidP="00B20C3B">
      <w:pPr>
        <w:pStyle w:val="NumberNum"/>
      </w:pPr>
      <w:r w:rsidRPr="00057B72">
        <w:t>4</w:t>
      </w:r>
    </w:p>
    <w:p w14:paraId="669F60F5" w14:textId="77777777" w:rsidR="004A2B1D" w:rsidRDefault="001A585C" w:rsidP="00B20C3B">
      <w:pPr>
        <w:pStyle w:val="TitleTtl"/>
      </w:pPr>
      <w:r w:rsidRPr="00057B72">
        <w:t>The Secret Agent</w:t>
      </w:r>
    </w:p>
    <w:p w14:paraId="6D5ABECF" w14:textId="3379E6FE" w:rsidR="009E5ADF" w:rsidRPr="00057B72" w:rsidRDefault="001A585C" w:rsidP="00B20C3B">
      <w:pPr>
        <w:pStyle w:val="Epigraph-VerseEpiv"/>
      </w:pPr>
      <w:r w:rsidRPr="00057B72">
        <w:t>To be, to remain what I will</w:t>
      </w:r>
    </w:p>
    <w:p w14:paraId="562AF8F5" w14:textId="22CB126B" w:rsidR="009E5ADF" w:rsidRPr="00057B72" w:rsidRDefault="001A585C" w:rsidP="00B20C3B">
      <w:pPr>
        <w:pStyle w:val="Epigraph-VerseEpiv"/>
      </w:pPr>
      <w:r w:rsidRPr="00057B72">
        <w:t>A roguish elegist, the Arabic Till.</w:t>
      </w:r>
    </w:p>
    <w:p w14:paraId="638E4F1D" w14:textId="42137FF1" w:rsidR="00520AAB" w:rsidRPr="00F870B2" w:rsidRDefault="001A585C" w:rsidP="00F870B2">
      <w:pPr>
        <w:pStyle w:val="Epigraph-SourceEpisrc"/>
      </w:pPr>
      <w:r w:rsidRPr="00057B72">
        <w:t>—Said, “Song of an Eastern Humanist”</w:t>
      </w:r>
      <w:r w:rsidRPr="00057B72">
        <w:rPr>
          <w:rStyle w:val="EndnoteReference"/>
          <w:rFonts w:asciiTheme="majorBidi" w:hAnsiTheme="majorBidi" w:cstheme="majorBidi"/>
          <w:color w:val="000000" w:themeColor="text1"/>
          <w:szCs w:val="24"/>
        </w:rPr>
        <w:endnoteReference w:id="280"/>
      </w:r>
    </w:p>
    <w:p w14:paraId="67D033C7" w14:textId="77777777" w:rsidR="009E5ADF" w:rsidRPr="00057B72" w:rsidRDefault="001A585C" w:rsidP="0075193C">
      <w:pPr>
        <w:pStyle w:val="Body-TextTx"/>
      </w:pPr>
      <w:r w:rsidRPr="00057B72">
        <w:t>Honeymooning in Greece in 1962, Said and Maire had every reason to see the future brightly. Their professional trajectories moved steadily upwards, and within a year, he would win the Bowdoin Prize at Harvard for his dissertation on Joseph Conrad, joining the likes of Emerson, Henry Adams, and John Updike in that honor.</w:t>
      </w:r>
    </w:p>
    <w:p w14:paraId="39DA61D0" w14:textId="3940036D" w:rsidR="009E5ADF" w:rsidRPr="00057B72" w:rsidRDefault="001A585C" w:rsidP="0075193C">
      <w:pPr>
        <w:pStyle w:val="Body-TextTx"/>
      </w:pPr>
      <w:r w:rsidRPr="00057B72">
        <w:t xml:space="preserve">Early in their relationship, Maire scribbled a note on the pages of Said’s manuscript for a novel: “Double Dative: </w:t>
      </w:r>
      <w:r w:rsidRPr="0087401C">
        <w:rPr>
          <w:rStyle w:val="itali"/>
        </w:rPr>
        <w:t>Est auxilio mihi—</w:t>
      </w:r>
      <w:r w:rsidRPr="00057B72">
        <w:t>he is a help to me.” Then immediately below: “Dearest husband, there is nothing on earth like the full heart.”</w:t>
      </w:r>
      <w:r w:rsidRPr="00057B72">
        <w:rPr>
          <w:rStyle w:val="EndnoteReference"/>
          <w:rFonts w:asciiTheme="majorBidi" w:eastAsia="Times New Roman" w:hAnsiTheme="majorBidi" w:cstheme="majorBidi"/>
          <w:color w:val="000000" w:themeColor="text1"/>
          <w:szCs w:val="24"/>
        </w:rPr>
        <w:endnoteReference w:id="281"/>
      </w:r>
      <w:r w:rsidRPr="00057B72">
        <w:t xml:space="preserve"> Before it became a liability, their shared status as foreigners helped each to prop </w:t>
      </w:r>
      <w:r w:rsidR="00CF24D1" w:rsidRPr="00057B72">
        <w:t xml:space="preserve">up </w:t>
      </w:r>
      <w:r w:rsidRPr="00057B72">
        <w:t>the other.</w:t>
      </w:r>
      <w:r w:rsidR="009E5ADF" w:rsidRPr="00057B72">
        <w:t xml:space="preserve"> </w:t>
      </w:r>
      <w:r w:rsidRPr="00057B72">
        <w:t xml:space="preserve">In Maire, he had also met his match: a modern woman who claimed the freedom to be everything she </w:t>
      </w:r>
      <w:r w:rsidR="00CF24D1" w:rsidRPr="00057B72">
        <w:t>aspired to</w:t>
      </w:r>
      <w:r w:rsidRPr="00057B72">
        <w:t>, and with the steely will to bring it about. The prospect of a life-mate who, unlike his former girlfriend Eva, knew all the nuances of what he was reading and thinking, excited him deeply. The attraction was also physical, of course. Some in the department found her “ravishing, a cross between Garbo and Bergman.”</w:t>
      </w:r>
      <w:r w:rsidRPr="00057B72">
        <w:rPr>
          <w:rStyle w:val="EndnoteReference"/>
          <w:rFonts w:asciiTheme="majorBidi" w:hAnsiTheme="majorBidi" w:cstheme="majorBidi"/>
          <w:color w:val="000000" w:themeColor="text1"/>
          <w:szCs w:val="24"/>
        </w:rPr>
        <w:endnoteReference w:id="282"/>
      </w:r>
    </w:p>
    <w:p w14:paraId="0710C4EC" w14:textId="7C05D210" w:rsidR="009E5ADF" w:rsidRPr="00057B72" w:rsidRDefault="001A585C" w:rsidP="0075193C">
      <w:pPr>
        <w:pStyle w:val="Body-TextTx"/>
      </w:pPr>
      <w:r w:rsidRPr="00057B72">
        <w:t>Said’s family, on the other hand, found Maire austere and off-putting.</w:t>
      </w:r>
      <w:r w:rsidR="009E5ADF" w:rsidRPr="00057B72">
        <w:t xml:space="preserve"> </w:t>
      </w:r>
      <w:r w:rsidRPr="00057B72">
        <w:t xml:space="preserve">An acquaintance called her </w:t>
      </w:r>
      <w:r w:rsidRPr="00057B72">
        <w:rPr>
          <w:rFonts w:eastAsia="Times New Roman"/>
        </w:rPr>
        <w:t>“a real snow maiden from the North,</w:t>
      </w:r>
      <w:r w:rsidR="004A0594" w:rsidRPr="00057B72">
        <w:rPr>
          <w:rFonts w:eastAsia="Times New Roman"/>
        </w:rPr>
        <w:t>”</w:t>
      </w:r>
      <w:r w:rsidRPr="00057B72">
        <w:rPr>
          <w:rFonts w:eastAsia="Times New Roman"/>
        </w:rPr>
        <w:t xml:space="preserve"> and she was, as Jean put it, “a strict intellectual, very German.”</w:t>
      </w:r>
      <w:r w:rsidRPr="00057B72">
        <w:rPr>
          <w:rStyle w:val="EndnoteReference"/>
          <w:rFonts w:asciiTheme="majorBidi" w:eastAsia="Times New Roman" w:hAnsiTheme="majorBidi" w:cstheme="majorBidi"/>
          <w:color w:val="000000" w:themeColor="text1"/>
          <w:szCs w:val="24"/>
        </w:rPr>
        <w:endnoteReference w:id="283"/>
      </w:r>
      <w:r w:rsidR="009E5ADF" w:rsidRPr="00057B72">
        <w:t xml:space="preserve"> </w:t>
      </w:r>
      <w:r w:rsidRPr="00057B72">
        <w:t>In fact, she was Estonian, though like many Eastern European intellectuals fluent in German.</w:t>
      </w:r>
      <w:r w:rsidR="009E5ADF" w:rsidRPr="00057B72">
        <w:t xml:space="preserve"> </w:t>
      </w:r>
      <w:r w:rsidRPr="00057B72">
        <w:rPr>
          <w:rFonts w:eastAsia="Times New Roman"/>
        </w:rPr>
        <w:t>She had known sadness in her life. Her father disappeared in the war, and no one ever discovered what had happened to him. Edward and she, intoxicated by their joint discoveries of German and French philosophy in graduate school, possessed complementary talents. Said’s convivial and vernacular powers of persuasion were balanced by Maire’s expertise in the eighteenth century (upon which he drew for his developing project on Swift). But as their varying prospects came into focus, they became increasingly rivalrous, and there were differences of style. Though Said and she were equally critical of Israel, his friends, many of them Jewish, were troubled by her claims that Yiddish was not really a language, and rightly or wrongly, detected in the view a residual anti-</w:t>
      </w:r>
      <w:r w:rsidR="00217B7A" w:rsidRPr="00057B72">
        <w:rPr>
          <w:rFonts w:eastAsia="Times New Roman"/>
        </w:rPr>
        <w:t>S</w:t>
      </w:r>
      <w:r w:rsidRPr="00057B72">
        <w:rPr>
          <w:rFonts w:eastAsia="Times New Roman"/>
        </w:rPr>
        <w:t>emitism from her Eastern European childhood.</w:t>
      </w:r>
      <w:r w:rsidRPr="00057B72">
        <w:rPr>
          <w:rStyle w:val="EndnoteReference"/>
          <w:rFonts w:asciiTheme="majorBidi" w:eastAsia="Times New Roman" w:hAnsiTheme="majorBidi" w:cstheme="majorBidi"/>
          <w:color w:val="000000" w:themeColor="text1"/>
          <w:szCs w:val="24"/>
        </w:rPr>
        <w:endnoteReference w:id="284"/>
      </w:r>
    </w:p>
    <w:p w14:paraId="657DE6DF" w14:textId="01201CCB" w:rsidR="00520AAB" w:rsidRPr="00F870B2" w:rsidRDefault="001A585C" w:rsidP="0075193C">
      <w:pPr>
        <w:pStyle w:val="Body-TextTx"/>
      </w:pPr>
      <w:r w:rsidRPr="00057B72">
        <w:t>There is no direct evidence that Said had Maire in mind when he wrote a poem in light pencil on a Harvard blue book exam in 1962, but it caught the rawness of their romantic entanglement.</w:t>
      </w:r>
    </w:p>
    <w:p w14:paraId="27DE3579" w14:textId="77777777" w:rsidR="009E5ADF" w:rsidRPr="00057B72" w:rsidRDefault="001A585C" w:rsidP="00F870B2">
      <w:pPr>
        <w:pStyle w:val="Verse1Vrs1"/>
      </w:pPr>
      <w:r w:rsidRPr="00057B72">
        <w:t>Force away, cajoling</w:t>
      </w:r>
    </w:p>
    <w:p w14:paraId="7144D270" w14:textId="77777777" w:rsidR="009E5ADF" w:rsidRPr="00057B72" w:rsidRDefault="001A585C" w:rsidP="00F870B2">
      <w:pPr>
        <w:pStyle w:val="Verse1Vrs1"/>
      </w:pPr>
      <w:r w:rsidRPr="00057B72">
        <w:t>She writes of a kind song,</w:t>
      </w:r>
    </w:p>
    <w:p w14:paraId="4B7BD551" w14:textId="77777777" w:rsidR="009E5ADF" w:rsidRPr="00057B72" w:rsidRDefault="001A585C" w:rsidP="00F870B2">
      <w:pPr>
        <w:pStyle w:val="Verse1Vrs1"/>
      </w:pPr>
      <w:r w:rsidRPr="00057B72">
        <w:t>Tuned in the halcyon scale</w:t>
      </w:r>
    </w:p>
    <w:p w14:paraId="469B4CB3" w14:textId="77777777" w:rsidR="009E5ADF" w:rsidRPr="00057B72" w:rsidRDefault="001A585C" w:rsidP="00F870B2">
      <w:pPr>
        <w:pStyle w:val="Verse1Vrs1"/>
      </w:pPr>
      <w:r w:rsidRPr="00057B72">
        <w:t>And branded thus: affection</w:t>
      </w:r>
    </w:p>
    <w:p w14:paraId="11D41B06" w14:textId="111D7F36" w:rsidR="00B20C3B" w:rsidRPr="00057B72" w:rsidRDefault="00B20C3B" w:rsidP="00B20C3B">
      <w:pPr>
        <w:pStyle w:val="SeparatorSep"/>
      </w:pPr>
      <w:r w:rsidRPr="00B20C3B">
        <w:t>[separator]</w:t>
      </w:r>
    </w:p>
    <w:p w14:paraId="1AA5A92E" w14:textId="77777777" w:rsidR="009E5ADF" w:rsidRPr="00057B72" w:rsidRDefault="001A585C" w:rsidP="00F870B2">
      <w:pPr>
        <w:pStyle w:val="Verse1Vrs1"/>
      </w:pPr>
      <w:r w:rsidRPr="00057B72">
        <w:t>Smarting with salt,</w:t>
      </w:r>
    </w:p>
    <w:p w14:paraId="2E9B1DF1" w14:textId="77777777" w:rsidR="009E5ADF" w:rsidRPr="00057B72" w:rsidRDefault="001A585C" w:rsidP="00F870B2">
      <w:pPr>
        <w:pStyle w:val="Verse1Vrs1"/>
      </w:pPr>
      <w:r w:rsidRPr="00057B72">
        <w:t>Wrapped in a shredded leaf,</w:t>
      </w:r>
    </w:p>
    <w:p w14:paraId="7DAE85EC" w14:textId="77777777" w:rsidR="009E5ADF" w:rsidRPr="00057B72" w:rsidRDefault="001A585C" w:rsidP="00F870B2">
      <w:pPr>
        <w:pStyle w:val="Verse1Vrs1"/>
      </w:pPr>
      <w:r w:rsidRPr="00057B72">
        <w:t>A shoeless holiday in fantasy</w:t>
      </w:r>
    </w:p>
    <w:p w14:paraId="69FBE80A" w14:textId="77777777" w:rsidR="009E5ADF" w:rsidRPr="00057B72" w:rsidRDefault="001A585C" w:rsidP="00F870B2">
      <w:pPr>
        <w:pStyle w:val="Verse1Vrs1"/>
      </w:pPr>
      <w:r w:rsidRPr="00057B72">
        <w:t>Scarred but ever—bright.</w:t>
      </w:r>
    </w:p>
    <w:p w14:paraId="28B5D3EA" w14:textId="628F91EC" w:rsidR="00B20C3B" w:rsidRPr="00057B72" w:rsidRDefault="00B20C3B" w:rsidP="00B20C3B">
      <w:pPr>
        <w:pStyle w:val="SeparatorSep"/>
      </w:pPr>
      <w:r w:rsidRPr="00B20C3B">
        <w:t>[separator]</w:t>
      </w:r>
    </w:p>
    <w:p w14:paraId="123DF571" w14:textId="77777777" w:rsidR="009E5ADF" w:rsidRPr="00057B72" w:rsidRDefault="001A585C" w:rsidP="00F870B2">
      <w:pPr>
        <w:pStyle w:val="Verse1Vrs1"/>
      </w:pPr>
      <w:r w:rsidRPr="00057B72">
        <w:t>Careful alloy of ups-and-ins</w:t>
      </w:r>
    </w:p>
    <w:p w14:paraId="373D9ACB" w14:textId="77777777" w:rsidR="009E5ADF" w:rsidRPr="00057B72" w:rsidRDefault="001A585C" w:rsidP="00F870B2">
      <w:pPr>
        <w:pStyle w:val="Verse1Vrs1"/>
      </w:pPr>
      <w:r w:rsidRPr="00057B72">
        <w:t>Dropped through molasses and cotton,</w:t>
      </w:r>
    </w:p>
    <w:p w14:paraId="23BC631A" w14:textId="77777777" w:rsidR="009E5ADF" w:rsidRPr="00057B72" w:rsidRDefault="001A585C" w:rsidP="00F870B2">
      <w:pPr>
        <w:pStyle w:val="Verse1Vrs1"/>
      </w:pPr>
      <w:r w:rsidRPr="00057B72">
        <w:t>Palatable, sticky, clinging</w:t>
      </w:r>
    </w:p>
    <w:p w14:paraId="2A0EE2F6" w14:textId="47FD3BDD" w:rsidR="00520AAB" w:rsidRPr="00F870B2" w:rsidRDefault="001A585C" w:rsidP="00F870B2">
      <w:pPr>
        <w:pStyle w:val="Verse1Vrs1"/>
      </w:pPr>
      <w:r w:rsidRPr="00057B72">
        <w:t>And now enter: chicanery</w:t>
      </w:r>
      <w:r w:rsidRPr="00057B72">
        <w:rPr>
          <w:rStyle w:val="EndnoteReference"/>
          <w:rFonts w:asciiTheme="majorBidi" w:eastAsia="Times New Roman" w:hAnsiTheme="majorBidi" w:cstheme="majorBidi"/>
          <w:color w:val="000000" w:themeColor="text1"/>
          <w:szCs w:val="24"/>
        </w:rPr>
        <w:endnoteReference w:id="285"/>
      </w:r>
    </w:p>
    <w:p w14:paraId="5B963488" w14:textId="10AADA8E" w:rsidR="009E5ADF" w:rsidRPr="00057B72" w:rsidRDefault="001A585C" w:rsidP="00B40E2C">
      <w:pPr>
        <w:pStyle w:val="Body-Text-ContinuedTxc"/>
      </w:pPr>
      <w:r w:rsidRPr="00057B72">
        <w:t>The volatility of love, where joy turns suddenly to suspicion, and the one to whom you have bared your soul suddenly appears an enemy: this is the sense Said captured in th</w:t>
      </w:r>
      <w:r w:rsidR="004A0594" w:rsidRPr="00057B72">
        <w:t>is</w:t>
      </w:r>
      <w:r w:rsidRPr="00057B72">
        <w:t xml:space="preserve"> poem</w:t>
      </w:r>
      <w:r w:rsidR="00315673" w:rsidRPr="00057B72">
        <w:t xml:space="preserve"> in the blue book</w:t>
      </w:r>
      <w:r w:rsidRPr="00057B72">
        <w:t xml:space="preserve">, which </w:t>
      </w:r>
      <w:r w:rsidR="00315673" w:rsidRPr="00057B72">
        <w:t xml:space="preserve">in </w:t>
      </w:r>
      <w:r w:rsidRPr="00057B72">
        <w:t xml:space="preserve">later </w:t>
      </w:r>
      <w:r w:rsidR="00315673" w:rsidRPr="00057B72">
        <w:t xml:space="preserve">revisions he </w:t>
      </w:r>
      <w:r w:rsidRPr="00057B72">
        <w:t>gave the title “Little Transformation.”</w:t>
      </w:r>
      <w:r w:rsidR="009E5ADF" w:rsidRPr="00057B72">
        <w:t xml:space="preserve"> </w:t>
      </w:r>
      <w:r w:rsidRPr="00057B72">
        <w:t>In the space of just a few words, the poem passes from longing to rejection, from the poet’s hungering for attention to being put off by her clinging, and so even the ups and ins of the act of love are “alloyed.”</w:t>
      </w:r>
    </w:p>
    <w:p w14:paraId="7E40656D" w14:textId="6147AA68" w:rsidR="009E5ADF" w:rsidRPr="00057B72" w:rsidRDefault="001A585C" w:rsidP="0075193C">
      <w:pPr>
        <w:pStyle w:val="Body-TextTx"/>
      </w:pPr>
      <w:r w:rsidRPr="00057B72">
        <w:t>From their wedding in Dhour el Shweir onwards, it was clear that the issue of family would be their danger zone.</w:t>
      </w:r>
      <w:r w:rsidR="009E5ADF" w:rsidRPr="00057B72">
        <w:t xml:space="preserve"> </w:t>
      </w:r>
      <w:r w:rsidRPr="00057B72">
        <w:t>Although she had escaped the violence of the War by fleeing to Germany with her mother, Maire could not understand Said’s family obligations, where uncles and aunts were almost as close as parents, and no one kept secrets from anyone.</w:t>
      </w:r>
      <w:r w:rsidRPr="00057B72">
        <w:rPr>
          <w:rStyle w:val="EndnoteReference"/>
          <w:rFonts w:asciiTheme="majorBidi" w:eastAsia="Times New Roman" w:hAnsiTheme="majorBidi" w:cstheme="majorBidi"/>
          <w:color w:val="000000" w:themeColor="text1"/>
          <w:szCs w:val="24"/>
        </w:rPr>
        <w:endnoteReference w:id="286"/>
      </w:r>
      <w:r w:rsidRPr="00057B72">
        <w:t xml:space="preserve"> It may have mattered too that Maire was a resolute atheist who lacked any of Said’s fondness for religious ritual.</w:t>
      </w:r>
      <w:r w:rsidRPr="00057B72">
        <w:rPr>
          <w:rStyle w:val="EndnoteReference"/>
          <w:rFonts w:asciiTheme="majorBidi" w:hAnsiTheme="majorBidi" w:cstheme="majorBidi"/>
          <w:color w:val="000000" w:themeColor="text1"/>
          <w:szCs w:val="24"/>
        </w:rPr>
        <w:endnoteReference w:id="287"/>
      </w:r>
      <w:r w:rsidRPr="00057B72">
        <w:t xml:space="preserve"> With hints of Maire’s perspective, Said wrote a volatile letter to his father on June 2, 1965, detaching himself from the family’s exhortations while making his mark as a critic and teacher in New York. With barely disguised petulance, he begged off from the “honor” of putting up a relative who does not appreciate the “sacrifice” he and Maire are making, and the trial of living in the United States, where “in my profession I work a seven-day week, evenings and all.”</w:t>
      </w:r>
      <w:r w:rsidRPr="00057B72">
        <w:rPr>
          <w:rStyle w:val="EndnoteReference"/>
          <w:rFonts w:asciiTheme="majorBidi" w:hAnsiTheme="majorBidi" w:cstheme="majorBidi"/>
          <w:color w:val="000000" w:themeColor="text1"/>
          <w:szCs w:val="24"/>
        </w:rPr>
        <w:endnoteReference w:id="288"/>
      </w:r>
      <w:r w:rsidRPr="00057B72">
        <w:t xml:space="preserve"> His father’s letters to him are surprisingly timid. Hilda’s letters, however, filled with hurt and artful guilt-tripping, implore her son to get back on track as she senses him slipping away into the exhilarating challenges of his professional ascent.</w:t>
      </w:r>
    </w:p>
    <w:p w14:paraId="1825CB11" w14:textId="5D1D72E7" w:rsidR="00520AAB" w:rsidRPr="00F870B2" w:rsidRDefault="001A585C" w:rsidP="0075193C">
      <w:pPr>
        <w:pStyle w:val="Body-TextTx"/>
      </w:pPr>
      <w:r w:rsidRPr="00057B72">
        <w:t>At first, he wrote home bursting with excitement over all the important people he was meeting while summering on Long Island. In time, Hilda felt compelled to ask, “why aren’t you writing [us]? If you’re busy, couldn’t Maire write a card at least?” Throughout that summer and into the Fall of 1965, a sorrowful exchange unfolded with Said angrily charging his parents with being indifferent to his career, and his father disappointed at his son’s ungraciousness towards his sisters.</w:t>
      </w:r>
      <w:r w:rsidR="009E5ADF" w:rsidRPr="00057B72">
        <w:t xml:space="preserve"> </w:t>
      </w:r>
      <w:r w:rsidRPr="00057B72">
        <w:t>This seemed especially an affront since first at Harvard, then later in New York, he saw a lot of his sister Jean in these years, spending a great deal of time at each other’s house.</w:t>
      </w:r>
      <w:r w:rsidR="009E5ADF" w:rsidRPr="00057B72">
        <w:t xml:space="preserve"> </w:t>
      </w:r>
      <w:r w:rsidRPr="00057B72">
        <w:t>Nor can Wadie grasp why his son would flatly ignore his urgent request to act as a liaison with a business partner in New York. Said’s response was harsh: “my whole attitude to my past is in ruin,” he exclaimed—“money for money</w:t>
      </w:r>
      <w:r w:rsidR="004E6BAA">
        <w:t> . . .</w:t>
      </w:r>
      <w:r w:rsidR="00A25DD8">
        <w:t xml:space="preserve"> </w:t>
      </w:r>
      <w:r w:rsidRPr="00057B72">
        <w:t>it’s the only thing that counts.” His mother, with some justice, countered, “where would you be without the SS co.?” By November 9, Hilda was barely able to handle her son’s estrangement until, eventually, the target was hit:</w:t>
      </w:r>
    </w:p>
    <w:p w14:paraId="7CEBFA87" w14:textId="4A61F181" w:rsidR="00520AAB" w:rsidRPr="00F870B2" w:rsidRDefault="001A585C" w:rsidP="00F870B2">
      <w:pPr>
        <w:pStyle w:val="Extract1Ext1"/>
      </w:pPr>
      <w:r w:rsidRPr="00057B72">
        <w:t xml:space="preserve">Edward, it was only normal for us to be wary of a foreign girl marrying our only son. But honest to God we tried hard to love her. Do you remember </w:t>
      </w:r>
      <w:r w:rsidRPr="0087401C">
        <w:rPr>
          <w:rStyle w:val="itali"/>
        </w:rPr>
        <w:t xml:space="preserve">all </w:t>
      </w:r>
      <w:r w:rsidRPr="00057B72">
        <w:t xml:space="preserve">that happened before your wedding—your reaction? Edward, we didn’t know Maire then, we still don’t know her, or know her even less. All we know and are sure of now is that she has no use </w:t>
      </w:r>
      <w:r w:rsidRPr="0087401C">
        <w:rPr>
          <w:rStyle w:val="itali"/>
        </w:rPr>
        <w:t xml:space="preserve">for any of us six, </w:t>
      </w:r>
      <w:r w:rsidRPr="00057B72">
        <w:t>in any way.</w:t>
      </w:r>
      <w:r w:rsidRPr="00057B72">
        <w:rPr>
          <w:rStyle w:val="EndnoteReference"/>
          <w:rFonts w:asciiTheme="majorBidi" w:hAnsiTheme="majorBidi" w:cstheme="majorBidi"/>
          <w:color w:val="000000" w:themeColor="text1"/>
          <w:szCs w:val="24"/>
        </w:rPr>
        <w:endnoteReference w:id="289"/>
      </w:r>
    </w:p>
    <w:p w14:paraId="4D1A8A3C" w14:textId="77777777" w:rsidR="009E5ADF" w:rsidRPr="00057B72" w:rsidRDefault="001A585C" w:rsidP="0075193C">
      <w:pPr>
        <w:pStyle w:val="Body-TextTx"/>
      </w:pPr>
      <w:r w:rsidRPr="00057B72">
        <w:t>Having met at Vassar, Edward and Maire commuted frequently between Cambridge and Poughkeepsie in the early stages of their romance, calling each other on the phone almost every other night. That set a pattern that would in time become a problem. Said was slightly more advanced in his studies. She had relocated to Cambridge to be with him, and to pursue her PhD (Levin was one of the readers of her dissertation: “Thomas Mann: Form and Biography,” 1968), only to face distance again when Said got the job at Columbia.</w:t>
      </w:r>
      <w:r w:rsidRPr="00057B72">
        <w:rPr>
          <w:rStyle w:val="EndnoteReference"/>
          <w:rFonts w:asciiTheme="majorBidi" w:hAnsiTheme="majorBidi" w:cstheme="majorBidi"/>
          <w:color w:val="000000" w:themeColor="text1"/>
          <w:szCs w:val="24"/>
        </w:rPr>
        <w:endnoteReference w:id="290"/>
      </w:r>
      <w:r w:rsidRPr="00057B72">
        <w:t xml:space="preserve"> Another tiring commute, now between Cambridge and New York, added to the self-doubt and intellectual exhaustion that most everyone feels writing a dissertation.</w:t>
      </w:r>
    </w:p>
    <w:p w14:paraId="48774B39" w14:textId="77777777" w:rsidR="009E5ADF" w:rsidRPr="00057B72" w:rsidRDefault="001A585C" w:rsidP="0075193C">
      <w:pPr>
        <w:pStyle w:val="Body-TextTx"/>
      </w:pPr>
      <w:r w:rsidRPr="00057B72">
        <w:t>The last straw came when Said accepted a fellowship at the Center for Advanced Study at the University of Illinois Champaign-Urbana. The venue was not as flashy, the distances much greater, and there were too many distractions as Maire struggled to write her thesis. Visitors during their time in Champaign-Urbana found the household mood dark, complicated by Said’s old feelings of isolation.</w:t>
      </w:r>
      <w:r w:rsidRPr="00057B72">
        <w:rPr>
          <w:rStyle w:val="EndnoteReference"/>
          <w:rFonts w:asciiTheme="majorBidi" w:hAnsiTheme="majorBidi" w:cstheme="majorBidi"/>
          <w:color w:val="000000" w:themeColor="text1"/>
          <w:szCs w:val="24"/>
        </w:rPr>
        <w:endnoteReference w:id="291"/>
      </w:r>
      <w:r w:rsidRPr="00057B72">
        <w:t xml:space="preserve"> Maire captured this inner turmoil in a remarkable note to him quoting from Mann’s novella, </w:t>
      </w:r>
      <w:r w:rsidRPr="0087401C">
        <w:rPr>
          <w:rStyle w:val="itali"/>
        </w:rPr>
        <w:t xml:space="preserve">Tonio Kröger, </w:t>
      </w:r>
      <w:r w:rsidRPr="00057B72">
        <w:rPr>
          <w:rFonts w:eastAsia="Times New Roman"/>
        </w:rPr>
        <w:t xml:space="preserve">whose protagonist is described at story’s end as living in two worlds, at home in neither. She </w:t>
      </w:r>
      <w:r w:rsidRPr="00057B72">
        <w:t xml:space="preserve">observed that “Saidus,” as she playfully called him here, lived in three, at home in none. He “could have been a philosopher, a poet, or a critic—He </w:t>
      </w:r>
      <w:r w:rsidRPr="0087401C">
        <w:rPr>
          <w:rStyle w:val="itali"/>
        </w:rPr>
        <w:t xml:space="preserve">is </w:t>
      </w:r>
      <w:r w:rsidRPr="00057B72">
        <w:t>all 3 in one, a vexing trinity.”</w:t>
      </w:r>
    </w:p>
    <w:p w14:paraId="176F8C0A" w14:textId="77777777" w:rsidR="009E5ADF" w:rsidRPr="00057B72" w:rsidRDefault="001A585C" w:rsidP="0075193C">
      <w:pPr>
        <w:pStyle w:val="Body-TextTx"/>
      </w:pPr>
      <w:r w:rsidRPr="00057B72">
        <w:t>But he remained inaccessible, a “tripodic genius,” who could not be understood through any one of his aspects because he was a “knotted fusion.” “Poor me,” she added, he “aestheticizes philosophy” and “criticizes literature and aestheticism.”</w:t>
      </w:r>
      <w:r w:rsidRPr="00057B72">
        <w:rPr>
          <w:rStyle w:val="EndnoteReference"/>
          <w:rFonts w:asciiTheme="majorBidi" w:hAnsiTheme="majorBidi" w:cstheme="majorBidi"/>
          <w:color w:val="000000" w:themeColor="text1"/>
          <w:szCs w:val="24"/>
        </w:rPr>
        <w:endnoteReference w:id="292"/>
      </w:r>
      <w:r w:rsidRPr="00057B72">
        <w:t xml:space="preserve"> Especially apt was the situation of Mann’s tale, in which Tonio, born into a bourgeois family and expected to conform to its material values, is instead drawn to poetry. Rather than choose transgression over the mundane world of affairs, he splits the difference, trying to bring romantic rapture to ordinary life.</w:t>
      </w:r>
    </w:p>
    <w:p w14:paraId="03F70575" w14:textId="2A7ACE5C" w:rsidR="00520AAB" w:rsidRPr="00F870B2" w:rsidRDefault="001A585C" w:rsidP="0075193C">
      <w:pPr>
        <w:pStyle w:val="Body-TextTx"/>
      </w:pPr>
      <w:r w:rsidRPr="00057B72">
        <w:t xml:space="preserve">Between his year off in Cairo and the end of grad school, Said tried his hand at fiction. His most ambitious effort took place in Beirut in the summer of 1962 with a novel he gave the working title </w:t>
      </w:r>
      <w:r w:rsidRPr="0087401C">
        <w:rPr>
          <w:rStyle w:val="itali"/>
        </w:rPr>
        <w:t>Elegy—</w:t>
      </w:r>
      <w:r w:rsidRPr="00057B72">
        <w:t>about seventy pages of polished text and another thirteen of notes.</w:t>
      </w:r>
      <w:r w:rsidRPr="00057B72">
        <w:rPr>
          <w:rStyle w:val="EndnoteReference"/>
          <w:rFonts w:asciiTheme="majorBidi" w:hAnsiTheme="majorBidi" w:cstheme="majorBidi"/>
          <w:color w:val="000000" w:themeColor="text1"/>
          <w:szCs w:val="24"/>
        </w:rPr>
        <w:endnoteReference w:id="293"/>
      </w:r>
      <w:r w:rsidRPr="00057B72">
        <w:t xml:space="preserve"> Happily he left a record of his daily battles and his second thoughts:</w:t>
      </w:r>
    </w:p>
    <w:p w14:paraId="36990916" w14:textId="200E0013" w:rsidR="00520AAB" w:rsidRPr="00F870B2" w:rsidRDefault="001A585C" w:rsidP="00F870B2">
      <w:pPr>
        <w:pStyle w:val="Extract1Ext1"/>
      </w:pPr>
      <w:r w:rsidRPr="00057B72">
        <w:t>March 19: Why can’t I fight this lethargy? It has taken me days to go to this book. What a terribly self-negating thin</w:t>
      </w:r>
      <w:r w:rsidR="009E5ADF" w:rsidRPr="00057B72">
        <w:t>g</w:t>
      </w:r>
      <w:r w:rsidR="004E6BAA">
        <w:t> . . .</w:t>
      </w:r>
      <w:r w:rsidR="00A25DD8">
        <w:t xml:space="preserve"> </w:t>
      </w:r>
      <w:r w:rsidRPr="00057B72">
        <w:t>March 25: Little or no work today</w:t>
      </w:r>
      <w:r w:rsidR="004E6BAA">
        <w:t> . . .</w:t>
      </w:r>
      <w:r w:rsidR="00A25DD8">
        <w:t xml:space="preserve"> </w:t>
      </w:r>
      <w:r w:rsidRPr="00057B72">
        <w:t>Am I sincere now as I write? I’m going as the man who ‘writes his thoughts’</w:t>
      </w:r>
      <w:r w:rsidR="004E6BAA">
        <w:t> . . .</w:t>
      </w:r>
      <w:r w:rsidR="00A25DD8">
        <w:t xml:space="preserve"> </w:t>
      </w:r>
      <w:r w:rsidRPr="00057B72">
        <w:t>I want a chance (which can never exist) to be myself to myself. If I could put that in either a very short short story or a long novel, I would be happy.</w:t>
      </w:r>
      <w:r w:rsidRPr="00057B72">
        <w:rPr>
          <w:rStyle w:val="EndnoteReference"/>
          <w:rFonts w:asciiTheme="majorBidi" w:hAnsiTheme="majorBidi" w:cstheme="majorBidi"/>
          <w:color w:val="000000" w:themeColor="text1"/>
          <w:szCs w:val="24"/>
        </w:rPr>
        <w:endnoteReference w:id="294"/>
      </w:r>
    </w:p>
    <w:p w14:paraId="4FC5D552" w14:textId="3FAC953B" w:rsidR="009E5ADF" w:rsidRPr="00057B72" w:rsidRDefault="001A585C" w:rsidP="00B40E2C">
      <w:pPr>
        <w:pStyle w:val="Body-Text-ContinuedTxc"/>
      </w:pPr>
      <w:r w:rsidRPr="00057B72">
        <w:t>In time, though, there was a breakthrough, which he recounted with some self-mockery. “Finally</w:t>
      </w:r>
      <w:r w:rsidR="00217B7A" w:rsidRPr="00057B72">
        <w:t>,</w:t>
      </w:r>
      <w:r w:rsidRPr="00057B72">
        <w:t xml:space="preserve"> I have mapped out” the novel, he exclaimed in a note to himself: “A triptych—3 stories as a whole</w:t>
      </w:r>
      <w:r w:rsidR="004E6BAA">
        <w:t> . . .</w:t>
      </w:r>
      <w:r w:rsidR="00A25DD8">
        <w:t xml:space="preserve"> </w:t>
      </w:r>
      <w:r w:rsidRPr="00057B72">
        <w:t xml:space="preserve">Experiences of non-un-failure!” It is clear from his notes that one of his inspirations was an author he did not especially like (along with Greene, the subject of his undergraduate thesis): André Gide. He fixated on one of the lines from Gide’s </w:t>
      </w:r>
      <w:r w:rsidRPr="0087401C">
        <w:rPr>
          <w:rStyle w:val="itali"/>
        </w:rPr>
        <w:t xml:space="preserve">La Porte étroite </w:t>
      </w:r>
      <w:r w:rsidRPr="00057B72">
        <w:t xml:space="preserve">(Straight is the Gate): </w:t>
      </w:r>
      <w:r w:rsidRPr="0087401C">
        <w:rPr>
          <w:rStyle w:val="itali"/>
        </w:rPr>
        <w:t>J’ai mis toute ma force à la vivre, et ma vertu s’y est usée</w:t>
      </w:r>
      <w:r w:rsidRPr="00057B72">
        <w:t xml:space="preserve"> (I have put all my energy into living, and my virtue is used up).</w:t>
      </w:r>
    </w:p>
    <w:p w14:paraId="41436541" w14:textId="008325A2" w:rsidR="009E5ADF" w:rsidRPr="00057B72" w:rsidRDefault="001A585C" w:rsidP="0075193C">
      <w:pPr>
        <w:pStyle w:val="Body-TextTx"/>
      </w:pPr>
      <w:r w:rsidRPr="00057B72">
        <w:t>Like many first novelists, his story was a thinly veiled rendering of elements from his ch</w:t>
      </w:r>
      <w:r w:rsidR="00217B7A" w:rsidRPr="00057B72">
        <w:t>i</w:t>
      </w:r>
      <w:r w:rsidRPr="00057B72">
        <w:t>ldhood, and an effort to bring 1940s Cairo vividly to life. Its large cast of characters, woven from the threads of every one of the city’s classes, nationalities and religions, blankets an ambitious cross-section of Cairene society. A distorted version of his father is found among the players</w:t>
      </w:r>
      <w:r w:rsidR="009E5ADF" w:rsidRPr="00057B72">
        <w:t>—</w:t>
      </w:r>
      <w:r w:rsidRPr="00057B72">
        <w:t>Halim Khoury, a Lebanese Christian born in the city, a proprietor of a “failing printing company and a grubby stationery shop” who is mired in shady business deals. He wants to invest dubiously in fertilizers. With his paralytic wife “stuff[ed] away in a shabby apartment in Shubra,” he spends every minute vindicating himself after having lost a lot of peoples’ money in bad investments. Dr. Edwina (Miss) Thomas, President of the American College for Girls around which much of the action revolves, possesses a “round, even dowdy figure [which] showed no trace of ascetic discipline” even though she punished herself trying, rising early like her Arab counterparts, and wearing the same “rimless spectacles” as Miss Nasr, the frightening martinet who was the head of school, and one of its founders.</w:t>
      </w:r>
    </w:p>
    <w:p w14:paraId="45AA0A8F" w14:textId="3B67D422" w:rsidR="009E5ADF" w:rsidRPr="00057B72" w:rsidRDefault="001A585C" w:rsidP="0075193C">
      <w:pPr>
        <w:pStyle w:val="Body-TextTx"/>
      </w:pPr>
      <w:r w:rsidRPr="00057B72">
        <w:t>A native of Ohio, Miss Thomas “belonged to that Anglo-Saxon life-line of Americanism which gave the country moral tone and elevation</w:t>
      </w:r>
      <w:r w:rsidR="004E6BAA">
        <w:t> . . .</w:t>
      </w:r>
      <w:r w:rsidR="00A25DD8">
        <w:t xml:space="preserve"> </w:t>
      </w:r>
      <w:r w:rsidRPr="00057B72">
        <w:t>an industrialized Jane Austen.” One of the minor roles goes to the rotund Totino, an imprisoned homosexual who “sports a jewel” given to him by his parents, and is married to the elegant Antoinette Rahim, one of Miss Nasr’s students. Miss Harfush teaches Arabic and music to support her career as a concert pianist. Judson, a seven-foot tall American is “skinny, unmarried and desperate.”</w:t>
      </w:r>
    </w:p>
    <w:p w14:paraId="27FE5195" w14:textId="1E8ECFFB" w:rsidR="00520AAB" w:rsidRPr="00F870B2" w:rsidRDefault="001A585C" w:rsidP="0075193C">
      <w:pPr>
        <w:pStyle w:val="Body-TextTx"/>
      </w:pPr>
      <w:r w:rsidRPr="00057B72">
        <w:t>In one of the two finished narrative segments, the plot centers on Miss Nasr. With his real-life Aunt Melia clearly in mind (“Miss Nasr” for “Miss Badr”), Said recounts her battles with a colleague, Miss Forbes, who wants to recruit students for a school play.</w:t>
      </w:r>
      <w:r w:rsidR="009E5ADF" w:rsidRPr="00057B72">
        <w:t xml:space="preserve"> </w:t>
      </w:r>
      <w:r w:rsidRPr="00057B72">
        <w:t>Miss Nasr, on the other hand, considers theater an affront to ladyhood and an obstacle to her pedagogical mission, which is to instill a steeliness with none of the presumed sentimentality of the female sex.</w:t>
      </w:r>
    </w:p>
    <w:p w14:paraId="628C8AA2" w14:textId="4BE1DA38" w:rsidR="00520AAB" w:rsidRPr="00F870B2" w:rsidRDefault="001A585C" w:rsidP="00F870B2">
      <w:pPr>
        <w:pStyle w:val="Extract1Ext1"/>
      </w:pPr>
      <w:r w:rsidRPr="00057B72">
        <w:t>She never made her opposition totally explicit, as if to pretend that the idea of a show was too unthinkable, too indigestible a bolus for her ascetically refined mind to absorb</w:t>
      </w:r>
      <w:r w:rsidR="004E6BAA">
        <w:t> . . .</w:t>
      </w:r>
      <w:r w:rsidR="00A25DD8">
        <w:t xml:space="preserve"> </w:t>
      </w:r>
      <w:r w:rsidRPr="00057B72">
        <w:t>At her death twenty years later, she was to be lauded by three generations of Egyptian women who effusively praised her as a whole chapter in the history of the Near East</w:t>
      </w:r>
      <w:r w:rsidR="004E6BAA">
        <w:t> . . .</w:t>
      </w:r>
      <w:r w:rsidR="00A25DD8">
        <w:t xml:space="preserve"> </w:t>
      </w:r>
      <w:r w:rsidRPr="00057B72">
        <w:t>Her personal habits, which made up her way of life in the College, were like a vast, fine, and yet immensely eccentric net</w:t>
      </w:r>
      <w:r w:rsidR="004E6BAA">
        <w:t> . . .</w:t>
      </w:r>
      <w:r w:rsidR="00A25DD8">
        <w:t xml:space="preserve"> </w:t>
      </w:r>
      <w:r w:rsidRPr="00057B72">
        <w:t>It was probably the work of an early morning hour when, quite alone, in the overcrowded solemnity of her room, its bed still hung with an old-fashioned mosquito net and overlaid with at least five blankets, she slowly sipped her Turkish coffee.</w:t>
      </w:r>
    </w:p>
    <w:p w14:paraId="5682FC72" w14:textId="77777777" w:rsidR="009E5ADF" w:rsidRPr="00057B72" w:rsidRDefault="001A585C" w:rsidP="00B40E2C">
      <w:pPr>
        <w:pStyle w:val="Body-Text-ContinuedTxc"/>
      </w:pPr>
      <w:r w:rsidRPr="00057B72">
        <w:t>For those who dared, like her, the world held more than the insufferable posing of the good life preferred by the silly imitators, whose minds were turned “like weathercocks to the West.”</w:t>
      </w:r>
    </w:p>
    <w:p w14:paraId="296602BA" w14:textId="77777777" w:rsidR="009E5ADF" w:rsidRPr="00057B72" w:rsidRDefault="001A585C" w:rsidP="0075193C">
      <w:pPr>
        <w:pStyle w:val="Body-TextTx"/>
      </w:pPr>
      <w:r w:rsidRPr="00057B72">
        <w:t>The phrase held a hint of self-reproach as though he had put it in Aunt Melia’s mouth to expose his own weaknesses.</w:t>
      </w:r>
      <w:r w:rsidR="009E5ADF" w:rsidRPr="00057B72">
        <w:t xml:space="preserve"> </w:t>
      </w:r>
      <w:r w:rsidRPr="00057B72">
        <w:t>Only occasionally in interviews, at any rate, does Said’s gift for impersonation find the free rein he gives it in his fiction, where noticing odd details and capturing varied intonations are important elements of an author’s ability to create the illusion of reality.</w:t>
      </w:r>
      <w:r w:rsidR="009E5ADF" w:rsidRPr="00057B72">
        <w:t xml:space="preserve"> </w:t>
      </w:r>
      <w:r w:rsidRPr="00057B72">
        <w:t xml:space="preserve">There he let out fully for the first time what his friends often described as a talent for mimicry when, in the mood, he performed skits from </w:t>
      </w:r>
      <w:r w:rsidRPr="0087401C">
        <w:rPr>
          <w:rStyle w:val="itali"/>
        </w:rPr>
        <w:t>Beyond the Fringe</w:t>
      </w:r>
      <w:r w:rsidRPr="00057B72">
        <w:t xml:space="preserve"> and </w:t>
      </w:r>
      <w:r w:rsidRPr="0087401C">
        <w:rPr>
          <w:rStyle w:val="itali"/>
        </w:rPr>
        <w:t>Monty Python</w:t>
      </w:r>
      <w:r w:rsidRPr="00057B72">
        <w:rPr>
          <w:iCs/>
        </w:rPr>
        <w:t xml:space="preserve">, </w:t>
      </w:r>
      <w:r w:rsidRPr="00057B72">
        <w:t>put on a comical Indian accent and did “a very vivid George Steiner.”</w:t>
      </w:r>
      <w:r w:rsidRPr="00057B72">
        <w:rPr>
          <w:rStyle w:val="EndnoteReference"/>
          <w:rFonts w:asciiTheme="majorBidi" w:hAnsiTheme="majorBidi" w:cstheme="majorBidi"/>
          <w:color w:val="000000" w:themeColor="text1"/>
          <w:szCs w:val="24"/>
        </w:rPr>
        <w:endnoteReference w:id="295"/>
      </w:r>
    </w:p>
    <w:p w14:paraId="06506E9A" w14:textId="519056FD" w:rsidR="009E5ADF" w:rsidRPr="00057B72" w:rsidRDefault="001A585C" w:rsidP="0075193C">
      <w:pPr>
        <w:pStyle w:val="Body-TextTx"/>
      </w:pPr>
      <w:r w:rsidRPr="00057B72">
        <w:t xml:space="preserve">His prose was especially attentive to </w:t>
      </w:r>
      <w:r w:rsidRPr="0087401C">
        <w:rPr>
          <w:rStyle w:val="itali"/>
        </w:rPr>
        <w:t>mise-en-scène</w:t>
      </w:r>
      <w:r w:rsidRPr="00057B72">
        <w:t>. Michel and Elene Elias’s petit-bourgeois household is described with chilly disapproval: its black servants, high windows, cucumbers, Arak, scotch, and pipes.</w:t>
      </w:r>
      <w:r w:rsidR="009E5ADF" w:rsidRPr="00057B72">
        <w:t xml:space="preserve"> </w:t>
      </w:r>
      <w:r w:rsidRPr="00057B72">
        <w:t xml:space="preserve">Kitschy Mahmoud Said Bey paintings decorate its walls—nostalgic vistas of the Nile Valley, “overbearing enough to conceal a lack of finish and lopsided structure; mood dominates, washes, obliterates.” The house is cluttered with various “hangers-on, poker players, wealthy friends.” Even “the flies settled onto their resting places like demure students reclaiming their seats after having risen for an elder.” Miss Cawley, who cheats her roomers, “died in an ecstasy of delight fourteen months later, clutching her </w:t>
      </w:r>
      <w:r w:rsidRPr="0087401C">
        <w:rPr>
          <w:rStyle w:val="itali"/>
        </w:rPr>
        <w:t>Pilgrim’s Progress</w:t>
      </w:r>
      <w:r w:rsidRPr="00057B72">
        <w:t xml:space="preserve"> to her bosom with a kind of fervid joy.”</w:t>
      </w:r>
    </w:p>
    <w:p w14:paraId="44AF49F5" w14:textId="52FE7388" w:rsidR="00520AAB" w:rsidRPr="00F870B2" w:rsidRDefault="001A585C" w:rsidP="0075193C">
      <w:pPr>
        <w:pStyle w:val="Body-TextTx"/>
      </w:pPr>
      <w:r w:rsidRPr="00057B72">
        <w:t>The second surviving fragment of the novel gives the impression that with more time and nothing else to do, he could have seen the project through to publication.</w:t>
      </w:r>
      <w:r w:rsidR="009E5ADF" w:rsidRPr="00057B72">
        <w:t xml:space="preserve"> </w:t>
      </w:r>
      <w:r w:rsidRPr="00057B72">
        <w:t>The writing is fluid, assured, and quite complete.</w:t>
      </w:r>
      <w:r w:rsidR="009E5ADF" w:rsidRPr="00057B72">
        <w:t xml:space="preserve"> </w:t>
      </w:r>
      <w:r w:rsidRPr="00057B72">
        <w:t>Partly in Cairo, partly in Heliopolis, the characters march forward in a dazzling array—Hamid, George, Samuel Abram (based on David Ezra from Said’s days at St. Georges in Jerusalem), and Maitre Cortonsky, who is clearly drawn from Tiegerman.</w:t>
      </w:r>
      <w:r w:rsidR="009E5ADF" w:rsidRPr="00057B72">
        <w:t xml:space="preserve"> </w:t>
      </w:r>
      <w:r w:rsidRPr="00057B72">
        <w:t>Two other characters, Mufid and Ahmed, are warped self-portraits.</w:t>
      </w:r>
      <w:r w:rsidR="009E5ADF" w:rsidRPr="00057B72">
        <w:t xml:space="preserve"> </w:t>
      </w:r>
      <w:r w:rsidRPr="00057B72">
        <w:t xml:space="preserve">The latter goes off to work, scolding shabby policemen, studying Ovid’s </w:t>
      </w:r>
      <w:r w:rsidRPr="0087401C">
        <w:rPr>
          <w:rStyle w:val="itali"/>
        </w:rPr>
        <w:t xml:space="preserve">Metamorphosis </w:t>
      </w:r>
      <w:r w:rsidRPr="00057B72">
        <w:t>“with dreary concentration,” and barking instructions to his driver via walkie-talkie.</w:t>
      </w:r>
      <w:r w:rsidR="009E5ADF" w:rsidRPr="00057B72">
        <w:t xml:space="preserve"> </w:t>
      </w:r>
      <w:r w:rsidRPr="00057B72">
        <w:t>In Mufid, Said’s coy self-mockery takes its material from memories of his year off working at the Standard Stationery Company:</w:t>
      </w:r>
    </w:p>
    <w:p w14:paraId="13B5256E" w14:textId="06A2FE5A" w:rsidR="00520AAB" w:rsidRPr="00F870B2" w:rsidRDefault="001A585C" w:rsidP="00F870B2">
      <w:pPr>
        <w:pStyle w:val="Extract1Ext1"/>
      </w:pPr>
      <w:r w:rsidRPr="00057B72">
        <w:t xml:space="preserve">For much of the time in his dusty and hot little office room, Mufid, today as always, would push his chair back from the desk, lean forward, elbows on his knees, hands under his chin, cigarette dangling from his lips, and stare down at the ink-spotted floor. The enormous ledger on the desk was a companion he could not take seriously, for there was something comical, he mused, about the tiny unprotected figures—his own—which marched confidently across its endless pages. To him they were real only insofar as they were neat. And this neatness was </w:t>
      </w:r>
      <w:r w:rsidRPr="0087401C">
        <w:rPr>
          <w:rStyle w:val="itali"/>
        </w:rPr>
        <w:t xml:space="preserve">his </w:t>
      </w:r>
      <w:r w:rsidRPr="00057B72">
        <w:t>fastidious accomplishment: whatever sales, profits, losses they might represent to his superiors were utterly lost on Mufid. He was engaged on other things, which in turn were utterly lost on everyone else.</w:t>
      </w:r>
    </w:p>
    <w:p w14:paraId="2631D05E" w14:textId="342D228F" w:rsidR="009E5ADF" w:rsidRPr="00057B72" w:rsidRDefault="001A585C" w:rsidP="00F20C44">
      <w:pPr>
        <w:pStyle w:val="Body-Text-ContinuedTxc"/>
      </w:pPr>
      <w:r w:rsidRPr="00057B72">
        <w:t>So Said saw himself on the eve of becoming a professor, still thinking that fiction might be a platform for expressing all those inner conflicts that his scholarly work largely skimm</w:t>
      </w:r>
      <w:r w:rsidR="005C6A08" w:rsidRPr="00057B72">
        <w:t xml:space="preserve">ed </w:t>
      </w:r>
      <w:r w:rsidRPr="00057B72">
        <w:t>over.</w:t>
      </w:r>
      <w:r w:rsidR="009E5ADF" w:rsidRPr="00057B72">
        <w:t xml:space="preserve"> </w:t>
      </w:r>
      <w:r w:rsidRPr="0087401C">
        <w:rPr>
          <w:rStyle w:val="itali"/>
        </w:rPr>
        <w:t xml:space="preserve">Elegy </w:t>
      </w:r>
      <w:r w:rsidRPr="00057B72">
        <w:t>would remain forever unfinished</w:t>
      </w:r>
      <w:r w:rsidRPr="0087401C">
        <w:rPr>
          <w:rStyle w:val="itali"/>
        </w:rPr>
        <w:t xml:space="preserve">, </w:t>
      </w:r>
      <w:r w:rsidRPr="00057B72">
        <w:t xml:space="preserve">but he did complete a fine </w:t>
      </w:r>
      <w:r w:rsidRPr="00057B72">
        <w:rPr>
          <w:rFonts w:eastAsia="Times New Roman"/>
        </w:rPr>
        <w:t xml:space="preserve">short story, which he sent off to the </w:t>
      </w:r>
      <w:r w:rsidRPr="0087401C">
        <w:rPr>
          <w:rStyle w:val="itali"/>
        </w:rPr>
        <w:t xml:space="preserve">New Yorker </w:t>
      </w:r>
      <w:r w:rsidRPr="00057B72">
        <w:rPr>
          <w:rFonts w:eastAsia="Times New Roman"/>
        </w:rPr>
        <w:t xml:space="preserve">on February 26, 1965, a </w:t>
      </w:r>
      <w:r w:rsidRPr="00057B72">
        <w:t>skillful confabulation whose material was clearly taken from Said’s memories of his aimless summer nights in Dhour el Shweir</w:t>
      </w:r>
      <w:r w:rsidR="005C6A08" w:rsidRPr="00057B72">
        <w:t>.</w:t>
      </w:r>
    </w:p>
    <w:p w14:paraId="4E0A0D34" w14:textId="77777777" w:rsidR="009E5ADF" w:rsidRPr="00057B72" w:rsidRDefault="001A585C" w:rsidP="0075193C">
      <w:pPr>
        <w:pStyle w:val="Body-TextTx"/>
      </w:pPr>
      <w:r w:rsidRPr="00057B72">
        <w:t>“An Ark for the Listener” is the story of the Andraos family, a mother and her two corpulent daughters, who have come to a friend’s summer home in Lebanon for a visit after being forced out of Palestine.</w:t>
      </w:r>
      <w:r w:rsidRPr="00057B72">
        <w:rPr>
          <w:rStyle w:val="EndnoteReference"/>
          <w:rFonts w:asciiTheme="majorBidi" w:hAnsiTheme="majorBidi" w:cstheme="majorBidi"/>
          <w:color w:val="000000" w:themeColor="text1"/>
          <w:szCs w:val="24"/>
        </w:rPr>
        <w:endnoteReference w:id="296"/>
      </w:r>
      <w:r w:rsidR="009E5ADF" w:rsidRPr="00057B72">
        <w:t xml:space="preserve"> </w:t>
      </w:r>
      <w:r w:rsidRPr="00057B72">
        <w:t>They drift from house to house among former neighbors and distant relatives like sleepwalkers.</w:t>
      </w:r>
      <w:r w:rsidR="009E5ADF" w:rsidRPr="00057B72">
        <w:t xml:space="preserve"> </w:t>
      </w:r>
      <w:r w:rsidRPr="00057B72">
        <w:t>Taking place in one site, the story’s concerns are with another.</w:t>
      </w:r>
      <w:r w:rsidR="009E5ADF" w:rsidRPr="00057B72">
        <w:t xml:space="preserve"> </w:t>
      </w:r>
      <w:r w:rsidRPr="00057B72">
        <w:t>In the Palestinian homeland many miles away, Jewish paramilitaries roam the countryside attacking the British. Here in the Lebanese hills, the impressionable narrator, tired of being tired, goes about his boring routines largely oblivious to the events whose fallout he</w:t>
      </w:r>
      <w:r w:rsidR="005C6A08" w:rsidRPr="00057B72">
        <w:t xml:space="preserve"> is now forced to reckon with</w:t>
      </w:r>
      <w:r w:rsidRPr="00057B72">
        <w:t>.</w:t>
      </w:r>
    </w:p>
    <w:p w14:paraId="657AEC3E" w14:textId="77777777" w:rsidR="009E5ADF" w:rsidRPr="00057B72" w:rsidRDefault="001A585C" w:rsidP="0075193C">
      <w:pPr>
        <w:pStyle w:val="Body-TextTx"/>
      </w:pPr>
      <w:r w:rsidRPr="00057B72">
        <w:t>Taken from Hopkins’ poem “The Wreck of the Deutschland,” the story’s title refers to the divine vessel (“ark”) that protects the wretched in stormy waters, for the poet had meant to commemorate the death of five Franciscan nuns at sea.</w:t>
      </w:r>
      <w:r w:rsidR="009E5ADF" w:rsidRPr="00057B72">
        <w:t xml:space="preserve"> </w:t>
      </w:r>
      <w:r w:rsidRPr="00057B72">
        <w:t>At the point where the line of the title appears, Hopkins has been drawing a contrast between those who hear God’s call and those who do not.</w:t>
      </w:r>
      <w:r w:rsidR="009E5ADF" w:rsidRPr="00057B72">
        <w:t xml:space="preserve"> </w:t>
      </w:r>
      <w:r w:rsidRPr="00057B72">
        <w:t>Mercy “outrides the all of water” providing an “ark for the listener,” whereas the “lingerer” (who does not listen) “glides lower than death and the dark.” The bounty of God’s mercy, Hopkins implies, is to transform mere meanderers into the resolute, beckoning them to “burn, new born to the world.”</w:t>
      </w:r>
      <w:r w:rsidR="009E5ADF" w:rsidRPr="00057B72">
        <w:t xml:space="preserve"> </w:t>
      </w:r>
      <w:r w:rsidRPr="00057B72">
        <w:t>His narrator undergoes just such a transformation in the course of the story.</w:t>
      </w:r>
    </w:p>
    <w:p w14:paraId="7F9A6CF6" w14:textId="123FA17F" w:rsidR="009E5ADF" w:rsidRPr="00057B72" w:rsidRDefault="00CF24D1" w:rsidP="0075193C">
      <w:pPr>
        <w:pStyle w:val="Body-TextTx"/>
      </w:pPr>
      <w:r w:rsidRPr="00057B72">
        <w:t xml:space="preserve">The </w:t>
      </w:r>
      <w:r w:rsidR="001A585C" w:rsidRPr="00057B72">
        <w:t xml:space="preserve">most finished piece of </w:t>
      </w:r>
      <w:r w:rsidRPr="00057B72">
        <w:t xml:space="preserve">Said’s </w:t>
      </w:r>
      <w:r w:rsidR="001A585C" w:rsidRPr="00057B72">
        <w:t>creative prose, “An Ark for the Listener” unfolds as a conversation. The setting is a lazy Sunday afternoon spent “high on the slowly eroding mountains of middle Lebanon.” The young man, whose parents are away, grimly goes about his duty of entertaining the guests who have arrived unannounced. He already feels guilty for having whiled away his summer months and has no taste for wasting still more time with visitors he barely knows. The well-heeled surroundings of his parents’ Dhour retreat and the bourgeois habits of the overfed Andraos family puts him a foul mood, and instead of empathy, he has only contempt, thinking of “scapegoat Arabs taken from images spun by Western dreamers</w:t>
      </w:r>
      <w:r w:rsidR="004E6BAA">
        <w:t> . . .</w:t>
      </w:r>
      <w:r w:rsidR="00A25DD8">
        <w:t xml:space="preserve"> </w:t>
      </w:r>
      <w:r w:rsidR="001A585C" w:rsidRPr="00057B72">
        <w:t>dirty silent acquisitiveness exuding a brutal laziness that frightened me with its unrestrained moneyed power.” His fear is that there is some truth buried in the caricature, and that he himself is proof.</w:t>
      </w:r>
    </w:p>
    <w:p w14:paraId="4102F601" w14:textId="1BF16629" w:rsidR="009E5ADF" w:rsidRPr="00057B72" w:rsidRDefault="001A585C" w:rsidP="0075193C">
      <w:pPr>
        <w:pStyle w:val="Body-TextTx"/>
      </w:pPr>
      <w:r w:rsidRPr="00057B72">
        <w:t>As middle-class Christians of means, the Andraos, he reckons, are “too self-seeking for the relief camps</w:t>
      </w:r>
      <w:r w:rsidR="004E6BAA">
        <w:t> . . .</w:t>
      </w:r>
      <w:r w:rsidR="00A25DD8">
        <w:t xml:space="preserve"> </w:t>
      </w:r>
      <w:r w:rsidRPr="00057B72">
        <w:t>[T]hey had chosen their own way which had begun with them staring blankly out of a filthy car window as they drove into Beirut, their tired venal eyes sadly assessing the city’s bustling and disorienting activity.” Such rendezvous in his view had led too often to “afternoons spent in forums of gossipy self-laceration,” where the fugitives punished themselves by probing open wounds.</w:t>
      </w:r>
      <w:r w:rsidR="009E5ADF" w:rsidRPr="00057B72">
        <w:t xml:space="preserve"> </w:t>
      </w:r>
      <w:r w:rsidRPr="00057B72">
        <w:t>The narrator indulges in the same masochism, complaining that if in the West time is only money, for us Arabs it is like peanuts to “devour mindlessly” or “flick away.”</w:t>
      </w:r>
      <w:r w:rsidR="009E5ADF" w:rsidRPr="00057B72">
        <w:t xml:space="preserve"> </w:t>
      </w:r>
      <w:r w:rsidRPr="00057B72">
        <w:t xml:space="preserve">And yet, as he mechanically passes out </w:t>
      </w:r>
      <w:r w:rsidRPr="0087401C">
        <w:rPr>
          <w:rStyle w:val="itali"/>
        </w:rPr>
        <w:t xml:space="preserve">bons bons </w:t>
      </w:r>
      <w:r w:rsidRPr="00057B72">
        <w:rPr>
          <w:iCs/>
        </w:rPr>
        <w:t>as an unwilling host</w:t>
      </w:r>
      <w:r w:rsidRPr="00057B72">
        <w:t>, he begins slowly to be assuaged on aesthetic grounds.</w:t>
      </w:r>
      <w:r w:rsidR="009E5ADF" w:rsidRPr="00057B72">
        <w:t xml:space="preserve"> </w:t>
      </w:r>
      <w:r w:rsidRPr="00057B72">
        <w:t xml:space="preserve">For all his impatience with his own culture, he is forced to concede the beauty of the </w:t>
      </w:r>
      <w:r w:rsidRPr="0087401C">
        <w:rPr>
          <w:rStyle w:val="itali"/>
        </w:rPr>
        <w:t>zajal—</w:t>
      </w:r>
      <w:r w:rsidRPr="00057B72">
        <w:t>“the skill that lifted decorous chatter into high art.”</w:t>
      </w:r>
    </w:p>
    <w:p w14:paraId="56B5F2DF" w14:textId="03921161" w:rsidR="009E5ADF" w:rsidRPr="00057B72" w:rsidRDefault="001A585C" w:rsidP="0075193C">
      <w:pPr>
        <w:pStyle w:val="Body-TextTx"/>
      </w:pPr>
      <w:r w:rsidRPr="00057B72">
        <w:t>On the screened veranda</w:t>
      </w:r>
      <w:r w:rsidR="00535229" w:rsidRPr="00057B72">
        <w:t xml:space="preserve"> as night falls</w:t>
      </w:r>
      <w:r w:rsidRPr="00057B72">
        <w:t>, hoping at first that his parents would come home to relieve him, he is gradually seduced by the woman’s stories, she “hang[ing] the comically cut tatters of an unlovely tragedy on a slim stick of wailing prose.” There is nothing dramatic, just the mundane details of a life now shattered and cut off</w:t>
      </w:r>
      <w:r w:rsidR="009E5ADF" w:rsidRPr="00057B72">
        <w:t>—</w:t>
      </w:r>
      <w:r w:rsidRPr="00057B72">
        <w:t>little vignettes of a neighbor’s domestic abuse, of Jews, Arabs, and Christians, rich and poor, living side-by-side.</w:t>
      </w:r>
      <w:r w:rsidR="009E5ADF" w:rsidRPr="00057B72">
        <w:t xml:space="preserve"> </w:t>
      </w:r>
      <w:r w:rsidRPr="00057B72">
        <w:t>What strikes him is the dignity of the recounting, and the Arab art of storytelling: “our language was, when properly managed, a feast of every dish</w:t>
      </w:r>
      <w:r w:rsidR="004E6BAA">
        <w:t> . . .</w:t>
      </w:r>
      <w:r w:rsidR="00A25DD8">
        <w:t xml:space="preserve"> </w:t>
      </w:r>
      <w:r w:rsidRPr="00057B72">
        <w:t>the clothes of the Arabic soul.” Only at the end as the last hint of daylight recedes has the palpable hurt of their collective fate sunk in. Pity and annoyance give way to resolve.</w:t>
      </w:r>
      <w:r w:rsidR="009E5ADF" w:rsidRPr="00057B72">
        <w:t xml:space="preserve"> </w:t>
      </w:r>
      <w:r w:rsidRPr="00057B72">
        <w:t xml:space="preserve">Although Said sent off poems, worked and re-worked in various drafts, to literary journals from the late 1950s until the mid-1960s (publishing two in </w:t>
      </w:r>
      <w:r w:rsidRPr="0087401C">
        <w:rPr>
          <w:rStyle w:val="itali"/>
        </w:rPr>
        <w:t xml:space="preserve">Al-Kuliyyah </w:t>
      </w:r>
      <w:r w:rsidRPr="00057B72">
        <w:t xml:space="preserve">in 1958), when </w:t>
      </w:r>
      <w:r w:rsidRPr="0087401C">
        <w:rPr>
          <w:rStyle w:val="itali"/>
        </w:rPr>
        <w:t xml:space="preserve">The New Yorker </w:t>
      </w:r>
      <w:r w:rsidRPr="00057B72">
        <w:t>rejected the story, he withdrew.</w:t>
      </w:r>
      <w:r w:rsidR="009E5ADF" w:rsidRPr="00057B72">
        <w:t xml:space="preserve"> </w:t>
      </w:r>
      <w:r w:rsidRPr="00057B72">
        <w:t>After 1965, he would not write fiction again for the next twenty-five years.</w:t>
      </w:r>
      <w:r w:rsidRPr="00057B72">
        <w:rPr>
          <w:rStyle w:val="EndnoteReference"/>
          <w:rFonts w:asciiTheme="majorBidi" w:hAnsiTheme="majorBidi" w:cstheme="majorBidi"/>
          <w:color w:val="000000" w:themeColor="text1"/>
          <w:szCs w:val="24"/>
        </w:rPr>
        <w:endnoteReference w:id="297"/>
      </w:r>
    </w:p>
    <w:p w14:paraId="1D33385E" w14:textId="3C4E7592" w:rsidR="009E5ADF" w:rsidRPr="00057B72" w:rsidRDefault="00B20C3B" w:rsidP="00B20C3B">
      <w:pPr>
        <w:pStyle w:val="Ornamental-Space-BreakOsbrk"/>
      </w:pPr>
      <w:r>
        <w:rPr>
          <w:rFonts w:asciiTheme="majorBidi" w:hAnsiTheme="majorBidi" w:cstheme="majorBidi"/>
          <w:szCs w:val="24"/>
        </w:rPr>
        <w:t>&lt;orn&gt;</w:t>
      </w:r>
    </w:p>
    <w:p w14:paraId="2123898C" w14:textId="77777777" w:rsidR="009E5ADF" w:rsidRPr="00057B72" w:rsidRDefault="001A585C" w:rsidP="0075193C">
      <w:pPr>
        <w:pStyle w:val="Body-TextTx"/>
      </w:pPr>
      <w:r w:rsidRPr="00057B72">
        <w:t xml:space="preserve">In 1963, Said joined the faculty of Columbia University as an instructor in the English department, happily restoring him to the city he had never quite left. Upon arrival, he gratefully accepted the guiding hand of an older colleague, a former Trotskyist and labor organizer named Fred Dupee, who ushered him into the New York writing world. One of the founding editors of </w:t>
      </w:r>
      <w:r w:rsidRPr="0087401C">
        <w:rPr>
          <w:rStyle w:val="itali"/>
        </w:rPr>
        <w:t xml:space="preserve">Partisan Review </w:t>
      </w:r>
      <w:r w:rsidRPr="00057B72">
        <w:t xml:space="preserve">and a frequent contributor to the </w:t>
      </w:r>
      <w:r w:rsidRPr="0087401C">
        <w:rPr>
          <w:rStyle w:val="itali"/>
        </w:rPr>
        <w:t>New York Review of Books</w:t>
      </w:r>
      <w:r w:rsidRPr="00057B72">
        <w:t>, Dupee introduced him to various editors while helping him navigate the departmental hierarchies at Columbia.</w:t>
      </w:r>
    </w:p>
    <w:p w14:paraId="28B7790B" w14:textId="0DE9D9B2" w:rsidR="009E5ADF" w:rsidRPr="00057B72" w:rsidRDefault="001A585C" w:rsidP="0075193C">
      <w:pPr>
        <w:pStyle w:val="Body-TextTx"/>
      </w:pPr>
      <w:r w:rsidRPr="00057B72">
        <w:t xml:space="preserve">In her funny obituary of 1983, </w:t>
      </w:r>
      <w:r w:rsidRPr="00057B72">
        <w:rPr>
          <w:color w:val="000000" w:themeColor="text1"/>
        </w:rPr>
        <w:t xml:space="preserve">the cantankerous antiwar journalist and </w:t>
      </w:r>
      <w:r w:rsidRPr="0087401C">
        <w:rPr>
          <w:rStyle w:val="itali"/>
        </w:rPr>
        <w:t xml:space="preserve">Partisan Review </w:t>
      </w:r>
      <w:r w:rsidRPr="00057B72">
        <w:rPr>
          <w:color w:val="000000" w:themeColor="text1"/>
        </w:rPr>
        <w:t xml:space="preserve">writer, </w:t>
      </w:r>
      <w:r w:rsidRPr="00057B72">
        <w:t xml:space="preserve">Mary McCarthy, </w:t>
      </w:r>
      <w:r w:rsidR="0061171C" w:rsidRPr="00057B72">
        <w:t xml:space="preserve">inadvertently laid out the </w:t>
      </w:r>
      <w:r w:rsidR="00535229" w:rsidRPr="00057B72">
        <w:t xml:space="preserve">evidence for </w:t>
      </w:r>
      <w:r w:rsidRPr="00057B72">
        <w:t>what made Said and Dupee a marriage of minds.</w:t>
      </w:r>
      <w:r w:rsidRPr="00057B72">
        <w:rPr>
          <w:rStyle w:val="EndnoteReference"/>
          <w:rFonts w:asciiTheme="majorBidi" w:hAnsiTheme="majorBidi" w:cstheme="majorBidi"/>
          <w:color w:val="000000" w:themeColor="text1"/>
          <w:szCs w:val="24"/>
        </w:rPr>
        <w:endnoteReference w:id="298"/>
      </w:r>
      <w:r w:rsidR="009E5ADF" w:rsidRPr="00057B72">
        <w:t xml:space="preserve"> </w:t>
      </w:r>
      <w:r w:rsidRPr="00057B72">
        <w:t xml:space="preserve">The author of a brilliant short study on Henry James (1951) and a sparkling, irreverent, jargon-free book of essays on writers and writing, </w:t>
      </w:r>
      <w:r w:rsidRPr="0087401C">
        <w:rPr>
          <w:rStyle w:val="itali"/>
        </w:rPr>
        <w:t xml:space="preserve">King of the Cats </w:t>
      </w:r>
      <w:r w:rsidRPr="00057B72">
        <w:t>(1965)</w:t>
      </w:r>
      <w:r w:rsidRPr="0087401C">
        <w:rPr>
          <w:rStyle w:val="itali"/>
        </w:rPr>
        <w:t xml:space="preserve">, </w:t>
      </w:r>
      <w:r w:rsidRPr="00057B72">
        <w:t xml:space="preserve">Dupee was conscious about working within a genre he called simply </w:t>
      </w:r>
      <w:r w:rsidRPr="00057B72">
        <w:rPr>
          <w:rFonts w:eastAsia="Times New Roman"/>
        </w:rPr>
        <w:t>“remarks.”</w:t>
      </w:r>
      <w:r w:rsidR="009E5ADF" w:rsidRPr="00057B72">
        <w:rPr>
          <w:rFonts w:eastAsia="Times New Roman"/>
        </w:rPr>
        <w:t xml:space="preserve"> </w:t>
      </w:r>
      <w:r w:rsidRPr="00057B72">
        <w:rPr>
          <w:rFonts w:eastAsia="Times New Roman"/>
        </w:rPr>
        <w:t>His critical oeuvre as a whole tended to be about “letters of authors, biographies of authors</w:t>
      </w:r>
      <w:r w:rsidR="004E6BAA">
        <w:rPr>
          <w:rFonts w:eastAsia="Times New Roman"/>
        </w:rPr>
        <w:t> . . .</w:t>
      </w:r>
      <w:r w:rsidR="00A25DD8">
        <w:rPr>
          <w:rFonts w:eastAsia="Times New Roman"/>
        </w:rPr>
        <w:t xml:space="preserve"> </w:t>
      </w:r>
      <w:r w:rsidRPr="00057B72">
        <w:rPr>
          <w:rFonts w:eastAsia="Times New Roman"/>
        </w:rPr>
        <w:t>autobiographies of non-authors</w:t>
      </w:r>
      <w:r w:rsidR="004E6BAA">
        <w:rPr>
          <w:rFonts w:eastAsia="Times New Roman"/>
        </w:rPr>
        <w:t> . . .</w:t>
      </w:r>
      <w:r w:rsidR="00A25DD8">
        <w:rPr>
          <w:rFonts w:eastAsia="Times New Roman"/>
        </w:rPr>
        <w:t xml:space="preserve"> </w:t>
      </w:r>
      <w:r w:rsidRPr="00057B72">
        <w:rPr>
          <w:rFonts w:eastAsia="Times New Roman"/>
        </w:rPr>
        <w:t>late works of authors</w:t>
      </w:r>
      <w:r w:rsidR="004E6BAA">
        <w:rPr>
          <w:rFonts w:eastAsia="Times New Roman"/>
        </w:rPr>
        <w:t> . . .</w:t>
      </w:r>
      <w:r w:rsidR="00A25DD8">
        <w:rPr>
          <w:rFonts w:eastAsia="Times New Roman"/>
        </w:rPr>
        <w:t xml:space="preserve"> </w:t>
      </w:r>
      <w:r w:rsidRPr="00057B72">
        <w:rPr>
          <w:rFonts w:eastAsia="Times New Roman"/>
        </w:rPr>
        <w:t>rather than about the primary work of authors”</w:t>
      </w:r>
      <w:r w:rsidR="009E5ADF" w:rsidRPr="00057B72">
        <w:rPr>
          <w:rFonts w:eastAsia="Times New Roman"/>
        </w:rPr>
        <w:t>—</w:t>
      </w:r>
      <w:r w:rsidRPr="00057B72">
        <w:rPr>
          <w:rFonts w:eastAsia="Times New Roman"/>
        </w:rPr>
        <w:t>exactly the pattern of Said’s career.</w:t>
      </w:r>
      <w:r w:rsidR="009E5ADF" w:rsidRPr="00057B72">
        <w:rPr>
          <w:rFonts w:eastAsia="Times New Roman"/>
        </w:rPr>
        <w:t xml:space="preserve"> </w:t>
      </w:r>
      <w:r w:rsidRPr="00057B72">
        <w:rPr>
          <w:rFonts w:eastAsia="Times New Roman"/>
        </w:rPr>
        <w:t>His models were the word-painters of literary portraiture</w:t>
      </w:r>
      <w:r w:rsidR="009E5ADF" w:rsidRPr="00057B72">
        <w:rPr>
          <w:rFonts w:eastAsia="Times New Roman"/>
        </w:rPr>
        <w:t>—</w:t>
      </w:r>
      <w:r w:rsidRPr="00057B72">
        <w:rPr>
          <w:rFonts w:eastAsia="Times New Roman"/>
        </w:rPr>
        <w:t>Sainte-Beuve, Macaulay, and McCarthy’s former husband, Edmund Wilson.</w:t>
      </w:r>
      <w:r w:rsidR="009E5ADF" w:rsidRPr="00057B72">
        <w:rPr>
          <w:rFonts w:eastAsia="Times New Roman"/>
        </w:rPr>
        <w:t xml:space="preserve"> </w:t>
      </w:r>
      <w:r w:rsidRPr="00057B72">
        <w:rPr>
          <w:rFonts w:eastAsia="Times New Roman"/>
        </w:rPr>
        <w:t>When one thinks of Said’s constant return to a small stable of writers and thinkers whom he presents to readers almost as though they were friends or family, whose personalities are as important as their ideas, this model seemed to live on.</w:t>
      </w:r>
      <w:r w:rsidR="009E5ADF" w:rsidRPr="00057B72">
        <w:rPr>
          <w:rFonts w:eastAsia="Times New Roman"/>
        </w:rPr>
        <w:t xml:space="preserve"> </w:t>
      </w:r>
      <w:r w:rsidRPr="00057B72">
        <w:rPr>
          <w:rFonts w:eastAsia="Times New Roman"/>
        </w:rPr>
        <w:t xml:space="preserve">A “continental sophistication ran in the Dupee blood,” McCarthy added, “making him suaver than his fellow </w:t>
      </w:r>
      <w:r w:rsidRPr="0087401C">
        <w:rPr>
          <w:rStyle w:val="itali"/>
        </w:rPr>
        <w:t xml:space="preserve">Partisan Review </w:t>
      </w:r>
      <w:r w:rsidRPr="00057B72">
        <w:rPr>
          <w:rFonts w:eastAsia="Times New Roman"/>
        </w:rPr>
        <w:t>editors—Rahv and Phillips and Dwight Macdonald.”</w:t>
      </w:r>
      <w:r w:rsidR="009E5ADF" w:rsidRPr="00057B72">
        <w:rPr>
          <w:rFonts w:eastAsia="Times New Roman"/>
        </w:rPr>
        <w:t xml:space="preserve"> </w:t>
      </w:r>
      <w:r w:rsidRPr="00057B72">
        <w:rPr>
          <w:rFonts w:eastAsia="Times New Roman"/>
        </w:rPr>
        <w:t>His art was to be brilliant in an effortless way, amusing, observant, nonchalant, whose “tone is that of conversation.”</w:t>
      </w:r>
    </w:p>
    <w:p w14:paraId="47440338" w14:textId="77777777" w:rsidR="009E5ADF" w:rsidRPr="00057B72" w:rsidRDefault="001A585C" w:rsidP="0075193C">
      <w:pPr>
        <w:pStyle w:val="Body-TextTx"/>
      </w:pPr>
      <w:r w:rsidRPr="00057B72">
        <w:rPr>
          <w:rFonts w:eastAsia="Times New Roman"/>
        </w:rPr>
        <w:t xml:space="preserve">What is more, </w:t>
      </w:r>
      <w:r w:rsidRPr="00057B72">
        <w:t xml:space="preserve">Dupee was clearly sympathetic to the achievements of American communism. He edited the </w:t>
      </w:r>
      <w:r w:rsidRPr="0087401C">
        <w:rPr>
          <w:rStyle w:val="itali"/>
        </w:rPr>
        <w:t xml:space="preserve">New Masses </w:t>
      </w:r>
      <w:r w:rsidRPr="00057B72">
        <w:t xml:space="preserve">in the 1930s and Trotsky’s </w:t>
      </w:r>
      <w:r w:rsidRPr="0087401C">
        <w:rPr>
          <w:rStyle w:val="itali"/>
        </w:rPr>
        <w:t xml:space="preserve">History of the Russian Revolution </w:t>
      </w:r>
      <w:r w:rsidRPr="00057B72">
        <w:rPr>
          <w:iCs/>
        </w:rPr>
        <w:t>in 1959</w:t>
      </w:r>
      <w:r w:rsidRPr="0087401C">
        <w:rPr>
          <w:rStyle w:val="itali"/>
        </w:rPr>
        <w:t xml:space="preserve">, </w:t>
      </w:r>
      <w:r w:rsidRPr="00057B72">
        <w:t xml:space="preserve">comparing that book to Thucydides’ </w:t>
      </w:r>
      <w:r w:rsidRPr="0087401C">
        <w:rPr>
          <w:rStyle w:val="itali"/>
        </w:rPr>
        <w:t xml:space="preserve">The Peloponnesian War </w:t>
      </w:r>
      <w:r w:rsidRPr="00057B72">
        <w:t xml:space="preserve">and Caesar’s </w:t>
      </w:r>
      <w:r w:rsidRPr="0087401C">
        <w:rPr>
          <w:rStyle w:val="itali"/>
        </w:rPr>
        <w:t>Commentaries</w:t>
      </w:r>
      <w:r w:rsidRPr="00057B72">
        <w:t>. For like them, the historian had been (as Said would later write about Swift) a participant in the events he described, a “man of letters and the man of action.”</w:t>
      </w:r>
      <w:r w:rsidRPr="00057B72">
        <w:rPr>
          <w:rStyle w:val="EndnoteReference"/>
          <w:rFonts w:asciiTheme="majorBidi" w:hAnsiTheme="majorBidi" w:cstheme="majorBidi"/>
          <w:color w:val="000000" w:themeColor="text1"/>
          <w:szCs w:val="24"/>
        </w:rPr>
        <w:endnoteReference w:id="299"/>
      </w:r>
      <w:r w:rsidRPr="00057B72">
        <w:t xml:space="preserve"> Said admired Dupee’s example of standing outside grocery stores collecting signatures on petitions against the Vietnam war, although never doing so himself.</w:t>
      </w:r>
    </w:p>
    <w:p w14:paraId="01185830" w14:textId="77777777" w:rsidR="009E5ADF" w:rsidRPr="00057B72" w:rsidRDefault="001A585C" w:rsidP="0075193C">
      <w:pPr>
        <w:pStyle w:val="Body-TextTx"/>
      </w:pPr>
      <w:r w:rsidRPr="00057B72">
        <w:t xml:space="preserve">By the waning years of the 1960s, his break-out book </w:t>
      </w:r>
      <w:r w:rsidRPr="0087401C">
        <w:rPr>
          <w:rStyle w:val="itali"/>
        </w:rPr>
        <w:t xml:space="preserve">Beginnings </w:t>
      </w:r>
      <w:r w:rsidRPr="00057B72">
        <w:t xml:space="preserve">still a half-decade or so in the future, Said </w:t>
      </w:r>
      <w:r w:rsidR="00CF24D1" w:rsidRPr="00057B72">
        <w:t xml:space="preserve">had </w:t>
      </w:r>
      <w:r w:rsidRPr="00057B72">
        <w:t>settled into Columbia life as an upstart member of the New York intellectuals. His writing debuted in the same magazines as that group of mostly Jewish writers and critics, and he knew many of them personally, seeking counsel from the school’s resident ironist and Freudian, Lionel Trilling (a colleague of his at Columbia). But he continued to take his leads from Dupee, introducing Said to McCarthy, who had been a student of Dupee at Bard College before Trilling brought him to Columbia. It was a tight circle. Meanwhile, Said worked at refining a style that mixed belletrism with phenomenology, and for which there was no real analogue in the “quality lit crit biz,” as James Wolcott put it.</w:t>
      </w:r>
      <w:r w:rsidRPr="00057B72">
        <w:rPr>
          <w:rStyle w:val="EndnoteReference"/>
          <w:rFonts w:asciiTheme="majorBidi" w:hAnsiTheme="majorBidi" w:cstheme="majorBidi"/>
          <w:color w:val="000000" w:themeColor="text1"/>
          <w:szCs w:val="24"/>
        </w:rPr>
        <w:endnoteReference w:id="300"/>
      </w:r>
    </w:p>
    <w:p w14:paraId="6476163D" w14:textId="73C39016" w:rsidR="009E5ADF" w:rsidRPr="00057B72" w:rsidRDefault="001A585C" w:rsidP="0075193C">
      <w:pPr>
        <w:pStyle w:val="Body-TextTx"/>
      </w:pPr>
      <w:r w:rsidRPr="00057B72">
        <w:rPr>
          <w:rFonts w:eastAsia="Times New Roman"/>
        </w:rPr>
        <w:t xml:space="preserve">Columbia, fortunately, rewarded such cross-over tastes, and along with Said several of its </w:t>
      </w:r>
      <w:r w:rsidRPr="00057B72">
        <w:t xml:space="preserve">faculty were liberally featured in New York’s major magazines and newspapers, forming a professional guild. In this milieu, Said </w:t>
      </w:r>
      <w:r w:rsidRPr="00057B72">
        <w:rPr>
          <w:rFonts w:eastAsia="Times New Roman"/>
        </w:rPr>
        <w:t>thought it wise to hedge his bets, scoping out familiar intellectual territory in a novel way.</w:t>
      </w:r>
      <w:r w:rsidR="009E5ADF" w:rsidRPr="00057B72">
        <w:rPr>
          <w:rFonts w:eastAsia="Times New Roman"/>
        </w:rPr>
        <w:t xml:space="preserve"> </w:t>
      </w:r>
      <w:r w:rsidRPr="00057B72">
        <w:rPr>
          <w:rFonts w:eastAsia="Times New Roman"/>
        </w:rPr>
        <w:t>It was not difficult to do since, coming from the Middle East, he was like a photo-negative of his Jewish counterparts.</w:t>
      </w:r>
      <w:r w:rsidR="009E5ADF" w:rsidRPr="00057B72">
        <w:rPr>
          <w:rFonts w:eastAsia="Times New Roman"/>
        </w:rPr>
        <w:t xml:space="preserve"> </w:t>
      </w:r>
      <w:r w:rsidRPr="00057B72">
        <w:rPr>
          <w:rFonts w:eastAsia="Times New Roman"/>
        </w:rPr>
        <w:t>The two themes they developed in book after book</w:t>
      </w:r>
      <w:r w:rsidR="009E5ADF" w:rsidRPr="00057B72">
        <w:rPr>
          <w:rFonts w:eastAsia="Times New Roman"/>
        </w:rPr>
        <w:t>—</w:t>
      </w:r>
      <w:r w:rsidRPr="00057B72">
        <w:rPr>
          <w:rFonts w:eastAsia="Times New Roman"/>
        </w:rPr>
        <w:t>exile and the immigrant experience</w:t>
      </w:r>
      <w:r w:rsidR="009E5ADF" w:rsidRPr="00057B72">
        <w:rPr>
          <w:rFonts w:eastAsia="Times New Roman"/>
        </w:rPr>
        <w:t>—</w:t>
      </w:r>
      <w:r w:rsidRPr="00057B72">
        <w:rPr>
          <w:rFonts w:eastAsia="Times New Roman"/>
        </w:rPr>
        <w:t>was his story too, but from a very different angle.</w:t>
      </w:r>
    </w:p>
    <w:p w14:paraId="2E9DCE9B" w14:textId="13051FFF" w:rsidR="009E5ADF" w:rsidRPr="00057B72" w:rsidRDefault="001A585C" w:rsidP="0075193C">
      <w:pPr>
        <w:pStyle w:val="Body-TextTx"/>
      </w:pPr>
      <w:r w:rsidRPr="00057B72">
        <w:t>The polarities of the group stood out vividly in the contrast between Trilling and Dupee, the one “steeped in ambiguity, dialectical subtleties and flickering equivocations</w:t>
      </w:r>
      <w:r w:rsidR="004E6BAA">
        <w:t> . . .</w:t>
      </w:r>
      <w:r w:rsidR="00A25DD8">
        <w:t xml:space="preserve"> </w:t>
      </w:r>
      <w:r w:rsidRPr="00057B72">
        <w:t>a mandarin of almost excruciating courtesy and subtle indirection,” the other “sounding a note of defiance, of boyish stubbornness</w:t>
      </w:r>
      <w:r w:rsidR="004E6BAA">
        <w:t> . . .</w:t>
      </w:r>
      <w:r w:rsidR="00A25DD8">
        <w:t xml:space="preserve"> </w:t>
      </w:r>
      <w:r w:rsidRPr="00057B72">
        <w:t>taking his stand as</w:t>
      </w:r>
      <w:r w:rsidR="004E6BAA">
        <w:t> . . .</w:t>
      </w:r>
      <w:r w:rsidR="00A25DD8">
        <w:t xml:space="preserve"> </w:t>
      </w:r>
      <w:r w:rsidRPr="00057B72">
        <w:t>an idle saunterer in an age of academic criticism, of ‘field’ specialists on the one hand and fanatic ‘close readers’ on the other.”</w:t>
      </w:r>
      <w:r w:rsidRPr="00057B72">
        <w:rPr>
          <w:rStyle w:val="EndnoteReference"/>
          <w:rFonts w:asciiTheme="majorBidi" w:eastAsia="Times New Roman" w:hAnsiTheme="majorBidi" w:cstheme="majorBidi"/>
          <w:color w:val="000000" w:themeColor="text1"/>
          <w:szCs w:val="24"/>
        </w:rPr>
        <w:endnoteReference w:id="301"/>
      </w:r>
      <w:r w:rsidRPr="00057B72">
        <w:t xml:space="preserve"> At Columbia, Trilling enjoyed a special status among the New York intellectuals. His books were awaited, then exalted, arriving as if from on high with a weightless classical reserve. Noting both the pros and cons, Said thought him a kind of American Matthew Arnold, a conservative with an ethereal taste for the liberal arts, diagnosing social mores and psychology from a distant literary perch.</w:t>
      </w:r>
    </w:p>
    <w:p w14:paraId="1D8134BA" w14:textId="36048349" w:rsidR="00520AAB" w:rsidRPr="00F870B2" w:rsidRDefault="001A585C" w:rsidP="0075193C">
      <w:pPr>
        <w:pStyle w:val="Body-TextTx"/>
      </w:pPr>
      <w:r w:rsidRPr="00057B72">
        <w:t>He seemed to Said too above-it-all to get very close to new talent, although the intimacy of his letters to Trilling (and the latter’s equally affectionate responses) suggests more amity, undermined only by their mutual studied cleverness. In the end, Said shared the sarcasm of a friend who looking back, quipped that more than anything “Lionel lived the role of Lionel.”</w:t>
      </w:r>
      <w:r w:rsidRPr="00057B72">
        <w:rPr>
          <w:rStyle w:val="EndnoteReference"/>
          <w:rFonts w:asciiTheme="majorBidi" w:eastAsia="Times New Roman" w:hAnsiTheme="majorBidi" w:cstheme="majorBidi"/>
          <w:color w:val="000000" w:themeColor="text1"/>
          <w:szCs w:val="24"/>
        </w:rPr>
        <w:endnoteReference w:id="302"/>
      </w:r>
      <w:r w:rsidRPr="00057B72">
        <w:t xml:space="preserve"> Said kept his judgments to himself, but let his feelings spill out in a diary entry soon after arriving at Columbia:</w:t>
      </w:r>
    </w:p>
    <w:p w14:paraId="00D09300" w14:textId="6587886F" w:rsidR="00520AAB" w:rsidRPr="00F870B2" w:rsidRDefault="001A585C" w:rsidP="00F870B2">
      <w:pPr>
        <w:pStyle w:val="Extract1Ext1"/>
      </w:pPr>
      <w:r w:rsidRPr="00057B72">
        <w:t>Trilling is an impenetrable egoist. Unruffled; attempt at being godlike and elegant without realizing that the two can’t mix. He becomes funny; and yet, he is so remarkably intelligent that he has become shrewd, for, pushed to its logical extreme, intelligence is the shrewdness with which one handles the world</w:t>
      </w:r>
      <w:r w:rsidR="004E6BAA">
        <w:t> . . .</w:t>
      </w:r>
      <w:r w:rsidR="00A25DD8">
        <w:t xml:space="preserve"> </w:t>
      </w:r>
      <w:r w:rsidRPr="00057B72">
        <w:t>By comparison, I feel awkward, and want to be silent.</w:t>
      </w:r>
      <w:r w:rsidRPr="00057B72">
        <w:rPr>
          <w:rStyle w:val="EndnoteReference"/>
          <w:rFonts w:asciiTheme="majorBidi" w:hAnsiTheme="majorBidi" w:cstheme="majorBidi"/>
          <w:color w:val="000000" w:themeColor="text1"/>
          <w:szCs w:val="24"/>
        </w:rPr>
        <w:endnoteReference w:id="303"/>
      </w:r>
    </w:p>
    <w:p w14:paraId="290C88D0" w14:textId="5B3BEA3F" w:rsidR="009E5ADF" w:rsidRPr="00057B72" w:rsidRDefault="001A585C" w:rsidP="00F20C44">
      <w:pPr>
        <w:pStyle w:val="Body-Text-ContinuedTxc"/>
      </w:pPr>
      <w:r w:rsidRPr="00057B72">
        <w:t>Years later writing to Monroe Engel</w:t>
      </w:r>
      <w:r w:rsidRPr="0087401C">
        <w:rPr>
          <w:rStyle w:val="itali"/>
        </w:rPr>
        <w:t xml:space="preserve">, </w:t>
      </w:r>
      <w:r w:rsidRPr="00057B72">
        <w:t xml:space="preserve">his views had not changed: “I’m slowly finding him too </w:t>
      </w:r>
      <w:r w:rsidRPr="00057B72">
        <w:rPr>
          <w:bCs/>
        </w:rPr>
        <w:t>backward-looking</w:t>
      </w:r>
      <w:r w:rsidR="004E6BAA">
        <w:rPr>
          <w:bCs/>
        </w:rPr>
        <w:t> . . .</w:t>
      </w:r>
      <w:r w:rsidR="00A25DD8">
        <w:rPr>
          <w:bCs/>
        </w:rPr>
        <w:t xml:space="preserve"> </w:t>
      </w:r>
      <w:r w:rsidRPr="00057B72">
        <w:rPr>
          <w:bCs/>
        </w:rPr>
        <w:t>hemmed in</w:t>
      </w:r>
      <w:r w:rsidRPr="00057B72">
        <w:t xml:space="preserve"> by</w:t>
      </w:r>
      <w:r w:rsidR="004E6BAA">
        <w:t> . . .</w:t>
      </w:r>
      <w:r w:rsidR="00A25DD8">
        <w:t xml:space="preserve"> </w:t>
      </w:r>
      <w:r w:rsidRPr="00057B72">
        <w:t>disillusionment</w:t>
      </w:r>
      <w:r w:rsidR="004E6BAA">
        <w:t> . . .</w:t>
      </w:r>
      <w:r w:rsidR="00A25DD8">
        <w:t xml:space="preserve"> </w:t>
      </w:r>
      <w:r w:rsidRPr="00057B72">
        <w:t>He associates ‘mind’ with ‘gentlemen and universities.’”</w:t>
      </w:r>
      <w:r w:rsidRPr="00057B72">
        <w:rPr>
          <w:rStyle w:val="EndnoteReference"/>
          <w:rFonts w:asciiTheme="majorBidi" w:eastAsia="Times New Roman" w:hAnsiTheme="majorBidi" w:cstheme="majorBidi"/>
          <w:color w:val="000000" w:themeColor="text1"/>
          <w:szCs w:val="24"/>
        </w:rPr>
        <w:endnoteReference w:id="304"/>
      </w:r>
      <w:r w:rsidRPr="00057B72">
        <w:t xml:space="preserve"> As might be discerned from remarks such as this, Said did not particularly like Columbia at first. When the department turned down a colleague, Mason Cooley, for tenure after keeping him on the faculty for nine years, Said angrily told a colleague that he had now “discovered</w:t>
      </w:r>
      <w:r w:rsidR="004E6BAA">
        <w:t> . . .</w:t>
      </w:r>
      <w:r w:rsidR="00A25DD8">
        <w:t xml:space="preserve"> </w:t>
      </w:r>
      <w:r w:rsidRPr="00057B72">
        <w:t>its arrogance and snobbery.”</w:t>
      </w:r>
      <w:r w:rsidRPr="00057B72">
        <w:rPr>
          <w:rStyle w:val="EndnoteReference"/>
          <w:rFonts w:asciiTheme="majorBidi" w:hAnsiTheme="majorBidi" w:cstheme="majorBidi"/>
          <w:color w:val="000000" w:themeColor="text1"/>
          <w:szCs w:val="24"/>
        </w:rPr>
        <w:endnoteReference w:id="305"/>
      </w:r>
    </w:p>
    <w:p w14:paraId="73A9F605" w14:textId="5B71E302" w:rsidR="009E5ADF" w:rsidRPr="00057B72" w:rsidRDefault="001A585C" w:rsidP="0075193C">
      <w:pPr>
        <w:pStyle w:val="Body-TextTx"/>
      </w:pPr>
      <w:r w:rsidRPr="00057B72">
        <w:t>Dupee, on the other hand, was considerably more likeable, a tweedy iconoclast</w:t>
      </w:r>
      <w:r w:rsidRPr="0087401C">
        <w:rPr>
          <w:rStyle w:val="itali"/>
        </w:rPr>
        <w:t xml:space="preserve">, </w:t>
      </w:r>
      <w:r w:rsidRPr="00057B72">
        <w:t>and so just right for Said’s similar desire to be an antinomian fit for the Ivy League.</w:t>
      </w:r>
      <w:r w:rsidR="009E5ADF" w:rsidRPr="00057B72">
        <w:t xml:space="preserve"> </w:t>
      </w:r>
      <w:r w:rsidRPr="00057B72">
        <w:t xml:space="preserve">He owned an expensive house upstate, was genteel in a subdued way, and enjoyed close friendships with the likes of the </w:t>
      </w:r>
      <w:r w:rsidR="009D264B" w:rsidRPr="00057B72">
        <w:t xml:space="preserve">subversive </w:t>
      </w:r>
      <w:r w:rsidRPr="00057B72">
        <w:t>patrician Gore Vidal. Having taken Said under his wing, Dupee thought him brilliant but not always the best of writers.</w:t>
      </w:r>
      <w:r w:rsidRPr="00057B72">
        <w:rPr>
          <w:rStyle w:val="EndnoteReference"/>
          <w:rFonts w:asciiTheme="majorBidi" w:eastAsia="Times New Roman" w:hAnsiTheme="majorBidi" w:cstheme="majorBidi"/>
          <w:color w:val="000000" w:themeColor="text1"/>
          <w:szCs w:val="24"/>
        </w:rPr>
        <w:endnoteReference w:id="306"/>
      </w:r>
      <w:r w:rsidRPr="00057B72">
        <w:t xml:space="preserve"> The word on the street, in fact, among Columbia’s faculty was that Said’s essays lacked the grace of Trilling’s chiseled Freudian prose or Dupee’s joyful erudition. Dupee nevertheless detected in Said’s somewhat credulous </w:t>
      </w:r>
      <w:r w:rsidRPr="0087401C">
        <w:rPr>
          <w:rStyle w:val="itali"/>
        </w:rPr>
        <w:t xml:space="preserve">homages </w:t>
      </w:r>
      <w:r w:rsidRPr="00057B72">
        <w:t>to French theory the makings of a public stylist, and to keep critics at bay, loudly announced himself a “member of the Edward Said prose club.”</w:t>
      </w:r>
      <w:r w:rsidRPr="00057B72">
        <w:rPr>
          <w:rStyle w:val="EndnoteReference"/>
          <w:rFonts w:asciiTheme="majorBidi" w:eastAsia="Times New Roman" w:hAnsiTheme="majorBidi" w:cstheme="majorBidi"/>
          <w:color w:val="000000" w:themeColor="text1"/>
          <w:szCs w:val="24"/>
        </w:rPr>
        <w:endnoteReference w:id="307"/>
      </w:r>
    </w:p>
    <w:p w14:paraId="72BEC7AA" w14:textId="60F1D300" w:rsidR="009E5ADF" w:rsidRPr="00057B72" w:rsidRDefault="001A585C" w:rsidP="0075193C">
      <w:pPr>
        <w:pStyle w:val="Body-TextTx"/>
      </w:pPr>
      <w:r w:rsidRPr="00057B72">
        <w:t>Said may have been most like Dupee in ignoring the academic niceties of pleasing the old guard. He kept his nose clean as an untenured and vulnerable newcomer, but it turns out that he was not, as one might suppose, all that politic, and did not go out of his way to appease the departmental establishment.</w:t>
      </w:r>
      <w:r w:rsidRPr="00057B72">
        <w:rPr>
          <w:rStyle w:val="EndnoteReference"/>
          <w:rFonts w:asciiTheme="majorBidi" w:eastAsia="Times New Roman" w:hAnsiTheme="majorBidi" w:cstheme="majorBidi"/>
          <w:color w:val="000000" w:themeColor="text1"/>
          <w:szCs w:val="24"/>
        </w:rPr>
        <w:endnoteReference w:id="308"/>
      </w:r>
      <w:r w:rsidRPr="00057B72">
        <w:t xml:space="preserve"> </w:t>
      </w:r>
      <w:r w:rsidR="009D264B" w:rsidRPr="00057B72">
        <w:t xml:space="preserve">All the same, </w:t>
      </w:r>
      <w:r w:rsidRPr="00057B72">
        <w:t>in his own mind he was too cagey by far. In a fit of self-reproach in a diary entry in January 1966, he wrote: “Necessity for me—and perhaps all—to speak only into a cushion of solid support</w:t>
      </w:r>
      <w:r w:rsidR="004E6BAA">
        <w:t> . . .</w:t>
      </w:r>
      <w:r w:rsidR="00A25DD8">
        <w:t xml:space="preserve"> </w:t>
      </w:r>
      <w:r w:rsidRPr="00057B72">
        <w:t>To win recognition and approval</w:t>
      </w:r>
      <w:r w:rsidR="004E6BAA">
        <w:t> . . .</w:t>
      </w:r>
      <w:r w:rsidR="00A25DD8">
        <w:t xml:space="preserve"> </w:t>
      </w:r>
      <w:r w:rsidRPr="00057B72">
        <w:t>is why I talk most—or perhaps all the time—how I look at the nuances of the math: watching it turn in agreement, appreciation, or disarray. Words—mouth—gesture.”</w:t>
      </w:r>
      <w:r w:rsidRPr="00057B72">
        <w:rPr>
          <w:rStyle w:val="EndnoteReference"/>
          <w:rFonts w:asciiTheme="majorBidi" w:hAnsiTheme="majorBidi" w:cstheme="majorBidi"/>
          <w:color w:val="000000" w:themeColor="text1"/>
          <w:szCs w:val="24"/>
        </w:rPr>
        <w:endnoteReference w:id="309"/>
      </w:r>
    </w:p>
    <w:p w14:paraId="1580FE04" w14:textId="77777777" w:rsidR="009E5ADF" w:rsidRPr="00057B72" w:rsidRDefault="001A585C" w:rsidP="0075193C">
      <w:pPr>
        <w:pStyle w:val="Body-TextTx"/>
      </w:pPr>
      <w:r w:rsidRPr="00057B72">
        <w:t xml:space="preserve">More than simply running interference or giving him access to publishing, Dupee was a dear friend. He was one of the few colleagues to visit him in Urbana with Maire and then, a few years later, in Beirut where Said lived for a year with </w:t>
      </w:r>
      <w:r w:rsidR="009D264B" w:rsidRPr="00057B72">
        <w:t xml:space="preserve">his new wife </w:t>
      </w:r>
      <w:r w:rsidRPr="00057B72">
        <w:t xml:space="preserve">Mariam. After </w:t>
      </w:r>
      <w:r w:rsidR="009D264B" w:rsidRPr="00057B72">
        <w:t xml:space="preserve">Dupee and his wife visited for </w:t>
      </w:r>
      <w:r w:rsidRPr="00057B72">
        <w:t>ten days, Said wrote to his old advisor Engel, “It’s difficult for both of us to figure out our extraordinary attachment to and our really profound pleasure in them.”</w:t>
      </w:r>
      <w:r w:rsidRPr="00057B72">
        <w:rPr>
          <w:rStyle w:val="EndnoteReference"/>
          <w:rFonts w:asciiTheme="majorBidi" w:eastAsia="Times New Roman" w:hAnsiTheme="majorBidi" w:cstheme="majorBidi"/>
          <w:color w:val="000000" w:themeColor="text1"/>
          <w:szCs w:val="24"/>
          <w:vertAlign w:val="baseline"/>
        </w:rPr>
        <w:t xml:space="preserve"> </w:t>
      </w:r>
      <w:r w:rsidRPr="00057B72">
        <w:rPr>
          <w:rStyle w:val="EndnoteReference"/>
          <w:rFonts w:asciiTheme="majorBidi" w:eastAsia="Times New Roman" w:hAnsiTheme="majorBidi" w:cstheme="majorBidi"/>
          <w:color w:val="000000" w:themeColor="text1"/>
          <w:szCs w:val="24"/>
        </w:rPr>
        <w:endnoteReference w:id="310"/>
      </w:r>
      <w:r w:rsidRPr="00057B72">
        <w:t xml:space="preserve"> Like Dupee, Said the apprentice gave off the air of a man whose life was well-lived, the indelible image being of him and his colleague, the old acquaintance from grad school days, Michael Rosenthal walking up Broadway smoking cigars in long winter coats.</w:t>
      </w:r>
      <w:r w:rsidRPr="00057B72">
        <w:rPr>
          <w:rStyle w:val="EndnoteReference"/>
          <w:rFonts w:asciiTheme="majorBidi" w:hAnsiTheme="majorBidi" w:cstheme="majorBidi"/>
          <w:color w:val="000000" w:themeColor="text1"/>
          <w:szCs w:val="24"/>
        </w:rPr>
        <w:endnoteReference w:id="311"/>
      </w:r>
    </w:p>
    <w:p w14:paraId="39BFDFD6" w14:textId="1BFEB561" w:rsidR="009E5ADF" w:rsidRPr="00057B72" w:rsidRDefault="001A585C" w:rsidP="0075193C">
      <w:pPr>
        <w:pStyle w:val="Body-TextTx"/>
      </w:pPr>
      <w:r w:rsidRPr="00057B72">
        <w:t xml:space="preserve">Clever enough to realize he would be more likely to succeed </w:t>
      </w:r>
      <w:r w:rsidR="009D264B" w:rsidRPr="00057B72">
        <w:t xml:space="preserve">professionally </w:t>
      </w:r>
      <w:r w:rsidRPr="00057B72">
        <w:t xml:space="preserve">by writing a conventional study of a canonical English author, Said was </w:t>
      </w:r>
      <w:r w:rsidR="009D264B" w:rsidRPr="00057B72">
        <w:t xml:space="preserve">still </w:t>
      </w:r>
      <w:r w:rsidRPr="00057B72">
        <w:t>torn by his discoveries in French and German philosophies of language.</w:t>
      </w:r>
      <w:r w:rsidR="009E5ADF" w:rsidRPr="00057B72">
        <w:t xml:space="preserve"> </w:t>
      </w:r>
      <w:r w:rsidRPr="00057B72">
        <w:t>In time, they pried him away from the somewhat predictable project he had chosen, which was to explore Conrad as an invented authorial persona. He ended up injecting ideas from these philosophies between the lines of his otherwise safe dissertation, pleasing the old guard who missed the allusions, while hinting at things to come for those with the eyes to see. The left-Heideggerian, existentialist, and Marxist theorists of France and Germany seemed to him richer and more unpredictable than did the prospects of spending his life as a “Conrad scholar.”</w:t>
      </w:r>
    </w:p>
    <w:p w14:paraId="025B2170" w14:textId="5979CDF3" w:rsidR="009E5ADF" w:rsidRPr="00057B72" w:rsidRDefault="001A585C" w:rsidP="0075193C">
      <w:pPr>
        <w:pStyle w:val="Body-TextTx"/>
      </w:pPr>
      <w:r w:rsidRPr="00057B72">
        <w:t xml:space="preserve">In effect, he set out to decode French theory for readers of </w:t>
      </w:r>
      <w:r w:rsidRPr="0087401C">
        <w:rPr>
          <w:rStyle w:val="itali"/>
        </w:rPr>
        <w:t>The New York Times</w:t>
      </w:r>
      <w:r w:rsidR="009D264B" w:rsidRPr="0087401C">
        <w:rPr>
          <w:rStyle w:val="itali"/>
        </w:rPr>
        <w:t xml:space="preserve"> </w:t>
      </w:r>
      <w:r w:rsidR="009D264B" w:rsidRPr="00057B72">
        <w:t xml:space="preserve">and bring it loudly into </w:t>
      </w:r>
      <w:r w:rsidRPr="00057B72">
        <w:t>an academy dominated by New Critics.</w:t>
      </w:r>
      <w:r w:rsidR="009E5ADF" w:rsidRPr="00057B72">
        <w:t xml:space="preserve"> </w:t>
      </w:r>
      <w:r w:rsidRPr="00057B72">
        <w:t>For this task, he enlisted Wilson’s demotic style, which he revered for its defiance of scholarly conventions, its lack of footnotes above all.</w:t>
      </w:r>
      <w:r w:rsidRPr="00057B72">
        <w:rPr>
          <w:rStyle w:val="EndnoteReference"/>
          <w:rFonts w:asciiTheme="majorBidi" w:hAnsiTheme="majorBidi" w:cstheme="majorBidi"/>
          <w:color w:val="000000" w:themeColor="text1"/>
          <w:szCs w:val="24"/>
        </w:rPr>
        <w:endnoteReference w:id="312"/>
      </w:r>
      <w:r w:rsidR="009E5ADF" w:rsidRPr="00057B72">
        <w:t xml:space="preserve"> </w:t>
      </w:r>
      <w:r w:rsidRPr="00057B72">
        <w:t>At the very moment Said was laboring through studies of ontology and semiotics, it was Wilson, of all people, he was extolling as “effortlessly well-informed, always interested in the human side of books and histories,” and for that reason the most readable critic in English “anywhere and at any time.”</w:t>
      </w:r>
      <w:r w:rsidRPr="00057B72">
        <w:rPr>
          <w:rStyle w:val="EndnoteReference"/>
          <w:rFonts w:asciiTheme="majorBidi" w:hAnsiTheme="majorBidi" w:cstheme="majorBidi"/>
          <w:color w:val="000000" w:themeColor="text1"/>
          <w:szCs w:val="24"/>
        </w:rPr>
        <w:endnoteReference w:id="313"/>
      </w:r>
      <w:r w:rsidR="009E5ADF" w:rsidRPr="00057B72">
        <w:t xml:space="preserve"> </w:t>
      </w:r>
      <w:r w:rsidRPr="00057B72">
        <w:t xml:space="preserve">These tastes probably explain his close ties to the Rutgers-based literary critic Richard Poirier, a co-founder of the Library of America and a life-long friend, who just as actively sought to write about theoretical matters in a non-theoretical way, and who after 1981 as editor of the journal </w:t>
      </w:r>
      <w:r w:rsidRPr="0087401C">
        <w:rPr>
          <w:rStyle w:val="itali"/>
        </w:rPr>
        <w:t xml:space="preserve">Raritan, </w:t>
      </w:r>
      <w:r w:rsidRPr="00057B72">
        <w:t>highlighted serious but approachable essays while leaning on Said as one of its chief contributors.</w:t>
      </w:r>
      <w:r w:rsidR="009E5ADF" w:rsidRPr="00057B72">
        <w:t xml:space="preserve"> </w:t>
      </w:r>
      <w:r w:rsidRPr="00057B72">
        <w:t>Said considered Poirier one of the greatest American critics</w:t>
      </w:r>
      <w:r w:rsidR="00500F17" w:rsidRPr="00057B72">
        <w:t xml:space="preserve"> of the postwar period</w:t>
      </w:r>
      <w:r w:rsidRPr="00057B72">
        <w:t>.</w:t>
      </w:r>
    </w:p>
    <w:p w14:paraId="16882183" w14:textId="77777777" w:rsidR="009E5ADF" w:rsidRPr="00057B72" w:rsidRDefault="001A585C" w:rsidP="0075193C">
      <w:pPr>
        <w:pStyle w:val="Body-TextTx"/>
      </w:pPr>
      <w:r w:rsidRPr="00057B72">
        <w:t xml:space="preserve">Writing as an informed journalist, Said insisted that modern Continental theories of language and being, however daunting, took insurgent positions on the politics of culture that were vital to contemporary life and art. The structural patterns of human behavior revealed by linguistic anthropologists and cognitive systems theorists like Claude Lévi-Strauss and Noam Chomsky, constructively challenged, among other things, the uniqueness of Western achievement while questioning some of the benefits of industrial civilization. Everyone, he considered, should be able to understand </w:t>
      </w:r>
      <w:r w:rsidR="00500F17" w:rsidRPr="00057B72">
        <w:t xml:space="preserve">those </w:t>
      </w:r>
      <w:r w:rsidRPr="00057B72">
        <w:t>stakes.</w:t>
      </w:r>
    </w:p>
    <w:p w14:paraId="125AAB79" w14:textId="70906573" w:rsidR="009E5ADF" w:rsidRPr="00057B72" w:rsidRDefault="001A585C" w:rsidP="0075193C">
      <w:pPr>
        <w:pStyle w:val="Body-TextTx"/>
      </w:pPr>
      <w:r w:rsidRPr="00057B72">
        <w:t>Always an eager correspondent with established professors he admired or wished to know, he had begun to be noticed only a year or two out of grad school by leading-edge theorists.</w:t>
      </w:r>
      <w:r w:rsidR="009E5ADF" w:rsidRPr="00057B72">
        <w:t xml:space="preserve"> </w:t>
      </w:r>
      <w:r w:rsidRPr="00057B72">
        <w:t>Figures like Richard Macksey, Eugenio Donato, and J. Hillis Miller made sure that he received a formal invitation in 1966 to attend the conference that made French structuralism a household word in American and British universities: “The Languages of Criticism and the Sciences of Man” held at Johns Hopkins University in October of that year.</w:t>
      </w:r>
    </w:p>
    <w:p w14:paraId="775E17FE" w14:textId="77777777" w:rsidR="009E5ADF" w:rsidRPr="00057B72" w:rsidRDefault="001A585C" w:rsidP="0075193C">
      <w:pPr>
        <w:pStyle w:val="Body-TextTx"/>
      </w:pPr>
      <w:r w:rsidRPr="00057B72">
        <w:t xml:space="preserve">It did not hurt that in the months before the conference he had published a gushing review of Miller’s </w:t>
      </w:r>
      <w:r w:rsidRPr="0087401C">
        <w:rPr>
          <w:rStyle w:val="itali"/>
        </w:rPr>
        <w:t xml:space="preserve">Poets of Reality </w:t>
      </w:r>
      <w:r w:rsidRPr="00057B72">
        <w:t>(1965)</w:t>
      </w:r>
      <w:r w:rsidRPr="0087401C">
        <w:rPr>
          <w:rStyle w:val="itali"/>
        </w:rPr>
        <w:t xml:space="preserve"> </w:t>
      </w:r>
      <w:r w:rsidRPr="00057B72">
        <w:t xml:space="preserve">in </w:t>
      </w:r>
      <w:r w:rsidRPr="0087401C">
        <w:rPr>
          <w:rStyle w:val="itali"/>
        </w:rPr>
        <w:t xml:space="preserve">The Nation, </w:t>
      </w:r>
      <w:r w:rsidRPr="00057B72">
        <w:t xml:space="preserve">followed by a highly laudatory treatment of Lucien Goldmann’s neglected masterpiece, </w:t>
      </w:r>
      <w:r w:rsidRPr="0087401C">
        <w:rPr>
          <w:rStyle w:val="itali"/>
        </w:rPr>
        <w:t xml:space="preserve">The Hidden God </w:t>
      </w:r>
      <w:r w:rsidRPr="00057B72">
        <w:rPr>
          <w:iCs/>
        </w:rPr>
        <w:t>(1956)</w:t>
      </w:r>
      <w:r w:rsidRPr="0087401C">
        <w:rPr>
          <w:rStyle w:val="itali"/>
        </w:rPr>
        <w:t xml:space="preserve"> </w:t>
      </w:r>
      <w:r w:rsidRPr="00057B72">
        <w:t xml:space="preserve">in </w:t>
      </w:r>
      <w:r w:rsidRPr="0087401C">
        <w:rPr>
          <w:rStyle w:val="itali"/>
        </w:rPr>
        <w:t xml:space="preserve">The Partisan Review. </w:t>
      </w:r>
      <w:r w:rsidRPr="00057B72">
        <w:rPr>
          <w:iCs/>
        </w:rPr>
        <w:t>The</w:t>
      </w:r>
      <w:r w:rsidRPr="0087401C">
        <w:rPr>
          <w:rStyle w:val="itali"/>
        </w:rPr>
        <w:t xml:space="preserve"> </w:t>
      </w:r>
      <w:r w:rsidRPr="00057B72">
        <w:t xml:space="preserve">Conrad study, meanwhile, after two years of revisions had just come out as a book with the help of Levin’s intervention at Harvard University Press. We can appreciate, then, that the major figures in French structuralism, among them Roland Barthes, Goldmann, Jacques Derrida, and Georges Poulet, were not just names known to him from the covers of books. All of them were at the conference. He met them, watched them in action, and </w:t>
      </w:r>
      <w:r w:rsidR="00500F17" w:rsidRPr="00057B72">
        <w:t xml:space="preserve">followed their arguments </w:t>
      </w:r>
      <w:r w:rsidRPr="00057B72">
        <w:t>in French.</w:t>
      </w:r>
    </w:p>
    <w:p w14:paraId="0B0E8420" w14:textId="77777777" w:rsidR="009E5ADF" w:rsidRPr="00057B72" w:rsidRDefault="001A585C" w:rsidP="0075193C">
      <w:pPr>
        <w:pStyle w:val="Body-TextTx"/>
        <w:rPr>
          <w:rFonts w:eastAsia="Times New Roman"/>
        </w:rPr>
      </w:pPr>
      <w:r w:rsidRPr="00057B72">
        <w:t>Not surprisingly, he was swept up in theory fever for a while, and found himself corresponding with Michel Foucault, Barthes, Hélène Cixous and others. A year after the conference, in a letter to Jean Starobinski, the Swiss phenomenologist then teaching at Hopkins, he remarked that Barthes was “over here for a short visit,” and Said found him “fascinating, and yet hermetic.”</w:t>
      </w:r>
      <w:r w:rsidRPr="00057B72">
        <w:rPr>
          <w:rStyle w:val="EndnoteReference"/>
          <w:rFonts w:asciiTheme="majorBidi" w:hAnsiTheme="majorBidi" w:cstheme="majorBidi"/>
          <w:color w:val="000000" w:themeColor="text1"/>
          <w:szCs w:val="24"/>
        </w:rPr>
        <w:endnoteReference w:id="314"/>
      </w:r>
      <w:r w:rsidRPr="00057B72">
        <w:t xml:space="preserve"> Barthes himself </w:t>
      </w:r>
      <w:r w:rsidRPr="00057B72">
        <w:rPr>
          <w:rFonts w:eastAsia="Times New Roman"/>
        </w:rPr>
        <w:t>sent Said a card thanking him for sending an essay: “so powerful, so subtle, so caring. A joy for me. Thank you from the bottom of my heart. Could we perhaps meet some day? Will you be coming to Paris? You must not forget to let me know.”</w:t>
      </w:r>
      <w:r w:rsidRPr="00057B72">
        <w:rPr>
          <w:rStyle w:val="EndnoteReference"/>
          <w:rFonts w:asciiTheme="majorBidi" w:eastAsia="Times New Roman" w:hAnsiTheme="majorBidi" w:cstheme="majorBidi"/>
          <w:color w:val="000000" w:themeColor="text1"/>
          <w:szCs w:val="24"/>
        </w:rPr>
        <w:endnoteReference w:id="315"/>
      </w:r>
    </w:p>
    <w:p w14:paraId="699B6F93" w14:textId="77777777" w:rsidR="009E5ADF" w:rsidRPr="00057B72" w:rsidRDefault="001A585C" w:rsidP="0075193C">
      <w:pPr>
        <w:pStyle w:val="Body-TextTx"/>
      </w:pPr>
      <w:r w:rsidRPr="00057B72">
        <w:t xml:space="preserve">His new obsessions had become part of his </w:t>
      </w:r>
      <w:r w:rsidR="00500F17" w:rsidRPr="00057B72">
        <w:t>makeup</w:t>
      </w:r>
      <w:r w:rsidRPr="00057B72">
        <w:t xml:space="preserve">, </w:t>
      </w:r>
      <w:r w:rsidR="00500F17" w:rsidRPr="00057B72">
        <w:t xml:space="preserve">pouring </w:t>
      </w:r>
      <w:r w:rsidRPr="00057B72">
        <w:t xml:space="preserve">out of him even </w:t>
      </w:r>
      <w:r w:rsidR="00500F17" w:rsidRPr="00057B72">
        <w:t xml:space="preserve">when at </w:t>
      </w:r>
      <w:r w:rsidRPr="00057B72">
        <w:t>leisure.</w:t>
      </w:r>
      <w:r w:rsidR="009E5ADF" w:rsidRPr="00057B72">
        <w:t xml:space="preserve"> </w:t>
      </w:r>
      <w:r w:rsidRPr="00057B72">
        <w:t xml:space="preserve">In 1966, he embarked on an elaborate trip to Spain with Maire and his colleague and dear friend Allen Bergson, staying exclusively in </w:t>
      </w:r>
      <w:r w:rsidRPr="0087401C">
        <w:rPr>
          <w:rStyle w:val="itali"/>
        </w:rPr>
        <w:t xml:space="preserve">paradors </w:t>
      </w:r>
      <w:r w:rsidRPr="00057B72">
        <w:t>(“because they’re the best”), then buying a car which he had shipped by rail to France for the latter part of their journey, rendezvousing with it by sleeper train.</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316"/>
      </w:r>
      <w:r w:rsidR="009E5ADF" w:rsidRPr="00057B72">
        <w:t xml:space="preserve"> </w:t>
      </w:r>
      <w:r w:rsidRPr="00057B72">
        <w:t xml:space="preserve">It was on this trip that Said developed an unlikely fascination with bullfighting, </w:t>
      </w:r>
      <w:r w:rsidR="00500F17" w:rsidRPr="00057B72">
        <w:t xml:space="preserve">later impressing </w:t>
      </w:r>
      <w:r w:rsidRPr="00057B72">
        <w:t>his second wife Mariam during their courtship only a few years later</w:t>
      </w:r>
      <w:r w:rsidR="00500F17" w:rsidRPr="00057B72">
        <w:t xml:space="preserve"> with stories of the experience</w:t>
      </w:r>
      <w:r w:rsidRPr="00057B72">
        <w:t xml:space="preserve">, </w:t>
      </w:r>
      <w:r w:rsidR="00500F17" w:rsidRPr="00057B72">
        <w:t xml:space="preserve">and </w:t>
      </w:r>
      <w:r w:rsidRPr="00057B72">
        <w:t xml:space="preserve">giving her a copy of Hemingway’s </w:t>
      </w:r>
      <w:r w:rsidRPr="0087401C">
        <w:rPr>
          <w:rStyle w:val="itali"/>
        </w:rPr>
        <w:t>Death in the Afternoon</w:t>
      </w:r>
      <w:r w:rsidRPr="00057B72">
        <w:t xml:space="preserve"> to underscore his devotion.</w:t>
      </w:r>
      <w:r w:rsidRPr="00057B72">
        <w:rPr>
          <w:rStyle w:val="EndnoteReference"/>
          <w:rFonts w:asciiTheme="majorBidi" w:eastAsia="Times New Roman" w:hAnsiTheme="majorBidi" w:cstheme="majorBidi"/>
          <w:color w:val="000000" w:themeColor="text1"/>
          <w:szCs w:val="24"/>
        </w:rPr>
        <w:endnoteReference w:id="317"/>
      </w:r>
      <w:r w:rsidR="009E5ADF" w:rsidRPr="00057B72">
        <w:t xml:space="preserve"> </w:t>
      </w:r>
      <w:r w:rsidRPr="00057B72">
        <w:t xml:space="preserve">By his own account he had seen “a fair number of </w:t>
      </w:r>
      <w:r w:rsidRPr="0087401C">
        <w:rPr>
          <w:rStyle w:val="itali"/>
        </w:rPr>
        <w:t xml:space="preserve">corridas </w:t>
      </w:r>
      <w:r w:rsidRPr="00057B72">
        <w:t xml:space="preserve">in the sixties,” including an event that featured the great Antonio Ordóñez whom he saw “at a minor </w:t>
      </w:r>
      <w:r w:rsidRPr="0087401C">
        <w:rPr>
          <w:rStyle w:val="itali"/>
        </w:rPr>
        <w:t xml:space="preserve">feria </w:t>
      </w:r>
      <w:r w:rsidRPr="00057B72">
        <w:t>in Badajoz, a dusty and mercilessly sun-beaten town in Estremadura.”</w:t>
      </w:r>
      <w:r w:rsidRPr="00057B72">
        <w:rPr>
          <w:rStyle w:val="EndnoteReference"/>
          <w:rFonts w:asciiTheme="majorBidi" w:eastAsia="Times New Roman" w:hAnsiTheme="majorBidi" w:cstheme="majorBidi"/>
          <w:color w:val="000000" w:themeColor="text1"/>
          <w:szCs w:val="24"/>
        </w:rPr>
        <w:endnoteReference w:id="318"/>
      </w:r>
      <w:r w:rsidR="009E5ADF" w:rsidRPr="00057B72">
        <w:t xml:space="preserve"> </w:t>
      </w:r>
      <w:r w:rsidRPr="00057B72">
        <w:t>All these enchanting distractions aside, he could not contain himself during their journey, talking giddily in the various reception rooms of their lodgings about how criticism had exactly the same validity as literature, and that each was in its own way primary.</w:t>
      </w:r>
    </w:p>
    <w:p w14:paraId="23F67FBD" w14:textId="77777777" w:rsidR="009E5ADF" w:rsidRPr="00057B72" w:rsidRDefault="001A585C" w:rsidP="0075193C">
      <w:pPr>
        <w:pStyle w:val="Body-TextTx"/>
        <w:rPr>
          <w:rFonts w:eastAsia="Times New Roman"/>
        </w:rPr>
      </w:pPr>
      <w:r w:rsidRPr="00057B72">
        <w:t>He did not always sound like a theorist, though, roving back and forth between the vernacular and the technical.</w:t>
      </w:r>
      <w:r w:rsidR="009E5ADF" w:rsidRPr="00057B72">
        <w:t xml:space="preserve"> </w:t>
      </w:r>
      <w:r w:rsidRPr="00057B72">
        <w:t xml:space="preserve">His friend, the Palestinian historian Tarif Khalidi, said he was at heart “a philosopher who had migrated into literature,” and yet </w:t>
      </w:r>
      <w:r w:rsidRPr="00057B72">
        <w:rPr>
          <w:rFonts w:eastAsia="Times New Roman"/>
        </w:rPr>
        <w:t>caught up in the intricacies of Gallic debates, he still considered his brief to be broader than picking fights with common sense on behalf of a newly assertive postwar linguistics.</w:t>
      </w:r>
      <w:r w:rsidRPr="00057B72">
        <w:rPr>
          <w:rStyle w:val="EndnoteReference"/>
          <w:rFonts w:asciiTheme="majorBidi" w:eastAsia="Times New Roman" w:hAnsiTheme="majorBidi" w:cstheme="majorBidi"/>
          <w:szCs w:val="24"/>
        </w:rPr>
        <w:endnoteReference w:id="319"/>
      </w:r>
      <w:r w:rsidR="009E5ADF" w:rsidRPr="00057B72">
        <w:rPr>
          <w:rFonts w:eastAsia="Times New Roman"/>
        </w:rPr>
        <w:t xml:space="preserve"> </w:t>
      </w:r>
      <w:r w:rsidRPr="00057B72">
        <w:rPr>
          <w:rFonts w:eastAsia="Times New Roman"/>
        </w:rPr>
        <w:t>Despite the beckoning style of Said’s early essays and reviews in carefully chosen cross-over venues for general audiences (</w:t>
      </w:r>
      <w:r w:rsidRPr="0087401C">
        <w:rPr>
          <w:rStyle w:val="itali"/>
        </w:rPr>
        <w:t>The Kenyon Review, The Centennial Review, The New York Review of Books</w:t>
      </w:r>
      <w:r w:rsidRPr="00057B72">
        <w:rPr>
          <w:rFonts w:eastAsia="Times New Roman"/>
          <w:iCs/>
        </w:rPr>
        <w:t>),</w:t>
      </w:r>
      <w:r w:rsidRPr="00057B72">
        <w:rPr>
          <w:rFonts w:eastAsia="Times New Roman"/>
        </w:rPr>
        <w:t xml:space="preserve"> literary theory change</w:t>
      </w:r>
      <w:r w:rsidR="0022512E" w:rsidRPr="00057B72">
        <w:rPr>
          <w:rFonts w:eastAsia="Times New Roman"/>
        </w:rPr>
        <w:t>d</w:t>
      </w:r>
      <w:r w:rsidRPr="00057B72">
        <w:rPr>
          <w:rFonts w:eastAsia="Times New Roman"/>
        </w:rPr>
        <w:t xml:space="preserve"> Said forever.</w:t>
      </w:r>
      <w:r w:rsidR="009E5ADF" w:rsidRPr="00057B72">
        <w:rPr>
          <w:rFonts w:eastAsia="Times New Roman"/>
        </w:rPr>
        <w:t xml:space="preserve"> </w:t>
      </w:r>
      <w:r w:rsidRPr="00057B72">
        <w:rPr>
          <w:rFonts w:eastAsia="Times New Roman"/>
        </w:rPr>
        <w:t xml:space="preserve">As he fell increasingly under its sway, he was returning in a way to the tastes he had shown </w:t>
      </w:r>
      <w:r w:rsidR="0022512E" w:rsidRPr="00057B72">
        <w:rPr>
          <w:rFonts w:eastAsia="Times New Roman"/>
        </w:rPr>
        <w:t xml:space="preserve">throughout his schooling </w:t>
      </w:r>
      <w:r w:rsidRPr="00057B72">
        <w:rPr>
          <w:rFonts w:eastAsia="Times New Roman"/>
        </w:rPr>
        <w:t xml:space="preserve">for </w:t>
      </w:r>
      <w:r w:rsidR="0022512E" w:rsidRPr="00057B72">
        <w:rPr>
          <w:rFonts w:eastAsia="Times New Roman"/>
        </w:rPr>
        <w:t xml:space="preserve">the classics of </w:t>
      </w:r>
      <w:r w:rsidRPr="00057B72">
        <w:rPr>
          <w:rFonts w:eastAsia="Times New Roman"/>
        </w:rPr>
        <w:t>philosophy.</w:t>
      </w:r>
    </w:p>
    <w:p w14:paraId="5CA408CB" w14:textId="738A3449" w:rsidR="00520AAB" w:rsidRPr="00F870B2" w:rsidRDefault="001A585C" w:rsidP="0075193C">
      <w:pPr>
        <w:pStyle w:val="Body-TextTx"/>
      </w:pPr>
      <w:r w:rsidRPr="00057B72">
        <w:t>Levin tried to discourage him.</w:t>
      </w:r>
      <w:r w:rsidR="009E5ADF" w:rsidRPr="00057B72">
        <w:t xml:space="preserve"> </w:t>
      </w:r>
      <w:r w:rsidRPr="00057B72">
        <w:t xml:space="preserve">Clearly seeking his mentor’s approval, Said had sent him the Miller review from </w:t>
      </w:r>
      <w:r w:rsidRPr="0087401C">
        <w:rPr>
          <w:rStyle w:val="itali"/>
        </w:rPr>
        <w:t>The</w:t>
      </w:r>
      <w:r w:rsidRPr="00057B72">
        <w:t xml:space="preserve"> </w:t>
      </w:r>
      <w:r w:rsidRPr="0087401C">
        <w:rPr>
          <w:rStyle w:val="itali"/>
        </w:rPr>
        <w:t xml:space="preserve">Nation, </w:t>
      </w:r>
      <w:r w:rsidRPr="00057B72">
        <w:rPr>
          <w:iCs/>
        </w:rPr>
        <w:t xml:space="preserve">which although accessible enough, dwelled on heady issues like </w:t>
      </w:r>
      <w:r w:rsidRPr="00057B72">
        <w:t xml:space="preserve">“immanence” </w:t>
      </w:r>
      <w:r w:rsidR="0022512E" w:rsidRPr="00057B72">
        <w:t xml:space="preserve">as well as </w:t>
      </w:r>
      <w:r w:rsidRPr="00057B72">
        <w:t>Poulet’s work on authorial consciousness.</w:t>
      </w:r>
      <w:r w:rsidRPr="00057B72">
        <w:rPr>
          <w:rStyle w:val="EndnoteReference"/>
          <w:rFonts w:asciiTheme="majorBidi" w:hAnsiTheme="majorBidi" w:cstheme="majorBidi"/>
          <w:color w:val="000000" w:themeColor="text1"/>
          <w:szCs w:val="24"/>
        </w:rPr>
        <w:endnoteReference w:id="320"/>
      </w:r>
      <w:r w:rsidRPr="00057B72">
        <w:t xml:space="preserve"> Levin snapped him back:</w:t>
      </w:r>
    </w:p>
    <w:p w14:paraId="1BF22A84" w14:textId="7CDCC148" w:rsidR="00520AAB" w:rsidRPr="00F870B2" w:rsidRDefault="001A585C" w:rsidP="00F870B2">
      <w:pPr>
        <w:pStyle w:val="Extract1Ext1"/>
      </w:pPr>
      <w:r w:rsidRPr="00057B72">
        <w:t>Dear Ed</w:t>
      </w:r>
      <w:r w:rsidR="004E6BAA">
        <w:t> . . .</w:t>
      </w:r>
      <w:r w:rsidR="00A25DD8">
        <w:t xml:space="preserve"> </w:t>
      </w:r>
      <w:r w:rsidRPr="00057B72">
        <w:t>I am touched that you should still be interested in my opinion, despite your publicly expressed enthusiasm for a work which so manifestly controverts those analytical and empirical principles which I try to impart; and since this cleavage seems so wide, I am not hopeful of bridging it in a brief letter</w:t>
      </w:r>
      <w:r w:rsidR="004E6BAA">
        <w:t> . . .</w:t>
      </w:r>
      <w:r w:rsidR="00A25DD8">
        <w:t xml:space="preserve"> </w:t>
      </w:r>
      <w:r w:rsidRPr="00057B72">
        <w:t>In a brusque word, this approach does not truly aim at the understanding of literature, but at deriving metaphysical paradigms from authors by superimposing certain abstractions supported by quotations taken out of context.</w:t>
      </w:r>
      <w:r w:rsidRPr="00057B72">
        <w:rPr>
          <w:rStyle w:val="EndnoteReference"/>
          <w:rFonts w:asciiTheme="majorBidi" w:hAnsiTheme="majorBidi" w:cstheme="majorBidi"/>
          <w:color w:val="000000" w:themeColor="text1"/>
          <w:szCs w:val="24"/>
        </w:rPr>
        <w:endnoteReference w:id="321"/>
      </w:r>
    </w:p>
    <w:p w14:paraId="094F53B6" w14:textId="77777777" w:rsidR="009E5ADF" w:rsidRPr="00057B72" w:rsidRDefault="001A585C" w:rsidP="00F20C44">
      <w:pPr>
        <w:pStyle w:val="Body-Text-ContinuedTxc"/>
      </w:pPr>
      <w:r w:rsidRPr="00057B72">
        <w:t xml:space="preserve">Uncharacteristically, Said put up no fight, and by the time he wrote his farewell to theory in </w:t>
      </w:r>
      <w:r w:rsidRPr="0087401C">
        <w:rPr>
          <w:rStyle w:val="itali"/>
        </w:rPr>
        <w:t xml:space="preserve">The World, The Text and the Critic </w:t>
      </w:r>
      <w:r w:rsidRPr="00057B72">
        <w:t>(1983), it was to Levin he wrote to say that his mentor had been right all along.</w:t>
      </w:r>
      <w:r w:rsidR="009E5ADF" w:rsidRPr="00057B72">
        <w:t xml:space="preserve"> </w:t>
      </w:r>
      <w:r w:rsidRPr="00057B72">
        <w:t xml:space="preserve">Until then, though, his next two books would quietly disregard </w:t>
      </w:r>
      <w:r w:rsidR="0022512E" w:rsidRPr="00057B72">
        <w:t xml:space="preserve">Levin’s </w:t>
      </w:r>
      <w:r w:rsidRPr="00057B72">
        <w:t>advice, reveling in those “metaphysical paradigms” while trying in his own way to recuperate them for everyday concerns by giving them a historical footing.</w:t>
      </w:r>
    </w:p>
    <w:p w14:paraId="2EEEB86B" w14:textId="2FFB518F" w:rsidR="009E5ADF" w:rsidRPr="00057B72" w:rsidRDefault="00B20C3B" w:rsidP="00B20C3B">
      <w:pPr>
        <w:pStyle w:val="Ornamental-Space-BreakOsbrk"/>
      </w:pPr>
      <w:r>
        <w:rPr>
          <w:rFonts w:asciiTheme="majorBidi" w:hAnsiTheme="majorBidi" w:cstheme="majorBidi"/>
          <w:szCs w:val="24"/>
        </w:rPr>
        <w:t>&lt;orn&gt;</w:t>
      </w:r>
    </w:p>
    <w:p w14:paraId="476A2387" w14:textId="7C18B6EC" w:rsidR="009E5ADF" w:rsidRPr="00057B72" w:rsidRDefault="001A585C" w:rsidP="0075193C">
      <w:pPr>
        <w:pStyle w:val="Body-TextTx"/>
      </w:pPr>
      <w:r w:rsidRPr="00057B72">
        <w:t xml:space="preserve">On November 24, 1965 Said sent off to Levin an essay on Conrad’s </w:t>
      </w:r>
      <w:r w:rsidRPr="0087401C">
        <w:rPr>
          <w:rStyle w:val="itali"/>
        </w:rPr>
        <w:t>Nostromo</w:t>
      </w:r>
      <w:r w:rsidRPr="00057B72">
        <w:t>, commenting that it will be “I think</w:t>
      </w:r>
      <w:r w:rsidR="004E6BAA">
        <w:t> . . .</w:t>
      </w:r>
      <w:r w:rsidR="00A25DD8">
        <w:t xml:space="preserve"> </w:t>
      </w:r>
      <w:r w:rsidRPr="00057B72">
        <w:t>the last of my work on Conrad.”</w:t>
      </w:r>
      <w:r w:rsidRPr="00057B72">
        <w:rPr>
          <w:rStyle w:val="EndnoteReference"/>
          <w:rFonts w:asciiTheme="majorBidi" w:hAnsiTheme="majorBidi" w:cstheme="majorBidi"/>
          <w:color w:val="000000" w:themeColor="text1"/>
          <w:szCs w:val="24"/>
        </w:rPr>
        <w:endnoteReference w:id="322"/>
      </w:r>
      <w:r w:rsidRPr="00057B72">
        <w:t xml:space="preserve"> The statement would turn out to be </w:t>
      </w:r>
      <w:r w:rsidR="0022512E" w:rsidRPr="00057B72">
        <w:t xml:space="preserve">so </w:t>
      </w:r>
      <w:r w:rsidRPr="00057B72">
        <w:t>extravagantly wrong</w:t>
      </w:r>
      <w:r w:rsidR="0022512E" w:rsidRPr="00057B72">
        <w:t xml:space="preserve"> that it called for speculation</w:t>
      </w:r>
      <w:r w:rsidRPr="00057B72">
        <w:t>. He later observed more accurately and in a characteristic</w:t>
      </w:r>
      <w:r w:rsidR="0022512E" w:rsidRPr="00057B72">
        <w:t>ally</w:t>
      </w:r>
      <w:r w:rsidRPr="00057B72">
        <w:t xml:space="preserve"> musical image that Conrad had always been “a steady groundbass to much that I have experienced,” and there were at least several passages, sometimes majors sections, on Conrad in every book of his thereafter, along with one seminal essay (“Conrad and Nietzsche,” 1976).</w:t>
      </w:r>
      <w:r w:rsidRPr="00057B72">
        <w:rPr>
          <w:rStyle w:val="EndnoteReference"/>
          <w:rFonts w:asciiTheme="majorBidi" w:hAnsiTheme="majorBidi" w:cstheme="majorBidi"/>
          <w:color w:val="000000" w:themeColor="text1"/>
          <w:szCs w:val="24"/>
        </w:rPr>
        <w:endnoteReference w:id="323"/>
      </w:r>
    </w:p>
    <w:p w14:paraId="6874847F" w14:textId="77777777" w:rsidR="009E5ADF" w:rsidRPr="00057B72" w:rsidRDefault="001A585C" w:rsidP="0075193C">
      <w:pPr>
        <w:pStyle w:val="Body-TextTx"/>
      </w:pPr>
      <w:r w:rsidRPr="00057B72">
        <w:t>Conrad had to remain his secret sharer for powerful reasons. Both wrote in a borrowed language, witnessed colonial outrages, and had an almost morbid curiosity about political extremes. Like Conrad, Said was trilingual, loved French, and had a lifelong passion for Wagner.</w:t>
      </w:r>
      <w:r w:rsidRPr="00057B72">
        <w:rPr>
          <w:rStyle w:val="EndnoteReference"/>
          <w:rFonts w:asciiTheme="majorBidi" w:hAnsiTheme="majorBidi" w:cstheme="majorBidi"/>
          <w:color w:val="000000" w:themeColor="text1"/>
          <w:szCs w:val="24"/>
        </w:rPr>
        <w:endnoteReference w:id="324"/>
      </w:r>
      <w:r w:rsidRPr="00057B72">
        <w:t xml:space="preserve"> Said was also endlessly fascinated by Conrad’s harried awareness of being a prisoner of writing, chained to his desk like a slave, having to sculpt words to create a simulacrum of experiences that his native audience could never be expected fully to understand. At least it seemed this way in Said’s tortured early career, since later his writing—a little like Mozart—was more of a transcription, so easily did the words come to him.</w:t>
      </w:r>
      <w:r w:rsidRPr="00057B72">
        <w:rPr>
          <w:rStyle w:val="EndnoteReference"/>
          <w:rFonts w:asciiTheme="majorBidi" w:hAnsiTheme="majorBidi" w:cstheme="majorBidi"/>
          <w:color w:val="000000" w:themeColor="text1"/>
          <w:szCs w:val="24"/>
        </w:rPr>
        <w:endnoteReference w:id="325"/>
      </w:r>
    </w:p>
    <w:p w14:paraId="3C1024F3" w14:textId="678B77CA" w:rsidR="009E5ADF" w:rsidRPr="00057B72" w:rsidRDefault="001A585C" w:rsidP="0075193C">
      <w:pPr>
        <w:pStyle w:val="Body-TextTx"/>
      </w:pPr>
      <w:r w:rsidRPr="00057B72">
        <w:t>The devotion to Conrad seems this straightforward, though, only if we ignore the antipathies. In Said’s view, Conrad was an imperialist, a pessimist, and a misanthrope.</w:t>
      </w:r>
      <w:r w:rsidRPr="00057B72">
        <w:rPr>
          <w:rStyle w:val="EndnoteReference"/>
          <w:rFonts w:asciiTheme="majorBidi" w:hAnsiTheme="majorBidi" w:cstheme="majorBidi"/>
          <w:color w:val="000000" w:themeColor="text1"/>
          <w:szCs w:val="24"/>
        </w:rPr>
        <w:endnoteReference w:id="326"/>
      </w:r>
      <w:r w:rsidRPr="00057B72">
        <w:t xml:space="preserve"> “Conrad,” he later pointed out, “was a kind of high modernist, and he was about the aesthetics—or rather the aestheticization—of experience</w:t>
      </w:r>
      <w:r w:rsidR="004E6BAA">
        <w:t> . . .</w:t>
      </w:r>
      <w:r w:rsidR="00A25DD8">
        <w:t xml:space="preserve"> </w:t>
      </w:r>
      <w:r w:rsidRPr="00057B72">
        <w:t>I think he’s really the opposite of me in many ways.”</w:t>
      </w:r>
      <w:r w:rsidRPr="00057B72">
        <w:rPr>
          <w:rStyle w:val="EndnoteReference"/>
          <w:rFonts w:asciiTheme="majorBidi" w:hAnsiTheme="majorBidi" w:cstheme="majorBidi"/>
          <w:color w:val="000000" w:themeColor="text1"/>
          <w:szCs w:val="24"/>
        </w:rPr>
        <w:endnoteReference w:id="327"/>
      </w:r>
      <w:r w:rsidRPr="00057B72">
        <w:t xml:space="preserve"> He was surprisingly explicit on this point in a heated roundtable exchange at Skidmore College with Conor Cruise O’Brien and others </w:t>
      </w:r>
      <w:r w:rsidR="0022512E" w:rsidRPr="00057B72">
        <w:t xml:space="preserve">at an event </w:t>
      </w:r>
      <w:r w:rsidRPr="00057B72">
        <w:t>he later described as an intellectual mugging: “</w:t>
      </w:r>
      <w:r w:rsidRPr="0087401C">
        <w:rPr>
          <w:rStyle w:val="itali"/>
        </w:rPr>
        <w:t xml:space="preserve">Heart of Darkness </w:t>
      </w:r>
      <w:r w:rsidRPr="00057B72">
        <w:t>is not only a book about imperialism, it is a book of imperialism itself</w:t>
      </w:r>
      <w:r w:rsidR="004E6BAA">
        <w:t> . . .</w:t>
      </w:r>
      <w:r w:rsidR="00A25DD8">
        <w:t xml:space="preserve"> </w:t>
      </w:r>
      <w:r w:rsidRPr="00057B72">
        <w:t>[T]he work is constructed with, with a kind of emptiness [about]</w:t>
      </w:r>
      <w:r w:rsidR="004E6BAA">
        <w:t> . . .</w:t>
      </w:r>
      <w:r w:rsidR="00A25DD8">
        <w:t xml:space="preserve"> </w:t>
      </w:r>
      <w:r w:rsidRPr="00057B72">
        <w:t>the backwardness of the natives, and the Blacks.”</w:t>
      </w:r>
      <w:r w:rsidRPr="00057B72">
        <w:rPr>
          <w:rStyle w:val="EndnoteReference"/>
          <w:rFonts w:asciiTheme="majorBidi" w:hAnsiTheme="majorBidi" w:cstheme="majorBidi"/>
          <w:color w:val="000000" w:themeColor="text1"/>
          <w:szCs w:val="24"/>
        </w:rPr>
        <w:endnoteReference w:id="328"/>
      </w:r>
    </w:p>
    <w:p w14:paraId="3B9FC4F3" w14:textId="7E4E3096" w:rsidR="009E5ADF" w:rsidRPr="00057B72" w:rsidRDefault="001A585C" w:rsidP="00F870B2">
      <w:pPr>
        <w:pStyle w:val="Body-TextTx"/>
      </w:pPr>
      <w:r w:rsidRPr="00057B72">
        <w:t>Said was often drawn to writers he should have disliked. He championed the royalist Swift rather than the anti-colonial visionary William Blake, although he adored Blake’s poetry</w:t>
      </w:r>
      <w:r w:rsidR="0022512E" w:rsidRPr="00057B72">
        <w:t>, and quoted it to friends</w:t>
      </w:r>
      <w:r w:rsidRPr="00057B72">
        <w:t>.</w:t>
      </w:r>
      <w:r w:rsidR="0022512E" w:rsidRPr="00057B72">
        <w:rPr>
          <w:rStyle w:val="EndnoteReference"/>
          <w:rFonts w:asciiTheme="majorBidi" w:hAnsiTheme="majorBidi" w:cstheme="majorBidi"/>
          <w:color w:val="000000" w:themeColor="text1"/>
          <w:szCs w:val="24"/>
        </w:rPr>
        <w:endnoteReference w:id="329"/>
      </w:r>
      <w:r w:rsidRPr="00057B72">
        <w:t xml:space="preserve"> He dwelled on the politically dubious Conrad instead of his anti-imperial alter-ego and friend, R. Cunningham Graham, himself an accomplished author and socialist, to whom he compared himself as the counterbalancing force to Conrad’s </w:t>
      </w:r>
      <w:r w:rsidR="00322FEE" w:rsidRPr="00057B72">
        <w:t>dark view of the human soul</w:t>
      </w:r>
      <w:r w:rsidRPr="00057B72">
        <w:t>.</w:t>
      </w:r>
      <w:r w:rsidRPr="00057B72">
        <w:rPr>
          <w:rStyle w:val="EndnoteReference"/>
          <w:rFonts w:asciiTheme="majorBidi" w:hAnsiTheme="majorBidi" w:cstheme="majorBidi"/>
          <w:color w:val="000000" w:themeColor="text1"/>
          <w:szCs w:val="24"/>
        </w:rPr>
        <w:endnoteReference w:id="330"/>
      </w:r>
      <w:r w:rsidRPr="00057B72">
        <w:t xml:space="preserve"> The Polish novelist stood for everything he detested: a moral darkness without responsibility; the sense of Europe as the world’s only beacon; and the idea of peripheral Poland as an outpost of the West against pan-Slavism.</w:t>
      </w:r>
      <w:r w:rsidR="009E5ADF" w:rsidRPr="00057B72">
        <w:t xml:space="preserve"> </w:t>
      </w:r>
      <w:r w:rsidRPr="00057B72">
        <w:t>All of these views, Said could see, were roughly analogous to Malik’s ideology of Lebanese Christians saving the world from the Islamic hordes.</w:t>
      </w:r>
      <w:r w:rsidRPr="00057B72">
        <w:rPr>
          <w:rStyle w:val="EndnoteReference"/>
          <w:rFonts w:asciiTheme="majorBidi" w:hAnsiTheme="majorBidi" w:cstheme="majorBidi"/>
          <w:color w:val="000000" w:themeColor="text1"/>
          <w:szCs w:val="24"/>
        </w:rPr>
        <w:endnoteReference w:id="331"/>
      </w:r>
    </w:p>
    <w:p w14:paraId="4C1729DD" w14:textId="6E027F60" w:rsidR="009E5ADF" w:rsidRPr="00057B72" w:rsidRDefault="001A585C" w:rsidP="00F870B2">
      <w:pPr>
        <w:pStyle w:val="Body-TextTx"/>
      </w:pPr>
      <w:r w:rsidRPr="00057B72">
        <w:t>But, Said observed, even writers of the political right can be astounding “verbal technicians</w:t>
      </w:r>
      <w:r w:rsidR="004E6BAA">
        <w:t> . . .</w:t>
      </w:r>
      <w:r w:rsidR="00A25DD8">
        <w:t xml:space="preserve"> </w:t>
      </w:r>
      <w:r w:rsidRPr="00057B72">
        <w:t>untimely, anxious witnesses to the dominant currents of their time,” and this view enabled a taste for perverse allegiances.</w:t>
      </w:r>
      <w:r w:rsidRPr="00057B72">
        <w:rPr>
          <w:rStyle w:val="EndnoteReference"/>
          <w:rFonts w:asciiTheme="majorBidi" w:hAnsiTheme="majorBidi" w:cstheme="majorBidi"/>
          <w:color w:val="000000" w:themeColor="text1"/>
          <w:szCs w:val="24"/>
        </w:rPr>
        <w:endnoteReference w:id="332"/>
      </w:r>
      <w:r w:rsidRPr="00057B72">
        <w:t xml:space="preserve"> His heart was with Sartre, but he devoted his creative early years to the anti-Sartre, Michel Foucault. He cherished Vico’s lessons, but conceded that Vico the man was vain, irascible, and nasty.</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333"/>
      </w:r>
      <w:r w:rsidRPr="00057B72">
        <w:t xml:space="preserve"> He later hinted that his delight in the great Polish modernist, despite his demurs, derived from Conrad’s sharing with Nietzsche an interest in the radical paradoxes of human character, even though he gave no evidence of having read Nietzsche’s complete works, or (flirtations in graduate school aside) to having approached </w:t>
      </w:r>
      <w:r w:rsidR="00322FEE" w:rsidRPr="00057B72">
        <w:t xml:space="preserve">any of </w:t>
      </w:r>
      <w:r w:rsidRPr="00057B72">
        <w:t>them with close textual attention.</w:t>
      </w:r>
      <w:r w:rsidRPr="00057B72">
        <w:rPr>
          <w:rStyle w:val="EndnoteReference"/>
          <w:rFonts w:asciiTheme="majorBidi" w:hAnsiTheme="majorBidi" w:cstheme="majorBidi"/>
          <w:color w:val="000000" w:themeColor="text1"/>
          <w:szCs w:val="24"/>
        </w:rPr>
        <w:endnoteReference w:id="334"/>
      </w:r>
    </w:p>
    <w:p w14:paraId="31D573EC" w14:textId="77777777" w:rsidR="009E5ADF" w:rsidRPr="00057B72" w:rsidRDefault="001A585C" w:rsidP="00F870B2">
      <w:pPr>
        <w:pStyle w:val="Body-TextTx"/>
        <w:rPr>
          <w:color w:val="000000" w:themeColor="text1"/>
        </w:rPr>
      </w:pPr>
      <w:r w:rsidRPr="00057B72">
        <w:rPr>
          <w:color w:val="000000" w:themeColor="text1"/>
        </w:rPr>
        <w:t>At any rate, by impulse and perhaps strategy, Said was becoming a partisan of ambiguity.</w:t>
      </w:r>
      <w:r w:rsidR="009E5ADF" w:rsidRPr="00057B72">
        <w:rPr>
          <w:color w:val="000000" w:themeColor="text1"/>
        </w:rPr>
        <w:t xml:space="preserve"> </w:t>
      </w:r>
      <w:r w:rsidRPr="00057B72">
        <w:rPr>
          <w:color w:val="000000" w:themeColor="text1"/>
        </w:rPr>
        <w:t xml:space="preserve">He seemed to understand this </w:t>
      </w:r>
      <w:r w:rsidRPr="00057B72">
        <w:t>move as a version of Blackmur’s idea of “performance” in literature, a criticism “uncertain of its conclusions, prepared always to be solitary and self-limiting, without influence or disciples,” although Blackmur’s constant hedging, his “hidden ball play” as Said put it, irritated him.</w:t>
      </w:r>
      <w:r w:rsidR="009E5ADF" w:rsidRPr="00057B72">
        <w:t xml:space="preserve"> </w:t>
      </w:r>
      <w:r w:rsidRPr="00057B72">
        <w:t>He demanded that one have conviction.</w:t>
      </w:r>
      <w:r w:rsidRPr="00057B72">
        <w:rPr>
          <w:rStyle w:val="EndnoteReference"/>
          <w:rFonts w:asciiTheme="majorBidi" w:hAnsiTheme="majorBidi" w:cstheme="majorBidi"/>
          <w:szCs w:val="24"/>
        </w:rPr>
        <w:endnoteReference w:id="335"/>
      </w:r>
      <w:r w:rsidR="009E5ADF" w:rsidRPr="00057B72">
        <w:t xml:space="preserve"> </w:t>
      </w:r>
      <w:r w:rsidRPr="00057B72">
        <w:t xml:space="preserve">He was trying to capture, in any case, the flavor of the occasional, ad hoc quality of Blackmur’s criticism as a direct conversational encounter in which </w:t>
      </w:r>
      <w:r w:rsidRPr="00057B72">
        <w:rPr>
          <w:color w:val="000000" w:themeColor="text1"/>
        </w:rPr>
        <w:t>“indeterminacy, the principle of complementary variable relations” prevailed.</w:t>
      </w:r>
    </w:p>
    <w:p w14:paraId="443D93B7" w14:textId="434B10EF" w:rsidR="009E5ADF" w:rsidRPr="00057B72" w:rsidRDefault="001A585C" w:rsidP="00F870B2">
      <w:pPr>
        <w:pStyle w:val="Body-TextTx"/>
      </w:pPr>
      <w:r w:rsidRPr="00057B72">
        <w:rPr>
          <w:color w:val="000000" w:themeColor="text1"/>
        </w:rPr>
        <w:t>In the language of Said’s earliest essays, the word “dialectical” became the banner under which these critical notions operated, and the term is found, in fact, throughout his youthful writing.</w:t>
      </w:r>
      <w:r w:rsidR="009E5ADF" w:rsidRPr="00057B72">
        <w:rPr>
          <w:color w:val="000000" w:themeColor="text1"/>
        </w:rPr>
        <w:t xml:space="preserve"> </w:t>
      </w:r>
      <w:r w:rsidRPr="00057B72">
        <w:rPr>
          <w:color w:val="000000" w:themeColor="text1"/>
        </w:rPr>
        <w:t>In an early lecture on W. B. Yeats, he explained that the word “dialectic” for him meant not moving in a straight logical sequence but in a succession of images that provoke new images in turn.</w:t>
      </w:r>
      <w:r w:rsidRPr="0087401C">
        <w:rPr>
          <w:rStyle w:val="EndnoteReference"/>
        </w:rPr>
        <w:endnoteReference w:id="336"/>
      </w:r>
      <w:r w:rsidR="009E5ADF" w:rsidRPr="00057B72">
        <w:rPr>
          <w:color w:val="000000" w:themeColor="text1"/>
        </w:rPr>
        <w:t xml:space="preserve"> </w:t>
      </w:r>
      <w:r w:rsidRPr="00057B72">
        <w:rPr>
          <w:color w:val="000000" w:themeColor="text1"/>
        </w:rPr>
        <w:t>But it was more than just a call for open-endedness.</w:t>
      </w:r>
      <w:r w:rsidR="009E5ADF" w:rsidRPr="00057B72">
        <w:rPr>
          <w:color w:val="000000" w:themeColor="text1"/>
        </w:rPr>
        <w:t xml:space="preserve"> </w:t>
      </w:r>
      <w:r w:rsidRPr="00057B72">
        <w:rPr>
          <w:color w:val="000000" w:themeColor="text1"/>
        </w:rPr>
        <w:t>He was looking for an idiom that could contain incompatible philosophies without appearing to be about philosophy at all.</w:t>
      </w:r>
    </w:p>
    <w:p w14:paraId="283D88A3" w14:textId="21E615EF" w:rsidR="009E5ADF" w:rsidRPr="00057B72" w:rsidRDefault="001A585C" w:rsidP="00F870B2">
      <w:pPr>
        <w:pStyle w:val="Body-TextTx"/>
      </w:pPr>
      <w:r w:rsidRPr="00057B72">
        <w:rPr>
          <w:color w:val="000000" w:themeColor="text1"/>
        </w:rPr>
        <w:t xml:space="preserve">There were other reasons for wanting to stake out </w:t>
      </w:r>
      <w:r w:rsidR="00322FEE" w:rsidRPr="00057B72">
        <w:rPr>
          <w:color w:val="000000" w:themeColor="text1"/>
        </w:rPr>
        <w:t xml:space="preserve">this </w:t>
      </w:r>
      <w:r w:rsidRPr="00057B72">
        <w:rPr>
          <w:color w:val="000000" w:themeColor="text1"/>
        </w:rPr>
        <w:t>space between.</w:t>
      </w:r>
      <w:r w:rsidR="009E5ADF" w:rsidRPr="00057B72">
        <w:rPr>
          <w:color w:val="000000" w:themeColor="text1"/>
        </w:rPr>
        <w:t xml:space="preserve"> </w:t>
      </w:r>
      <w:r w:rsidRPr="00057B72">
        <w:rPr>
          <w:color w:val="000000" w:themeColor="text1"/>
        </w:rPr>
        <w:t>At Columbia, he kept his Palestinian identity to himself at first. Consequently, upon his arrival, a rumor spread that the English department</w:t>
      </w:r>
      <w:r w:rsidR="00322FEE" w:rsidRPr="00057B72">
        <w:rPr>
          <w:color w:val="000000" w:themeColor="text1"/>
        </w:rPr>
        <w:t xml:space="preserve">, in hiring him, </w:t>
      </w:r>
      <w:r w:rsidRPr="00057B72">
        <w:rPr>
          <w:color w:val="000000" w:themeColor="text1"/>
        </w:rPr>
        <w:t>had just hired an Alexandrian Jew.</w:t>
      </w:r>
      <w:r w:rsidRPr="00057B72">
        <w:rPr>
          <w:rStyle w:val="EndnoteReference"/>
          <w:rFonts w:asciiTheme="majorBidi" w:hAnsiTheme="majorBidi" w:cstheme="majorBidi"/>
          <w:color w:val="000000" w:themeColor="text1"/>
          <w:szCs w:val="24"/>
        </w:rPr>
        <w:endnoteReference w:id="337"/>
      </w:r>
      <w:r w:rsidRPr="00057B72">
        <w:rPr>
          <w:color w:val="000000" w:themeColor="text1"/>
        </w:rPr>
        <w:t xml:space="preserve"> And so in Conrad, he found a man who, among other things, was good at hiding himself. As he turned his dissertation into a book (it would appear as </w:t>
      </w:r>
      <w:r w:rsidRPr="0087401C">
        <w:rPr>
          <w:rStyle w:val="itali"/>
        </w:rPr>
        <w:t xml:space="preserve">Joseph Conrad and the Fiction of Autobiography </w:t>
      </w:r>
      <w:r w:rsidRPr="00057B72">
        <w:rPr>
          <w:color w:val="000000" w:themeColor="text1"/>
        </w:rPr>
        <w:t xml:space="preserve">in 1966), he hinted that his obsession with Conrad rested on the fact that both were exiles in the imperial world capitals of their times, and that both were contrarians: “there were </w:t>
      </w:r>
      <w:r w:rsidRPr="0087401C">
        <w:rPr>
          <w:rStyle w:val="itali"/>
        </w:rPr>
        <w:t xml:space="preserve">two </w:t>
      </w:r>
      <w:r w:rsidRPr="00057B72">
        <w:rPr>
          <w:color w:val="000000" w:themeColor="text1"/>
        </w:rPr>
        <w:t>Conrads: one</w:t>
      </w:r>
      <w:r w:rsidR="004E6BAA">
        <w:rPr>
          <w:color w:val="000000" w:themeColor="text1"/>
        </w:rPr>
        <w:t> . . .</w:t>
      </w:r>
      <w:r w:rsidR="00A25DD8">
        <w:rPr>
          <w:color w:val="000000" w:themeColor="text1"/>
        </w:rPr>
        <w:t xml:space="preserve"> </w:t>
      </w:r>
      <w:r w:rsidRPr="00057B72">
        <w:rPr>
          <w:color w:val="000000" w:themeColor="text1"/>
        </w:rPr>
        <w:t>the waiting and willing polite transcriber who wished to please, the other an uncooperative demon.”</w:t>
      </w:r>
      <w:r w:rsidRPr="00057B72">
        <w:rPr>
          <w:rStyle w:val="EndnoteReference"/>
          <w:rFonts w:asciiTheme="majorBidi" w:hAnsiTheme="majorBidi" w:cstheme="majorBidi"/>
          <w:color w:val="000000" w:themeColor="text1"/>
          <w:szCs w:val="24"/>
        </w:rPr>
        <w:endnoteReference w:id="338"/>
      </w:r>
      <w:r w:rsidRPr="00057B72">
        <w:rPr>
          <w:color w:val="000000" w:themeColor="text1"/>
        </w:rPr>
        <w:t xml:space="preserve"> In time he would make the comparison explicit: “when I was beginning to teach at Columbia</w:t>
      </w:r>
      <w:r w:rsidR="004E6BAA">
        <w:rPr>
          <w:color w:val="000000" w:themeColor="text1"/>
        </w:rPr>
        <w:t> . . .</w:t>
      </w:r>
      <w:r w:rsidR="00A25DD8">
        <w:rPr>
          <w:color w:val="000000" w:themeColor="text1"/>
        </w:rPr>
        <w:t xml:space="preserve"> </w:t>
      </w:r>
      <w:r w:rsidRPr="00057B72">
        <w:rPr>
          <w:color w:val="000000" w:themeColor="text1"/>
        </w:rPr>
        <w:t>I was really considered two people</w:t>
      </w:r>
      <w:r w:rsidR="004E6BAA">
        <w:rPr>
          <w:color w:val="000000" w:themeColor="text1"/>
        </w:rPr>
        <w:t> . . .</w:t>
      </w:r>
      <w:r w:rsidR="00A25DD8">
        <w:rPr>
          <w:color w:val="000000" w:themeColor="text1"/>
        </w:rPr>
        <w:t xml:space="preserve"> </w:t>
      </w:r>
      <w:r w:rsidRPr="00057B72">
        <w:rPr>
          <w:color w:val="000000" w:themeColor="text1"/>
        </w:rPr>
        <w:t>the teacher of literature and</w:t>
      </w:r>
      <w:r w:rsidR="004E6BAA">
        <w:rPr>
          <w:color w:val="000000" w:themeColor="text1"/>
        </w:rPr>
        <w:t> . . .</w:t>
      </w:r>
      <w:r w:rsidR="00A25DD8">
        <w:rPr>
          <w:color w:val="000000" w:themeColor="text1"/>
        </w:rPr>
        <w:t xml:space="preserve"> </w:t>
      </w:r>
      <w:r w:rsidRPr="00057B72">
        <w:rPr>
          <w:color w:val="000000" w:themeColor="text1"/>
        </w:rPr>
        <w:t>this other person, like Dorian Gray, who did these quite unspeakable, unmentionable things.”</w:t>
      </w:r>
      <w:r w:rsidRPr="00057B72">
        <w:rPr>
          <w:rStyle w:val="EndnoteReference"/>
          <w:rFonts w:asciiTheme="majorBidi" w:hAnsiTheme="majorBidi" w:cstheme="majorBidi"/>
          <w:color w:val="000000" w:themeColor="text1"/>
          <w:szCs w:val="24"/>
        </w:rPr>
        <w:endnoteReference w:id="339"/>
      </w:r>
    </w:p>
    <w:p w14:paraId="24162431" w14:textId="77777777" w:rsidR="009E5ADF" w:rsidRPr="00057B72" w:rsidRDefault="001A585C" w:rsidP="00F870B2">
      <w:pPr>
        <w:pStyle w:val="Body-TextTx"/>
      </w:pPr>
      <w:r w:rsidRPr="00057B72">
        <w:t xml:space="preserve">It was not surprising, then, that in a poem written in the early 1960s, he referred to himself as a “roguish elegist, the Arabic Till,” alluding to Till Eulenspiegel, an itinerant trickster figure in medieval German folklore, who plays pranks on his fellows while acting the fool </w:t>
      </w:r>
      <w:r w:rsidR="00322FEE" w:rsidRPr="00057B72">
        <w:t xml:space="preserve">while </w:t>
      </w:r>
      <w:r w:rsidRPr="00057B72">
        <w:t>exposing their vices, greed, and hypocrisy.</w:t>
      </w:r>
      <w:r w:rsidR="009E5ADF" w:rsidRPr="00057B72">
        <w:t xml:space="preserve"> </w:t>
      </w:r>
      <w:r w:rsidRPr="00057B72">
        <w:t>He felt it necessary, then, in the Conrad book to devise a prose style that was accessible at the level of diction and syntax, but deceptively layered and allusive.</w:t>
      </w:r>
      <w:r w:rsidR="009E5ADF" w:rsidRPr="00057B72">
        <w:t xml:space="preserve"> </w:t>
      </w:r>
      <w:r w:rsidRPr="00057B72">
        <w:t>As he later described his motives, “I’ve always tried to develop my ideas further in ways that paradoxically make them ungraspable and unparaphrasable.”</w:t>
      </w:r>
      <w:r w:rsidRPr="00057B72">
        <w:rPr>
          <w:rStyle w:val="EndnoteReference"/>
          <w:rFonts w:asciiTheme="majorBidi" w:hAnsiTheme="majorBidi" w:cstheme="majorBidi"/>
          <w:color w:val="000000" w:themeColor="text1"/>
          <w:szCs w:val="24"/>
        </w:rPr>
        <w:endnoteReference w:id="340"/>
      </w:r>
    </w:p>
    <w:p w14:paraId="79AC2246" w14:textId="25DE437F" w:rsidR="009E5ADF" w:rsidRPr="00057B72" w:rsidRDefault="001A585C" w:rsidP="00F870B2">
      <w:pPr>
        <w:pStyle w:val="Body-TextTx"/>
      </w:pPr>
      <w:r w:rsidRPr="00057B72">
        <w:t xml:space="preserve">The basic case of the Conrad book seemed to lie in his exposé of the mechanisms of authorship, the emphatic </w:t>
      </w:r>
      <w:r w:rsidRPr="0087401C">
        <w:rPr>
          <w:rStyle w:val="itali"/>
        </w:rPr>
        <w:t>thereness</w:t>
      </w:r>
      <w:r w:rsidRPr="00057B72">
        <w:t xml:space="preserve"> of a person in the world who sets out to invent himself.</w:t>
      </w:r>
      <w:r w:rsidR="009E5ADF" w:rsidRPr="00057B72">
        <w:t xml:space="preserve"> </w:t>
      </w:r>
      <w:r w:rsidRPr="00057B72">
        <w:t>This and his familiar mining of the themes of exile and foreignness (a typical modernist trope) lulled readers into feeling at home in convention.</w:t>
      </w:r>
      <w:r w:rsidR="009E5ADF" w:rsidRPr="00057B72">
        <w:t xml:space="preserve"> </w:t>
      </w:r>
      <w:r w:rsidRPr="00057B72">
        <w:t>In fact, Said was subtly taking up the claim by French structuralists that authorship did not really exist, since all apparent creativity and choice was at the mercy of language as a finished system of grammatical rules and semantic functions</w:t>
      </w:r>
      <w:r w:rsidR="009E5ADF" w:rsidRPr="00057B72">
        <w:t>—</w:t>
      </w:r>
      <w:r w:rsidRPr="00057B72">
        <w:t xml:space="preserve">what in French is referred to </w:t>
      </w:r>
      <w:r w:rsidR="00322FEE" w:rsidRPr="00057B72">
        <w:t xml:space="preserve">by the word </w:t>
      </w:r>
      <w:r w:rsidRPr="0087401C">
        <w:rPr>
          <w:rStyle w:val="itali"/>
        </w:rPr>
        <w:t>langue</w:t>
      </w:r>
      <w:r w:rsidRPr="00057B72">
        <w:t>.</w:t>
      </w:r>
      <w:r w:rsidR="009E5ADF" w:rsidRPr="00057B72">
        <w:t xml:space="preserve"> </w:t>
      </w:r>
      <w:r w:rsidRPr="00057B72">
        <w:t xml:space="preserve">By contrast, the structuralists used the term </w:t>
      </w:r>
      <w:r w:rsidRPr="0087401C">
        <w:rPr>
          <w:rStyle w:val="itali"/>
        </w:rPr>
        <w:t xml:space="preserve">parole </w:t>
      </w:r>
      <w:r w:rsidRPr="00057B72">
        <w:t>to refer to specific acts of speech, particularly of ordinary speakers, which as we have seen, was where Said made his home.</w:t>
      </w:r>
      <w:r w:rsidR="009E5ADF" w:rsidRPr="00057B72">
        <w:t xml:space="preserve"> </w:t>
      </w:r>
      <w:r w:rsidRPr="00057B72">
        <w:t>If authors are conventionally thought to engender their own work and therefore to have mastery over it, the structuralists thought the author dead. For meaning is pre-determined by inherited linguistic structures.</w:t>
      </w:r>
    </w:p>
    <w:p w14:paraId="6A5CA07C" w14:textId="77777777" w:rsidR="009E5ADF" w:rsidRPr="00057B72" w:rsidRDefault="001A585C" w:rsidP="00F870B2">
      <w:pPr>
        <w:pStyle w:val="Body-TextTx"/>
      </w:pPr>
      <w:r w:rsidRPr="00057B72">
        <w:t xml:space="preserve">Sensing how much novelty </w:t>
      </w:r>
      <w:r w:rsidR="00322FEE" w:rsidRPr="00057B72">
        <w:t>might be too much</w:t>
      </w:r>
      <w:r w:rsidRPr="00057B72">
        <w:t>, he gave the impression that the originality of his thesis was to focus on Conrad’s letters rather than his novels.</w:t>
      </w:r>
      <w:r w:rsidR="009E5ADF" w:rsidRPr="00057B72">
        <w:t xml:space="preserve"> </w:t>
      </w:r>
      <w:r w:rsidRPr="00057B72">
        <w:t>This minor twist seemed acceptable.</w:t>
      </w:r>
      <w:r w:rsidR="009E5ADF" w:rsidRPr="00057B72">
        <w:t xml:space="preserve"> </w:t>
      </w:r>
      <w:r w:rsidRPr="00057B72">
        <w:t xml:space="preserve">Few appreciated that he was choosing a genre of writing (the personal letter) </w:t>
      </w:r>
      <w:r w:rsidR="000462A8" w:rsidRPr="00057B72">
        <w:t xml:space="preserve">where </w:t>
      </w:r>
      <w:r w:rsidRPr="0087401C">
        <w:rPr>
          <w:rStyle w:val="itali"/>
        </w:rPr>
        <w:t xml:space="preserve">parole </w:t>
      </w:r>
      <w:r w:rsidR="007178A9" w:rsidRPr="00057B72">
        <w:t xml:space="preserve">is </w:t>
      </w:r>
      <w:r w:rsidRPr="00057B72">
        <w:t xml:space="preserve">much more in evidence than </w:t>
      </w:r>
      <w:r w:rsidRPr="0087401C">
        <w:rPr>
          <w:rStyle w:val="itali"/>
        </w:rPr>
        <w:t>langue</w:t>
      </w:r>
      <w:r w:rsidRPr="00057B72">
        <w:t>.</w:t>
      </w:r>
      <w:r w:rsidR="009E5ADF" w:rsidRPr="00057B72">
        <w:t xml:space="preserve"> </w:t>
      </w:r>
      <w:r w:rsidRPr="00057B72">
        <w:t>A psychoanalytic impulse lay behind the move as well, for the book was also a vehicle for exploring a painfully familiar “personal dialectic,” as he was himself.</w:t>
      </w:r>
      <w:r w:rsidRPr="00057B72">
        <w:rPr>
          <w:rStyle w:val="EndnoteReference"/>
          <w:rFonts w:asciiTheme="majorBidi" w:hAnsiTheme="majorBidi" w:cstheme="majorBidi"/>
          <w:szCs w:val="24"/>
        </w:rPr>
        <w:endnoteReference w:id="341"/>
      </w:r>
      <w:r w:rsidR="009E5ADF" w:rsidRPr="00057B72">
        <w:t xml:space="preserve"> </w:t>
      </w:r>
      <w:r w:rsidRPr="00057B72">
        <w:t>Conrad’s letters, he hinted, contained an “embarrassingly rich” testimony to an intellectual life based on a biological fiction.</w:t>
      </w:r>
      <w:r w:rsidRPr="00057B72">
        <w:rPr>
          <w:rStyle w:val="EndnoteReference"/>
          <w:rFonts w:asciiTheme="majorBidi" w:hAnsiTheme="majorBidi" w:cstheme="majorBidi"/>
          <w:szCs w:val="24"/>
        </w:rPr>
        <w:endnoteReference w:id="342"/>
      </w:r>
      <w:r w:rsidR="009E5ADF" w:rsidRPr="00057B72">
        <w:t xml:space="preserve"> </w:t>
      </w:r>
      <w:r w:rsidRPr="00057B72">
        <w:t>Using slightly different means, Conrad too had used “the sea as a mirror to throw misleading reflections of himself out to the public,” exploiting what he was often “cynically to call his ‘foreignness.’”</w:t>
      </w:r>
      <w:r w:rsidRPr="00057B72">
        <w:rPr>
          <w:rStyle w:val="EndnoteReference"/>
          <w:rFonts w:asciiTheme="majorBidi" w:hAnsiTheme="majorBidi" w:cstheme="majorBidi"/>
          <w:color w:val="000000" w:themeColor="text1"/>
          <w:szCs w:val="24"/>
        </w:rPr>
        <w:endnoteReference w:id="343"/>
      </w:r>
      <w:r w:rsidRPr="00057B72">
        <w:t xml:space="preserve"> Somewhat unfairly, since he had worked so hard to produce this outcome, he later complained that the book’s reviewers, although mostly positive, had no clue what he was really trying to do.</w:t>
      </w:r>
      <w:r w:rsidRPr="00057B72">
        <w:rPr>
          <w:rStyle w:val="EndnoteReference"/>
          <w:rFonts w:asciiTheme="majorBidi" w:hAnsiTheme="majorBidi" w:cstheme="majorBidi"/>
          <w:color w:val="000000" w:themeColor="text1"/>
          <w:szCs w:val="24"/>
        </w:rPr>
        <w:endnoteReference w:id="344"/>
      </w:r>
    </w:p>
    <w:p w14:paraId="5BFCEC58" w14:textId="08F7B646" w:rsidR="00520AAB" w:rsidRPr="00F870B2" w:rsidRDefault="001A585C" w:rsidP="0075193C">
      <w:pPr>
        <w:pStyle w:val="Body-TextTx"/>
      </w:pPr>
      <w:r w:rsidRPr="00057B72">
        <w:t>The “structuralists” were varied, and none was quite like another. Said particularly stressed their differences in his seminal reflections on structuralism in “</w:t>
      </w:r>
      <w:r w:rsidRPr="0087401C">
        <w:rPr>
          <w:rStyle w:val="itali"/>
        </w:rPr>
        <w:t xml:space="preserve">Abecedarium Culturae: </w:t>
      </w:r>
      <w:r w:rsidRPr="00057B72">
        <w:t xml:space="preserve">Structuralism, Absence, Writing” (1971), an essay he originally proposed to </w:t>
      </w:r>
      <w:r w:rsidRPr="0087401C">
        <w:rPr>
          <w:rStyle w:val="itali"/>
        </w:rPr>
        <w:t xml:space="preserve">The New York Times, </w:t>
      </w:r>
      <w:r w:rsidRPr="00057B72">
        <w:t>and that more than any other essay made his name in academic circles.</w:t>
      </w:r>
      <w:r w:rsidR="009E5ADF" w:rsidRPr="00057B72">
        <w:t xml:space="preserve"> </w:t>
      </w:r>
      <w:r w:rsidRPr="00057B72">
        <w:t>They did, however, have common motives as Gilles Deleuze pointed out when describing what Foucault shared with his contemporaries:</w:t>
      </w:r>
    </w:p>
    <w:p w14:paraId="1103C07E" w14:textId="2218483D" w:rsidR="00520AAB" w:rsidRPr="00F870B2" w:rsidRDefault="001A585C" w:rsidP="00F870B2">
      <w:pPr>
        <w:pStyle w:val="Extract1Ext1"/>
      </w:pPr>
      <w:r w:rsidRPr="00057B72">
        <w:t>A cold and concerted destruction of the subject, a lively distaste for notions of origin, of lost origin, of recovered origin, a dismantling of unifying pseudo-syntheses of consciousness, a denunciation of all the mystifications of history performed in the name of progress, of consciousness and the future of reason.</w:t>
      </w:r>
      <w:r w:rsidRPr="00057B72">
        <w:rPr>
          <w:rStyle w:val="EndnoteReference"/>
          <w:rFonts w:asciiTheme="majorBidi" w:hAnsiTheme="majorBidi" w:cstheme="majorBidi"/>
          <w:color w:val="000000" w:themeColor="text1"/>
          <w:szCs w:val="24"/>
        </w:rPr>
        <w:endnoteReference w:id="345"/>
      </w:r>
    </w:p>
    <w:p w14:paraId="0DCDB535" w14:textId="77777777" w:rsidR="009E5ADF" w:rsidRPr="00057B72" w:rsidRDefault="001A585C" w:rsidP="00F20C44">
      <w:pPr>
        <w:pStyle w:val="Body-Text-ContinuedTxc"/>
      </w:pPr>
      <w:r w:rsidRPr="00057B72">
        <w:t>It is a small register of Said’s contrariness that he recommended Deleuze to his friends, letting them know that he had been reading “a lot of [him],” even as every one of these objectives, which Deleuze was applauding, controverted his own views.</w:t>
      </w:r>
      <w:r w:rsidRPr="00057B72">
        <w:rPr>
          <w:rStyle w:val="EndnoteReference"/>
          <w:rFonts w:asciiTheme="majorBidi" w:hAnsiTheme="majorBidi" w:cstheme="majorBidi"/>
          <w:color w:val="000000" w:themeColor="text1"/>
          <w:szCs w:val="24"/>
        </w:rPr>
        <w:endnoteReference w:id="346"/>
      </w:r>
      <w:r w:rsidRPr="00057B72">
        <w:t>.</w:t>
      </w:r>
    </w:p>
    <w:p w14:paraId="659942B2" w14:textId="77777777" w:rsidR="009E5ADF" w:rsidRPr="00057B72" w:rsidRDefault="001A585C" w:rsidP="0075193C">
      <w:pPr>
        <w:pStyle w:val="Body-TextTx"/>
      </w:pPr>
      <w:r w:rsidRPr="00057B72">
        <w:t xml:space="preserve">After the 1966 event at Hopkins, structuralism became almost overnight an immense subterranean force, and the feeling among avant-garde critics and writers was that a new paradigm was forming, a Copernican shift of thinking about the centrality of language to all political and social </w:t>
      </w:r>
      <w:r w:rsidR="000462A8" w:rsidRPr="00057B72">
        <w:t>meaning</w:t>
      </w:r>
      <w:r w:rsidRPr="00057B72">
        <w:t>.</w:t>
      </w:r>
      <w:r w:rsidR="009E5ADF" w:rsidRPr="00057B72">
        <w:t xml:space="preserve"> </w:t>
      </w:r>
      <w:r w:rsidRPr="00057B72">
        <w:t>Said found this emergent sensibility intoxicating, not only (following Blackmur) because European philosophy seemed so much more grown-up than American down-home pieties, but because “theory” could not be written off as the pastime of bookish elites.</w:t>
      </w:r>
      <w:r w:rsidR="009E5ADF" w:rsidRPr="00057B72">
        <w:t xml:space="preserve"> </w:t>
      </w:r>
      <w:r w:rsidRPr="00057B72">
        <w:t xml:space="preserve">On the contrary it spoke confidently and rebelliously to matters of power, communication, and historical meaning, and with a withering intelligence that </w:t>
      </w:r>
      <w:r w:rsidR="000462A8" w:rsidRPr="00057B72">
        <w:t>no one could look down upon</w:t>
      </w:r>
      <w:r w:rsidRPr="00057B72">
        <w:t>.</w:t>
      </w:r>
    </w:p>
    <w:p w14:paraId="72F65BA4" w14:textId="576B67AC" w:rsidR="009E5ADF" w:rsidRPr="00057B72" w:rsidRDefault="001A585C" w:rsidP="0075193C">
      <w:pPr>
        <w:pStyle w:val="Body-TextTx"/>
      </w:pPr>
      <w:r w:rsidRPr="00057B72">
        <w:t xml:space="preserve">Attracted to its insurgency, but not wanting to </w:t>
      </w:r>
      <w:r w:rsidR="000462A8" w:rsidRPr="00057B72">
        <w:t xml:space="preserve">jettison </w:t>
      </w:r>
      <w:r w:rsidRPr="00057B72">
        <w:t xml:space="preserve">history and progress, Said tried to square the circle. When looking at Conrad’s fiction, he did not find there, as others did, the nice Romantic formula whereby an author invents an imaginative world. His point was rather that authors make </w:t>
      </w:r>
      <w:r w:rsidRPr="0087401C">
        <w:rPr>
          <w:rStyle w:val="itali"/>
        </w:rPr>
        <w:t xml:space="preserve">themselves </w:t>
      </w:r>
      <w:r w:rsidRPr="00057B72">
        <w:t>in the act of writing.</w:t>
      </w:r>
      <w:r w:rsidRPr="00057B72">
        <w:rPr>
          <w:rStyle w:val="EndnoteReference"/>
          <w:rFonts w:asciiTheme="majorBidi" w:hAnsiTheme="majorBidi" w:cstheme="majorBidi"/>
          <w:color w:val="000000" w:themeColor="text1"/>
          <w:szCs w:val="24"/>
        </w:rPr>
        <w:endnoteReference w:id="347"/>
      </w:r>
      <w:r w:rsidRPr="00057B72">
        <w:t xml:space="preserve"> One’s being-in-the-world</w:t>
      </w:r>
      <w:r w:rsidR="000462A8" w:rsidRPr="00057B72">
        <w:t xml:space="preserve"> </w:t>
      </w:r>
      <w:r w:rsidRPr="00057B72">
        <w:t>was to this degree dependent on writing.</w:t>
      </w:r>
      <w:r w:rsidR="009E5ADF" w:rsidRPr="00057B72">
        <w:t xml:space="preserve"> </w:t>
      </w:r>
      <w:r w:rsidRPr="00057B72">
        <w:t>But other influences were at work as well.</w:t>
      </w:r>
      <w:r w:rsidR="009E5ADF" w:rsidRPr="00057B72">
        <w:t xml:space="preserve"> </w:t>
      </w:r>
      <w:r w:rsidRPr="00057B72">
        <w:t>Lurking also in this way of putting things was Malik’s older interest in the “ground” of everyday experience</w:t>
      </w:r>
      <w:r w:rsidR="009E5ADF" w:rsidRPr="00057B72">
        <w:t>—</w:t>
      </w:r>
      <w:r w:rsidRPr="00057B72">
        <w:t>the worldliness of one’s existential being-there (</w:t>
      </w:r>
      <w:r w:rsidRPr="0087401C">
        <w:rPr>
          <w:rStyle w:val="itali"/>
        </w:rPr>
        <w:t>Dasein</w:t>
      </w:r>
      <w:r w:rsidRPr="00057B72">
        <w:t>)</w:t>
      </w:r>
      <w:r w:rsidR="009E5ADF" w:rsidRPr="00057B72">
        <w:t>—</w:t>
      </w:r>
      <w:r w:rsidRPr="00057B72">
        <w:t>an idea impressed upon him by his former teacher, the philosopher Martin Heidegger.</w:t>
      </w:r>
      <w:r w:rsidR="009E5ADF" w:rsidRPr="00057B72">
        <w:t xml:space="preserve"> </w:t>
      </w:r>
      <w:r w:rsidRPr="00057B72">
        <w:t>In Conrad’s case, though (according to Said), this self-invention was essentially devious; he changed his character by wearing “eccentric masks,” which Said took to be Conrad’s main objective.</w:t>
      </w:r>
      <w:r w:rsidRPr="00057B72">
        <w:rPr>
          <w:rStyle w:val="EndnoteReference"/>
          <w:rFonts w:asciiTheme="majorBidi" w:hAnsiTheme="majorBidi" w:cstheme="majorBidi"/>
          <w:color w:val="000000" w:themeColor="text1"/>
          <w:szCs w:val="24"/>
        </w:rPr>
        <w:endnoteReference w:id="348"/>
      </w:r>
    </w:p>
    <w:p w14:paraId="152E652F" w14:textId="58324D38" w:rsidR="009E5ADF" w:rsidRPr="00057B72" w:rsidRDefault="001A585C" w:rsidP="0075193C">
      <w:pPr>
        <w:pStyle w:val="Body-TextTx"/>
      </w:pPr>
      <w:r w:rsidRPr="00057B72">
        <w:t>In that spirit, there were plenty of jabs at structuralism in the Conrad book. To say, for instance, that in Conrad “style</w:t>
      </w:r>
      <w:r w:rsidR="004E6BAA">
        <w:t> . . .</w:t>
      </w:r>
      <w:r w:rsidR="00A25DD8">
        <w:t xml:space="preserve"> </w:t>
      </w:r>
      <w:r w:rsidRPr="00057B72">
        <w:t>and grammar” should be understood “in purely physical terms” is to deprive language of the autonomy that structuralism wanted to give it.</w:t>
      </w:r>
      <w:r w:rsidRPr="00057B72">
        <w:rPr>
          <w:rStyle w:val="EndnoteReference"/>
          <w:rFonts w:asciiTheme="majorBidi" w:hAnsiTheme="majorBidi" w:cstheme="majorBidi"/>
          <w:color w:val="000000" w:themeColor="text1"/>
          <w:szCs w:val="24"/>
        </w:rPr>
        <w:endnoteReference w:id="349"/>
      </w:r>
      <w:r w:rsidR="009E5ADF" w:rsidRPr="00057B72">
        <w:t xml:space="preserve"> </w:t>
      </w:r>
      <w:r w:rsidRPr="00057B72">
        <w:t xml:space="preserve">Elsewhere, he even </w:t>
      </w:r>
      <w:r w:rsidR="000462A8" w:rsidRPr="00057B72">
        <w:t xml:space="preserve">dismissively </w:t>
      </w:r>
      <w:r w:rsidRPr="00057B72">
        <w:t>referred to structuralism as “a minor intellectual industry in France,” and complained that while it may be fascinating, it was also infuriating.</w:t>
      </w:r>
      <w:r w:rsidRPr="00057B72">
        <w:rPr>
          <w:rStyle w:val="EndnoteReference"/>
          <w:rFonts w:asciiTheme="majorBidi" w:hAnsiTheme="majorBidi" w:cstheme="majorBidi"/>
          <w:color w:val="000000" w:themeColor="text1"/>
          <w:szCs w:val="24"/>
        </w:rPr>
        <w:endnoteReference w:id="350"/>
      </w:r>
      <w:r w:rsidRPr="00057B72">
        <w:t xml:space="preserve"> Even Lévi-Strauss himself, the towering instigator along with Roman Jakobson of the structuralist turn, was lavished with compliments while subtly undermined.</w:t>
      </w:r>
    </w:p>
    <w:p w14:paraId="00491CB6" w14:textId="77777777" w:rsidR="009E5ADF" w:rsidRPr="00057B72" w:rsidRDefault="001A585C" w:rsidP="0075193C">
      <w:pPr>
        <w:pStyle w:val="Body-TextTx"/>
      </w:pPr>
      <w:r w:rsidRPr="00057B72">
        <w:t xml:space="preserve">As always, Said was </w:t>
      </w:r>
      <w:r w:rsidR="000462A8" w:rsidRPr="00057B72">
        <w:t xml:space="preserve">especially </w:t>
      </w:r>
      <w:r w:rsidRPr="00057B72">
        <w:t xml:space="preserve">interested in language </w:t>
      </w:r>
      <w:r w:rsidR="000462A8" w:rsidRPr="00057B72">
        <w:t xml:space="preserve">in the form of </w:t>
      </w:r>
      <w:r w:rsidRPr="00057B72">
        <w:t>speech.</w:t>
      </w:r>
      <w:r w:rsidR="009E5ADF" w:rsidRPr="00057B72">
        <w:t xml:space="preserve"> </w:t>
      </w:r>
      <w:r w:rsidRPr="00057B72">
        <w:t xml:space="preserve">He </w:t>
      </w:r>
      <w:r w:rsidR="000462A8" w:rsidRPr="00057B72">
        <w:t xml:space="preserve">had no interest in drawing </w:t>
      </w:r>
      <w:r w:rsidRPr="00057B72">
        <w:t xml:space="preserve">dire conclusions about the inability of individuals to act or to mean </w:t>
      </w:r>
      <w:r w:rsidR="000462A8" w:rsidRPr="00057B72">
        <w:t>on the basis of the tyranny of written language</w:t>
      </w:r>
      <w:r w:rsidRPr="00057B72">
        <w:t>.</w:t>
      </w:r>
      <w:r w:rsidR="009E5ADF" w:rsidRPr="00057B72">
        <w:t xml:space="preserve"> </w:t>
      </w:r>
      <w:r w:rsidRPr="00057B72">
        <w:t xml:space="preserve">He found an ally in the fascinating linguistic studies by Emile Benveniste in </w:t>
      </w:r>
      <w:r w:rsidRPr="0087401C">
        <w:rPr>
          <w:rStyle w:val="itali"/>
        </w:rPr>
        <w:t xml:space="preserve">Problèmes de linguistique générale </w:t>
      </w:r>
      <w:r w:rsidRPr="00057B72">
        <w:t xml:space="preserve">(Problems of General Linguistics, 1966), which in contrast to the prevailing French intellectual environment—then as now, dominated by the posthumanism of Nietzsche and Heidegger—conceived of people </w:t>
      </w:r>
      <w:r w:rsidR="00817502" w:rsidRPr="00057B72">
        <w:t xml:space="preserve">historical actors and </w:t>
      </w:r>
      <w:r w:rsidRPr="00057B72">
        <w:t>as fully integrated persons.</w:t>
      </w:r>
    </w:p>
    <w:p w14:paraId="7DAF5587" w14:textId="77777777" w:rsidR="009E5ADF" w:rsidRPr="00057B72" w:rsidRDefault="001A585C" w:rsidP="0075193C">
      <w:pPr>
        <w:pStyle w:val="Body-TextTx"/>
      </w:pPr>
      <w:r w:rsidRPr="00057B72">
        <w:t>The structuralists made much of the term “subject,” which they relished as a pun.</w:t>
      </w:r>
      <w:r w:rsidR="009E5ADF" w:rsidRPr="00057B72">
        <w:t xml:space="preserve"> </w:t>
      </w:r>
      <w:r w:rsidRPr="00057B72">
        <w:t>For the word reflected what Freud called the antithetical meaning of primal words</w:t>
      </w:r>
      <w:r w:rsidR="0082279D" w:rsidRPr="00057B72">
        <w:t xml:space="preserve">, referring </w:t>
      </w:r>
      <w:r w:rsidRPr="00057B72">
        <w:t>both to the doer of an action (as in the phrase, “subject of a sentence”) and the vassal of a ruler (as in “the queen’s subject”). As such, it was useful to structuralism for suggesting a supposed, but really imaginary freedom</w:t>
      </w:r>
      <w:r w:rsidR="0082279D" w:rsidRPr="00057B72">
        <w:t>.</w:t>
      </w:r>
      <w:r w:rsidR="009E5ADF" w:rsidRPr="00057B72">
        <w:t xml:space="preserve"> </w:t>
      </w:r>
      <w:r w:rsidR="0082279D" w:rsidRPr="00057B72">
        <w:t xml:space="preserve">We imagine ourselves </w:t>
      </w:r>
      <w:r w:rsidRPr="00057B72">
        <w:t>conscious citizens, historical agents, and individuals when in fact the inherited rules of language force us into predictable patterns of behavior, and make certain thoughts and topics of discussion impossible</w:t>
      </w:r>
      <w:r w:rsidR="0082279D" w:rsidRPr="00057B72">
        <w:t xml:space="preserve"> in advance</w:t>
      </w:r>
      <w:r w:rsidRPr="00057B72">
        <w:t>.</w:t>
      </w:r>
    </w:p>
    <w:p w14:paraId="7082B48A" w14:textId="77777777" w:rsidR="009E5ADF" w:rsidRPr="00057B72" w:rsidRDefault="001A585C" w:rsidP="0075193C">
      <w:pPr>
        <w:pStyle w:val="Body-TextTx"/>
      </w:pPr>
      <w:r w:rsidRPr="00057B72">
        <w:t xml:space="preserve">Like Said, an immigrant from the Middle East, Benveniste (a Sephardic Jew born in French Mandate Syria before moving to Marseille for graduate study) made a celebrated distinction between the </w:t>
      </w:r>
      <w:r w:rsidRPr="0087401C">
        <w:rPr>
          <w:rStyle w:val="itali"/>
        </w:rPr>
        <w:t>énoncé</w:t>
      </w:r>
      <w:r w:rsidRPr="00057B72">
        <w:t xml:space="preserve"> (statement) and the </w:t>
      </w:r>
      <w:r w:rsidRPr="0087401C">
        <w:rPr>
          <w:rStyle w:val="itali"/>
        </w:rPr>
        <w:t>énonciation</w:t>
      </w:r>
      <w:r w:rsidRPr="00057B72">
        <w:t xml:space="preserve"> (utterance)—the difference between what is said and how it is said. Using a notion of language not so much swept up by universal structures and codes </w:t>
      </w:r>
      <w:r w:rsidR="00817502" w:rsidRPr="00057B72">
        <w:t xml:space="preserve">as </w:t>
      </w:r>
      <w:r w:rsidRPr="00057B72">
        <w:t>by the contingencies of an active verbal exchange, Benveniste argued that literature itself was a mode of writing dependent on “reported speech.”</w:t>
      </w:r>
      <w:r w:rsidRPr="00057B72">
        <w:rPr>
          <w:rStyle w:val="EndnoteReference"/>
          <w:rFonts w:asciiTheme="majorBidi" w:hAnsiTheme="majorBidi" w:cstheme="majorBidi"/>
          <w:color w:val="000000" w:themeColor="text1"/>
          <w:szCs w:val="24"/>
        </w:rPr>
        <w:endnoteReference w:id="351"/>
      </w:r>
      <w:r w:rsidRPr="00057B72">
        <w:t xml:space="preserve"> Said seized on the idea, and used it as a way of mitigating structuralism’s unwelcome attacks on history-making and agency.</w:t>
      </w:r>
    </w:p>
    <w:p w14:paraId="48F154A2" w14:textId="4A711D6D" w:rsidR="009E5ADF" w:rsidRPr="00057B72" w:rsidRDefault="001A585C" w:rsidP="0075193C">
      <w:pPr>
        <w:pStyle w:val="Body-TextTx"/>
      </w:pPr>
      <w:r w:rsidRPr="00057B72">
        <w:t>By far, though, his most influential ally along these lines was a thinker largely overlooked by readers of Said’s work, although his importance cannot be overestimated.</w:t>
      </w:r>
      <w:r w:rsidR="009E5ADF" w:rsidRPr="00057B72">
        <w:t xml:space="preserve"> </w:t>
      </w:r>
      <w:r w:rsidRPr="00057B72">
        <w:t xml:space="preserve">Lucien Goldmann’s </w:t>
      </w:r>
      <w:r w:rsidRPr="0087401C">
        <w:rPr>
          <w:rStyle w:val="itali"/>
        </w:rPr>
        <w:t xml:space="preserve">Le Dieu caché </w:t>
      </w:r>
      <w:r w:rsidRPr="00057B72">
        <w:t>(</w:t>
      </w:r>
      <w:r w:rsidRPr="0087401C">
        <w:rPr>
          <w:rStyle w:val="itali"/>
        </w:rPr>
        <w:t>The Hidden God</w:t>
      </w:r>
      <w:r w:rsidRPr="00057B72">
        <w:t>)</w:t>
      </w:r>
      <w:r w:rsidRPr="0087401C">
        <w:rPr>
          <w:rStyle w:val="itali"/>
        </w:rPr>
        <w:t xml:space="preserve"> </w:t>
      </w:r>
      <w:r w:rsidRPr="00057B72">
        <w:rPr>
          <w:iCs/>
        </w:rPr>
        <w:t xml:space="preserve">was not only </w:t>
      </w:r>
      <w:r w:rsidRPr="00057B72">
        <w:t>a finely textured study of two contrarian figures of the Enlightenmen</w:t>
      </w:r>
      <w:r w:rsidR="00676623" w:rsidRPr="00057B72">
        <w:t>t (</w:t>
      </w:r>
      <w:r w:rsidRPr="00057B72">
        <w:t>the mathematician and philosopher, Blaise Pascal and the neoclassical tragedian, Jean Racine</w:t>
      </w:r>
      <w:r w:rsidR="00676623" w:rsidRPr="00057B72">
        <w:t>), it</w:t>
      </w:r>
      <w:r w:rsidRPr="00057B72">
        <w:t xml:space="preserve"> was an ambitious, if deliberately veiled, effort to forge alternatives to the structuralism then dominating the French intellectual scene.</w:t>
      </w:r>
      <w:r w:rsidR="00676623" w:rsidRPr="00057B72">
        <w:rPr>
          <w:rStyle w:val="EndnoteReference"/>
          <w:rFonts w:asciiTheme="majorBidi" w:hAnsiTheme="majorBidi" w:cstheme="majorBidi"/>
          <w:color w:val="000000" w:themeColor="text1"/>
          <w:szCs w:val="24"/>
        </w:rPr>
        <w:endnoteReference w:id="352"/>
      </w:r>
      <w:r w:rsidR="009E5ADF" w:rsidRPr="00057B72">
        <w:t xml:space="preserve"> </w:t>
      </w:r>
      <w:r w:rsidRPr="00057B72">
        <w:t>A Romanian Marxist writing in French who considered himself a disciple of Georg Lukács (he translated two of his books into French), Goldmann had, by the mid-1960s, come to mean a great deal to Said</w:t>
      </w:r>
      <w:r w:rsidR="00676623" w:rsidRPr="00057B72">
        <w:t xml:space="preserve">, in part because he helped introduce Lukács to </w:t>
      </w:r>
      <w:r w:rsidRPr="00057B72">
        <w:t>American universities.</w:t>
      </w:r>
      <w:r w:rsidR="009E5ADF" w:rsidRPr="00057B72">
        <w:t xml:space="preserve"> </w:t>
      </w:r>
      <w:r w:rsidRPr="00057B72">
        <w:t>Goldmann gave Said the tools to pacify Malik’s borrowings from Heidegger and to bring that philosopher’s existentialist preoccupations over to the clash of current events.</w:t>
      </w:r>
    </w:p>
    <w:p w14:paraId="13E48AA6" w14:textId="77777777" w:rsidR="009E5ADF" w:rsidRPr="00057B72" w:rsidRDefault="001A585C" w:rsidP="0075193C">
      <w:pPr>
        <w:pStyle w:val="Body-TextTx"/>
      </w:pPr>
      <w:r w:rsidRPr="00057B72">
        <w:t xml:space="preserve">Said’s aside in </w:t>
      </w:r>
      <w:r w:rsidRPr="0087401C">
        <w:rPr>
          <w:rStyle w:val="itali"/>
        </w:rPr>
        <w:t xml:space="preserve">Out of Place </w:t>
      </w:r>
      <w:r w:rsidRPr="00057B72">
        <w:t xml:space="preserve">that in graduate school he was “deep in the study of Conrad, Vico, and Heidegger,” and that they have “since remained a strong presence in my intellectual work” </w:t>
      </w:r>
      <w:r w:rsidR="00CF24D1" w:rsidRPr="00057B72">
        <w:t xml:space="preserve">is initially </w:t>
      </w:r>
      <w:r w:rsidRPr="00057B72">
        <w:t>puzzling.</w:t>
      </w:r>
      <w:r w:rsidRPr="00057B72">
        <w:rPr>
          <w:rStyle w:val="EndnoteReference"/>
          <w:rFonts w:asciiTheme="majorBidi" w:hAnsiTheme="majorBidi" w:cstheme="majorBidi"/>
          <w:szCs w:val="24"/>
        </w:rPr>
        <w:endnoteReference w:id="353"/>
      </w:r>
      <w:r w:rsidR="009E5ADF" w:rsidRPr="00057B72">
        <w:t xml:space="preserve"> </w:t>
      </w:r>
      <w:r w:rsidRPr="00057B72">
        <w:t xml:space="preserve">The first two are everywhere in his writing whereas Heidegger is </w:t>
      </w:r>
      <w:r w:rsidR="00CF24D1" w:rsidRPr="00057B72">
        <w:t xml:space="preserve">glancingly </w:t>
      </w:r>
      <w:r w:rsidRPr="00057B72">
        <w:t>mentioned, often negatively, and as time wore on, dismissively.</w:t>
      </w:r>
      <w:r w:rsidRPr="00057B72">
        <w:rPr>
          <w:rStyle w:val="EndnoteReference"/>
          <w:rFonts w:asciiTheme="majorBidi" w:hAnsiTheme="majorBidi" w:cstheme="majorBidi"/>
          <w:szCs w:val="24"/>
        </w:rPr>
        <w:endnoteReference w:id="354"/>
      </w:r>
      <w:r w:rsidRPr="00057B72">
        <w:t xml:space="preserve"> We find Said, though, in early career chiding critics for taking from Heidegger without acknowledgement, which suggests an intimacy with his work, and in 1969 he </w:t>
      </w:r>
      <w:r w:rsidR="00676623" w:rsidRPr="00057B72">
        <w:t xml:space="preserve">was </w:t>
      </w:r>
      <w:r w:rsidRPr="00057B72">
        <w:t>invited by the “Society for Phenomenology and Existential Philosophy” to its annual conference at Northwestern, which implies a reputation in the field.</w:t>
      </w:r>
      <w:r w:rsidRPr="00057B72">
        <w:rPr>
          <w:rStyle w:val="EndnoteReference"/>
          <w:rFonts w:asciiTheme="majorBidi" w:hAnsiTheme="majorBidi" w:cstheme="majorBidi"/>
          <w:szCs w:val="24"/>
        </w:rPr>
        <w:endnoteReference w:id="355"/>
      </w:r>
      <w:r w:rsidR="009E5ADF" w:rsidRPr="00057B72">
        <w:t xml:space="preserve"> </w:t>
      </w:r>
      <w:r w:rsidRPr="00057B72">
        <w:t xml:space="preserve">And he does, it is true, reserve one of the last pages of his dissertation on Conrad </w:t>
      </w:r>
      <w:r w:rsidR="00C61600" w:rsidRPr="00057B72">
        <w:t xml:space="preserve">for </w:t>
      </w:r>
      <w:r w:rsidRPr="00057B72">
        <w:t>one of the few substantive allusions of any kind to the philosopher in his work.</w:t>
      </w:r>
      <w:r w:rsidRPr="00057B72">
        <w:rPr>
          <w:rStyle w:val="EndnoteReference"/>
          <w:rFonts w:asciiTheme="majorBidi" w:hAnsiTheme="majorBidi" w:cstheme="majorBidi"/>
          <w:szCs w:val="24"/>
        </w:rPr>
        <w:endnoteReference w:id="356"/>
      </w:r>
    </w:p>
    <w:p w14:paraId="5D2306BA" w14:textId="48A2B00A" w:rsidR="009E5ADF" w:rsidRPr="00057B72" w:rsidRDefault="001A585C" w:rsidP="0075193C">
      <w:pPr>
        <w:pStyle w:val="Body-TextTx"/>
      </w:pPr>
      <w:r w:rsidRPr="00057B72">
        <w:t>His debt, or lack of debt, to Heidegger is nevertheless significant for many reasons.</w:t>
      </w:r>
      <w:r w:rsidR="009E5ADF" w:rsidRPr="00057B72">
        <w:t xml:space="preserve"> </w:t>
      </w:r>
      <w:r w:rsidRPr="00057B72">
        <w:t>The pervasive presence of Heidegger’s ideas in French theory of the 1960s and 1970s</w:t>
      </w:r>
      <w:r w:rsidR="009E5ADF" w:rsidRPr="00057B72">
        <w:t>—</w:t>
      </w:r>
      <w:r w:rsidRPr="00057B72">
        <w:t>the turn, for instance, to questions of being (ontology) rather than knowledge (epistemology), the view that humanism is a form of “inauthentic” existence, or the doctrine of the untranslatability of language (which implied that we are imprisoned in our native cultures and cannot get out)</w:t>
      </w:r>
      <w:r w:rsidR="009E5ADF" w:rsidRPr="00057B72">
        <w:t>—</w:t>
      </w:r>
      <w:r w:rsidRPr="00057B72">
        <w:t>seems, point for point, to be in conflict with his own interventions.</w:t>
      </w:r>
      <w:r w:rsidR="009E5ADF" w:rsidRPr="00057B72">
        <w:t xml:space="preserve"> </w:t>
      </w:r>
      <w:r w:rsidRPr="00057B72">
        <w:t>Said for that reasons complained of Heidegger’s “patient but agonized doom within language” which causes his acolytes to accept culture rather than “rebel[] against it.”</w:t>
      </w:r>
      <w:r w:rsidRPr="00057B72">
        <w:rPr>
          <w:rStyle w:val="EndnoteReference"/>
          <w:rFonts w:asciiTheme="majorBidi" w:hAnsiTheme="majorBidi" w:cstheme="majorBidi"/>
          <w:szCs w:val="24"/>
        </w:rPr>
        <w:endnoteReference w:id="357"/>
      </w:r>
      <w:r w:rsidR="009E5ADF" w:rsidRPr="00057B72">
        <w:t xml:space="preserve"> </w:t>
      </w:r>
      <w:r w:rsidRPr="00057B72">
        <w:t xml:space="preserve">More familiar would be his remark when narrating a memorable evening spent with Jean Genet about being surprised that the activist Genet called Derrida </w:t>
      </w:r>
      <w:r w:rsidRPr="0087401C">
        <w:rPr>
          <w:rStyle w:val="itali"/>
        </w:rPr>
        <w:t>un copain</w:t>
      </w:r>
      <w:r w:rsidRPr="00057B72">
        <w:t xml:space="preserve"> (a pal) since Said had assumed Derrida was just “a quietist Heideggerian type at the time.”</w:t>
      </w:r>
      <w:r w:rsidRPr="00057B72">
        <w:rPr>
          <w:rStyle w:val="EndnoteReference"/>
          <w:rFonts w:asciiTheme="majorBidi" w:hAnsiTheme="majorBidi" w:cstheme="majorBidi"/>
          <w:szCs w:val="24"/>
        </w:rPr>
        <w:endnoteReference w:id="358"/>
      </w:r>
      <w:r w:rsidR="009E5ADF" w:rsidRPr="00057B72">
        <w:t xml:space="preserve"> </w:t>
      </w:r>
      <w:r w:rsidRPr="00057B72">
        <w:t>But Heideggerian undercurrents in Said are nevertheless real, if likely to be misread.</w:t>
      </w:r>
    </w:p>
    <w:p w14:paraId="7DACB1E3" w14:textId="107D436A" w:rsidR="009E5ADF" w:rsidRPr="00057B72" w:rsidRDefault="001A585C" w:rsidP="0075193C">
      <w:pPr>
        <w:pStyle w:val="Body-TextTx"/>
        <w:rPr>
          <w:color w:val="000000" w:themeColor="text1"/>
        </w:rPr>
      </w:pPr>
      <w:r w:rsidRPr="00057B72">
        <w:t xml:space="preserve">For one thing, while enlisting Goldmann as his antagonist, the Heidegger he </w:t>
      </w:r>
      <w:r w:rsidRPr="0087401C">
        <w:rPr>
          <w:rStyle w:val="itali"/>
        </w:rPr>
        <w:t xml:space="preserve">did </w:t>
      </w:r>
      <w:r w:rsidRPr="00057B72">
        <w:t xml:space="preserve">deploy was that of Jean-Paul Sartre, who had </w:t>
      </w:r>
      <w:r w:rsidR="00C61600" w:rsidRPr="00057B72">
        <w:t xml:space="preserve">arguably </w:t>
      </w:r>
      <w:r w:rsidR="00817502" w:rsidRPr="00057B72">
        <w:t xml:space="preserve">outmaneuvered </w:t>
      </w:r>
      <w:r w:rsidRPr="00057B72">
        <w:t xml:space="preserve">the philosopher in </w:t>
      </w:r>
      <w:r w:rsidRPr="0087401C">
        <w:rPr>
          <w:rStyle w:val="itali"/>
        </w:rPr>
        <w:t xml:space="preserve">Being and Nothingness </w:t>
      </w:r>
      <w:r w:rsidRPr="00057B72">
        <w:t>(1943).</w:t>
      </w:r>
      <w:r w:rsidR="009E5ADF" w:rsidRPr="00057B72">
        <w:t xml:space="preserve"> </w:t>
      </w:r>
      <w:r w:rsidRPr="00057B72">
        <w:t>There Sartre turned Heidegger’s anti-humanism into humanism and did so precisely on the grounds of the individual’s radical freedom and responsibility</w:t>
      </w:r>
      <w:r w:rsidR="009E5ADF" w:rsidRPr="00057B72">
        <w:t>—</w:t>
      </w:r>
      <w:r w:rsidRPr="00057B72">
        <w:t>just the opposite of Heidegger’s intention.</w:t>
      </w:r>
      <w:r w:rsidR="009E5ADF" w:rsidRPr="00057B72">
        <w:t xml:space="preserve"> </w:t>
      </w:r>
      <w:r w:rsidRPr="00057B72">
        <w:rPr>
          <w:color w:val="000000" w:themeColor="text1"/>
        </w:rPr>
        <w:t>The word “being,” similarly, as a quality or state of things now became</w:t>
      </w:r>
      <w:r w:rsidR="003464D8" w:rsidRPr="00057B72">
        <w:rPr>
          <w:color w:val="000000" w:themeColor="text1"/>
        </w:rPr>
        <w:t xml:space="preserve"> (</w:t>
      </w:r>
      <w:r w:rsidRPr="00057B72">
        <w:rPr>
          <w:color w:val="000000" w:themeColor="text1"/>
        </w:rPr>
        <w:t xml:space="preserve">again with the deliberate </w:t>
      </w:r>
      <w:r w:rsidR="003464D8" w:rsidRPr="00057B72">
        <w:rPr>
          <w:color w:val="000000" w:themeColor="text1"/>
        </w:rPr>
        <w:t xml:space="preserve">aim of subverting </w:t>
      </w:r>
      <w:r w:rsidRPr="00057B72">
        <w:rPr>
          <w:color w:val="000000" w:themeColor="text1"/>
        </w:rPr>
        <w:t>Heidegger</w:t>
      </w:r>
      <w:r w:rsidR="003464D8" w:rsidRPr="00057B72">
        <w:rPr>
          <w:color w:val="000000" w:themeColor="text1"/>
        </w:rPr>
        <w:t>’s original sense)</w:t>
      </w:r>
      <w:r w:rsidRPr="00057B72">
        <w:rPr>
          <w:color w:val="000000" w:themeColor="text1"/>
        </w:rPr>
        <w:t xml:space="preserve"> the conditions of historical experience.</w:t>
      </w:r>
      <w:r w:rsidR="009E5ADF" w:rsidRPr="00057B72">
        <w:rPr>
          <w:color w:val="000000" w:themeColor="text1"/>
        </w:rPr>
        <w:t xml:space="preserve"> </w:t>
      </w:r>
      <w:r w:rsidRPr="00057B72">
        <w:rPr>
          <w:color w:val="000000" w:themeColor="text1"/>
        </w:rPr>
        <w:t xml:space="preserve">Hence, in the Conrad study </w:t>
      </w:r>
      <w:r w:rsidR="00C61600" w:rsidRPr="00057B72">
        <w:rPr>
          <w:color w:val="000000" w:themeColor="text1"/>
        </w:rPr>
        <w:t xml:space="preserve">Said </w:t>
      </w:r>
      <w:r w:rsidRPr="00057B72">
        <w:rPr>
          <w:color w:val="000000" w:themeColor="text1"/>
        </w:rPr>
        <w:t>calls for a “psychographic” rather than psychoanalytic method of criticism, since the latter tended to bury the self in a maze of helpless symptoms.</w:t>
      </w:r>
      <w:r w:rsidRPr="00057B72">
        <w:rPr>
          <w:rStyle w:val="EndnoteReference"/>
          <w:rFonts w:asciiTheme="majorBidi" w:hAnsiTheme="majorBidi" w:cstheme="majorBidi"/>
          <w:color w:val="000000" w:themeColor="text1"/>
          <w:szCs w:val="24"/>
        </w:rPr>
        <w:endnoteReference w:id="359"/>
      </w:r>
    </w:p>
    <w:p w14:paraId="313E23BA" w14:textId="1ED096B6" w:rsidR="009E5ADF" w:rsidRPr="00057B72" w:rsidRDefault="000E7302" w:rsidP="0075193C">
      <w:pPr>
        <w:pStyle w:val="Body-TextTx"/>
      </w:pPr>
      <w:r w:rsidRPr="00057B72">
        <w:t xml:space="preserve">This delving into the phenomenological philosophies of </w:t>
      </w:r>
      <w:r w:rsidR="001A585C" w:rsidRPr="00057B72">
        <w:t>Edmund Husserl and Sartre</w:t>
      </w:r>
      <w:r w:rsidRPr="00057B72">
        <w:t xml:space="preserve"> was necessary, from his point of view, to expose t</w:t>
      </w:r>
      <w:r w:rsidR="001A585C" w:rsidRPr="00057B72">
        <w:t>he fundamental weakness of literary studies at the time</w:t>
      </w:r>
      <w:r w:rsidRPr="00057B72">
        <w:t xml:space="preserve">, which was that it </w:t>
      </w:r>
      <w:r w:rsidR="001A585C" w:rsidRPr="00057B72">
        <w:t>took for granted what literature was</w:t>
      </w:r>
      <w:r w:rsidRPr="00057B72">
        <w:t>.</w:t>
      </w:r>
      <w:r w:rsidRPr="00057B72">
        <w:rPr>
          <w:rStyle w:val="EndnoteReference"/>
          <w:rFonts w:asciiTheme="majorBidi" w:hAnsiTheme="majorBidi" w:cstheme="majorBidi"/>
          <w:color w:val="000000" w:themeColor="text1"/>
          <w:szCs w:val="24"/>
        </w:rPr>
        <w:endnoteReference w:id="360"/>
      </w:r>
      <w:r w:rsidRPr="00057B72">
        <w:t xml:space="preserve"> </w:t>
      </w:r>
      <w:r w:rsidR="001A585C" w:rsidRPr="00057B72">
        <w:t>He wanted to problematize the term “literature</w:t>
      </w:r>
      <w:r w:rsidRPr="00057B72">
        <w:t>,</w:t>
      </w:r>
      <w:r w:rsidR="001A585C" w:rsidRPr="00057B72">
        <w:t xml:space="preserve">” which meant, among other things, vastly extending its scope. That range was reflected in handwritten notes for an early course on language that he taught repeatedly in the late 1960s, where he was </w:t>
      </w:r>
      <w:r w:rsidRPr="00057B72">
        <w:t xml:space="preserve">assembling </w:t>
      </w:r>
      <w:r w:rsidR="001A585C" w:rsidRPr="00057B72">
        <w:t xml:space="preserve">not only different theories but </w:t>
      </w:r>
      <w:r w:rsidRPr="00057B72">
        <w:t xml:space="preserve">thinkers </w:t>
      </w:r>
      <w:r w:rsidR="001A585C" w:rsidRPr="00057B72">
        <w:t>from entirely different disciplines and habits of mind</w:t>
      </w:r>
      <w:r w:rsidR="009E5ADF" w:rsidRPr="00057B72">
        <w:t>—</w:t>
      </w:r>
      <w:r w:rsidR="001A585C" w:rsidRPr="00057B72">
        <w:t>the Latin polymath Varro (one of Vico’s mentors); the biolinguist Chomsky; the Danish grammarian Otto Jespersen; the structural linguist Ferdinand de Saussure; and several Arab lexicographers.</w:t>
      </w:r>
      <w:r w:rsidR="001A585C" w:rsidRPr="00057B72">
        <w:rPr>
          <w:rStyle w:val="EndnoteReference"/>
          <w:rFonts w:asciiTheme="majorBidi" w:hAnsiTheme="majorBidi" w:cstheme="majorBidi"/>
          <w:color w:val="000000" w:themeColor="text1"/>
          <w:szCs w:val="24"/>
        </w:rPr>
        <w:endnoteReference w:id="361"/>
      </w:r>
    </w:p>
    <w:p w14:paraId="2E1A15D6" w14:textId="77777777" w:rsidR="009E5ADF" w:rsidRPr="00057B72" w:rsidRDefault="00CF24D1" w:rsidP="0075193C">
      <w:pPr>
        <w:pStyle w:val="Body-TextTx"/>
      </w:pPr>
      <w:r w:rsidRPr="00057B72">
        <w:t xml:space="preserve">Said’s </w:t>
      </w:r>
      <w:r w:rsidR="001A585C" w:rsidRPr="00057B72">
        <w:t>reading in phenomenology, existentialism, and psych</w:t>
      </w:r>
      <w:r w:rsidRPr="00057B72">
        <w:t>o</w:t>
      </w:r>
      <w:r w:rsidR="001A585C" w:rsidRPr="00057B72">
        <w:t xml:space="preserve">analysis was extensive, but his allegiances </w:t>
      </w:r>
      <w:r w:rsidR="0082279D" w:rsidRPr="00057B72">
        <w:t xml:space="preserve">were </w:t>
      </w:r>
      <w:r w:rsidR="001A585C" w:rsidRPr="00057B72">
        <w:t>skin-deep.</w:t>
      </w:r>
      <w:r w:rsidR="009E5ADF" w:rsidRPr="00057B72">
        <w:t xml:space="preserve"> </w:t>
      </w:r>
      <w:r w:rsidR="001A585C" w:rsidRPr="00057B72">
        <w:t xml:space="preserve">He learned </w:t>
      </w:r>
      <w:r w:rsidRPr="00057B72">
        <w:t xml:space="preserve">an </w:t>
      </w:r>
      <w:r w:rsidR="001A585C" w:rsidRPr="00057B72">
        <w:t>immense</w:t>
      </w:r>
      <w:r w:rsidRPr="00057B72">
        <w:t xml:space="preserve"> amount from these approaches</w:t>
      </w:r>
      <w:r w:rsidR="001A585C" w:rsidRPr="00057B72">
        <w:t xml:space="preserve">, but </w:t>
      </w:r>
      <w:r w:rsidRPr="00057B72">
        <w:t xml:space="preserve">kept </w:t>
      </w:r>
      <w:r w:rsidR="001A585C" w:rsidRPr="00057B72">
        <w:t>his distance, for what mostly interested him was the way artworks were created “in a whole environment.”</w:t>
      </w:r>
      <w:r w:rsidR="009E5ADF" w:rsidRPr="00057B72">
        <w:rPr>
          <w:rStyle w:val="EndnoteReference"/>
          <w:rFonts w:asciiTheme="majorBidi" w:hAnsiTheme="majorBidi" w:cstheme="majorBidi"/>
          <w:color w:val="000000" w:themeColor="text1"/>
          <w:szCs w:val="24"/>
          <w:vertAlign w:val="baseline"/>
        </w:rPr>
        <w:t xml:space="preserve"> </w:t>
      </w:r>
      <w:r w:rsidR="001A585C" w:rsidRPr="00057B72">
        <w:t xml:space="preserve">Just as these </w:t>
      </w:r>
      <w:r w:rsidR="000E7302" w:rsidRPr="00057B72">
        <w:t xml:space="preserve">theoretical </w:t>
      </w:r>
      <w:r w:rsidR="001A585C" w:rsidRPr="00057B72">
        <w:t xml:space="preserve">movements </w:t>
      </w:r>
      <w:r w:rsidR="000E7302" w:rsidRPr="00057B72">
        <w:t xml:space="preserve">were </w:t>
      </w:r>
      <w:r w:rsidR="001A585C" w:rsidRPr="00057B72">
        <w:t>acquir</w:t>
      </w:r>
      <w:r w:rsidR="000E7302" w:rsidRPr="00057B72">
        <w:t xml:space="preserve">ing </w:t>
      </w:r>
      <w:r w:rsidR="001A585C" w:rsidRPr="00057B72">
        <w:t>prestige, he was looking for the authority to throw off the straightjacket of a criticism based on a mere reading of novels and poems.</w:t>
      </w:r>
      <w:r w:rsidR="009E5ADF" w:rsidRPr="00057B72">
        <w:t xml:space="preserve"> </w:t>
      </w:r>
      <w:r w:rsidR="001A585C" w:rsidRPr="00057B72">
        <w:t>For that reason, as he later confessed, he used their vocabulary “shamelessly.”</w:t>
      </w:r>
      <w:r w:rsidR="001A585C" w:rsidRPr="00057B72">
        <w:rPr>
          <w:rStyle w:val="EndnoteReference"/>
          <w:rFonts w:asciiTheme="majorBidi" w:hAnsiTheme="majorBidi" w:cstheme="majorBidi"/>
          <w:color w:val="000000" w:themeColor="text1"/>
          <w:szCs w:val="24"/>
        </w:rPr>
        <w:endnoteReference w:id="362"/>
      </w:r>
      <w:r w:rsidR="009E5ADF" w:rsidRPr="00057B72">
        <w:t xml:space="preserve"> </w:t>
      </w:r>
      <w:r w:rsidR="001A585C" w:rsidRPr="00057B72">
        <w:t>His devotion to the work of Sartre, however, went further and deeper, for his attachments, and finally his withdrawal, was political as well as intellectual.</w:t>
      </w:r>
    </w:p>
    <w:p w14:paraId="1B302F2F" w14:textId="65314467" w:rsidR="009E5ADF" w:rsidRPr="00057B72" w:rsidRDefault="001A585C" w:rsidP="0075193C">
      <w:pPr>
        <w:pStyle w:val="Body-TextTx"/>
      </w:pPr>
      <w:r w:rsidRPr="00057B72">
        <w:t>Although he wrote very little about Sartre’s work, apart from transient allusions in the Conrad book, Said was completely immersed in his writing</w:t>
      </w:r>
      <w:r w:rsidR="0082279D" w:rsidRPr="00057B72">
        <w:t>, especially</w:t>
      </w:r>
      <w:r w:rsidRPr="00057B72">
        <w:t xml:space="preserve"> from the </w:t>
      </w:r>
      <w:r w:rsidR="0082279D" w:rsidRPr="00057B72">
        <w:t xml:space="preserve">beginning of grad </w:t>
      </w:r>
      <w:r w:rsidRPr="00057B72">
        <w:t xml:space="preserve">school to the </w:t>
      </w:r>
      <w:r w:rsidR="0082279D" w:rsidRPr="00057B72">
        <w:t xml:space="preserve">early </w:t>
      </w:r>
      <w:r w:rsidRPr="00057B72">
        <w:t>1980s.</w:t>
      </w:r>
      <w:r w:rsidR="009E5ADF" w:rsidRPr="00057B72">
        <w:t xml:space="preserve"> </w:t>
      </w:r>
      <w:r w:rsidRPr="00057B72">
        <w:t>The attraction was in some ways natural.</w:t>
      </w:r>
      <w:r w:rsidR="009E5ADF" w:rsidRPr="00057B72">
        <w:t xml:space="preserve"> </w:t>
      </w:r>
      <w:r w:rsidRPr="00057B72">
        <w:rPr>
          <w:rFonts w:eastAsia="Times New Roman"/>
        </w:rPr>
        <w:t xml:space="preserve">Sartre was already a celebrity among Arab intellectuals, his concept of </w:t>
      </w:r>
      <w:r w:rsidRPr="0087401C">
        <w:rPr>
          <w:rStyle w:val="itali"/>
        </w:rPr>
        <w:t>littérature engagée</w:t>
      </w:r>
      <w:r w:rsidRPr="0087401C">
        <w:rPr>
          <w:rStyle w:val="bold-italbi"/>
        </w:rPr>
        <w:t xml:space="preserve"> </w:t>
      </w:r>
      <w:r w:rsidRPr="00057B72">
        <w:rPr>
          <w:rFonts w:eastAsia="Times New Roman"/>
        </w:rPr>
        <w:t xml:space="preserve">having been rendered as </w:t>
      </w:r>
      <w:r w:rsidRPr="0087401C">
        <w:rPr>
          <w:rStyle w:val="itali"/>
        </w:rPr>
        <w:t>adab multazim</w:t>
      </w:r>
      <w:r w:rsidRPr="00057B72">
        <w:t xml:space="preserve"> (committed literature) and as </w:t>
      </w:r>
      <w:r w:rsidRPr="0087401C">
        <w:rPr>
          <w:rStyle w:val="itali"/>
        </w:rPr>
        <w:t>iltiz</w:t>
      </w:r>
      <w:r w:rsidRPr="0087401C">
        <w:rPr>
          <w:rStyle w:val="symbolssym"/>
        </w:rPr>
        <w:t>ā</w:t>
      </w:r>
      <w:r w:rsidRPr="0087401C">
        <w:rPr>
          <w:rStyle w:val="itali"/>
        </w:rPr>
        <w:t>m</w:t>
      </w:r>
      <w:r w:rsidRPr="00057B72">
        <w:t xml:space="preserve"> (commitment) in the poetics of the Palestinian writer Ghassan Kanafani.</w:t>
      </w:r>
      <w:r w:rsidRPr="00057B72">
        <w:rPr>
          <w:rStyle w:val="EndnoteReference"/>
          <w:rFonts w:asciiTheme="majorBidi" w:hAnsiTheme="majorBidi" w:cstheme="majorBidi"/>
          <w:color w:val="000000" w:themeColor="text1"/>
          <w:szCs w:val="24"/>
        </w:rPr>
        <w:endnoteReference w:id="363"/>
      </w:r>
      <w:r w:rsidRPr="00057B72">
        <w:t xml:space="preserve"> Sartre’s consistent anticolonial positions, his open-mindedness towards the actually existing socialisms, and his famous introduction to Fanon’s </w:t>
      </w:r>
      <w:r w:rsidRPr="0087401C">
        <w:rPr>
          <w:rStyle w:val="itali"/>
        </w:rPr>
        <w:t xml:space="preserve">The Wretched of the Earth, </w:t>
      </w:r>
      <w:r w:rsidRPr="00057B72">
        <w:t xml:space="preserve">moved Said at one point to proclaim him </w:t>
      </w:r>
      <w:r w:rsidRPr="00057B72">
        <w:rPr>
          <w:rFonts w:eastAsia="Times New Roman"/>
        </w:rPr>
        <w:t>“one of the great intellectual heroes of the 20th century, a man whose insight and intellectual gifts were at the service of nearly every progressive cause of our time.”</w:t>
      </w:r>
      <w:r w:rsidRPr="00057B72">
        <w:rPr>
          <w:rStyle w:val="EndnoteReference"/>
          <w:rFonts w:asciiTheme="majorBidi" w:eastAsia="Times New Roman" w:hAnsiTheme="majorBidi" w:cstheme="majorBidi"/>
          <w:color w:val="000000" w:themeColor="text1"/>
          <w:szCs w:val="24"/>
        </w:rPr>
        <w:endnoteReference w:id="364"/>
      </w:r>
      <w:r w:rsidR="009E5ADF" w:rsidRPr="00057B72">
        <w:rPr>
          <w:rFonts w:eastAsia="Times New Roman"/>
        </w:rPr>
        <w:t xml:space="preserve"> </w:t>
      </w:r>
      <w:r w:rsidRPr="00057B72">
        <w:rPr>
          <w:rFonts w:eastAsia="Times New Roman"/>
        </w:rPr>
        <w:t xml:space="preserve">Said had met Sartre briefly at the Russell War Crimes Tribunal in 1966 and expressed to friends his eagerness to get to know the man personally. This could have been easily arranged through the London-based journal </w:t>
      </w:r>
      <w:r w:rsidRPr="0087401C">
        <w:rPr>
          <w:rStyle w:val="itali"/>
        </w:rPr>
        <w:t xml:space="preserve">New Left Review, </w:t>
      </w:r>
      <w:r w:rsidRPr="00057B72">
        <w:rPr>
          <w:rFonts w:eastAsia="Times New Roman"/>
        </w:rPr>
        <w:t>which by the 1970s was close to both men, but despite his perennial eagerness to make new connections, Said never took the initiative.</w:t>
      </w:r>
      <w:r w:rsidRPr="00057B72">
        <w:rPr>
          <w:rStyle w:val="EndnoteReference"/>
          <w:rFonts w:asciiTheme="majorBidi" w:eastAsia="Times New Roman" w:hAnsiTheme="majorBidi" w:cstheme="majorBidi"/>
          <w:color w:val="000000" w:themeColor="text1"/>
          <w:szCs w:val="24"/>
        </w:rPr>
        <w:endnoteReference w:id="365"/>
      </w:r>
    </w:p>
    <w:p w14:paraId="40ABCBD5" w14:textId="77777777" w:rsidR="009E5ADF" w:rsidRPr="00057B72" w:rsidRDefault="001A585C" w:rsidP="0075193C">
      <w:pPr>
        <w:pStyle w:val="Body-TextTx"/>
      </w:pPr>
      <w:r w:rsidRPr="00057B72">
        <w:t xml:space="preserve">Said’s admiration had at any rate noticeably diminished following his early praise for Sartre’s June 1967 special issue of </w:t>
      </w:r>
      <w:r w:rsidRPr="0087401C">
        <w:rPr>
          <w:rStyle w:val="itali"/>
        </w:rPr>
        <w:t xml:space="preserve">Les Temps modernes </w:t>
      </w:r>
      <w:r w:rsidRPr="00057B72">
        <w:t>dedicated to the Arab-Israeli conflict.</w:t>
      </w:r>
      <w:r w:rsidR="009E5ADF" w:rsidRPr="00057B72">
        <w:t xml:space="preserve"> </w:t>
      </w:r>
      <w:r w:rsidRPr="00057B72">
        <w:t>Even then, his intervention was not the anticolonial standpoint he had expected of the great man, for the philosopher, with specious balance, had lamented that two protagonists of living history sat next to one other in the Near East, “each inert to the other except as pure antagonist.”</w:t>
      </w:r>
      <w:r w:rsidRPr="00057B72">
        <w:rPr>
          <w:rStyle w:val="EndnoteReference"/>
          <w:rFonts w:asciiTheme="majorBidi" w:eastAsia="Times New Roman" w:hAnsiTheme="majorBidi" w:cstheme="majorBidi"/>
          <w:color w:val="000000" w:themeColor="text1"/>
          <w:szCs w:val="24"/>
        </w:rPr>
        <w:endnoteReference w:id="366"/>
      </w:r>
      <w:r w:rsidR="009E5ADF" w:rsidRPr="00057B72">
        <w:t xml:space="preserve"> </w:t>
      </w:r>
      <w:r w:rsidRPr="00057B72">
        <w:t>In the end, Said was never able to forgive Sartre for his support of Israel.</w:t>
      </w:r>
      <w:r w:rsidR="009E5ADF" w:rsidRPr="00057B72">
        <w:t xml:space="preserve"> </w:t>
      </w:r>
      <w:r w:rsidRPr="00057B72">
        <w:t xml:space="preserve">Ultimately, in a late piece for </w:t>
      </w:r>
      <w:r w:rsidRPr="0087401C">
        <w:rPr>
          <w:rStyle w:val="itali"/>
        </w:rPr>
        <w:t xml:space="preserve">The London Review of Books </w:t>
      </w:r>
      <w:r w:rsidRPr="00057B72">
        <w:rPr>
          <w:iCs/>
        </w:rPr>
        <w:t xml:space="preserve">in 2000, he delivered a bittersweet portrait of the old man </w:t>
      </w:r>
      <w:r w:rsidRPr="00057B72">
        <w:t xml:space="preserve">filled with regrets for lost possibilities, telling the story of a second meeting with Sartre in the </w:t>
      </w:r>
      <w:r w:rsidR="0082279D" w:rsidRPr="00057B72">
        <w:t xml:space="preserve">all-white, under-furnished </w:t>
      </w:r>
      <w:r w:rsidRPr="00057B72">
        <w:t xml:space="preserve">apartment of the celebrated philosopher Michel Foucault in 1979, where a gathering of invited luminaries (including Said) held a </w:t>
      </w:r>
      <w:r w:rsidRPr="0087401C">
        <w:rPr>
          <w:rStyle w:val="itali"/>
        </w:rPr>
        <w:t xml:space="preserve">Les Temps modernes </w:t>
      </w:r>
      <w:r w:rsidRPr="00057B72">
        <w:t>roundtable on Palestine.</w:t>
      </w:r>
      <w:r w:rsidRPr="00057B72">
        <w:rPr>
          <w:rStyle w:val="EndnoteReference"/>
          <w:rFonts w:asciiTheme="majorBidi" w:eastAsia="Times New Roman" w:hAnsiTheme="majorBidi" w:cstheme="majorBidi"/>
          <w:color w:val="000000" w:themeColor="text1"/>
          <w:szCs w:val="24"/>
        </w:rPr>
        <w:endnoteReference w:id="367"/>
      </w:r>
      <w:r w:rsidR="009E5ADF" w:rsidRPr="00057B72">
        <w:t xml:space="preserve"> </w:t>
      </w:r>
      <w:r w:rsidRPr="00057B72">
        <w:t>Already enfeebled by age and surrounded by pro-Israeli protégés, Sartre remained mostly silent at the event until shamed into speaking by Said, at which point he could manage only platitudes.</w:t>
      </w:r>
    </w:p>
    <w:p w14:paraId="2FC5909D" w14:textId="77777777" w:rsidR="009E5ADF" w:rsidRPr="00057B72" w:rsidRDefault="001A585C" w:rsidP="0075193C">
      <w:pPr>
        <w:pStyle w:val="Body-TextTx"/>
      </w:pPr>
      <w:r w:rsidRPr="00057B72">
        <w:t xml:space="preserve">If not Sartre himself, Said did seize upon another figure from the same French milieu: Maurice Merleau-Ponty, who with Sartre and Simone de Beauvoir edited the influential journal </w:t>
      </w:r>
      <w:r w:rsidRPr="0087401C">
        <w:rPr>
          <w:rStyle w:val="itali"/>
        </w:rPr>
        <w:t xml:space="preserve">Les Temps Modernes, </w:t>
      </w:r>
      <w:r w:rsidRPr="00057B72">
        <w:t>and who became in effect a Sartre substitute.</w:t>
      </w:r>
      <w:r w:rsidR="009E5ADF" w:rsidRPr="00057B72">
        <w:t xml:space="preserve"> </w:t>
      </w:r>
      <w:r w:rsidRPr="00057B72">
        <w:t xml:space="preserve">As the author of the </w:t>
      </w:r>
      <w:r w:rsidRPr="0087401C">
        <w:rPr>
          <w:rStyle w:val="itali"/>
        </w:rPr>
        <w:t xml:space="preserve">Phenomenology of Perception </w:t>
      </w:r>
      <w:r w:rsidRPr="00057B72">
        <w:t>(1945)</w:t>
      </w:r>
      <w:r w:rsidRPr="0087401C">
        <w:rPr>
          <w:rStyle w:val="itali"/>
        </w:rPr>
        <w:t xml:space="preserve">, </w:t>
      </w:r>
      <w:r w:rsidRPr="00057B72">
        <w:t>Merleau-Ponty offered an inviting middle ground between the frank engagements of Sartre with race, class, anti-Semitism and anticolonialism, on the one hand, and on the other, the apolitical withdrawal from such questions in structuralism’s archaeological approach to language: that is, its atemporal obsession with linguistic patterns divorced from all intentional meaning.</w:t>
      </w:r>
      <w:r w:rsidR="009E5ADF" w:rsidRPr="00057B72">
        <w:t xml:space="preserve"> </w:t>
      </w:r>
      <w:r w:rsidRPr="00057B72">
        <w:t>For his part, Merleau-Ponty offered what Said called “a third genre of being between the pure subject and the object,” thereby seeing human encounters as forms of embodiment.</w:t>
      </w:r>
      <w:r w:rsidRPr="00057B72">
        <w:rPr>
          <w:rStyle w:val="EndnoteReference"/>
          <w:rFonts w:asciiTheme="majorBidi" w:hAnsiTheme="majorBidi" w:cstheme="majorBidi"/>
          <w:color w:val="000000" w:themeColor="text1"/>
          <w:szCs w:val="24"/>
        </w:rPr>
        <w:endnoteReference w:id="368"/>
      </w:r>
    </w:p>
    <w:p w14:paraId="2802965B" w14:textId="77777777" w:rsidR="009E5ADF" w:rsidRPr="00057B72" w:rsidRDefault="001A585C" w:rsidP="0075193C">
      <w:pPr>
        <w:pStyle w:val="Body-TextTx"/>
      </w:pPr>
      <w:r w:rsidRPr="00057B72">
        <w:t>While not afraid to take political stands, Merleau-Ponty was much more critical of the communist movements than Sartre, and therefore a more acceptable leftist associat</w:t>
      </w:r>
      <w:r w:rsidR="00CF24D1" w:rsidRPr="00057B72">
        <w:t>ion.</w:t>
      </w:r>
      <w:r w:rsidR="009E5ADF" w:rsidRPr="00057B72">
        <w:t xml:space="preserve"> </w:t>
      </w:r>
      <w:r w:rsidRPr="00057B72">
        <w:t>His mark on Said’s thinking is undeniable.</w:t>
      </w:r>
      <w:r w:rsidR="009E5ADF" w:rsidRPr="00057B72">
        <w:t xml:space="preserve"> </w:t>
      </w:r>
      <w:r w:rsidRPr="00057B72">
        <w:t xml:space="preserve">Merleau-Ponty’s hostile takeover of the term “intentionality” from Husserl, the father of phenomenology is turned by Said in his later book </w:t>
      </w:r>
      <w:r w:rsidRPr="0087401C">
        <w:rPr>
          <w:rStyle w:val="itali"/>
        </w:rPr>
        <w:t xml:space="preserve">Beginnings </w:t>
      </w:r>
      <w:r w:rsidRPr="00057B72">
        <w:t>into “will and intention.”</w:t>
      </w:r>
      <w:r w:rsidR="009E5ADF" w:rsidRPr="00057B72">
        <w:t xml:space="preserve"> </w:t>
      </w:r>
      <w:r w:rsidRPr="00057B72">
        <w:t>Similarly, the key term</w:t>
      </w:r>
      <w:r w:rsidR="009E5ADF" w:rsidRPr="00057B72">
        <w:t xml:space="preserve"> </w:t>
      </w:r>
      <w:r w:rsidRPr="00057B72">
        <w:t xml:space="preserve">“worldliness” in Said’s work, although undoubtedly derived from Erich Auerbach’s </w:t>
      </w:r>
      <w:r w:rsidRPr="0087401C">
        <w:rPr>
          <w:rStyle w:val="itali"/>
        </w:rPr>
        <w:t>Dante: Poet of the Secular World</w:t>
      </w:r>
      <w:r w:rsidRPr="00057B72">
        <w:t xml:space="preserve"> (1929) where the German term </w:t>
      </w:r>
      <w:r w:rsidRPr="0087401C">
        <w:rPr>
          <w:rStyle w:val="itali"/>
        </w:rPr>
        <w:t>irdische</w:t>
      </w:r>
      <w:r w:rsidRPr="00057B72">
        <w:t xml:space="preserve"> (earthly, grounded) can be translated either as “secular” or “worldly,” finds its way to him also through this idiosyncratic translation by Merleau-Ponty of Husserl</w:t>
      </w:r>
      <w:r w:rsidR="000345A7" w:rsidRPr="00057B72">
        <w:t xml:space="preserve">’s notion of the </w:t>
      </w:r>
      <w:r w:rsidRPr="00057B72">
        <w:t>“life-world” (</w:t>
      </w:r>
      <w:r w:rsidRPr="0087401C">
        <w:rPr>
          <w:rStyle w:val="itali"/>
        </w:rPr>
        <w:t>Lebenswelt</w:t>
      </w:r>
      <w:r w:rsidRPr="00057B72">
        <w:t>).</w:t>
      </w:r>
      <w:r w:rsidR="009E5ADF" w:rsidRPr="00057B72">
        <w:t xml:space="preserve"> </w:t>
      </w:r>
      <w:r w:rsidRPr="00057B72">
        <w:t>Merleau-Ponty stressed the worldly nature of the subject, which was in the end, above all, a physical body.</w:t>
      </w:r>
      <w:r w:rsidR="009E5ADF" w:rsidRPr="00057B72">
        <w:t xml:space="preserve"> </w:t>
      </w:r>
      <w:r w:rsidR="00A23FF2" w:rsidRPr="00057B72">
        <w:t xml:space="preserve">And Said joined </w:t>
      </w:r>
      <w:r w:rsidRPr="00057B72">
        <w:t xml:space="preserve">Merleau-Ponty’s battle against </w:t>
      </w:r>
      <w:r w:rsidRPr="0087401C">
        <w:rPr>
          <w:rStyle w:val="itali"/>
        </w:rPr>
        <w:t xml:space="preserve">la pensée de l’absolu” </w:t>
      </w:r>
      <w:r w:rsidRPr="00057B72">
        <w:t>(absolutist thought) by stressing the ambiguity and contingency of truth</w:t>
      </w:r>
      <w:r w:rsidR="00A23FF2" w:rsidRPr="00057B72">
        <w:t>.</w:t>
      </w:r>
    </w:p>
    <w:p w14:paraId="1B0B289F" w14:textId="6DAD3F60" w:rsidR="009E5ADF" w:rsidRPr="00057B72" w:rsidRDefault="001A585C" w:rsidP="0075193C">
      <w:pPr>
        <w:pStyle w:val="Body-TextTx"/>
      </w:pPr>
      <w:r w:rsidRPr="00057B72">
        <w:t>All of these sources struggled to speak between the lines of his rather unassuming book on Conrad, but there was one other as well.</w:t>
      </w:r>
      <w:r w:rsidR="009E5ADF" w:rsidRPr="00057B72">
        <w:t xml:space="preserve"> </w:t>
      </w:r>
      <w:r w:rsidR="00A23FF2" w:rsidRPr="00057B72">
        <w:t xml:space="preserve">Said was at the same time taking on the giant of structuralist thought, </w:t>
      </w:r>
      <w:r w:rsidR="00BA3932" w:rsidRPr="00057B72">
        <w:t xml:space="preserve">the movement’s </w:t>
      </w:r>
      <w:r w:rsidR="00A23FF2" w:rsidRPr="00057B72">
        <w:t>very founder</w:t>
      </w:r>
      <w:r w:rsidR="00BA3932" w:rsidRPr="00057B72">
        <w:t xml:space="preserve"> in most people’s minds</w:t>
      </w:r>
      <w:r w:rsidR="00A23FF2" w:rsidRPr="00057B72">
        <w:t xml:space="preserve">: the anthropologist </w:t>
      </w:r>
      <w:r w:rsidRPr="00057B72">
        <w:t>Claude Lévi-Strauss.</w:t>
      </w:r>
      <w:r w:rsidR="009E5ADF" w:rsidRPr="00057B72">
        <w:t xml:space="preserve"> </w:t>
      </w:r>
      <w:r w:rsidRPr="00057B72">
        <w:t xml:space="preserve">In </w:t>
      </w:r>
      <w:r w:rsidR="00A23FF2" w:rsidRPr="00057B72">
        <w:t xml:space="preserve">one of Said’s most important (and certainly most influential) early essays, </w:t>
      </w:r>
      <w:r w:rsidRPr="00057B72">
        <w:t>“The Totalitarianism of Mind” (1967)</w:t>
      </w:r>
      <w:r w:rsidR="00A23FF2" w:rsidRPr="00057B72">
        <w:t xml:space="preserve">, he </w:t>
      </w:r>
      <w:r w:rsidRPr="00057B72">
        <w:t>mockingly compare</w:t>
      </w:r>
      <w:r w:rsidR="00BA3932" w:rsidRPr="00057B72">
        <w:t>d</w:t>
      </w:r>
      <w:r w:rsidRPr="00057B72">
        <w:t xml:space="preserve"> Lévi-Strauss’s </w:t>
      </w:r>
      <w:r w:rsidR="00A23FF2" w:rsidRPr="00057B72">
        <w:t>theory of the “</w:t>
      </w:r>
      <w:r w:rsidRPr="00057B72">
        <w:t>law of mind</w:t>
      </w:r>
      <w:r w:rsidR="004E6BAA">
        <w:t> . . .</w:t>
      </w:r>
      <w:r w:rsidR="00A25DD8">
        <w:t xml:space="preserve"> </w:t>
      </w:r>
      <w:r w:rsidRPr="00057B72">
        <w:t>to the laws of modern scientific thought.”</w:t>
      </w:r>
      <w:r w:rsidRPr="00057B72">
        <w:rPr>
          <w:rStyle w:val="EndnoteReference"/>
          <w:rFonts w:asciiTheme="majorBidi" w:hAnsiTheme="majorBidi" w:cstheme="majorBidi"/>
          <w:color w:val="000000" w:themeColor="text1"/>
          <w:szCs w:val="24"/>
        </w:rPr>
        <w:endnoteReference w:id="369"/>
      </w:r>
      <w:r w:rsidR="009E5ADF" w:rsidRPr="00057B72">
        <w:t xml:space="preserve"> </w:t>
      </w:r>
      <w:r w:rsidRPr="00057B72">
        <w:t>It was not a compliment.</w:t>
      </w:r>
      <w:r w:rsidR="009E5ADF" w:rsidRPr="00057B72">
        <w:t xml:space="preserve"> </w:t>
      </w:r>
      <w:r w:rsidRPr="00057B72">
        <w:t xml:space="preserve">Too one-sided in his faith in scientific logic, more misanthropic even than Conrad in believing humans a species that poisons the environment with the toxins of modernity, Lévi-Strauss </w:t>
      </w:r>
      <w:r w:rsidR="00A23FF2" w:rsidRPr="00057B72">
        <w:t xml:space="preserve">was the paradigm of </w:t>
      </w:r>
      <w:r w:rsidRPr="00057B72">
        <w:t>the dogmatic intellect.</w:t>
      </w:r>
    </w:p>
    <w:p w14:paraId="3F089004" w14:textId="064EE09A" w:rsidR="009E5ADF" w:rsidRPr="00057B72" w:rsidRDefault="00A23FF2" w:rsidP="0075193C">
      <w:pPr>
        <w:pStyle w:val="Body-TextTx"/>
      </w:pPr>
      <w:r w:rsidRPr="00057B72">
        <w:t xml:space="preserve">With his usual perversity, though, Said </w:t>
      </w:r>
      <w:r w:rsidR="001A585C" w:rsidRPr="00057B72">
        <w:t>could only admire his “wittily engaging, even lyrical descriptions of native practices all over the world.”</w:t>
      </w:r>
      <w:r w:rsidR="001A585C" w:rsidRPr="00057B72">
        <w:rPr>
          <w:rStyle w:val="EndnoteReference"/>
          <w:rFonts w:asciiTheme="majorBidi" w:hAnsiTheme="majorBidi" w:cstheme="majorBidi"/>
          <w:color w:val="000000" w:themeColor="text1"/>
          <w:szCs w:val="24"/>
        </w:rPr>
        <w:endnoteReference w:id="370"/>
      </w:r>
      <w:r w:rsidR="009E5ADF" w:rsidRPr="00057B72">
        <w:t xml:space="preserve"> </w:t>
      </w:r>
      <w:r w:rsidRPr="00057B72">
        <w:t xml:space="preserve">For all their arrogance, </w:t>
      </w:r>
      <w:r w:rsidR="001A585C" w:rsidRPr="00057B72">
        <w:t>Lévi-Strauss’s studies of ancient myth</w:t>
      </w:r>
      <w:r w:rsidRPr="00057B72">
        <w:t xml:space="preserve"> were</w:t>
      </w:r>
      <w:r w:rsidR="001A585C" w:rsidRPr="00057B72">
        <w:t>, among other things, an antidote to “the snare of personal identity</w:t>
      </w:r>
      <w:r w:rsidRPr="00057B72">
        <w:t>,</w:t>
      </w:r>
      <w:r w:rsidR="001A585C" w:rsidRPr="00057B72">
        <w:t>”</w:t>
      </w:r>
      <w:r w:rsidRPr="00057B72">
        <w:t xml:space="preserve"> although in his attempt to account for </w:t>
      </w:r>
      <w:r w:rsidR="001A585C" w:rsidRPr="00057B72">
        <w:t xml:space="preserve">massive cultural differences </w:t>
      </w:r>
      <w:r w:rsidRPr="00057B72">
        <w:t xml:space="preserve">by means of </w:t>
      </w:r>
      <w:r w:rsidR="001A585C" w:rsidRPr="00057B72">
        <w:t xml:space="preserve">a universal system of patterns, </w:t>
      </w:r>
      <w:r w:rsidRPr="00057B72">
        <w:t xml:space="preserve">he </w:t>
      </w:r>
      <w:r w:rsidR="001A585C" w:rsidRPr="00057B72">
        <w:t>felt that Lévi-Strauss’s imperious method in the end “swallowed his work.”</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371"/>
      </w:r>
      <w:r w:rsidR="009E5ADF" w:rsidRPr="00057B72">
        <w:t xml:space="preserve"> </w:t>
      </w:r>
      <w:r w:rsidRPr="00057B72">
        <w:t xml:space="preserve">With these forays into existentialism and phenomenology, Said was quickly becoming known </w:t>
      </w:r>
      <w:r w:rsidR="001A585C" w:rsidRPr="00057B72">
        <w:t>as the apostle of “theory</w:t>
      </w:r>
      <w:r w:rsidRPr="00057B72">
        <w:t>,</w:t>
      </w:r>
      <w:r w:rsidR="001A585C" w:rsidRPr="00057B72">
        <w:t xml:space="preserve">” </w:t>
      </w:r>
      <w:r w:rsidRPr="00057B72">
        <w:t xml:space="preserve">although the </w:t>
      </w:r>
      <w:r w:rsidR="001A585C" w:rsidRPr="00057B72">
        <w:t>thought horrified him.</w:t>
      </w:r>
      <w:r w:rsidR="001A585C" w:rsidRPr="00057B72">
        <w:rPr>
          <w:rStyle w:val="EndnoteReference"/>
          <w:rFonts w:asciiTheme="majorBidi" w:hAnsiTheme="majorBidi" w:cstheme="majorBidi"/>
          <w:color w:val="000000" w:themeColor="text1"/>
          <w:szCs w:val="24"/>
        </w:rPr>
        <w:endnoteReference w:id="372"/>
      </w:r>
      <w:r w:rsidR="001A585C" w:rsidRPr="00057B72">
        <w:t xml:space="preserve"> In a little more than a year, he had gone from being an invited observer at Hopkins to sharing the podium with Poulet, Derrida, and Hans-Georg Gadamer at a symposium in Zurich titled “The Theory and Practice of Literary Interpretation” (1968).</w:t>
      </w:r>
      <w:r w:rsidR="009E5ADF" w:rsidRPr="00057B72">
        <w:t xml:space="preserve"> </w:t>
      </w:r>
      <w:r w:rsidR="001A585C" w:rsidRPr="00057B72">
        <w:t xml:space="preserve">He was now in many people’s minds </w:t>
      </w:r>
      <w:r w:rsidRPr="00057B72">
        <w:t>the academic face of theory itself</w:t>
      </w:r>
      <w:r w:rsidR="001A585C" w:rsidRPr="00057B72">
        <w:t>.</w:t>
      </w:r>
    </w:p>
    <w:p w14:paraId="4689C0AB" w14:textId="2F3AC9BE" w:rsidR="009E5ADF" w:rsidRPr="00057B72" w:rsidRDefault="00B20C3B" w:rsidP="00B20C3B">
      <w:pPr>
        <w:pStyle w:val="Ornamental-Space-BreakOsbrk"/>
      </w:pPr>
      <w:r>
        <w:rPr>
          <w:rFonts w:asciiTheme="majorBidi" w:hAnsiTheme="majorBidi" w:cstheme="majorBidi"/>
          <w:szCs w:val="24"/>
        </w:rPr>
        <w:t>&lt;orn&gt;</w:t>
      </w:r>
    </w:p>
    <w:p w14:paraId="53427A03" w14:textId="10A679B6" w:rsidR="009E5ADF" w:rsidRPr="00057B72" w:rsidRDefault="001A585C" w:rsidP="0075193C">
      <w:pPr>
        <w:pStyle w:val="Body-TextTx"/>
      </w:pPr>
      <w:r w:rsidRPr="00057B72">
        <w:t xml:space="preserve">As he moved to the academic center between 1963 </w:t>
      </w:r>
      <w:r w:rsidR="00BA3932" w:rsidRPr="00057B72">
        <w:t>and 1968</w:t>
      </w:r>
      <w:r w:rsidRPr="00057B72">
        <w:t xml:space="preserve">, two events shattered his relative security. The first was the disastrous “June” or “Six-Day” War of 1967 (called in the Arab press, </w:t>
      </w:r>
      <w:r w:rsidRPr="0087401C">
        <w:rPr>
          <w:rStyle w:val="itali"/>
        </w:rPr>
        <w:t xml:space="preserve">an-Naksah, </w:t>
      </w:r>
      <w:r w:rsidRPr="00057B72">
        <w:t>the “setback”), which signaled the beginning of Israel’s occupation of all Palestinian territory with the apparent intention never to leave. The second was the collapse of his first marriage the following year, although he would not divorce until 1970.</w:t>
      </w:r>
      <w:r w:rsidR="009E5ADF" w:rsidRPr="00057B72">
        <w:t xml:space="preserve"> </w:t>
      </w:r>
      <w:r w:rsidRPr="00057B72">
        <w:t xml:space="preserve">The rightward turn of the New York intellectuals following the 1967 war amplified his distance from some of the groups he was busy courting. </w:t>
      </w:r>
      <w:r w:rsidRPr="00057B72">
        <w:rPr>
          <w:rFonts w:eastAsia="Times New Roman"/>
        </w:rPr>
        <w:t xml:space="preserve">A journal such as </w:t>
      </w:r>
      <w:r w:rsidRPr="0087401C">
        <w:rPr>
          <w:rStyle w:val="itali"/>
        </w:rPr>
        <w:t>Dissent</w:t>
      </w:r>
      <w:r w:rsidRPr="00057B72">
        <w:rPr>
          <w:rFonts w:eastAsia="Times New Roman"/>
        </w:rPr>
        <w:t>, which had little to say about Israel before 1967 except to refer sarcastically to its nationalist zealots, suddenly turned passionately Zionist. “Irving Howe was so extreme,” Chomsky wryly noted, “that he was actually satirized in the Israeli press.”</w:t>
      </w:r>
      <w:r w:rsidRPr="00057B72">
        <w:rPr>
          <w:rStyle w:val="EndnoteReference"/>
          <w:rFonts w:asciiTheme="majorBidi" w:eastAsia="Times New Roman" w:hAnsiTheme="majorBidi" w:cstheme="majorBidi"/>
          <w:color w:val="000000" w:themeColor="text1"/>
          <w:szCs w:val="24"/>
        </w:rPr>
        <w:endnoteReference w:id="373"/>
      </w:r>
      <w:r w:rsidRPr="00057B72">
        <w:rPr>
          <w:rFonts w:eastAsia="Times New Roman"/>
        </w:rPr>
        <w:t xml:space="preserve"> People who had never done so before, began to support Israel even as they turned against the Vietnam war.</w:t>
      </w:r>
    </w:p>
    <w:p w14:paraId="6414C529" w14:textId="065E8BB5" w:rsidR="009E5ADF" w:rsidRPr="00057B72" w:rsidRDefault="001A585C" w:rsidP="0075193C">
      <w:pPr>
        <w:pStyle w:val="Body-TextTx"/>
      </w:pPr>
      <w:r w:rsidRPr="00057B72">
        <w:rPr>
          <w:rFonts w:eastAsia="Times New Roman"/>
        </w:rPr>
        <w:t xml:space="preserve">On a brighter note, the </w:t>
      </w:r>
      <w:r w:rsidRPr="00057B72">
        <w:t>battle of Karameh took place in 1968 when local Palestinians stood their ground against an invading Israeli force and acquitted themselves well.</w:t>
      </w:r>
      <w:r w:rsidR="009E5ADF" w:rsidRPr="00057B72">
        <w:t xml:space="preserve"> </w:t>
      </w:r>
      <w:r w:rsidRPr="00057B72">
        <w:t>In the same year, on his way to the Zurich conference where Paul de Man had helped him with his lodging, he stopped in Lebanon to visit his ailing father, remaining in Beirut for a week.</w:t>
      </w:r>
      <w:r w:rsidRPr="00057B72">
        <w:rPr>
          <w:rStyle w:val="EndnoteReference"/>
          <w:rFonts w:asciiTheme="majorBidi" w:hAnsiTheme="majorBidi" w:cstheme="majorBidi"/>
          <w:color w:val="000000" w:themeColor="text1"/>
          <w:szCs w:val="24"/>
        </w:rPr>
        <w:endnoteReference w:id="374"/>
      </w:r>
      <w:r w:rsidR="009E5ADF" w:rsidRPr="00057B72">
        <w:t xml:space="preserve"> </w:t>
      </w:r>
      <w:r w:rsidRPr="00057B72">
        <w:t>Somewhat later, Said recalled, he had been “in Amman during the summer of 1969 and then again in 1970</w:t>
      </w:r>
      <w:r w:rsidR="004E6BAA">
        <w:t> . . .</w:t>
      </w:r>
      <w:r w:rsidR="00A25DD8">
        <w:t xml:space="preserve"> </w:t>
      </w:r>
      <w:r w:rsidRPr="00057B72">
        <w:t>a visitor but also an exhilarated participant in the national revival that I saw taking place.”</w:t>
      </w:r>
      <w:r w:rsidRPr="00057B72">
        <w:rPr>
          <w:rStyle w:val="EndnoteReference"/>
          <w:rFonts w:asciiTheme="majorBidi" w:hAnsiTheme="majorBidi" w:cstheme="majorBidi"/>
          <w:color w:val="000000" w:themeColor="text1"/>
          <w:szCs w:val="24"/>
        </w:rPr>
        <w:endnoteReference w:id="375"/>
      </w:r>
      <w:r w:rsidRPr="00057B72">
        <w:t xml:space="preserve"> He witnessed some of “[t]he bitterness and appalling violence of Black September 1970, when tensions between the PLO in exile in Jordan and the Jordanian military led to considerable loss of life on both sides” but also generated remarkable institutional achievements, “the greatest of which was the rise in regional and international visibility of the PLO itself.”</w:t>
      </w:r>
      <w:r w:rsidRPr="00057B72">
        <w:rPr>
          <w:rStyle w:val="EndnoteReference"/>
          <w:rFonts w:asciiTheme="majorBidi" w:hAnsiTheme="majorBidi" w:cstheme="majorBidi"/>
          <w:color w:val="000000" w:themeColor="text1"/>
          <w:szCs w:val="24"/>
        </w:rPr>
        <w:endnoteReference w:id="376"/>
      </w:r>
    </w:p>
    <w:p w14:paraId="637D0A87" w14:textId="18981777" w:rsidR="00B53207" w:rsidRPr="00F870B2" w:rsidRDefault="001A585C" w:rsidP="0075193C">
      <w:pPr>
        <w:pStyle w:val="Body-TextTx"/>
      </w:pPr>
      <w:r w:rsidRPr="00057B72">
        <w:t>Even before 1967, Said was far less apolitical than many have come to think.</w:t>
      </w:r>
      <w:r w:rsidR="009E5ADF" w:rsidRPr="00057B72">
        <w:t xml:space="preserve"> </w:t>
      </w:r>
      <w:r w:rsidRPr="00057B72">
        <w:t>The myth of his abdication from politics, as we have seen, was partly his own doing, remorse for not having been more active earlier, as he put it mercilessly in his first published analysis of the Palestinian situation, which appeared in a Columbia alumni magazine in 1969:</w:t>
      </w:r>
    </w:p>
    <w:p w14:paraId="4F09C1E5" w14:textId="2DA0E969" w:rsidR="00B53207" w:rsidRPr="00F870B2" w:rsidRDefault="001A585C" w:rsidP="00F870B2">
      <w:pPr>
        <w:pStyle w:val="Extract1Ext1"/>
      </w:pPr>
      <w:r w:rsidRPr="00057B72">
        <w:t>[After 1948] I said I was from Lebanon, which was as cowardly as saying nothing since it meant saying something deliberately intended to be not provocative. As time went on, I earned my degrees, I became a professor</w:t>
      </w:r>
      <w:r w:rsidR="004E6BAA">
        <w:t> . . .</w:t>
      </w:r>
      <w:r w:rsidR="00A25DD8">
        <w:t xml:space="preserve"> </w:t>
      </w:r>
      <w:r w:rsidRPr="00057B72">
        <w:t xml:space="preserve">That did me no good during that awful week in June [1967]. I was an Arab and we—“you” to most of my embarrassed friends—were getting whipped. I wrote one or two eloquent letters to the </w:t>
      </w:r>
      <w:r w:rsidRPr="0087401C">
        <w:rPr>
          <w:rStyle w:val="itali"/>
        </w:rPr>
        <w:t xml:space="preserve">Times </w:t>
      </w:r>
      <w:r w:rsidRPr="00057B72">
        <w:t>(they were not published) and with a few other Arabs had sessions of group-think that were really group therapy</w:t>
      </w:r>
      <w:r w:rsidR="004E6BAA">
        <w:t> . . .</w:t>
      </w:r>
      <w:r w:rsidR="00A25DD8">
        <w:t xml:space="preserve"> </w:t>
      </w:r>
      <w:r w:rsidRPr="00057B72">
        <w:t>[W]ith a dose of self-pity, I wrote “The Arab Portrayed.”</w:t>
      </w:r>
      <w:r w:rsidRPr="00057B72">
        <w:rPr>
          <w:rStyle w:val="EndnoteReference"/>
          <w:rFonts w:asciiTheme="majorBidi" w:hAnsiTheme="majorBidi" w:cstheme="majorBidi"/>
          <w:color w:val="000000" w:themeColor="text1"/>
          <w:szCs w:val="24"/>
        </w:rPr>
        <w:endnoteReference w:id="377"/>
      </w:r>
    </w:p>
    <w:p w14:paraId="37ABDAEC" w14:textId="5ABAEC7E" w:rsidR="009E5ADF" w:rsidRPr="00057B72" w:rsidRDefault="001A585C" w:rsidP="0075193C">
      <w:pPr>
        <w:pStyle w:val="Body-TextTx"/>
      </w:pPr>
      <w:r w:rsidRPr="00057B72">
        <w:t>Despite flogging himself about it, his students remember him this period of his life very differently. After the first five years or so</w:t>
      </w:r>
      <w:r w:rsidR="00BA3932" w:rsidRPr="00057B72">
        <w:t xml:space="preserve"> of teaching at Columbia</w:t>
      </w:r>
      <w:r w:rsidRPr="00057B72">
        <w:t>, no one had doubts about his origins. Many of those who cared were Jewish—either observant or connected to the Jewish renewal movement, among them Alan Mintz, David and Michael Stern, and David Lehman who wrote him in 1973 to say that he had dedicated “a sequence of 17 neo-sonnets (5-7-5 like haikus)” to him.</w:t>
      </w:r>
      <w:r w:rsidRPr="00057B72">
        <w:rPr>
          <w:rStyle w:val="EndnoteReference"/>
          <w:rFonts w:asciiTheme="majorBidi" w:eastAsia="Times New Roman" w:hAnsiTheme="majorBidi" w:cstheme="majorBidi"/>
          <w:color w:val="000000" w:themeColor="text1"/>
          <w:szCs w:val="24"/>
        </w:rPr>
        <w:endnoteReference w:id="378"/>
      </w:r>
      <w:r w:rsidRPr="00057B72">
        <w:t xml:space="preserve"> The group found this Palestinian who “didn’t hide” it fascinating and attractive, sought him out, and found it oddly easy to talk to him about almost anything.</w:t>
      </w:r>
      <w:r w:rsidRPr="00057B72">
        <w:rPr>
          <w:rStyle w:val="EndnoteReference"/>
          <w:rFonts w:asciiTheme="majorBidi" w:eastAsia="Times New Roman" w:hAnsiTheme="majorBidi" w:cstheme="majorBidi"/>
          <w:color w:val="000000" w:themeColor="text1"/>
          <w:szCs w:val="24"/>
        </w:rPr>
        <w:endnoteReference w:id="379"/>
      </w:r>
      <w:r w:rsidR="009E5ADF" w:rsidRPr="00057B72">
        <w:t xml:space="preserve"> </w:t>
      </w:r>
      <w:r w:rsidRPr="00057B72">
        <w:t>The essay that brought his name for the first time before an Arab public</w:t>
      </w:r>
      <w:r w:rsidR="009E5ADF" w:rsidRPr="00057B72">
        <w:t>—</w:t>
      </w:r>
      <w:r w:rsidRPr="00057B72">
        <w:t>“The Arab Portrayed”</w:t>
      </w:r>
      <w:r w:rsidR="009E5ADF" w:rsidRPr="00057B72">
        <w:t>—</w:t>
      </w:r>
      <w:r w:rsidRPr="00057B72">
        <w:t>was, then, actually not his first public declaration of political engagement, even if it was written before.</w:t>
      </w:r>
      <w:r w:rsidR="009E5ADF" w:rsidRPr="00057B72">
        <w:t xml:space="preserve"> </w:t>
      </w:r>
      <w:r w:rsidRPr="00057B72">
        <w:t>His announcement, at any rate, signaled that just as he was affiliating himself with the linguistic revolutionaries of theory, he was joining a second revolutionary camp.</w:t>
      </w:r>
    </w:p>
    <w:p w14:paraId="5ED967C6" w14:textId="3D998E45" w:rsidR="009E5ADF" w:rsidRPr="00057B72" w:rsidRDefault="001A585C" w:rsidP="0075193C">
      <w:pPr>
        <w:pStyle w:val="Body-TextTx"/>
      </w:pPr>
      <w:r w:rsidRPr="00057B72">
        <w:t>He would try to bring the two into harmony in, of all places, Urbana, Illinois where he had just been awarded a year-long fellowship at the Center of Advanced Study for the 196</w:t>
      </w:r>
      <w:r w:rsidR="00296BDE">
        <w:t>7–</w:t>
      </w:r>
      <w:r w:rsidRPr="00057B72">
        <w:t>68 academic year.</w:t>
      </w:r>
      <w:r w:rsidR="009E5ADF" w:rsidRPr="00057B72">
        <w:t xml:space="preserve"> </w:t>
      </w:r>
      <w:r w:rsidRPr="00057B72">
        <w:t>When he left New York for the Center, he had a clear project in mind.</w:t>
      </w:r>
      <w:r w:rsidR="009E5ADF" w:rsidRPr="00057B72">
        <w:t xml:space="preserve"> </w:t>
      </w:r>
      <w:r w:rsidRPr="00057B72">
        <w:t>Originally called “</w:t>
      </w:r>
      <w:r w:rsidRPr="00057B72">
        <w:rPr>
          <w:position w:val="-3"/>
        </w:rPr>
        <w:t>Swift in History,” this study, which had already been commissioned by Harvard University Press, would explore how the great eighteenth-century Irish novelist, poet, and satirist Jonathan Swift offered unexpected insights into “the sociology of knowledge.”</w:t>
      </w:r>
      <w:r w:rsidRPr="00057B72">
        <w:rPr>
          <w:rStyle w:val="EndnoteReference"/>
          <w:rFonts w:asciiTheme="majorBidi" w:hAnsiTheme="majorBidi" w:cstheme="majorBidi"/>
          <w:color w:val="000000" w:themeColor="text1"/>
          <w:position w:val="-3"/>
          <w:szCs w:val="24"/>
        </w:rPr>
        <w:endnoteReference w:id="380"/>
      </w:r>
      <w:r w:rsidRPr="00057B72">
        <w:rPr>
          <w:position w:val="-3"/>
        </w:rPr>
        <w:t xml:space="preserve"> He wrote </w:t>
      </w:r>
      <w:r w:rsidRPr="00057B72">
        <w:t xml:space="preserve">half of the Swift project as a fellow, but was also torn in the direction of another project entirely, one that would later take the form of his second book, </w:t>
      </w:r>
      <w:r w:rsidRPr="0087401C">
        <w:rPr>
          <w:rStyle w:val="itali"/>
        </w:rPr>
        <w:t>Beginnings.</w:t>
      </w:r>
      <w:r w:rsidR="009E5ADF" w:rsidRPr="0087401C">
        <w:rPr>
          <w:rStyle w:val="itali"/>
        </w:rPr>
        <w:t xml:space="preserve"> </w:t>
      </w:r>
      <w:r w:rsidRPr="00057B72">
        <w:t>While at the center, he published a version of th</w:t>
      </w:r>
      <w:r w:rsidR="00BA3932" w:rsidRPr="00057B72">
        <w:t>is second</w:t>
      </w:r>
      <w:r w:rsidRPr="00057B72">
        <w:t xml:space="preserve"> book in microcosm</w:t>
      </w:r>
      <w:r w:rsidR="009E5ADF" w:rsidRPr="00057B72">
        <w:t>—</w:t>
      </w:r>
      <w:r w:rsidRPr="00057B72">
        <w:t>“A Meditation on Beginnings” (1968)</w:t>
      </w:r>
      <w:r w:rsidR="009E5ADF" w:rsidRPr="00057B72">
        <w:t>—</w:t>
      </w:r>
      <w:r w:rsidRPr="00057B72">
        <w:t>quickly followed by two other dry runs: “Narrative: Quest for Origins and Discovery of the Mausoleum” (1970) and “Witholding, Avoidance, and Recognition” (1971).</w:t>
      </w:r>
      <w:r w:rsidRPr="00057B72">
        <w:rPr>
          <w:rStyle w:val="EndnoteReference"/>
          <w:rFonts w:asciiTheme="majorBidi" w:hAnsiTheme="majorBidi" w:cstheme="majorBidi"/>
          <w:color w:val="000000" w:themeColor="text1"/>
          <w:szCs w:val="24"/>
        </w:rPr>
        <w:endnoteReference w:id="381"/>
      </w:r>
    </w:p>
    <w:p w14:paraId="2934BCD2" w14:textId="274B9F9C" w:rsidR="009E5ADF" w:rsidRPr="00057B72" w:rsidRDefault="001A585C" w:rsidP="0075193C">
      <w:pPr>
        <w:pStyle w:val="Body-TextTx"/>
      </w:pPr>
      <w:r w:rsidRPr="00057B72">
        <w:t>Once again, the influence of Goldmann was evident.</w:t>
      </w:r>
      <w:r w:rsidR="009E5ADF" w:rsidRPr="00057B72">
        <w:t xml:space="preserve"> </w:t>
      </w:r>
      <w:r w:rsidRPr="00057B72">
        <w:t>As he explained in his original proposal for the book (which went by other titles</w:t>
      </w:r>
      <w:r w:rsidR="009E5ADF" w:rsidRPr="00057B72">
        <w:t>–</w:t>
      </w:r>
      <w:r w:rsidRPr="00057B72">
        <w:t>“The Coherence of Swift,” “Swift as Intellectual”) if he had taken some of his “guiding principles” in the Conrad book from contemporary critics like Jean Starobinski and Roland Barthes, here because of the “distinctive political importance of Swift’s life,” his interest was “similar to Goldmann’s who in his study of Pascal and Racine shows the structural similarities between the political realm and the aesthetic form of the author’s works.”</w:t>
      </w:r>
      <w:r w:rsidRPr="00057B72">
        <w:rPr>
          <w:rStyle w:val="EndnoteReference"/>
          <w:rFonts w:asciiTheme="majorBidi" w:hAnsiTheme="majorBidi" w:cstheme="majorBidi"/>
          <w:color w:val="000000" w:themeColor="text1"/>
          <w:szCs w:val="24"/>
        </w:rPr>
        <w:endnoteReference w:id="382"/>
      </w:r>
    </w:p>
    <w:p w14:paraId="44605AC3" w14:textId="41FC2416" w:rsidR="00B53207" w:rsidRPr="00F870B2" w:rsidRDefault="001A585C" w:rsidP="0075193C">
      <w:pPr>
        <w:pStyle w:val="Body-TextTx"/>
      </w:pPr>
      <w:r w:rsidRPr="00057B72">
        <w:t>The creative intensity of the year outstripped any earlier period of productivity. This is not to say he always repaid the Center’s largesse with gratitude. At first, he was cautiously praising: “Urbana is not a beautiful place—as you must know—but it is surprisingly pleasant and easy to live in. The library is absolutely splendid (certainly it is better than Columbia’s).”</w:t>
      </w:r>
      <w:r w:rsidRPr="00057B72">
        <w:rPr>
          <w:rStyle w:val="EndnoteReference"/>
          <w:rFonts w:asciiTheme="majorBidi" w:hAnsiTheme="majorBidi" w:cstheme="majorBidi"/>
          <w:color w:val="000000" w:themeColor="text1"/>
          <w:szCs w:val="24"/>
        </w:rPr>
        <w:endnoteReference w:id="383"/>
      </w:r>
      <w:r w:rsidRPr="00057B72">
        <w:t xml:space="preserve"> A month later, his first impressions gave way to scorn:</w:t>
      </w:r>
    </w:p>
    <w:p w14:paraId="3F86CC3F" w14:textId="74B5B8B7" w:rsidR="00B53207" w:rsidRPr="00F870B2" w:rsidRDefault="001A585C" w:rsidP="00F870B2">
      <w:pPr>
        <w:pStyle w:val="Extract1Ext1"/>
      </w:pPr>
      <w:r w:rsidRPr="00057B72">
        <w:t>Up until a week ago it was a curious</w:t>
      </w:r>
      <w:r w:rsidR="004E6BAA">
        <w:t> . . .</w:t>
      </w:r>
      <w:r w:rsidR="00A25DD8">
        <w:t xml:space="preserve"> </w:t>
      </w:r>
      <w:r w:rsidRPr="00057B72">
        <w:t>place—sociologically, that is. It’s hideously ugly, but then so are most American towns, except, possibly, a few New England ones</w:t>
      </w:r>
      <w:r w:rsidR="004E6BAA">
        <w:t> . . .</w:t>
      </w:r>
      <w:r w:rsidR="00A25DD8">
        <w:t xml:space="preserve"> </w:t>
      </w:r>
      <w:r w:rsidRPr="00057B72">
        <w:t xml:space="preserve">A sculptor, Jonathan Shahn, and I have made a fairly extensive catalogue of the linguistic clichés that abound as well as the </w:t>
      </w:r>
      <w:r w:rsidRPr="0087401C">
        <w:rPr>
          <w:rStyle w:val="itali"/>
        </w:rPr>
        <w:t xml:space="preserve">idées bien reçues </w:t>
      </w:r>
      <w:r w:rsidRPr="00057B72">
        <w:t>that govern life: an amusing and never-ending occupation</w:t>
      </w:r>
      <w:r w:rsidR="004E6BAA">
        <w:t> . . .</w:t>
      </w:r>
      <w:r w:rsidR="00A25DD8">
        <w:t xml:space="preserve"> </w:t>
      </w:r>
      <w:r w:rsidRPr="00057B72">
        <w:t xml:space="preserve">Excuse the ghastly stationery. </w:t>
      </w:r>
      <w:r w:rsidRPr="00057B72">
        <w:rPr>
          <w:rStyle w:val="EndnoteReference"/>
          <w:rFonts w:asciiTheme="majorBidi" w:hAnsiTheme="majorBidi" w:cstheme="majorBidi"/>
          <w:color w:val="000000" w:themeColor="text1"/>
          <w:szCs w:val="24"/>
        </w:rPr>
        <w:endnoteReference w:id="384"/>
      </w:r>
    </w:p>
    <w:p w14:paraId="0EA6FF5B" w14:textId="77777777" w:rsidR="009E5ADF" w:rsidRPr="00057B72" w:rsidRDefault="001A585C" w:rsidP="00F20C44">
      <w:pPr>
        <w:pStyle w:val="Body-Text-ContinuedTxc"/>
      </w:pPr>
      <w:r w:rsidRPr="00057B72">
        <w:t xml:space="preserve">It is on this stationery, however, that readers of his collected papers can see some of the most penetrating notes of his career. On the same futuristic letterhead—a yellow blotting in the shape of the sun—he sketched the outlines of what would become </w:t>
      </w:r>
      <w:r w:rsidRPr="0087401C">
        <w:rPr>
          <w:rStyle w:val="itali"/>
        </w:rPr>
        <w:t xml:space="preserve">Beginnings, </w:t>
      </w:r>
      <w:r w:rsidRPr="00057B72">
        <w:t>side-by-side with the Swift book that would never be realized</w:t>
      </w:r>
      <w:r w:rsidRPr="0087401C">
        <w:rPr>
          <w:rStyle w:val="itali"/>
        </w:rPr>
        <w:t>.</w:t>
      </w:r>
      <w:r w:rsidRPr="00057B72">
        <w:rPr>
          <w:rStyle w:val="EndnoteReference"/>
          <w:rFonts w:asciiTheme="majorBidi" w:hAnsiTheme="majorBidi" w:cstheme="majorBidi"/>
          <w:color w:val="000000" w:themeColor="text1"/>
          <w:szCs w:val="24"/>
        </w:rPr>
        <w:endnoteReference w:id="385"/>
      </w:r>
    </w:p>
    <w:p w14:paraId="1C59A444" w14:textId="77777777" w:rsidR="009E5ADF" w:rsidRPr="00057B72" w:rsidRDefault="001A585C" w:rsidP="0075193C">
      <w:pPr>
        <w:pStyle w:val="Body-TextTx"/>
      </w:pPr>
      <w:r w:rsidRPr="00057B72">
        <w:t>Feeling exiled to the provinces, he kept up with news from home, writing his New York neighbor Jerry Lowenthal to complain that the music in Urbana was “heavy on the unlistenable avant-guard. John Cage, himself, is a member of the Center for Advanced Study, though he’s away most of the time, or collecting mushrooms” (although Said later boasted of performing Cage on the piano).</w:t>
      </w:r>
      <w:r w:rsidRPr="00057B72">
        <w:rPr>
          <w:rStyle w:val="EndnoteReference"/>
          <w:rFonts w:asciiTheme="majorBidi" w:hAnsiTheme="majorBidi" w:cstheme="majorBidi"/>
          <w:color w:val="000000" w:themeColor="text1"/>
          <w:szCs w:val="24"/>
        </w:rPr>
        <w:endnoteReference w:id="386"/>
      </w:r>
      <w:r w:rsidRPr="00057B72">
        <w:t xml:space="preserve"> In a letter soon after, to keep Said entertained, Lowenthal supplied tidbits of gossip about his dinner at Claudio Arrau’s, Jacqueline DuPre’s marriage to Daniel Barenboim, and above all, mocking anecdotes about Leonard Bernstein.</w:t>
      </w:r>
      <w:r w:rsidRPr="00057B72">
        <w:rPr>
          <w:rStyle w:val="EndnoteReference"/>
          <w:rFonts w:asciiTheme="majorBidi" w:eastAsia="Times New Roman" w:hAnsiTheme="majorBidi" w:cstheme="majorBidi"/>
          <w:color w:val="000000" w:themeColor="text1"/>
          <w:szCs w:val="24"/>
        </w:rPr>
        <w:endnoteReference w:id="387"/>
      </w:r>
      <w:r w:rsidRPr="00057B72">
        <w:rPr>
          <w:rFonts w:eastAsia="Times New Roman"/>
        </w:rPr>
        <w:t xml:space="preserve"> Said did not much care for Bernstein, mentioning him only when the topic was bloated egos. He never forgave the conductor for once insisting on equal billing with Beethoven in a program at the Philharmonic.</w:t>
      </w:r>
      <w:r w:rsidRPr="00057B72">
        <w:rPr>
          <w:rStyle w:val="EndnoteReference"/>
          <w:rFonts w:asciiTheme="majorBidi" w:eastAsia="Times New Roman" w:hAnsiTheme="majorBidi" w:cstheme="majorBidi"/>
          <w:color w:val="000000" w:themeColor="text1"/>
          <w:szCs w:val="24"/>
        </w:rPr>
        <w:endnoteReference w:id="388"/>
      </w:r>
      <w:r w:rsidRPr="00057B72">
        <w:rPr>
          <w:rFonts w:eastAsia="Times New Roman"/>
        </w:rPr>
        <w:t xml:space="preserve"> He delighted, then, in Lowenthal’s account about “</w:t>
      </w:r>
      <w:r w:rsidRPr="00057B72">
        <w:t>the familiar Bernstein style, vulgar without being funny,” comparing it to the antics of comedian Danny Kaye.</w:t>
      </w:r>
      <w:r w:rsidRPr="00057B72">
        <w:rPr>
          <w:rStyle w:val="EndnoteReference"/>
          <w:rFonts w:asciiTheme="majorBidi" w:hAnsiTheme="majorBidi" w:cstheme="majorBidi"/>
          <w:color w:val="000000" w:themeColor="text1"/>
          <w:szCs w:val="24"/>
        </w:rPr>
        <w:endnoteReference w:id="389"/>
      </w:r>
    </w:p>
    <w:p w14:paraId="3AE772CC" w14:textId="38E0539D" w:rsidR="009E5ADF" w:rsidRPr="00057B72" w:rsidRDefault="001A585C" w:rsidP="0075193C">
      <w:pPr>
        <w:pStyle w:val="Body-TextTx"/>
      </w:pPr>
      <w:r w:rsidRPr="00057B72">
        <w:t>Despite hard feelings between them during their time in Urbana, Said and Maire meanwhile were at work on an important collaboration.</w:t>
      </w:r>
      <w:r w:rsidR="009E5ADF" w:rsidRPr="00057B72">
        <w:t xml:space="preserve"> </w:t>
      </w:r>
      <w:r w:rsidRPr="00057B72">
        <w:t xml:space="preserve">Their joint venture, a translation of Auerbach’s essay “Philology and </w:t>
      </w:r>
      <w:r w:rsidRPr="0087401C">
        <w:rPr>
          <w:rStyle w:val="itali"/>
        </w:rPr>
        <w:t>Weltliteratur</w:t>
      </w:r>
      <w:r w:rsidRPr="00057B72">
        <w:t>” which they had done in 1965, was now approaching publication four years later, finally coming out in 1969.</w:t>
      </w:r>
      <w:r w:rsidR="009E5ADF" w:rsidRPr="00057B72">
        <w:t xml:space="preserve"> </w:t>
      </w:r>
      <w:r w:rsidRPr="00057B72">
        <w:t>It was in every way seminal</w:t>
      </w:r>
      <w:r w:rsidR="009E5ADF" w:rsidRPr="00057B72">
        <w:t>—</w:t>
      </w:r>
      <w:r w:rsidRPr="00057B72">
        <w:t>both ahead of its time and boldly against the structuralist stream.</w:t>
      </w:r>
      <w:r w:rsidRPr="00057B72">
        <w:rPr>
          <w:rStyle w:val="EndnoteReference"/>
          <w:rFonts w:asciiTheme="majorBidi" w:hAnsiTheme="majorBidi" w:cstheme="majorBidi"/>
          <w:color w:val="000000" w:themeColor="text1"/>
          <w:szCs w:val="24"/>
        </w:rPr>
        <w:endnoteReference w:id="390"/>
      </w:r>
      <w:r w:rsidR="009E5ADF" w:rsidRPr="00057B72">
        <w:t xml:space="preserve"> </w:t>
      </w:r>
      <w:r w:rsidRPr="00057B72">
        <w:t>In their short, heavily re-worked, introduction to the translation, they broke away from narrow national literatures in the name of “a concert among all the literatures by man about man,” extolled historicism, embraced a universalism poised against the standardizations of the market, and took the then scandalous view that criticism had to be more than evaluating novels or poems, and instead a political and social decoding of “all, or most of, human verbal activity.”</w:t>
      </w:r>
      <w:r w:rsidR="009E5ADF" w:rsidRPr="00057B72">
        <w:t xml:space="preserve"> </w:t>
      </w:r>
      <w:r w:rsidRPr="00057B72">
        <w:t>In these gestures, they could not have been more out of tune with critical trends at the time, but they marked the crucial first step in the rise of “world literature,” which four decades later became one of the most influential fields in the humanities.</w:t>
      </w:r>
    </w:p>
    <w:p w14:paraId="27AC0C1D" w14:textId="77777777" w:rsidR="009E5ADF" w:rsidRPr="00057B72" w:rsidRDefault="001A585C" w:rsidP="0075193C">
      <w:pPr>
        <w:pStyle w:val="Body-TextTx"/>
        <w:rPr>
          <w:position w:val="-3"/>
        </w:rPr>
      </w:pPr>
      <w:r w:rsidRPr="00057B72">
        <w:t>With mounting tensions in his marriage, his longing for New York, and the wild shuffling between projects, he unsurprisingly described his sabbatical year as “hectic.”</w:t>
      </w:r>
      <w:r w:rsidRPr="00057B72">
        <w:rPr>
          <w:rStyle w:val="EndnoteReference"/>
          <w:rFonts w:asciiTheme="majorBidi" w:hAnsiTheme="majorBidi" w:cstheme="majorBidi"/>
          <w:color w:val="000000" w:themeColor="text1"/>
          <w:szCs w:val="24"/>
        </w:rPr>
        <w:endnoteReference w:id="391"/>
      </w:r>
      <w:r w:rsidRPr="00057B72">
        <w:t xml:space="preserve"> It was also frustrating.</w:t>
      </w:r>
      <w:r w:rsidR="009E5ADF" w:rsidRPr="00057B72">
        <w:t xml:space="preserve"> </w:t>
      </w:r>
      <w:r w:rsidRPr="00057B72">
        <w:t>For all his frenetic creativity, he could not quite bring home the projects most on his mind.</w:t>
      </w:r>
      <w:r w:rsidR="009E5ADF" w:rsidRPr="00057B72">
        <w:t xml:space="preserve"> </w:t>
      </w:r>
      <w:r w:rsidRPr="00057B72">
        <w:t xml:space="preserve">Over the course of his career, there were two </w:t>
      </w:r>
      <w:r w:rsidRPr="00057B72">
        <w:rPr>
          <w:position w:val="-3"/>
        </w:rPr>
        <w:t>huge undertakings that he worked on for decades, and never completed. One was a study of intellectuals, the other, this book on Swift that he had had good reason to believe he would complete in Urbana. It was not so much that they never appeared, for scraps of the arguments, random paragraphs of the texts, are artfully strewn throughout the oeuvre and, in the case of the Swift project, it eventually appeared as a book under a different guise. The latter project, at any rate, could not have been more central to Said’s long-term intellectual aims.</w:t>
      </w:r>
    </w:p>
    <w:p w14:paraId="5170D405" w14:textId="35FF8C09" w:rsidR="009E5ADF" w:rsidRPr="00057B72" w:rsidRDefault="001A585C" w:rsidP="0075193C">
      <w:pPr>
        <w:pStyle w:val="Body-TextTx"/>
      </w:pPr>
      <w:r w:rsidRPr="00057B72">
        <w:t>Swift had been on his mind from the first, among those writers he discovered as a boy in Cairo alongside Enid Blyton, Lewis Carroll, and Edgar Rice Burroughs.</w:t>
      </w:r>
      <w:r w:rsidR="009E5ADF" w:rsidRPr="00057B72">
        <w:t xml:space="preserve"> </w:t>
      </w:r>
      <w:r w:rsidRPr="00057B72">
        <w:t>More than anything, though, Swift offered a way, just as Conrad had, to wage war on contemporary theoretical trends obliquely.</w:t>
      </w:r>
      <w:r w:rsidR="009E5ADF" w:rsidRPr="00057B72">
        <w:t xml:space="preserve"> </w:t>
      </w:r>
      <w:r w:rsidRPr="00057B72">
        <w:t>In this way, following Goldmann’s strategy, he was able to deflect his contemporaries’ resentments by dramatizing twentieth-century debates dressed up as eighteenth-century ones.</w:t>
      </w:r>
      <w:r w:rsidRPr="00057B72">
        <w:rPr>
          <w:rStyle w:val="EndnoteReference"/>
          <w:rFonts w:asciiTheme="majorBidi" w:hAnsiTheme="majorBidi" w:cstheme="majorBidi"/>
          <w:color w:val="000000" w:themeColor="text1"/>
          <w:szCs w:val="24"/>
        </w:rPr>
        <w:endnoteReference w:id="392"/>
      </w:r>
      <w:r w:rsidR="009E5ADF" w:rsidRPr="00057B72">
        <w:t xml:space="preserve"> </w:t>
      </w:r>
      <w:r w:rsidRPr="00057B72">
        <w:t>Like Levin, Said appreciated Swift’s brilliance in using (in Levin’s words) “the spider as a prototype of the latest moderns, with their ingenious mechanisms, their cobwebs spun from entrails, and their renunciation of sweetness and light in favor of dirt and poison.”</w:t>
      </w:r>
      <w:r w:rsidR="009E5ADF" w:rsidRPr="00057B72">
        <w:t xml:space="preserve"> </w:t>
      </w:r>
      <w:r w:rsidRPr="00057B72">
        <w:t>In English letters, no one more than Swift lent himself, Levin added, to exposing the “antihumanistic thrust of so much recent writing.</w:t>
      </w:r>
      <w:r w:rsidR="00BE2FAC" w:rsidRPr="00057B72">
        <w:t>”</w:t>
      </w:r>
      <w:r w:rsidRPr="00057B72">
        <w:rPr>
          <w:rStyle w:val="EndnoteReference"/>
          <w:rFonts w:asciiTheme="majorBidi" w:hAnsiTheme="majorBidi" w:cstheme="majorBidi"/>
          <w:color w:val="000000" w:themeColor="text1"/>
          <w:szCs w:val="24"/>
        </w:rPr>
        <w:endnoteReference w:id="393"/>
      </w:r>
    </w:p>
    <w:p w14:paraId="19F78A3C" w14:textId="0C75976F" w:rsidR="009E5ADF" w:rsidRPr="00057B72" w:rsidRDefault="001A585C" w:rsidP="0075193C">
      <w:pPr>
        <w:pStyle w:val="Body-TextTx"/>
      </w:pPr>
      <w:r w:rsidRPr="00057B72">
        <w:t>In fact, in Said’s own words, the project’s major focus was “the manner in which literary criticism constitutes and/or transforms the object of its practice.”</w:t>
      </w:r>
      <w:r w:rsidRPr="00057B72">
        <w:rPr>
          <w:rStyle w:val="EndnoteReference"/>
          <w:rFonts w:asciiTheme="majorBidi" w:hAnsiTheme="majorBidi" w:cstheme="majorBidi"/>
          <w:color w:val="000000" w:themeColor="text1"/>
          <w:szCs w:val="24"/>
        </w:rPr>
        <w:endnoteReference w:id="394"/>
      </w:r>
      <w:r w:rsidRPr="00057B72">
        <w:t xml:space="preserve"> Literary criticism was to be understood as the primary place where knowledge is produced and agendas formed.</w:t>
      </w:r>
      <w:r w:rsidR="009E5ADF" w:rsidRPr="00057B72">
        <w:t xml:space="preserve"> </w:t>
      </w:r>
      <w:r w:rsidRPr="00057B72">
        <w:t>It was completely expected, then, that one of the first seminars Said taught after arriving at Columbia was devoted to Swift, and he had completed his book proposal for the project in the same year that the Conrad book appeared. It was again to Swift that he turned in his course offering at Harvard in the summer of 1968</w:t>
      </w:r>
      <w:r w:rsidR="009E5ADF" w:rsidRPr="00057B72">
        <w:t>—</w:t>
      </w:r>
      <w:r w:rsidRPr="00057B72">
        <w:t>a declaration</w:t>
      </w:r>
      <w:r w:rsidR="00BE2FAC" w:rsidRPr="00057B72">
        <w:t xml:space="preserve"> of sorts</w:t>
      </w:r>
      <w:r w:rsidRPr="00057B72">
        <w:t>, since a favorable impression was paramount in that setting, that Swift was at the heart of his professional identity.</w:t>
      </w:r>
    </w:p>
    <w:p w14:paraId="788A190F" w14:textId="0E597C05" w:rsidR="009E5ADF" w:rsidRPr="00057B72" w:rsidRDefault="001A585C" w:rsidP="0075193C">
      <w:pPr>
        <w:pStyle w:val="Body-TextTx"/>
      </w:pPr>
      <w:r w:rsidRPr="00057B72">
        <w:t>His proposal for the book was warmly greeted.</w:t>
      </w:r>
      <w:r w:rsidR="009E5ADF" w:rsidRPr="00057B72">
        <w:t xml:space="preserve"> </w:t>
      </w:r>
      <w:r w:rsidRPr="00057B72">
        <w:t>It prompted Daniel Bell, then at the University of Chicago, to recommend him for the Illinois fellowship he eventually received. Writing to him as a familiar, Bell expressed unreserved enthusiasm. He loved Said’s turn to Goldmann and was happy that, unlike Karl Manheim, his approach did not make ideas mere functions of social forces but set out to show how “the artistic imagination parallels the structure of overt political and social thought.”</w:t>
      </w:r>
      <w:r w:rsidRPr="00057B72">
        <w:rPr>
          <w:rStyle w:val="EndnoteReference"/>
          <w:rFonts w:asciiTheme="majorBidi" w:hAnsiTheme="majorBidi" w:cstheme="majorBidi"/>
          <w:color w:val="000000" w:themeColor="text1"/>
          <w:position w:val="-3"/>
          <w:szCs w:val="24"/>
        </w:rPr>
        <w:endnoteReference w:id="395"/>
      </w:r>
      <w:r w:rsidRPr="00057B72">
        <w:t xml:space="preserve"> Advising Said to look up a 1934 study by Franz Borkenau, then a member of the </w:t>
      </w:r>
      <w:r w:rsidRPr="00057B72">
        <w:rPr>
          <w:rFonts w:eastAsia="MS Gothic"/>
          <w:lang w:eastAsia="ja-JP"/>
        </w:rPr>
        <w:t>Frankfurt Institute for Social Research (popularly known as the “Frankfurt School”),</w:t>
      </w:r>
      <w:r w:rsidRPr="00057B72">
        <w:t xml:space="preserve"> on the </w:t>
      </w:r>
      <w:r w:rsidRPr="0087401C">
        <w:rPr>
          <w:rStyle w:val="itali"/>
        </w:rPr>
        <w:t xml:space="preserve">bürgerliche Weltbild </w:t>
      </w:r>
      <w:r w:rsidRPr="00057B72">
        <w:t xml:space="preserve">(bourgeois worldview), Said followed his suggestion, later scolding Goldmann in his review of </w:t>
      </w:r>
      <w:r w:rsidRPr="0087401C">
        <w:rPr>
          <w:rStyle w:val="itali"/>
        </w:rPr>
        <w:t xml:space="preserve">The Hidden God </w:t>
      </w:r>
      <w:r w:rsidRPr="00057B72">
        <w:t xml:space="preserve">for not consulting Borkenau, whose work he took on in </w:t>
      </w:r>
      <w:r w:rsidR="00BE2FAC" w:rsidRPr="00057B72">
        <w:t xml:space="preserve">some detail </w:t>
      </w:r>
      <w:r w:rsidRPr="00057B72">
        <w:t>in the longest of his Swift essays.</w:t>
      </w:r>
    </w:p>
    <w:p w14:paraId="463F41CC" w14:textId="77777777" w:rsidR="009E5ADF" w:rsidRPr="00057B72" w:rsidRDefault="001A585C" w:rsidP="0075193C">
      <w:pPr>
        <w:pStyle w:val="Body-TextTx"/>
        <w:rPr>
          <w:rFonts w:eastAsia="Times New Roman"/>
        </w:rPr>
      </w:pPr>
      <w:r w:rsidRPr="00057B72">
        <w:t xml:space="preserve">Though the study on Swift always seemed on the verge of appearing, he kept it back in part because he </w:t>
      </w:r>
      <w:r w:rsidRPr="00057B72">
        <w:rPr>
          <w:rFonts w:eastAsia="Times New Roman"/>
        </w:rPr>
        <w:t>no longer felt it could be effective in this Augustan form.</w:t>
      </w:r>
      <w:r w:rsidR="009E5ADF" w:rsidRPr="00057B72">
        <w:rPr>
          <w:rFonts w:eastAsia="Times New Roman"/>
        </w:rPr>
        <w:t xml:space="preserve"> </w:t>
      </w:r>
      <w:r w:rsidRPr="00057B72">
        <w:rPr>
          <w:position w:val="-3"/>
        </w:rPr>
        <w:t xml:space="preserve">The academy’s stern protocols of expertise </w:t>
      </w:r>
      <w:r w:rsidRPr="00057B72">
        <w:t>would ultimately put him, as a specialist in modern British literature, at the mercy of the judgments of those he pre-emptively labeled “the professional guild of eighteenth-century scholarship.”</w:t>
      </w:r>
      <w:r w:rsidRPr="00057B72">
        <w:rPr>
          <w:position w:val="-3"/>
        </w:rPr>
        <w:t xml:space="preserve"> He realized it was likely to frown on </w:t>
      </w:r>
      <w:r w:rsidRPr="00057B72">
        <w:t>his restless rescue of Swift from the official portrait of him as “a rather dry and abrasive Anglican divine.”</w:t>
      </w:r>
      <w:r w:rsidRPr="00057B72">
        <w:rPr>
          <w:rStyle w:val="EndnoteReference"/>
          <w:rFonts w:asciiTheme="majorBidi" w:hAnsiTheme="majorBidi" w:cstheme="majorBidi"/>
          <w:color w:val="000000" w:themeColor="text1"/>
          <w:szCs w:val="24"/>
        </w:rPr>
        <w:endnoteReference w:id="396"/>
      </w:r>
      <w:r w:rsidRPr="00057B72">
        <w:t xml:space="preserve"> Still, in a letter of 1969, he referred </w:t>
      </w:r>
      <w:r w:rsidRPr="00057B72">
        <w:rPr>
          <w:rFonts w:eastAsia="Times New Roman"/>
        </w:rPr>
        <w:t>to his “forthcoming book” with Harvard, now under the title “Swift’s Tory Anarchy.”</w:t>
      </w:r>
    </w:p>
    <w:p w14:paraId="28F556AC" w14:textId="487EDF09" w:rsidR="009E5ADF" w:rsidRPr="00057B72" w:rsidRDefault="001A585C" w:rsidP="0075193C">
      <w:pPr>
        <w:pStyle w:val="Body-TextTx"/>
      </w:pPr>
      <w:r w:rsidRPr="00057B72">
        <w:t>In a later letter to Lionel Trilling, he mentioned his Swift book as being bloated, and that he was busy re-writing it.</w:t>
      </w:r>
      <w:r w:rsidRPr="00057B72">
        <w:rPr>
          <w:rStyle w:val="EndnoteReference"/>
          <w:rFonts w:asciiTheme="majorBidi" w:eastAsia="Times New Roman" w:hAnsiTheme="majorBidi" w:cstheme="majorBidi"/>
          <w:color w:val="000000" w:themeColor="text1"/>
          <w:szCs w:val="24"/>
        </w:rPr>
        <w:endnoteReference w:id="397"/>
      </w:r>
      <w:r w:rsidRPr="00057B72">
        <w:t xml:space="preserve"> In fact, the Swift book was perennially reinvented: a collection of glittering fragments that never quite fit together. He intended to publish both books (on Swift and on intellectuals), one with Harvard the other with Basic</w:t>
      </w:r>
      <w:r w:rsidR="00F04551" w:rsidRPr="00057B72">
        <w:t xml:space="preserve"> Books</w:t>
      </w:r>
      <w:r w:rsidRPr="00057B72">
        <w:t xml:space="preserve">; and although </w:t>
      </w:r>
      <w:r w:rsidR="00F04551" w:rsidRPr="00057B72">
        <w:t xml:space="preserve">his </w:t>
      </w:r>
      <w:r w:rsidRPr="00057B72">
        <w:t xml:space="preserve">modes of </w:t>
      </w:r>
      <w:r w:rsidR="00F04551" w:rsidRPr="00057B72">
        <w:t xml:space="preserve">presentation </w:t>
      </w:r>
      <w:r w:rsidRPr="00057B72">
        <w:t xml:space="preserve">shifted </w:t>
      </w:r>
      <w:r w:rsidR="00F04551" w:rsidRPr="00057B72">
        <w:t xml:space="preserve">radically </w:t>
      </w:r>
      <w:r w:rsidRPr="00057B72">
        <w:t xml:space="preserve">between the 1960s and the 1980s making the idioms of each version of the Swift project starkly dissimilar, it was </w:t>
      </w:r>
      <w:r w:rsidRPr="0087401C">
        <w:rPr>
          <w:rStyle w:val="itali"/>
        </w:rPr>
        <w:t xml:space="preserve">The World, the Text, and the Critic </w:t>
      </w:r>
      <w:r w:rsidRPr="00057B72">
        <w:rPr>
          <w:iCs/>
        </w:rPr>
        <w:t>(1983)</w:t>
      </w:r>
      <w:r w:rsidRPr="0087401C">
        <w:rPr>
          <w:rStyle w:val="itali"/>
        </w:rPr>
        <w:t>,</w:t>
      </w:r>
      <w:r w:rsidRPr="00057B72">
        <w:t xml:space="preserve"> its avatar, where he laid out what he wished to accomplish there.</w:t>
      </w:r>
      <w:r w:rsidRPr="00057B72">
        <w:rPr>
          <w:rStyle w:val="EndnoteReference"/>
          <w:rFonts w:asciiTheme="majorBidi" w:eastAsia="Times New Roman" w:hAnsiTheme="majorBidi" w:cstheme="majorBidi"/>
          <w:color w:val="000000" w:themeColor="text1"/>
          <w:szCs w:val="24"/>
        </w:rPr>
        <w:endnoteReference w:id="398"/>
      </w:r>
    </w:p>
    <w:p w14:paraId="26A10C18" w14:textId="77777777" w:rsidR="009E5ADF" w:rsidRPr="00057B72" w:rsidRDefault="001A585C" w:rsidP="0075193C">
      <w:pPr>
        <w:pStyle w:val="Body-TextTx"/>
      </w:pPr>
      <w:r w:rsidRPr="00057B72">
        <w:t>Within English letters, Swift embodied the active politician for whom language was a theoretical problem. In Said’s essay “Swift’s Tory Anarchy,” he articulates this problem concisely: “highly dramatic encounter between the anarchy of resistance to the written page (</w:t>
      </w:r>
      <w:r w:rsidRPr="0087401C">
        <w:rPr>
          <w:rStyle w:val="itali"/>
        </w:rPr>
        <w:t>agraphia</w:t>
      </w:r>
      <w:r w:rsidRPr="00057B72">
        <w:t>) and the abiding tory order of the page.”</w:t>
      </w:r>
      <w:r w:rsidRPr="00057B72">
        <w:rPr>
          <w:rStyle w:val="EndnoteReference"/>
          <w:rFonts w:asciiTheme="majorBidi" w:hAnsiTheme="majorBidi" w:cstheme="majorBidi"/>
          <w:color w:val="000000" w:themeColor="text1"/>
          <w:szCs w:val="24"/>
        </w:rPr>
        <w:endnoteReference w:id="399"/>
      </w:r>
      <w:r w:rsidRPr="00057B72">
        <w:t xml:space="preserve"> Certainly, a suspicion towards writing is discernable here, but also an allusion to Blackmur’s observation that anarchism has a tory flavor, which might be said to mean that authoritarian rigidity is the paradoxical outcome of a freedom from all rules.</w:t>
      </w:r>
      <w:r w:rsidRPr="00057B72">
        <w:rPr>
          <w:rStyle w:val="EndnoteReference"/>
          <w:rFonts w:asciiTheme="majorBidi" w:hAnsiTheme="majorBidi" w:cstheme="majorBidi"/>
          <w:color w:val="000000" w:themeColor="text1"/>
          <w:szCs w:val="24"/>
        </w:rPr>
        <w:endnoteReference w:id="400"/>
      </w:r>
      <w:r w:rsidRPr="00057B72">
        <w:t xml:space="preserve"> Against this, Said seemed to propose a kind of discipline (“order”). Without explicitly naming the deconstructive and hermeneutical theories of the 1960s, which were then spinning refined interpretive webs to problematize all textual meaning, he complained that this intricate machinery for working </w:t>
      </w:r>
      <w:r w:rsidRPr="0087401C">
        <w:rPr>
          <w:rStyle w:val="itali"/>
        </w:rPr>
        <w:t xml:space="preserve">on </w:t>
      </w:r>
      <w:r w:rsidRPr="00057B72">
        <w:t>texts oddly failed to ask what a text is in the first place.</w:t>
      </w:r>
      <w:r w:rsidRPr="00057B72">
        <w:rPr>
          <w:rStyle w:val="EndnoteReference"/>
          <w:rFonts w:asciiTheme="majorBidi" w:hAnsiTheme="majorBidi" w:cstheme="majorBidi"/>
          <w:color w:val="000000" w:themeColor="text1"/>
          <w:szCs w:val="24"/>
        </w:rPr>
        <w:endnoteReference w:id="401"/>
      </w:r>
      <w:r w:rsidRPr="00057B72">
        <w:t xml:space="preserve"> And that, with </w:t>
      </w:r>
      <w:r w:rsidR="00BE2FAC" w:rsidRPr="00057B72">
        <w:t xml:space="preserve">his </w:t>
      </w:r>
      <w:r w:rsidRPr="00057B72">
        <w:t>bid to extend criticism beyond imaginative literature, is what he proposed to do.</w:t>
      </w:r>
    </w:p>
    <w:p w14:paraId="0CA71489" w14:textId="77777777" w:rsidR="009E5ADF" w:rsidRPr="00057B72" w:rsidRDefault="001A585C" w:rsidP="0075193C">
      <w:pPr>
        <w:pStyle w:val="Body-TextTx"/>
      </w:pPr>
      <w:r w:rsidRPr="00057B72">
        <w:t>Swift, of course, was literally a Tory, but despite being a monarchist, he had learned from hard political experience the need for verbal order in a style that was “unyielding, hard, tight.”</w:t>
      </w:r>
      <w:r w:rsidRPr="00057B72">
        <w:rPr>
          <w:rStyle w:val="EndnoteReference"/>
          <w:rFonts w:asciiTheme="majorBidi" w:hAnsiTheme="majorBidi" w:cstheme="majorBidi"/>
          <w:color w:val="000000" w:themeColor="text1"/>
          <w:szCs w:val="24"/>
        </w:rPr>
        <w:endnoteReference w:id="402"/>
      </w:r>
      <w:r w:rsidRPr="00057B72">
        <w:t xml:space="preserve"> And he achieved this, Said suggested, by complicating the definition of “text” in two ways: first, by nimbly switching from one genre to another depending on the needs of the occasion in which a direct address of the reader was </w:t>
      </w:r>
      <w:r w:rsidRPr="00057B72">
        <w:rPr>
          <w:iCs/>
        </w:rPr>
        <w:t xml:space="preserve">required. </w:t>
      </w:r>
      <w:r w:rsidRPr="0087401C">
        <w:rPr>
          <w:rStyle w:val="itali"/>
        </w:rPr>
        <w:t>Gulliver’s Travels</w:t>
      </w:r>
      <w:r w:rsidRPr="00057B72">
        <w:t>, for instance,</w:t>
      </w:r>
      <w:r w:rsidRPr="0087401C">
        <w:rPr>
          <w:rStyle w:val="itali"/>
        </w:rPr>
        <w:t xml:space="preserve"> </w:t>
      </w:r>
      <w:r w:rsidRPr="00057B72">
        <w:t>seemed troubled by the way that writing becomes a substitute for events. Swift’s writing, therefore, was for Said “a far less integral activity than speaking.”</w:t>
      </w:r>
      <w:r w:rsidRPr="00057B72">
        <w:rPr>
          <w:rStyle w:val="EndnoteReference"/>
          <w:rFonts w:asciiTheme="majorBidi" w:hAnsiTheme="majorBidi" w:cstheme="majorBidi"/>
          <w:color w:val="000000" w:themeColor="text1"/>
          <w:szCs w:val="24"/>
        </w:rPr>
        <w:endnoteReference w:id="403"/>
      </w:r>
    </w:p>
    <w:p w14:paraId="17EC1BEF" w14:textId="14B2D650" w:rsidR="009E5ADF" w:rsidRPr="00057B72" w:rsidRDefault="001A585C" w:rsidP="0075193C">
      <w:pPr>
        <w:pStyle w:val="Body-TextTx"/>
      </w:pPr>
      <w:r w:rsidRPr="00057B72">
        <w:t xml:space="preserve">The speaking/writing dichotomy, again, had political ramifications. One was the way that the literary establishment and publishing world ignored the oral cultures of the non-Western world, where speech and physical presence obviously loomed above the private scholarly volumes </w:t>
      </w:r>
      <w:r w:rsidR="00BE2FAC" w:rsidRPr="00057B72">
        <w:t xml:space="preserve">of </w:t>
      </w:r>
      <w:r w:rsidRPr="00057B72">
        <w:t>a library. Writing as opposed to speaking, moreover, naturally recalled the doctrinal fixities of monotheism itself, the religions of the Book (Judaism, Islam, Christianity), which had plagued so much of the history of the Middle East.</w:t>
      </w:r>
      <w:r w:rsidR="009E5ADF" w:rsidRPr="00057B72">
        <w:t xml:space="preserve"> </w:t>
      </w:r>
      <w:r w:rsidRPr="00057B72">
        <w:t>Against such fixity stood his own earlier rescue of the “subject” from the structuralist version of it as a mere phantom effect of texts.</w:t>
      </w:r>
      <w:r w:rsidR="009E5ADF" w:rsidRPr="00057B72">
        <w:t xml:space="preserve"> </w:t>
      </w:r>
      <w:r w:rsidRPr="00057B72">
        <w:t>Speaking, by contrast, meant a person physically before one, tactile, worldly, and concrete.</w:t>
      </w:r>
      <w:r w:rsidR="009E5ADF" w:rsidRPr="00057B72">
        <w:t xml:space="preserve"> </w:t>
      </w:r>
      <w:r w:rsidRPr="00057B72">
        <w:rPr>
          <w:rFonts w:eastAsia="Times New Roman"/>
        </w:rPr>
        <w:t xml:space="preserve">If the Conrad book surreptitiously brought the English literary canon face-to-face with Continental philosophy, the Swift study was to have quietly exposed the political disaster lurking in theories of the autonomy of language. </w:t>
      </w:r>
      <w:r w:rsidRPr="00057B72">
        <w:t xml:space="preserve">Swift </w:t>
      </w:r>
      <w:r w:rsidR="009E2B65" w:rsidRPr="00057B72">
        <w:t xml:space="preserve">stood as a </w:t>
      </w:r>
      <w:r w:rsidRPr="00057B72">
        <w:t>cautionary tale, an engaged auteur, Irish outsider in the English metropolis, a man of revolutionary temperament with conservative leanings, but above all, a political activist who saw first-hand the sordid realism of a power that eventually beat him down.</w:t>
      </w:r>
    </w:p>
    <w:p w14:paraId="46353BCD" w14:textId="77777777" w:rsidR="009E5ADF" w:rsidRPr="00057B72" w:rsidRDefault="001A585C" w:rsidP="0075193C">
      <w:pPr>
        <w:pStyle w:val="Body-TextTx"/>
      </w:pPr>
      <w:r w:rsidRPr="00057B72">
        <w:t>When the Tories fall, so falls language, and is given over to verbal masturbation, of which there were depressing signs in Swift’s late career.</w:t>
      </w:r>
      <w:r w:rsidR="009E5ADF" w:rsidRPr="00057B72">
        <w:t xml:space="preserve"> </w:t>
      </w:r>
      <w:r w:rsidRPr="00057B72">
        <w:t>Poring over Swift’s manuscripts, Said found “dazzling” evidence of the Irish author’s “queer pastimes.” His incessant word games made it hard to read anything by the man without suspecting there “</w:t>
      </w:r>
      <w:r w:rsidRPr="0087401C">
        <w:rPr>
          <w:rStyle w:val="itali"/>
        </w:rPr>
        <w:t xml:space="preserve">might </w:t>
      </w:r>
      <w:r w:rsidRPr="00057B72">
        <w:t>be a trick, or a meaning or a coded message concealed therein.”</w:t>
      </w:r>
      <w:r w:rsidRPr="00057B72">
        <w:rPr>
          <w:rStyle w:val="EndnoteReference"/>
          <w:rFonts w:asciiTheme="majorBidi" w:hAnsiTheme="majorBidi" w:cstheme="majorBidi"/>
          <w:color w:val="000000" w:themeColor="text1"/>
          <w:szCs w:val="24"/>
        </w:rPr>
        <w:endnoteReference w:id="404"/>
      </w:r>
      <w:r w:rsidR="009E5ADF" w:rsidRPr="00057B72">
        <w:t xml:space="preserve"> </w:t>
      </w:r>
      <w:r w:rsidRPr="00057B72">
        <w:t>This led to the second, countermanding stand: Swift stood for the idea that “the writer’s integrity derives exactly from the strength of his position vis-à-vis the actual state of things,” even if Swift’s impressive mastery of realistic detail took shape as scatology, sadistic asides, and a hatred of the rabble.</w:t>
      </w:r>
      <w:r w:rsidR="009E5ADF" w:rsidRPr="00057B72">
        <w:t xml:space="preserve"> </w:t>
      </w:r>
      <w:r w:rsidRPr="00057B72">
        <w:t>He was a man, Said added, “very hard to like.”</w:t>
      </w:r>
    </w:p>
    <w:p w14:paraId="6437FD1E" w14:textId="77777777" w:rsidR="009E5ADF" w:rsidRPr="00057B72" w:rsidRDefault="001A585C" w:rsidP="0075193C">
      <w:pPr>
        <w:pStyle w:val="Body-TextTx"/>
      </w:pPr>
      <w:r w:rsidRPr="00057B72">
        <w:t xml:space="preserve">While forging his own path, Said clearly meant to heed the </w:t>
      </w:r>
      <w:r w:rsidR="009E2B65" w:rsidRPr="00057B72">
        <w:t xml:space="preserve">lessons of </w:t>
      </w:r>
      <w:r w:rsidRPr="00057B72">
        <w:t>Swift’s political career.</w:t>
      </w:r>
      <w:r w:rsidR="009E5ADF" w:rsidRPr="00057B72">
        <w:t xml:space="preserve"> </w:t>
      </w:r>
      <w:r w:rsidRPr="00057B72">
        <w:t>For, at first Swift’s pamphlets meshed seamlessly with the political reality they were affecting, although later, the man impotently opposed language to political actuality, assuming the role of a mere commentator.</w:t>
      </w:r>
      <w:r w:rsidRPr="00057B72">
        <w:rPr>
          <w:rStyle w:val="EndnoteReference"/>
          <w:rFonts w:asciiTheme="majorBidi" w:hAnsiTheme="majorBidi" w:cstheme="majorBidi"/>
          <w:color w:val="000000" w:themeColor="text1"/>
          <w:szCs w:val="24"/>
        </w:rPr>
        <w:endnoteReference w:id="405"/>
      </w:r>
      <w:r w:rsidRPr="00057B72">
        <w:t xml:space="preserve"> Swift’s shifting attitudes towards writing registered momentous changes in the political climate.</w:t>
      </w:r>
      <w:r w:rsidR="009E5ADF" w:rsidRPr="00057B72">
        <w:t xml:space="preserve"> </w:t>
      </w:r>
      <w:r w:rsidRPr="00057B72">
        <w:t>The gradual delimiting of the power of the monarchy brought with it a move from gifted amateurs to professional politicians, and from a period of radical debate to one where politics was bureaucratically predictable. Said’s important equation seemed to be this: the more powerless and hopeless the political situation, the greater the move toward a theory of autonomous language.</w:t>
      </w:r>
      <w:r w:rsidRPr="00057B72">
        <w:rPr>
          <w:rStyle w:val="EndnoteReference"/>
          <w:rFonts w:asciiTheme="majorBidi" w:hAnsiTheme="majorBidi" w:cstheme="majorBidi"/>
          <w:color w:val="000000" w:themeColor="text1"/>
          <w:szCs w:val="24"/>
        </w:rPr>
        <w:endnoteReference w:id="406"/>
      </w:r>
    </w:p>
    <w:p w14:paraId="4B7251E6" w14:textId="267FFE1C" w:rsidR="009E5ADF" w:rsidRPr="00057B72" w:rsidRDefault="001A585C" w:rsidP="0075193C">
      <w:pPr>
        <w:pStyle w:val="Body-TextTx"/>
      </w:pPr>
      <w:r w:rsidRPr="00057B72">
        <w:t>It was therefore the opposite that Said set out to applaud</w:t>
      </w:r>
      <w:r w:rsidR="009E5ADF" w:rsidRPr="00057B72">
        <w:t>—</w:t>
      </w:r>
      <w:r w:rsidRPr="00057B72">
        <w:t xml:space="preserve">Swift’s “highly polished fury of language,” </w:t>
      </w:r>
      <w:r w:rsidR="009E2B65" w:rsidRPr="00057B72">
        <w:t xml:space="preserve">putting </w:t>
      </w:r>
      <w:r w:rsidRPr="00057B72">
        <w:t>“proper words in proper places.”</w:t>
      </w:r>
      <w:r w:rsidR="009E5ADF" w:rsidRPr="00057B72">
        <w:t xml:space="preserve"> </w:t>
      </w:r>
      <w:r w:rsidRPr="00057B72">
        <w:t>Interestingly given Said’s later writing on the political fiction of the Middle East, he raised the intriguing possibility that Swift’s texts resisted irony itself: “what it says is what it means</w:t>
      </w:r>
      <w:r w:rsidR="004E6BAA">
        <w:t> . . .</w:t>
      </w:r>
      <w:r w:rsidR="00A25DD8">
        <w:t xml:space="preserve"> </w:t>
      </w:r>
      <w:r w:rsidRPr="00057B72">
        <w:t>the irony completes itself in the reading.” Again, direct speech and the art of conversation are given the highest regard, and by Swift as well, whose choice of genres brought both to the fore: the modest proposal, tale, letter, argument, and sermon.</w:t>
      </w:r>
      <w:r w:rsidRPr="00057B72">
        <w:rPr>
          <w:rStyle w:val="EndnoteReference"/>
          <w:rFonts w:asciiTheme="majorBidi" w:hAnsiTheme="majorBidi" w:cstheme="majorBidi"/>
          <w:color w:val="000000" w:themeColor="text1"/>
          <w:position w:val="-3"/>
          <w:szCs w:val="24"/>
        </w:rPr>
        <w:endnoteReference w:id="407"/>
      </w:r>
      <w:r w:rsidR="009E5ADF" w:rsidRPr="00057B72">
        <w:t xml:space="preserve"> </w:t>
      </w:r>
      <w:r w:rsidRPr="00057B72">
        <w:t>In short, the trajectory of Swift as a writer chronicled the tragedy of over-literariness in a political world.</w:t>
      </w:r>
      <w:r w:rsidRPr="00057B72">
        <w:rPr>
          <w:rStyle w:val="EndnoteReference"/>
          <w:rFonts w:asciiTheme="majorBidi" w:hAnsiTheme="majorBidi" w:cstheme="majorBidi"/>
          <w:color w:val="000000" w:themeColor="text1"/>
          <w:szCs w:val="24"/>
        </w:rPr>
        <w:endnoteReference w:id="408"/>
      </w:r>
      <w:r w:rsidR="009E5ADF" w:rsidRPr="00057B72">
        <w:t xml:space="preserve"> </w:t>
      </w:r>
      <w:r w:rsidRPr="00057B72">
        <w:rPr>
          <w:position w:val="-3"/>
        </w:rPr>
        <w:t>Ultimately, he confided in a friend about why he decided to let the Swift project drop: “in the end I found</w:t>
      </w:r>
      <w:r w:rsidR="004E6BAA">
        <w:rPr>
          <w:position w:val="-3"/>
        </w:rPr>
        <w:t> . . .</w:t>
      </w:r>
      <w:r w:rsidR="00A25DD8">
        <w:rPr>
          <w:position w:val="-3"/>
        </w:rPr>
        <w:t xml:space="preserve"> </w:t>
      </w:r>
      <w:r w:rsidRPr="00057B72">
        <w:rPr>
          <w:position w:val="-3"/>
        </w:rPr>
        <w:t>[an] inability to sympathize with the anger and pride of the man, along with the comparative lack of interest one must perforce take in his personal life, which was always subordinate to a cause, and service for aristocrats.”</w:t>
      </w:r>
      <w:r w:rsidRPr="00057B72">
        <w:rPr>
          <w:rStyle w:val="EndnoteReference"/>
          <w:rFonts w:asciiTheme="majorBidi" w:hAnsiTheme="majorBidi" w:cstheme="majorBidi"/>
          <w:color w:val="000000" w:themeColor="text1"/>
          <w:position w:val="-3"/>
          <w:szCs w:val="24"/>
        </w:rPr>
        <w:endnoteReference w:id="409"/>
      </w:r>
    </w:p>
    <w:p w14:paraId="385C746E" w14:textId="77777777" w:rsidR="004A2B1D" w:rsidRDefault="001A585C" w:rsidP="0075193C">
      <w:pPr>
        <w:pStyle w:val="Body-TextTx"/>
      </w:pPr>
      <w:r w:rsidRPr="00057B72">
        <w:t>Meanwhile, he fended off pressures from Illinois to stay on as a full professor with a salary he took relish in describing as “astronomical.”</w:t>
      </w:r>
      <w:r w:rsidRPr="00057B72">
        <w:rPr>
          <w:rStyle w:val="EndnoteReference"/>
          <w:rFonts w:asciiTheme="majorBidi" w:hAnsiTheme="majorBidi" w:cstheme="majorBidi"/>
          <w:color w:val="000000" w:themeColor="text1"/>
          <w:szCs w:val="24"/>
        </w:rPr>
        <w:endnoteReference w:id="410"/>
      </w:r>
      <w:r w:rsidRPr="00057B72">
        <w:t xml:space="preserve"> By 1972, the first of several offers to move permanently to Harvard arrived, along with other offers from the University of California-Santa Cruz and Buffalo.</w:t>
      </w:r>
      <w:r w:rsidR="009E5ADF" w:rsidRPr="00057B72">
        <w:t xml:space="preserve"> </w:t>
      </w:r>
      <w:r w:rsidRPr="00057B72">
        <w:t>Following Illinois’ lucrative proposal, which included a position for Maire, Columbia gave him an associate professorship with early tenure, and Maire a position at Barnard as part of the retention.</w:t>
      </w:r>
      <w:r w:rsidR="009E5ADF" w:rsidRPr="00057B72">
        <w:t xml:space="preserve"> </w:t>
      </w:r>
      <w:r w:rsidRPr="00057B72">
        <w:t>As he triumphed, so did she, defending her dissertation in the very months of their estrangement in 1968.</w:t>
      </w:r>
      <w:r w:rsidR="009E5ADF" w:rsidRPr="00057B72">
        <w:t xml:space="preserve"> </w:t>
      </w:r>
      <w:r w:rsidRPr="00057B72">
        <w:t>Their intellectual camaraderie was such that she continued to sit in on his lectures even after their divorce in 1970.</w:t>
      </w:r>
      <w:r w:rsidRPr="00057B72">
        <w:rPr>
          <w:rStyle w:val="EndnoteReference"/>
          <w:rFonts w:asciiTheme="majorBidi" w:hAnsiTheme="majorBidi" w:cstheme="majorBidi"/>
          <w:color w:val="000000" w:themeColor="text1"/>
          <w:szCs w:val="24"/>
        </w:rPr>
        <w:endnoteReference w:id="411"/>
      </w:r>
      <w:r w:rsidR="009E5ADF" w:rsidRPr="00057B72">
        <w:t xml:space="preserve"> </w:t>
      </w:r>
      <w:r w:rsidRPr="00057B72">
        <w:t>They were together at last, only now it no longer mattered.</w:t>
      </w:r>
    </w:p>
    <w:p w14:paraId="1084E97A" w14:textId="0B578A2C" w:rsidR="00B20C3B" w:rsidRPr="00B20C3B" w:rsidRDefault="00B20C3B" w:rsidP="00B20C3B">
      <w:pPr>
        <w:pStyle w:val="Section-ChapterSCP"/>
      </w:pPr>
      <w:r>
        <w:t>5. Before Oslo</w:t>
      </w:r>
    </w:p>
    <w:p w14:paraId="2484E635" w14:textId="36DB2771" w:rsidR="009E5ADF" w:rsidRPr="00057B72" w:rsidRDefault="001A585C" w:rsidP="00B20C3B">
      <w:pPr>
        <w:pStyle w:val="NumberNum"/>
      </w:pPr>
      <w:r w:rsidRPr="00057B72">
        <w:t>5</w:t>
      </w:r>
    </w:p>
    <w:p w14:paraId="1B4DE2C0" w14:textId="502B378C" w:rsidR="009E5ADF" w:rsidRPr="00B20C3B" w:rsidRDefault="001A585C" w:rsidP="00B20C3B">
      <w:pPr>
        <w:pStyle w:val="TitleTtl"/>
      </w:pPr>
      <w:r w:rsidRPr="00057B72">
        <w:t>Before Oslo</w:t>
      </w:r>
    </w:p>
    <w:p w14:paraId="15CD2CC7" w14:textId="6F1C0992" w:rsidR="009E5ADF" w:rsidRPr="00057B72" w:rsidRDefault="00A25DD8" w:rsidP="00B20C3B">
      <w:pPr>
        <w:pStyle w:val="Epigraph-VerseEpiv"/>
      </w:pPr>
      <w:r w:rsidRPr="00A25DD8">
        <w:t>.</w:t>
      </w:r>
      <w:r w:rsidR="004E6BAA" w:rsidRPr="004E6BAA">
        <w:t xml:space="preserve"> </w:t>
      </w:r>
      <w:r w:rsidRPr="00A25DD8">
        <w:t>.</w:t>
      </w:r>
      <w:r w:rsidR="004E6BAA" w:rsidRPr="004E6BAA">
        <w:t xml:space="preserve"> </w:t>
      </w:r>
      <w:r w:rsidRPr="00A25DD8">
        <w:t>.</w:t>
      </w:r>
      <w:r>
        <w:t xml:space="preserve"> </w:t>
      </w:r>
      <w:r w:rsidR="001A585C" w:rsidRPr="00057B72">
        <w:t>brighter / than the sun’s image on a scimitar</w:t>
      </w:r>
    </w:p>
    <w:p w14:paraId="37A5D4F1" w14:textId="2F173C49" w:rsidR="009E5ADF" w:rsidRPr="00057B72" w:rsidRDefault="001A585C" w:rsidP="00B20C3B">
      <w:pPr>
        <w:pStyle w:val="Epigraph-VerseEpiv"/>
      </w:pPr>
      <w:r w:rsidRPr="00057B72">
        <w:t>stands the past’s waste</w:t>
      </w:r>
      <w:r w:rsidR="004E6BAA">
        <w:t> . . .</w:t>
      </w:r>
      <w:r w:rsidR="00A25DD8">
        <w:t xml:space="preserve"> </w:t>
      </w:r>
      <w:r w:rsidRPr="00057B72">
        <w:t>/ impassioned prison</w:t>
      </w:r>
    </w:p>
    <w:p w14:paraId="044B1AFB" w14:textId="3A454D35" w:rsidR="009E5ADF" w:rsidRPr="00057B72" w:rsidRDefault="001A585C" w:rsidP="00B20C3B">
      <w:pPr>
        <w:pStyle w:val="Epigraph-VerseEpiv"/>
      </w:pPr>
      <w:r w:rsidRPr="00057B72">
        <w:t>of our humane dreams.</w:t>
      </w:r>
    </w:p>
    <w:p w14:paraId="3DC7B55D" w14:textId="54A06F28" w:rsidR="009E5ADF" w:rsidRPr="00F870B2" w:rsidRDefault="001A585C" w:rsidP="00F870B2">
      <w:pPr>
        <w:pStyle w:val="Epigraph-SourceEpisrc"/>
      </w:pPr>
      <w:r w:rsidRPr="00057B72">
        <w:t>—Said, from “Desert Flowers”</w:t>
      </w:r>
      <w:r w:rsidRPr="00057B72">
        <w:rPr>
          <w:rStyle w:val="EndnoteReference"/>
          <w:rFonts w:asciiTheme="majorBidi" w:hAnsiTheme="majorBidi" w:cstheme="majorBidi"/>
          <w:color w:val="000000" w:themeColor="text1"/>
          <w:szCs w:val="24"/>
        </w:rPr>
        <w:endnoteReference w:id="412"/>
      </w:r>
    </w:p>
    <w:p w14:paraId="3C3C70EE" w14:textId="084416B8" w:rsidR="009E5ADF" w:rsidRPr="00057B72" w:rsidRDefault="001A585C" w:rsidP="0075193C">
      <w:pPr>
        <w:pStyle w:val="Body-TextTx"/>
      </w:pPr>
      <w:r w:rsidRPr="00057B72">
        <w:t>Although a very respectable first job, Columbia was still gritty in the late 1960s and early 1970s. Perched on Morningside Heights on Manhattan’s Upper West Side, the campus abutted some of the poorest parts of the island and had a reputation for being perilous. One of Said’s Lebanese friends then studying at Teachers College wrote in exasperation about “endless stabbings, muggings, rapes and just malicious violence of every description. One young professor was left bleeding from the head</w:t>
      </w:r>
      <w:r w:rsidR="004E6BAA">
        <w:t> . . .</w:t>
      </w:r>
      <w:r w:rsidR="00A25DD8">
        <w:t xml:space="preserve"> </w:t>
      </w:r>
      <w:r w:rsidRPr="00057B72">
        <w:t>in the middle of Broadway</w:t>
      </w:r>
      <w:r w:rsidR="004E6BAA">
        <w:t> . . .</w:t>
      </w:r>
      <w:r w:rsidR="00A25DD8">
        <w:t xml:space="preserve"> </w:t>
      </w:r>
      <w:r w:rsidRPr="00057B72">
        <w:t>[I] avoid Amsterdam Avenue at all costs.”</w:t>
      </w:r>
      <w:r w:rsidRPr="00057B72">
        <w:rPr>
          <w:rStyle w:val="EndnoteReference"/>
          <w:rFonts w:asciiTheme="majorBidi" w:hAnsiTheme="majorBidi" w:cstheme="majorBidi"/>
          <w:color w:val="000000" w:themeColor="text1"/>
          <w:szCs w:val="24"/>
        </w:rPr>
        <w:endnoteReference w:id="413"/>
      </w:r>
    </w:p>
    <w:p w14:paraId="1A269C73" w14:textId="69D21A00" w:rsidR="009E5ADF" w:rsidRPr="00057B72" w:rsidRDefault="001A585C" w:rsidP="0075193C">
      <w:pPr>
        <w:pStyle w:val="Body-TextTx"/>
      </w:pPr>
      <w:r w:rsidRPr="00057B72">
        <w:t>With buildings that showed signs of shabbiness, Columbia was not as sought-after as its peers in the Ivy League, and easier to get into than now.</w:t>
      </w:r>
      <w:r w:rsidR="009E5ADF" w:rsidRPr="00057B72">
        <w:t xml:space="preserve"> </w:t>
      </w:r>
      <w:r w:rsidRPr="00057B72">
        <w:t>Not all of its students were products of East Coast prep schools but native New Yorkers from public schools, many of them Jews.</w:t>
      </w:r>
      <w:r w:rsidRPr="00057B72">
        <w:rPr>
          <w:rStyle w:val="EndnoteReference"/>
          <w:rFonts w:asciiTheme="majorBidi" w:hAnsiTheme="majorBidi" w:cstheme="majorBidi"/>
          <w:color w:val="000000" w:themeColor="text1"/>
          <w:szCs w:val="24"/>
        </w:rPr>
        <w:endnoteReference w:id="414"/>
      </w:r>
      <w:r w:rsidRPr="00057B72">
        <w:t xml:space="preserve"> If it was not yet as racially diverse as it would become in the 1990s (helped along by Said’s </w:t>
      </w:r>
      <w:r w:rsidR="003274A3" w:rsidRPr="00057B72">
        <w:t>deliberate efforts to make it so</w:t>
      </w:r>
      <w:r w:rsidRPr="00057B72">
        <w:t>), it was edgy, urban, and intellectually alive.</w:t>
      </w:r>
    </w:p>
    <w:p w14:paraId="27B99390" w14:textId="1356A218" w:rsidR="009E5ADF" w:rsidRPr="00057B72" w:rsidRDefault="001A585C" w:rsidP="0075193C">
      <w:pPr>
        <w:pStyle w:val="Body-TextTx"/>
      </w:pPr>
      <w:r w:rsidRPr="00057B72">
        <w:t>Columbia did, however, have its own mystique.</w:t>
      </w:r>
      <w:r w:rsidR="009E5ADF" w:rsidRPr="00057B72">
        <w:t xml:space="preserve"> </w:t>
      </w:r>
      <w:r w:rsidRPr="00057B72">
        <w:t>The school was divided between “the college,” as it was known</w:t>
      </w:r>
      <w:r w:rsidR="009E5ADF" w:rsidRPr="00057B72">
        <w:t>—</w:t>
      </w:r>
      <w:r w:rsidRPr="00057B72">
        <w:t>the wing passionately devoted to undergraduates</w:t>
      </w:r>
      <w:r w:rsidR="009E5ADF" w:rsidRPr="00057B72">
        <w:t>—</w:t>
      </w:r>
      <w:r w:rsidRPr="00057B72">
        <w:t>and graduate studies.</w:t>
      </w:r>
      <w:r w:rsidR="009E5ADF" w:rsidRPr="00057B72">
        <w:t xml:space="preserve"> </w:t>
      </w:r>
      <w:r w:rsidRPr="00057B72">
        <w:t>The two faculties, although side-by-side, rarely mixed.</w:t>
      </w:r>
      <w:r w:rsidRPr="00057B72">
        <w:rPr>
          <w:rStyle w:val="EndnoteReference"/>
          <w:rFonts w:asciiTheme="majorBidi" w:hAnsiTheme="majorBidi" w:cstheme="majorBidi"/>
          <w:color w:val="000000" w:themeColor="text1"/>
          <w:szCs w:val="24"/>
        </w:rPr>
        <w:endnoteReference w:id="415"/>
      </w:r>
      <w:r w:rsidR="009E5ADF" w:rsidRPr="00057B72">
        <w:t xml:space="preserve"> </w:t>
      </w:r>
      <w:r w:rsidRPr="00057B72">
        <w:t>From the start, Said knew where he stood.</w:t>
      </w:r>
      <w:r w:rsidR="009E5ADF" w:rsidRPr="00057B72">
        <w:t xml:space="preserve"> </w:t>
      </w:r>
      <w:r w:rsidRPr="00057B72">
        <w:t>His office was in Hamilton Hall, the seat of the college, not Philosophy Hall, where the English department was housed.</w:t>
      </w:r>
      <w:r w:rsidRPr="00057B72">
        <w:rPr>
          <w:rStyle w:val="EndnoteReference"/>
          <w:rFonts w:asciiTheme="majorBidi" w:hAnsiTheme="majorBidi" w:cstheme="majorBidi"/>
          <w:szCs w:val="24"/>
        </w:rPr>
        <w:endnoteReference w:id="416"/>
      </w:r>
      <w:r w:rsidR="009E5ADF" w:rsidRPr="00057B72">
        <w:t xml:space="preserve"> </w:t>
      </w:r>
      <w:r w:rsidRPr="00057B72">
        <w:t xml:space="preserve">For the first decade and a half of his teaching career, he fit </w:t>
      </w:r>
      <w:r w:rsidR="003274A3" w:rsidRPr="00057B72">
        <w:t xml:space="preserve">in well with the </w:t>
      </w:r>
      <w:r w:rsidRPr="00057B72">
        <w:t>gentlemanly ease</w:t>
      </w:r>
      <w:r w:rsidR="003274A3" w:rsidRPr="00057B72">
        <w:t xml:space="preserve"> of the college</w:t>
      </w:r>
      <w:r w:rsidRPr="00057B72">
        <w:t xml:space="preserve">, </w:t>
      </w:r>
      <w:r w:rsidR="003274A3" w:rsidRPr="00057B72">
        <w:t>which had no interest in turning students into hyper-professional</w:t>
      </w:r>
      <w:r w:rsidR="007662A8" w:rsidRPr="00057B72">
        <w:t>s</w:t>
      </w:r>
      <w:r w:rsidR="003274A3" w:rsidRPr="00057B72">
        <w:t xml:space="preserve"> in pursuit of the academic game.</w:t>
      </w:r>
      <w:r w:rsidR="009E5ADF" w:rsidRPr="00057B72">
        <w:t xml:space="preserve"> </w:t>
      </w:r>
      <w:r w:rsidR="003274A3" w:rsidRPr="00057B72">
        <w:t xml:space="preserve">Students were encouraged </w:t>
      </w:r>
      <w:r w:rsidR="007662A8" w:rsidRPr="00057B72">
        <w:t xml:space="preserve">rather </w:t>
      </w:r>
      <w:r w:rsidR="003274A3" w:rsidRPr="00057B72">
        <w:t xml:space="preserve">to wrestle </w:t>
      </w:r>
      <w:r w:rsidR="007662A8" w:rsidRPr="00057B72">
        <w:t xml:space="preserve">one-on-one </w:t>
      </w:r>
      <w:r w:rsidR="003274A3" w:rsidRPr="00057B72">
        <w:t>with the great books, without a scholarly apparatus</w:t>
      </w:r>
      <w:r w:rsidR="007662A8" w:rsidRPr="00057B72">
        <w:t>,</w:t>
      </w:r>
      <w:r w:rsidR="003274A3" w:rsidRPr="00057B72">
        <w:t xml:space="preserve"> </w:t>
      </w:r>
      <w:r w:rsidR="007662A8" w:rsidRPr="00057B72">
        <w:t>until they could live and breathe them</w:t>
      </w:r>
      <w:r w:rsidRPr="00057B72">
        <w:t>.</w:t>
      </w:r>
    </w:p>
    <w:p w14:paraId="3CE7EC14" w14:textId="29D52BC9" w:rsidR="00B35B27" w:rsidRPr="00F870B2" w:rsidRDefault="001A585C" w:rsidP="0075193C">
      <w:pPr>
        <w:pStyle w:val="Body-TextTx"/>
      </w:pPr>
      <w:r w:rsidRPr="00057B72">
        <w:t>The antiwar protests of 1968 and 1969 not only shattered this outpost of high-mindedness but added to the perception that the school was a war zone. The Columbia student actions against the Vietnam War were among the most emblematic of the 1960s. When Levin wrote proudly to his colleague Henry Hatfield (they had been corresponding about Maire’s dissertation) that Said had just accepted Columbia’s offer to stay, he wryly added: “I’m not so sure who wants to be at Columbia these days; the morning radio has just announced that the administration has called in the police.”</w:t>
      </w:r>
      <w:r w:rsidRPr="00057B72">
        <w:rPr>
          <w:rStyle w:val="EndnoteReference"/>
          <w:rFonts w:asciiTheme="majorBidi" w:hAnsiTheme="majorBidi" w:cstheme="majorBidi"/>
          <w:color w:val="000000" w:themeColor="text1"/>
          <w:szCs w:val="24"/>
        </w:rPr>
        <w:endnoteReference w:id="417"/>
      </w:r>
      <w:r w:rsidR="009E5ADF" w:rsidRPr="00057B72">
        <w:t xml:space="preserve"> </w:t>
      </w:r>
      <w:r w:rsidRPr="00057B72">
        <w:t>Still on sabbatical as the demonstrations broke out, Said was desperate for news, and Herb Liebowitz, a friend, supplied him with eye-witness testimony:</w:t>
      </w:r>
    </w:p>
    <w:p w14:paraId="4E33CD9B" w14:textId="005400CD" w:rsidR="00AF6B30" w:rsidRPr="00F870B2" w:rsidRDefault="001A585C" w:rsidP="00F870B2">
      <w:pPr>
        <w:pStyle w:val="Extract1Ext1"/>
      </w:pPr>
      <w:r w:rsidRPr="00057B72">
        <w:t>The violence of revolutionary rhetoric was</w:t>
      </w:r>
      <w:r w:rsidR="004E6BAA">
        <w:t> . . .</w:t>
      </w:r>
      <w:r w:rsidR="00A25DD8">
        <w:t xml:space="preserve"> </w:t>
      </w:r>
      <w:r w:rsidRPr="00057B72">
        <w:t>surpassed by the actual violence of the police action</w:t>
      </w:r>
      <w:r w:rsidR="004E6BAA">
        <w:t> . . .</w:t>
      </w:r>
      <w:r w:rsidR="00A25DD8">
        <w:t xml:space="preserve"> </w:t>
      </w:r>
      <w:r w:rsidRPr="00057B72">
        <w:t>The shock of seeing students you’ve taught bloodied in the head, or bumped and banged along the ground as they were thrown out of the buildings and into paddy wagons; tactical police dressed like storm troopers, their faces contorted in sadistic rage.</w:t>
      </w:r>
      <w:r w:rsidRPr="00057B72">
        <w:rPr>
          <w:rStyle w:val="EndnoteReference"/>
          <w:rFonts w:asciiTheme="majorBidi" w:hAnsiTheme="majorBidi" w:cstheme="majorBidi"/>
          <w:color w:val="000000" w:themeColor="text1"/>
          <w:szCs w:val="24"/>
        </w:rPr>
        <w:endnoteReference w:id="418"/>
      </w:r>
    </w:p>
    <w:p w14:paraId="6F7229E0" w14:textId="5DF29D51" w:rsidR="009E5ADF" w:rsidRPr="00057B72" w:rsidRDefault="007662A8" w:rsidP="00F20C44">
      <w:pPr>
        <w:pStyle w:val="Body-Text-ContinuedTxc"/>
      </w:pPr>
      <w:r w:rsidRPr="00057B72">
        <w:t xml:space="preserve">Just as </w:t>
      </w:r>
      <w:r w:rsidR="001A585C" w:rsidRPr="00057B72">
        <w:t xml:space="preserve">at Mt. Hermon during the Cairo uprising, Said was again in the wrong place at the right time. While his students faced police batons or published protest letters in the </w:t>
      </w:r>
      <w:r w:rsidR="001A585C" w:rsidRPr="0087401C">
        <w:rPr>
          <w:rStyle w:val="itali"/>
        </w:rPr>
        <w:t>New York Review of Books—</w:t>
      </w:r>
      <w:r w:rsidR="001A585C" w:rsidRPr="00057B72">
        <w:t xml:space="preserve">Dupee did both, ending up with a black eye—Said was </w:t>
      </w:r>
      <w:r w:rsidRPr="00057B72">
        <w:t>still sequestered in Urbana</w:t>
      </w:r>
      <w:r w:rsidR="001A585C" w:rsidRPr="00057B72">
        <w:t>, but eager to discover how the events might unfold.</w:t>
      </w:r>
      <w:r w:rsidR="009E5ADF" w:rsidRPr="00057B72">
        <w:t xml:space="preserve"> </w:t>
      </w:r>
      <w:r w:rsidR="001A585C" w:rsidRPr="00057B72">
        <w:t>Some of his colleagues were on the front lines</w:t>
      </w:r>
      <w:r w:rsidR="009E5ADF" w:rsidRPr="00057B72">
        <w:t>—</w:t>
      </w:r>
      <w:r w:rsidR="001A585C" w:rsidRPr="00057B72">
        <w:t>Homer Brown, a junior faculty member who looked and sounded like Raymond Williams, and Leo Braudy</w:t>
      </w:r>
      <w:r w:rsidR="009E5ADF" w:rsidRPr="00057B72">
        <w:t>—</w:t>
      </w:r>
      <w:r w:rsidRPr="00057B72">
        <w:t xml:space="preserve">but </w:t>
      </w:r>
      <w:r w:rsidR="001A585C" w:rsidRPr="00057B72">
        <w:t xml:space="preserve">Said </w:t>
      </w:r>
      <w:r w:rsidRPr="00057B72">
        <w:t xml:space="preserve">was far </w:t>
      </w:r>
      <w:r w:rsidR="001A585C" w:rsidRPr="00057B72">
        <w:t>away.</w:t>
      </w:r>
      <w:r w:rsidR="001A585C" w:rsidRPr="00057B72">
        <w:rPr>
          <w:rStyle w:val="EndnoteReference"/>
          <w:rFonts w:asciiTheme="majorBidi" w:hAnsiTheme="majorBidi" w:cstheme="majorBidi"/>
          <w:szCs w:val="24"/>
        </w:rPr>
        <w:endnoteReference w:id="419"/>
      </w:r>
    </w:p>
    <w:p w14:paraId="286C0130" w14:textId="155EC32C" w:rsidR="009E5ADF" w:rsidRPr="00057B72" w:rsidRDefault="001A585C" w:rsidP="0075193C">
      <w:pPr>
        <w:pStyle w:val="Body-TextTx"/>
      </w:pPr>
      <w:r w:rsidRPr="00057B72">
        <w:t>When he returned to Columbia in the Fall of 1968, the aftershocks were still evident. He recalled that he got “quite involved in the anti-Vietnam campus activities” since many of his students “had been part of the revolution.”</w:t>
      </w:r>
      <w:r w:rsidRPr="00057B72">
        <w:rPr>
          <w:rStyle w:val="EndnoteReference"/>
          <w:rFonts w:asciiTheme="majorBidi" w:hAnsiTheme="majorBidi" w:cstheme="majorBidi"/>
          <w:color w:val="000000" w:themeColor="text1"/>
          <w:szCs w:val="24"/>
        </w:rPr>
        <w:endnoteReference w:id="420"/>
      </w:r>
      <w:r w:rsidRPr="00057B72">
        <w:t xml:space="preserve"> He was one of only a handful of professors, for example, to support the SDS-sponsored national student strike against the elections that year, agreeing not to hold classes on campus in solidarity.</w:t>
      </w:r>
      <w:r w:rsidRPr="00057B72">
        <w:rPr>
          <w:rStyle w:val="EndnoteReference"/>
          <w:rFonts w:asciiTheme="majorBidi" w:hAnsiTheme="majorBidi" w:cstheme="majorBidi"/>
          <w:color w:val="000000" w:themeColor="text1"/>
          <w:szCs w:val="24"/>
        </w:rPr>
        <w:endnoteReference w:id="421"/>
      </w:r>
      <w:r w:rsidRPr="00057B72">
        <w:t xml:space="preserve"> His take on the college Left, however, was complicated, as Robert Friedman, a journalist. activist and one of his students, knew well. In their many conversations at the time, Said could not get enough of Friedman’s stories about his political activities and wanted all the details.</w:t>
      </w:r>
      <w:r w:rsidRPr="00057B72">
        <w:rPr>
          <w:rStyle w:val="EndnoteReference"/>
          <w:rFonts w:asciiTheme="majorBidi" w:hAnsiTheme="majorBidi" w:cstheme="majorBidi"/>
          <w:color w:val="000000" w:themeColor="text1"/>
          <w:szCs w:val="24"/>
        </w:rPr>
        <w:endnoteReference w:id="422"/>
      </w:r>
    </w:p>
    <w:p w14:paraId="4327ACC6" w14:textId="77777777" w:rsidR="009E5ADF" w:rsidRPr="00057B72" w:rsidRDefault="001A585C" w:rsidP="0075193C">
      <w:pPr>
        <w:pStyle w:val="Body-TextTx"/>
      </w:pPr>
      <w:r w:rsidRPr="00057B72">
        <w:t>As the character of their complaint sunk in, he recoiled. He found the protesters’ blanket anti-authoritarianism misguided. To reject all social constraints is to fail to recognize that the university is partly there to produce authoritative judgments; its role is not to abolish law but to evaluate laws fit for a government worth</w:t>
      </w:r>
      <w:r w:rsidR="007662A8" w:rsidRPr="00057B72">
        <w:t>y of</w:t>
      </w:r>
      <w:r w:rsidRPr="00057B72">
        <w:t xml:space="preserve"> the name. At the time, he was on the other side of his future comrade-in-arms, Eqbal Ahmad, who had a role in starting the antiwar movement, and could even be considered one of its figureheads after the Department of Justice under the Nixon Administration </w:t>
      </w:r>
      <w:r w:rsidR="00F30AD1" w:rsidRPr="00057B72">
        <w:t xml:space="preserve">absurdly </w:t>
      </w:r>
      <w:r w:rsidRPr="00057B72">
        <w:t>charged him and Daniel Berrigan in the 1970 plot to kidnap Henry Kissinger.</w:t>
      </w:r>
      <w:r w:rsidRPr="00057B72">
        <w:rPr>
          <w:rStyle w:val="EndnoteReference"/>
          <w:rFonts w:asciiTheme="majorBidi" w:hAnsiTheme="majorBidi" w:cstheme="majorBidi"/>
          <w:color w:val="000000" w:themeColor="text1"/>
          <w:szCs w:val="24"/>
        </w:rPr>
        <w:endnoteReference w:id="423"/>
      </w:r>
    </w:p>
    <w:p w14:paraId="38241605" w14:textId="09BD6DBD" w:rsidR="009E5ADF" w:rsidRPr="00057B72" w:rsidRDefault="001A585C" w:rsidP="0075193C">
      <w:pPr>
        <w:pStyle w:val="Body-TextTx"/>
      </w:pPr>
      <w:r w:rsidRPr="00057B72">
        <w:rPr>
          <w:color w:val="000000" w:themeColor="text1"/>
        </w:rPr>
        <w:t xml:space="preserve">As </w:t>
      </w:r>
      <w:r w:rsidRPr="00057B72">
        <w:t>Abu-Lughod had, Ahmad brought to life the humane and militant Marxism of the global periphery and knew many third-world revolutionaries personally.</w:t>
      </w:r>
      <w:r w:rsidR="009E5ADF" w:rsidRPr="00057B72">
        <w:t xml:space="preserve"> </w:t>
      </w:r>
      <w:r w:rsidRPr="00057B72">
        <w:t xml:space="preserve">Born in Bihar (India) in 1934, the son of a </w:t>
      </w:r>
      <w:r w:rsidRPr="0087401C">
        <w:rPr>
          <w:rStyle w:val="itali"/>
        </w:rPr>
        <w:t xml:space="preserve">zamindar </w:t>
      </w:r>
      <w:r w:rsidRPr="00057B72">
        <w:t>(landlord)</w:t>
      </w:r>
      <w:r w:rsidR="00F30AD1" w:rsidRPr="00057B72">
        <w:t xml:space="preserve"> who moved to Pakistan after India’s partition</w:t>
      </w:r>
      <w:r w:rsidRPr="00057B72">
        <w:t xml:space="preserve">, he </w:t>
      </w:r>
      <w:r w:rsidR="00F30AD1" w:rsidRPr="00057B72">
        <w:t>witnessed his father’s murder during a peasant uprising as the two slept side-by-side.</w:t>
      </w:r>
      <w:r w:rsidR="009E5ADF" w:rsidRPr="00057B72">
        <w:t xml:space="preserve"> </w:t>
      </w:r>
      <w:r w:rsidRPr="00057B72">
        <w:t xml:space="preserve">Like Said a student at Princeton in the 1950s, he left to fight with the insurgents against the French in Algeria, working alongside </w:t>
      </w:r>
      <w:r w:rsidR="007662A8" w:rsidRPr="00057B72">
        <w:t xml:space="preserve">Frantz </w:t>
      </w:r>
      <w:r w:rsidRPr="00057B72">
        <w:t>Fanon on the party’s newspaper.</w:t>
      </w:r>
      <w:r w:rsidR="009E5ADF" w:rsidRPr="00057B72">
        <w:t xml:space="preserve"> </w:t>
      </w:r>
      <w:r w:rsidRPr="00057B72">
        <w:t xml:space="preserve">Said would later lean heavily on Ahmad’s counsel when dealing with the PLO, and his </w:t>
      </w:r>
      <w:r w:rsidRPr="00057B72">
        <w:rPr>
          <w:color w:val="000000" w:themeColor="text1"/>
        </w:rPr>
        <w:t>views on student protest evolved through his friendship with Ahmad, whom he met for the first time in 1968 as a result of Ahmad reading Said’s “Arab Portrayed” essay and asking Abu-Lughod to introduce them.</w:t>
      </w:r>
    </w:p>
    <w:p w14:paraId="1506E93A" w14:textId="36F23A81" w:rsidR="009E5ADF" w:rsidRPr="00057B72" w:rsidRDefault="001A585C" w:rsidP="0075193C">
      <w:pPr>
        <w:pStyle w:val="Body-TextTx"/>
      </w:pPr>
      <w:r w:rsidRPr="00057B72">
        <w:t>Said had other gripes with the student protestors.</w:t>
      </w:r>
      <w:r w:rsidR="009E5ADF" w:rsidRPr="00057B72">
        <w:t xml:space="preserve"> </w:t>
      </w:r>
      <w:r w:rsidRPr="00057B72">
        <w:t>If U.S. antiwar dissidence was far from cost-free—the students risked jail, fines, and expulsion—the protesters had less on the line than the Vietnamese cadre of the National Liberation Front to whom they at times pretentiously compared themselves.</w:t>
      </w:r>
      <w:r w:rsidR="009E5ADF" w:rsidRPr="00057B72">
        <w:t xml:space="preserve"> </w:t>
      </w:r>
      <w:r w:rsidR="000946EA" w:rsidRPr="00057B72">
        <w:t>He would have none of such comparisons, and mercilessly criticized students who adopted the unearned pose of a guerrilla fighter.</w:t>
      </w:r>
      <w:r w:rsidR="000946EA" w:rsidRPr="00057B72">
        <w:rPr>
          <w:rStyle w:val="EndnoteReference"/>
          <w:rFonts w:asciiTheme="majorBidi" w:hAnsiTheme="majorBidi" w:cstheme="majorBidi"/>
          <w:color w:val="000000" w:themeColor="text1"/>
          <w:szCs w:val="24"/>
        </w:rPr>
        <w:endnoteReference w:id="424"/>
      </w:r>
      <w:r w:rsidR="009E5ADF" w:rsidRPr="00057B72">
        <w:t xml:space="preserve"> </w:t>
      </w:r>
      <w:r w:rsidRPr="00057B72">
        <w:t xml:space="preserve">Thinking of the Israeli occupation, and the assassination of PLO representatives (some </w:t>
      </w:r>
      <w:r w:rsidR="000946EA" w:rsidRPr="00057B72">
        <w:t xml:space="preserve">of them </w:t>
      </w:r>
      <w:r w:rsidRPr="00057B72">
        <w:t xml:space="preserve">his personal friends), he thought the students had little idea </w:t>
      </w:r>
      <w:r w:rsidR="00F30AD1" w:rsidRPr="00057B72">
        <w:t xml:space="preserve">of </w:t>
      </w:r>
      <w:r w:rsidRPr="00057B72">
        <w:t>true political danger.</w:t>
      </w:r>
      <w:r w:rsidR="009E5ADF" w:rsidRPr="00057B72">
        <w:t xml:space="preserve"> </w:t>
      </w:r>
      <w:r w:rsidRPr="00057B72">
        <w:t>Soon after he returned to teaching in February of 1969, Students for a Democratic Society (SDS) disrupted about forty classes in six University buildings by forcing their way into classes uninvited and handing out leaflets for a sit-in against the Naval Reserve Officers Training Corps (ROTC).</w:t>
      </w:r>
    </w:p>
    <w:p w14:paraId="20999E75" w14:textId="77777777" w:rsidR="009E5ADF" w:rsidRPr="00057B72" w:rsidRDefault="001A585C" w:rsidP="0075193C">
      <w:pPr>
        <w:pStyle w:val="Body-TextTx"/>
      </w:pPr>
      <w:r w:rsidRPr="00057B72">
        <w:t xml:space="preserve">According to the </w:t>
      </w:r>
      <w:r w:rsidRPr="0087401C">
        <w:rPr>
          <w:rStyle w:val="itali"/>
        </w:rPr>
        <w:t>Columbia Daily Spectator</w:t>
      </w:r>
      <w:r w:rsidRPr="00057B72">
        <w:t xml:space="preserve">, three SDS students entered his class while Said was still lecturing. He demanded they go, </w:t>
      </w:r>
      <w:r w:rsidR="00F30AD1" w:rsidRPr="00057B72">
        <w:t xml:space="preserve">himself threatening to </w:t>
      </w:r>
      <w:r w:rsidRPr="00057B72">
        <w:t xml:space="preserve">leave if they stayed. Most of the seventy-five students clamored for the disrupters to yield, but before a vote could be taken, Said stalked out, calling campus security from his office to have the </w:t>
      </w:r>
      <w:r w:rsidR="00F30AD1" w:rsidRPr="00057B72">
        <w:t xml:space="preserve">disrupters </w:t>
      </w:r>
      <w:r w:rsidRPr="00057B72">
        <w:t>removed.</w:t>
      </w:r>
      <w:r w:rsidRPr="00057B72">
        <w:rPr>
          <w:rStyle w:val="EndnoteReference"/>
          <w:rFonts w:asciiTheme="majorBidi" w:hAnsiTheme="majorBidi" w:cstheme="majorBidi"/>
          <w:color w:val="000000" w:themeColor="text1"/>
          <w:szCs w:val="24"/>
        </w:rPr>
        <w:endnoteReference w:id="425"/>
      </w:r>
      <w:r w:rsidRPr="00057B72">
        <w:t xml:space="preserve"> The classroom was the last place to wage war against the state, he argued, later pressing the point with one of his activist students on the steps of Lowe Library: “what’s this all about? I don’t understand.”</w:t>
      </w:r>
      <w:r w:rsidRPr="00057B72">
        <w:rPr>
          <w:rStyle w:val="EndnoteReference"/>
          <w:rFonts w:asciiTheme="majorBidi" w:hAnsiTheme="majorBidi" w:cstheme="majorBidi"/>
          <w:color w:val="000000" w:themeColor="text1"/>
          <w:szCs w:val="24"/>
        </w:rPr>
        <w:endnoteReference w:id="426"/>
      </w:r>
      <w:r w:rsidRPr="00057B72">
        <w:t xml:space="preserve"> He took the position of many other faculty that despite the obvious justice of the students’ demands, intellectual life should not be disrupted.</w:t>
      </w:r>
      <w:r w:rsidR="009E5ADF" w:rsidRPr="00057B72">
        <w:t xml:space="preserve"> </w:t>
      </w:r>
      <w:r w:rsidRPr="00057B72">
        <w:t xml:space="preserve">On the other hand, when Mike Stern, one of his students, once jumped out the first-floor window of his class in Hamilton Hall in order to cover a demonstration, Said </w:t>
      </w:r>
      <w:r w:rsidR="000946EA" w:rsidRPr="00057B72">
        <w:t xml:space="preserve">was won over, laughing at the student’s audacity while admiring the </w:t>
      </w:r>
      <w:r w:rsidR="00F30AD1" w:rsidRPr="00057B72">
        <w:t xml:space="preserve">ingenuity </w:t>
      </w:r>
      <w:r w:rsidR="000946EA" w:rsidRPr="00057B72">
        <w:t>of the gesture</w:t>
      </w:r>
      <w:r w:rsidRPr="00057B72">
        <w:t>.</w:t>
      </w:r>
      <w:r w:rsidRPr="00057B72">
        <w:rPr>
          <w:rStyle w:val="EndnoteReference"/>
          <w:rFonts w:asciiTheme="majorBidi" w:hAnsiTheme="majorBidi" w:cstheme="majorBidi"/>
          <w:szCs w:val="24"/>
        </w:rPr>
        <w:endnoteReference w:id="427"/>
      </w:r>
    </w:p>
    <w:p w14:paraId="58ED6C6E" w14:textId="77777777" w:rsidR="009E5ADF" w:rsidRPr="00057B72" w:rsidRDefault="001A585C" w:rsidP="0075193C">
      <w:pPr>
        <w:pStyle w:val="Body-TextTx"/>
      </w:pPr>
      <w:r w:rsidRPr="00057B72">
        <w:t xml:space="preserve">In a long handwritten note to Said from All Souls College, Oxford, where he was then on leave, Trilling would later complain of the “declining intellectual life” at Columbia, pointing especially to the “distressing effect on our morale” that the </w:t>
      </w:r>
      <w:r w:rsidR="00642C54" w:rsidRPr="00057B72">
        <w:t>‘</w:t>
      </w:r>
      <w:r w:rsidRPr="00057B72">
        <w:t>68 protests had produced and the need for “curricular reform to counteract the prevailing permissive tendency in the college.”</w:t>
      </w:r>
      <w:r w:rsidRPr="00057B72">
        <w:rPr>
          <w:rStyle w:val="EndnoteReference"/>
          <w:rFonts w:asciiTheme="majorBidi" w:hAnsiTheme="majorBidi" w:cstheme="majorBidi"/>
          <w:color w:val="000000" w:themeColor="text1"/>
          <w:szCs w:val="24"/>
        </w:rPr>
        <w:endnoteReference w:id="428"/>
      </w:r>
      <w:r w:rsidRPr="00057B72">
        <w:t xml:space="preserve"> </w:t>
      </w:r>
      <w:r w:rsidR="00642C54" w:rsidRPr="00057B72">
        <w:t xml:space="preserve">When replying, </w:t>
      </w:r>
      <w:r w:rsidRPr="00057B72">
        <w:t>Said tactfully held his tongue</w:t>
      </w:r>
      <w:r w:rsidR="00642C54" w:rsidRPr="00057B72">
        <w:t xml:space="preserve">, since </w:t>
      </w:r>
      <w:r w:rsidRPr="00057B72">
        <w:t xml:space="preserve">Trilling had clearly misunderstood Said’s letter </w:t>
      </w:r>
      <w:r w:rsidR="00642C54" w:rsidRPr="00057B72">
        <w:t xml:space="preserve">of </w:t>
      </w:r>
      <w:r w:rsidRPr="00057B72">
        <w:t xml:space="preserve">three months </w:t>
      </w:r>
      <w:r w:rsidR="00642C54" w:rsidRPr="00057B72">
        <w:t xml:space="preserve">earlier </w:t>
      </w:r>
      <w:r w:rsidRPr="00057B72">
        <w:t xml:space="preserve">where he had complained </w:t>
      </w:r>
      <w:r w:rsidR="00642C54" w:rsidRPr="00057B72">
        <w:t xml:space="preserve">to Trilling </w:t>
      </w:r>
      <w:r w:rsidRPr="00057B72">
        <w:t>that the “love of mind and learning [is] threatened</w:t>
      </w:r>
      <w:r w:rsidR="00642C54" w:rsidRPr="00057B72">
        <w:t>.</w:t>
      </w:r>
      <w:r w:rsidRPr="00057B72">
        <w:t>”</w:t>
      </w:r>
      <w:r w:rsidR="009E5ADF" w:rsidRPr="00057B72">
        <w:t xml:space="preserve"> </w:t>
      </w:r>
      <w:r w:rsidR="00F30AD1" w:rsidRPr="00057B72">
        <w:t xml:space="preserve">For he had not meant to indicate </w:t>
      </w:r>
      <w:r w:rsidR="00642C54" w:rsidRPr="00057B72">
        <w:t xml:space="preserve">the </w:t>
      </w:r>
      <w:r w:rsidRPr="00057B72">
        <w:t>protests but “a fate of silence, or the fate of thinness, modishness, ephemerality.”</w:t>
      </w:r>
      <w:r w:rsidRPr="00057B72">
        <w:rPr>
          <w:rStyle w:val="EndnoteReference"/>
          <w:rFonts w:asciiTheme="majorBidi" w:hAnsiTheme="majorBidi" w:cstheme="majorBidi"/>
          <w:szCs w:val="24"/>
        </w:rPr>
        <w:endnoteReference w:id="429"/>
      </w:r>
      <w:r w:rsidR="009E5ADF" w:rsidRPr="00057B72">
        <w:t xml:space="preserve"> </w:t>
      </w:r>
      <w:r w:rsidRPr="00057B72">
        <w:t xml:space="preserve">It was not, then, that militancy threatened the serenity of learning but that fashionable withdrawal was an abdication of </w:t>
      </w:r>
      <w:r w:rsidR="00642C54" w:rsidRPr="00057B72">
        <w:t xml:space="preserve">the </w:t>
      </w:r>
      <w:r w:rsidRPr="00057B72">
        <w:t>intellectual</w:t>
      </w:r>
      <w:r w:rsidR="00642C54" w:rsidRPr="00057B72">
        <w:t xml:space="preserve">’s </w:t>
      </w:r>
      <w:r w:rsidRPr="00057B72">
        <w:t>duties.</w:t>
      </w:r>
    </w:p>
    <w:p w14:paraId="33419A06" w14:textId="4060B430" w:rsidR="009E5ADF" w:rsidRPr="00057B72" w:rsidRDefault="001A585C" w:rsidP="0075193C">
      <w:pPr>
        <w:pStyle w:val="Body-TextTx"/>
      </w:pPr>
      <w:r w:rsidRPr="00057B72">
        <w:t xml:space="preserve">Even if he carried no picket signs for the Vietcong, </w:t>
      </w:r>
      <w:r w:rsidR="00642C54" w:rsidRPr="00057B72">
        <w:t xml:space="preserve">Said </w:t>
      </w:r>
      <w:r w:rsidRPr="00057B72">
        <w:t>was not above the sweat and noise of campus organizing. In 1970, he co-organized with his friend Sami Al-Banna—a computer graphics professor at Columbia—an impressive sit-in on the question of Palestine at Columbia, in which Said spoke to the crowd.</w:t>
      </w:r>
      <w:r w:rsidRPr="00057B72">
        <w:rPr>
          <w:rStyle w:val="EndnoteReference"/>
          <w:rFonts w:asciiTheme="majorBidi" w:hAnsiTheme="majorBidi" w:cstheme="majorBidi"/>
          <w:color w:val="000000" w:themeColor="text1"/>
          <w:szCs w:val="24"/>
        </w:rPr>
        <w:endnoteReference w:id="430"/>
      </w:r>
      <w:r w:rsidRPr="00057B72">
        <w:t xml:space="preserve"> That same year, a long feature on the Palestinian resistance by Ahmad Besharah appeared in the campus daily, expressing support for the cause after the June war.</w:t>
      </w:r>
      <w:r w:rsidRPr="00057B72">
        <w:rPr>
          <w:rStyle w:val="EndnoteReference"/>
          <w:rFonts w:asciiTheme="majorBidi" w:hAnsiTheme="majorBidi" w:cstheme="majorBidi"/>
          <w:color w:val="000000" w:themeColor="text1"/>
          <w:szCs w:val="24"/>
        </w:rPr>
        <w:endnoteReference w:id="431"/>
      </w:r>
      <w:r w:rsidRPr="00057B72">
        <w:t xml:space="preserve"> At a time when Palestinians were stripped of their identity (by convention they were referred to exclusively as “Jordanians”), Besharah’s language must have been shocking to </w:t>
      </w:r>
      <w:r w:rsidR="00642C54" w:rsidRPr="00057B72">
        <w:t xml:space="preserve">many </w:t>
      </w:r>
      <w:r w:rsidRPr="00057B72">
        <w:t>students as he defended the “rebirth of a nation that has taken up armed struggle to secure the basic rights of its homeland.”</w:t>
      </w:r>
      <w:r w:rsidRPr="00057B72">
        <w:rPr>
          <w:rStyle w:val="EndnoteReference"/>
          <w:rFonts w:asciiTheme="majorBidi" w:hAnsiTheme="majorBidi" w:cstheme="majorBidi"/>
          <w:color w:val="000000" w:themeColor="text1"/>
          <w:szCs w:val="24"/>
        </w:rPr>
        <w:endnoteReference w:id="432"/>
      </w:r>
      <w:r w:rsidRPr="00057B72">
        <w:t xml:space="preserve"> Said too spoke animatedly with friends at the time, arguing that symbolic acts of violence in support of the victims of Israeli bombing, torture, and collective punishment were justified in a military confrontation they had no part in starting.</w:t>
      </w:r>
      <w:r w:rsidRPr="00057B72">
        <w:rPr>
          <w:rStyle w:val="EndnoteReference"/>
          <w:rFonts w:asciiTheme="majorBidi" w:hAnsiTheme="majorBidi" w:cstheme="majorBidi"/>
          <w:color w:val="000000" w:themeColor="text1"/>
          <w:szCs w:val="24"/>
        </w:rPr>
        <w:endnoteReference w:id="433"/>
      </w:r>
    </w:p>
    <w:p w14:paraId="3463885A" w14:textId="0C937A5A" w:rsidR="00AF6B30" w:rsidRPr="00057B72" w:rsidRDefault="00B20C3B" w:rsidP="00B20C3B">
      <w:pPr>
        <w:pStyle w:val="Ornamental-Space-BreakOsbrk"/>
      </w:pPr>
      <w:r>
        <w:rPr>
          <w:rFonts w:asciiTheme="majorBidi" w:hAnsiTheme="majorBidi" w:cstheme="majorBidi"/>
          <w:szCs w:val="24"/>
        </w:rPr>
        <w:t>&lt;orn&gt;</w:t>
      </w:r>
    </w:p>
    <w:p w14:paraId="5A0C988F" w14:textId="77777777" w:rsidR="009E5ADF" w:rsidRPr="00057B72" w:rsidRDefault="001A585C" w:rsidP="0075193C">
      <w:pPr>
        <w:pStyle w:val="Body-TextTx"/>
      </w:pPr>
      <w:r w:rsidRPr="00057B72">
        <w:t>The collapse of his marriage had made the late 1960s gloomy for Said, and he later admitted that his writing at the time came “out of a very dark period in my life.”</w:t>
      </w:r>
      <w:r w:rsidRPr="00057B72">
        <w:rPr>
          <w:rStyle w:val="EndnoteReference"/>
          <w:rFonts w:asciiTheme="majorBidi" w:hAnsiTheme="majorBidi" w:cstheme="majorBidi"/>
          <w:color w:val="000000" w:themeColor="text1"/>
          <w:szCs w:val="24"/>
        </w:rPr>
        <w:endnoteReference w:id="434"/>
      </w:r>
      <w:r w:rsidRPr="00057B72">
        <w:t xml:space="preserve"> For a time, he was lost.</w:t>
      </w:r>
      <w:r w:rsidRPr="00057B72">
        <w:rPr>
          <w:rStyle w:val="EndnoteReference"/>
          <w:rFonts w:asciiTheme="majorBidi" w:hAnsiTheme="majorBidi" w:cstheme="majorBidi"/>
          <w:color w:val="000000" w:themeColor="text1"/>
          <w:szCs w:val="24"/>
        </w:rPr>
        <w:endnoteReference w:id="435"/>
      </w:r>
      <w:r w:rsidRPr="00057B72">
        <w:t xml:space="preserve"> In 1967, a year before </w:t>
      </w:r>
      <w:r w:rsidR="00642C54" w:rsidRPr="00057B72">
        <w:t xml:space="preserve">his relationship with </w:t>
      </w:r>
      <w:r w:rsidRPr="00057B72">
        <w:t xml:space="preserve">Maire </w:t>
      </w:r>
      <w:r w:rsidR="00642C54" w:rsidRPr="00057B72">
        <w:t>collapsed</w:t>
      </w:r>
      <w:r w:rsidRPr="00057B72">
        <w:t>, he met Mariam Cortas in a New York hospital room where he was visiting his sister Joyce who had broken her leg. As she entered the room, he was “sitting in a chair, eating popcorn,” apparently aloof.</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436"/>
      </w:r>
      <w:r w:rsidRPr="00057B72">
        <w:t xml:space="preserve"> Quakers from Brumanna, Lebanon, her well-known family was loosely part of the Saids’ social circle. Later, as they were falling in love, Hilda was ecstatic, but given the Maire debacle cautioned him against committing himself to the relationship until he was sure. As it turned out, Mariam—a business and economics major working in real estate—had taken a job temporarily as a librarian at AUB during a downturn in the market, and the familiar university setting no doubt helped the romance along</w:t>
      </w:r>
      <w:r w:rsidR="00875EC3" w:rsidRPr="00057B72">
        <w:t xml:space="preserve"> during Said’s frequent visits to the country during the summer and holidays</w:t>
      </w:r>
      <w:r w:rsidRPr="00057B72">
        <w:t>.</w:t>
      </w:r>
    </w:p>
    <w:p w14:paraId="76EDA6E9" w14:textId="2AEBF81D" w:rsidR="009E5ADF" w:rsidRPr="00057B72" w:rsidRDefault="001A585C" w:rsidP="0075193C">
      <w:pPr>
        <w:pStyle w:val="Body-TextTx"/>
      </w:pPr>
      <w:r w:rsidRPr="00057B72">
        <w:t>By 1970, he and Mariam were married. Everything seemed now to fall into place as he was warmly welcomed into Mariam’s progressive Christian family, one very much like his own. On a Guggenheim fellowship two years later in Lebanon, newly married and with an infant son Wadie (named after Said’s father), he took on the role of family man.</w:t>
      </w:r>
      <w:r w:rsidR="009E5ADF" w:rsidRPr="00057B72">
        <w:t xml:space="preserve"> </w:t>
      </w:r>
      <w:r w:rsidRPr="00057B72">
        <w:t>Meanwhile, after a decade of battling metastatic skin cancer, Said’s father Wadie died the following year in February 1971. The emotional wall that separated them in life was finally gone, but so much had been left unsaid, and would now remain so. In a tearful session with his psychotherapist, Said poured out his feelings about the long sought-for connection with his father that had always eluded him. For the moment, all he could do was to bear up stoically. Recalling his last meeting as his father slipped in and out of a coma, Said hugged him and found in the impending death a symbol of the “eerie finality” of Palestine, a closed house with drawn blinds that he was no longer allowed to enter.</w:t>
      </w:r>
      <w:r w:rsidRPr="00057B72">
        <w:rPr>
          <w:rStyle w:val="EndnoteReference"/>
          <w:rFonts w:asciiTheme="majorBidi" w:hAnsiTheme="majorBidi" w:cstheme="majorBidi"/>
          <w:color w:val="000000" w:themeColor="text1"/>
          <w:szCs w:val="24"/>
        </w:rPr>
        <w:endnoteReference w:id="437"/>
      </w:r>
    </w:p>
    <w:p w14:paraId="46FAE8A1" w14:textId="6634AAF5" w:rsidR="009E5ADF" w:rsidRPr="00057B72" w:rsidRDefault="001A585C" w:rsidP="0075193C">
      <w:pPr>
        <w:pStyle w:val="Body-TextTx"/>
      </w:pPr>
      <w:r w:rsidRPr="00057B72">
        <w:t>Said spent the 1972</w:t>
      </w:r>
      <w:r w:rsidR="00296BDE">
        <w:t>–7</w:t>
      </w:r>
      <w:r w:rsidRPr="00057B72">
        <w:t>3 academic year in Beirut, traveling briefly to give invited lectures in Krakow and in Linz, Austria at the Bertrand Russell Centenary Symposium (“Spheres of Influence in the Age of Imperialism”), and vacationing in Iran at Mariam’s prompting (“silly not to see Persepolis” since it is “in the vicinity” of Lebanon, and Isfahan, a “thoroughly magical place”).</w:t>
      </w:r>
      <w:r w:rsidRPr="00057B72">
        <w:rPr>
          <w:rStyle w:val="EndnoteReference"/>
          <w:rFonts w:asciiTheme="majorBidi" w:hAnsiTheme="majorBidi" w:cstheme="majorBidi"/>
          <w:color w:val="000000" w:themeColor="text1"/>
          <w:szCs w:val="24"/>
        </w:rPr>
        <w:endnoteReference w:id="438"/>
      </w:r>
      <w:r w:rsidRPr="00057B72">
        <w:t xml:space="preserve"> That year, he plunged into the study of literary Arabic, made new contacts with the PLO after its relocation to Beirut from Jordan following the tense and bloody events of Black September (1970), and thoroughly revised </w:t>
      </w:r>
      <w:r w:rsidRPr="0087401C">
        <w:rPr>
          <w:rStyle w:val="itali"/>
        </w:rPr>
        <w:t xml:space="preserve">Beginnings, </w:t>
      </w:r>
      <w:r w:rsidRPr="00057B72">
        <w:rPr>
          <w:iCs/>
        </w:rPr>
        <w:t>the book he had begun in Urbana,</w:t>
      </w:r>
      <w:r w:rsidRPr="0087401C">
        <w:rPr>
          <w:rStyle w:val="itali"/>
        </w:rPr>
        <w:t xml:space="preserve"> </w:t>
      </w:r>
      <w:r w:rsidRPr="00057B72">
        <w:t>with Mariam typing its various versions. As always, he complained bitterly of the taxing family obligations, but found the city a fascinating, maddening mix, part “Shangri-la” part “fanatically un-intellectual” outpost.</w:t>
      </w:r>
      <w:r w:rsidRPr="00057B72">
        <w:rPr>
          <w:rStyle w:val="EndnoteReference"/>
          <w:rFonts w:asciiTheme="majorBidi" w:hAnsiTheme="majorBidi" w:cstheme="majorBidi"/>
          <w:color w:val="000000" w:themeColor="text1"/>
          <w:szCs w:val="24"/>
        </w:rPr>
        <w:endnoteReference w:id="439"/>
      </w:r>
    </w:p>
    <w:p w14:paraId="063CB30F" w14:textId="30BEE71C" w:rsidR="009E5ADF" w:rsidRPr="00057B72" w:rsidRDefault="001A585C" w:rsidP="0075193C">
      <w:pPr>
        <w:pStyle w:val="Body-TextTx"/>
      </w:pPr>
      <w:r w:rsidRPr="00057B72">
        <w:t xml:space="preserve">The years leading up to the publication of this second book represented a sea change in Said’s life and work. He not only re-wrote the </w:t>
      </w:r>
      <w:r w:rsidRPr="0087401C">
        <w:rPr>
          <w:rStyle w:val="itali"/>
        </w:rPr>
        <w:t xml:space="preserve">Beginnings </w:t>
      </w:r>
      <w:r w:rsidRPr="00057B72">
        <w:t>manuscript, half of which he had been composed in 1967</w:t>
      </w:r>
      <w:r w:rsidR="00296BDE">
        <w:t>–6</w:t>
      </w:r>
      <w:r w:rsidRPr="00057B72">
        <w:t>8, but the period marked another, more unfortunate, beginning. The grueling Lebanese civil war—“the events” (</w:t>
      </w:r>
      <w:r w:rsidRPr="0087401C">
        <w:rPr>
          <w:rStyle w:val="itali"/>
        </w:rPr>
        <w:t>al-ahdath</w:t>
      </w:r>
      <w:r w:rsidRPr="00057B72">
        <w:t>)—erupted the year the book appeared and would drag on with bouts of carnage and brief lulls for another decade and a half. Writing his friend Morris Dickstein</w:t>
      </w:r>
      <w:r w:rsidR="00605BE1" w:rsidRPr="00057B72">
        <w:t xml:space="preserve"> (</w:t>
      </w:r>
      <w:r w:rsidRPr="00057B72">
        <w:t>a Columbia alum then teaching in New York</w:t>
      </w:r>
      <w:r w:rsidR="00605BE1" w:rsidRPr="00057B72">
        <w:t xml:space="preserve">) </w:t>
      </w:r>
      <w:r w:rsidRPr="00057B72">
        <w:t>from the Lebanese capital in January 1973, Said reassured him that they were “all well here despite the occasional raid or border skirmish</w:t>
      </w:r>
      <w:r w:rsidR="004E6BAA">
        <w:t> . . .</w:t>
      </w:r>
      <w:r w:rsidR="00A25DD8">
        <w:t xml:space="preserve"> </w:t>
      </w:r>
      <w:r w:rsidRPr="00057B72">
        <w:t>The heavy hand of the U.S. is so clearly implicated.”</w:t>
      </w:r>
      <w:r w:rsidRPr="00057B72">
        <w:rPr>
          <w:rStyle w:val="EndnoteReference"/>
          <w:rFonts w:asciiTheme="majorBidi" w:hAnsiTheme="majorBidi" w:cstheme="majorBidi"/>
          <w:color w:val="000000" w:themeColor="text1"/>
          <w:szCs w:val="24"/>
        </w:rPr>
        <w:endnoteReference w:id="440"/>
      </w:r>
    </w:p>
    <w:p w14:paraId="6CC3CEF6" w14:textId="77777777" w:rsidR="009E5ADF" w:rsidRPr="00057B72" w:rsidRDefault="001A585C" w:rsidP="0075193C">
      <w:pPr>
        <w:pStyle w:val="Body-TextTx"/>
      </w:pPr>
      <w:r w:rsidRPr="00057B72">
        <w:t>Wanting release from the work of revision</w:t>
      </w:r>
      <w:r w:rsidRPr="0087401C">
        <w:rPr>
          <w:rStyle w:val="itali"/>
        </w:rPr>
        <w:t xml:space="preserve"> </w:t>
      </w:r>
      <w:r w:rsidRPr="00057B72">
        <w:t>and unable to ignore the violence around him, he yearned to become more politically involved, seeking out Hanna Mikhaïl,</w:t>
      </w:r>
      <w:r w:rsidRPr="0087401C">
        <w:rPr>
          <w:rStyle w:val="boldb"/>
        </w:rPr>
        <w:t xml:space="preserve"> </w:t>
      </w:r>
      <w:r w:rsidRPr="00057B72">
        <w:t>a contemporary at Harvard now living in Beirut, who opened up another world to him. After grad school, Mikhaïl had moved to the University of Washington to teach</w:t>
      </w:r>
      <w:r w:rsidR="00875EC3" w:rsidRPr="00057B72">
        <w:t>,</w:t>
      </w:r>
      <w:r w:rsidRPr="00057B72">
        <w:t xml:space="preserve"> before abandoning his safe academic life to become a full-time cadre for the PLO in Amman. Now relocated to the Lebanese capital, he became Said’s first political contact, introducing him to local notables, among them, the celebrated playwright Jean Genet, who made Mikhaïl a character in his </w:t>
      </w:r>
      <w:r w:rsidRPr="0087401C">
        <w:rPr>
          <w:rStyle w:val="itali"/>
        </w:rPr>
        <w:t xml:space="preserve">Prisoner of Love </w:t>
      </w:r>
      <w:r w:rsidRPr="00057B72">
        <w:t xml:space="preserve">(1986) under his </w:t>
      </w:r>
      <w:r w:rsidRPr="0087401C">
        <w:rPr>
          <w:rStyle w:val="itali"/>
        </w:rPr>
        <w:t>nom de guerre</w:t>
      </w:r>
      <w:r w:rsidRPr="00057B72">
        <w:t xml:space="preserve"> “Abu Omar.” By 1976, Mikhail was dead, the victim of an assassination under obscure circumstances.</w:t>
      </w:r>
    </w:p>
    <w:p w14:paraId="0942A0D4" w14:textId="182325FB" w:rsidR="009E5ADF" w:rsidRPr="00057B72" w:rsidRDefault="001A585C" w:rsidP="0075193C">
      <w:pPr>
        <w:pStyle w:val="Body-TextTx"/>
      </w:pPr>
      <w:r w:rsidRPr="00057B72">
        <w:t>Said’s awkward first meeting with Genet gave a taste of the time’s unscripted encounters.</w:t>
      </w:r>
      <w:r w:rsidRPr="0087401C">
        <w:rPr>
          <w:rStyle w:val="boldb"/>
        </w:rPr>
        <w:t xml:space="preserve"> </w:t>
      </w:r>
      <w:r w:rsidRPr="00057B72">
        <w:t>Living with Mariam at the Cortas lodgings in “Ras Beirut” on the edge of the palm-tree lined adobe splendor of the AUB campus, he was visited one night by Genet who dropped by unannounced. “He’s a very strange bird given to long scary silences,” Said reported. “He wouldn’t leave until both of us yawned long and impressively at around 1:30 a. m. I’ve seen him since skulking about the streets. He talks a lot about his childhood and about religion.”</w:t>
      </w:r>
      <w:r w:rsidRPr="00057B72">
        <w:rPr>
          <w:rStyle w:val="EndnoteReference"/>
          <w:rFonts w:asciiTheme="majorBidi" w:hAnsiTheme="majorBidi" w:cstheme="majorBidi"/>
          <w:color w:val="000000" w:themeColor="text1"/>
          <w:szCs w:val="24"/>
        </w:rPr>
        <w:endnoteReference w:id="441"/>
      </w:r>
      <w:r w:rsidRPr="00057B72">
        <w:t xml:space="preserve"> Other characters he encountered</w:t>
      </w:r>
      <w:r w:rsidR="009E5ADF" w:rsidRPr="00057B72">
        <w:t>—</w:t>
      </w:r>
      <w:r w:rsidRPr="00057B72">
        <w:t>the fiery intellectual, Sadik al-Azm for instance</w:t>
      </w:r>
      <w:r w:rsidR="009E5ADF" w:rsidRPr="00057B72">
        <w:t>—</w:t>
      </w:r>
      <w:r w:rsidRPr="00057B72">
        <w:t>were every bit as odd and unforgettable, drawn as they were to Beirut’s peculiar attractions.</w:t>
      </w:r>
    </w:p>
    <w:p w14:paraId="68EE924C" w14:textId="77777777" w:rsidR="009E5ADF" w:rsidRPr="00057B72" w:rsidRDefault="001A585C" w:rsidP="0075193C">
      <w:pPr>
        <w:pStyle w:val="Body-TextTx"/>
      </w:pPr>
      <w:r w:rsidRPr="00057B72">
        <w:t>For the city’s grandeur had not yet been ravaged by a war only a few years over the horizon. An incomparable mix of antiquity and modernity, with traces of Phoenicia, Rome, the Ottomans and the French on every side, the city’s steep tumbling streets and charming side lanes, Armenian restaurants, and greenery were legendary. The campus of AUB itself with its bell-towers, public sculptures, archeological museums, and iron gates recalled UCLA or USC, but was more topographically varied. As ancient as Athens and Alexandria, and along with Istanbul and Aleppo the region’s major crossroads, Beirut was then still the most enchanting coastal city of the Eastern Mediterranean, and by far the most politically welcoming. As a refuge for the region’s political and intellectual exiles, the city played much the role in the Arab world that Mexico City plays in Latin America.</w:t>
      </w:r>
    </w:p>
    <w:p w14:paraId="72F2F4B4" w14:textId="249E73CD" w:rsidR="00AF6B30" w:rsidRPr="00F870B2" w:rsidRDefault="001A585C" w:rsidP="0075193C">
      <w:pPr>
        <w:pStyle w:val="Body-TextTx"/>
      </w:pPr>
      <w:r w:rsidRPr="00057B72">
        <w:t xml:space="preserve">Said boasted of its </w:t>
      </w:r>
      <w:r w:rsidRPr="0087401C">
        <w:rPr>
          <w:rStyle w:val="itali"/>
        </w:rPr>
        <w:t xml:space="preserve">discordia concors, </w:t>
      </w:r>
      <w:r w:rsidRPr="00057B72">
        <w:t>a city “able to accommodate everything” by choice and by fate, once a splinter of Greater Syria, now a choice destination for its location and beauty:</w:t>
      </w:r>
    </w:p>
    <w:p w14:paraId="6DA2A05D" w14:textId="045BA376" w:rsidR="00AF6B30" w:rsidRPr="00F870B2" w:rsidRDefault="001A585C" w:rsidP="00F870B2">
      <w:pPr>
        <w:pStyle w:val="Extract1Ext1"/>
      </w:pPr>
      <w:r w:rsidRPr="00057B72">
        <w:t>To live in Beirut means, among other things, having the choice of doing, feeling, thinking, speaking and even being the following, in a huge assortment of possible combinations: Christian (Protestant, Maronite, Greek Orthodox, Melchite, Roman Catholic, etc.), Muslim (Sunnite or Shiite), Druze, Armenian, Jewish, French, American, British, Arab, Kurdish, Phoenician, part of pan-Islamism, part of Arab nationalism, tribal, cosmopolitan, Nasserite, communist, socialist, capitalist, hedonist, puritan, rich, poor, or neither, involved in the Arab struggle against Israel</w:t>
      </w:r>
      <w:r w:rsidR="004E6BAA">
        <w:t> . . .</w:t>
      </w:r>
      <w:r w:rsidR="00A25DD8">
        <w:t xml:space="preserve"> </w:t>
      </w:r>
      <w:r w:rsidRPr="00057B72">
        <w:t>disengaged from the Arab struggle against Israel, and so on. The poverty of labels like left-wing and right-wing is immediately apparent.</w:t>
      </w:r>
      <w:r w:rsidRPr="00057B72">
        <w:rPr>
          <w:rStyle w:val="EndnoteReference"/>
          <w:rFonts w:asciiTheme="majorBidi" w:hAnsiTheme="majorBidi" w:cstheme="majorBidi"/>
          <w:color w:val="000000" w:themeColor="text1"/>
          <w:szCs w:val="24"/>
        </w:rPr>
        <w:endnoteReference w:id="442"/>
      </w:r>
    </w:p>
    <w:p w14:paraId="7DED9EC5" w14:textId="77777777" w:rsidR="009E5ADF" w:rsidRPr="00057B72" w:rsidRDefault="001A585C" w:rsidP="00F20C44">
      <w:pPr>
        <w:pStyle w:val="Body-Text-ContinuedTxc"/>
      </w:pPr>
      <w:r w:rsidRPr="00057B72">
        <w:t>Said’s own affinities fell between registers. If he shared the sympathies of Mariam’s mother, and his own, towards Arab nationalism and Lebanese autonomy, he was now surrounded by more militant influences.</w:t>
      </w:r>
      <w:r w:rsidRPr="00057B72">
        <w:rPr>
          <w:rStyle w:val="EndnoteReference"/>
          <w:rFonts w:asciiTheme="majorBidi" w:hAnsiTheme="majorBidi" w:cstheme="majorBidi"/>
          <w:color w:val="000000" w:themeColor="text1"/>
          <w:szCs w:val="24"/>
        </w:rPr>
        <w:endnoteReference w:id="443"/>
      </w:r>
    </w:p>
    <w:p w14:paraId="06807341" w14:textId="27658D62" w:rsidR="009E5ADF" w:rsidRPr="00057B72" w:rsidRDefault="001A585C" w:rsidP="0075193C">
      <w:pPr>
        <w:pStyle w:val="Body-TextTx"/>
      </w:pPr>
      <w:r w:rsidRPr="00057B72">
        <w:t>The terms “left” and “right” may not have captured every subtlety, but for Palestinian partisans, they did their job rather well. The Lebanese Phalange, for instance, was an explicitly fascist party whose aim was to break the labor unions, as Said remarked when pointing out that the Phalangist leader, Amin Gemayel, fancied himself a “Lebanese Shah.”</w:t>
      </w:r>
      <w:r w:rsidRPr="00057B72">
        <w:rPr>
          <w:rStyle w:val="EndnoteReference"/>
          <w:rFonts w:asciiTheme="majorBidi" w:hAnsiTheme="majorBidi" w:cstheme="majorBidi"/>
          <w:color w:val="000000" w:themeColor="text1"/>
          <w:szCs w:val="24"/>
        </w:rPr>
        <w:endnoteReference w:id="444"/>
      </w:r>
      <w:r w:rsidRPr="00057B72">
        <w:t xml:space="preserve"> When the civil war erupted in 1975, the country’s class character revealed itself in a resentment towards the Palestinians who were perceived by right-wing Lebanese nationalist militias, mostly Christians, as a military threat to the country’s political order.</w:t>
      </w:r>
      <w:r w:rsidRPr="00057B72">
        <w:rPr>
          <w:rStyle w:val="EndnoteReference"/>
          <w:rFonts w:asciiTheme="majorBidi" w:hAnsiTheme="majorBidi" w:cstheme="majorBidi"/>
          <w:color w:val="000000" w:themeColor="text1"/>
          <w:szCs w:val="24"/>
        </w:rPr>
        <w:endnoteReference w:id="445"/>
      </w:r>
      <w:r w:rsidRPr="00057B72">
        <w:t xml:space="preserve"> In much earlier times, AUB was arguably the birthplace of Arab nationalism, the first gathering of Iraqis, Jordanians, Palestinians, and Syrians debating a common future.</w:t>
      </w:r>
      <w:r w:rsidRPr="00057B72">
        <w:rPr>
          <w:rStyle w:val="EndnoteReference"/>
          <w:rFonts w:asciiTheme="majorBidi" w:hAnsiTheme="majorBidi" w:cstheme="majorBidi"/>
          <w:color w:val="000000" w:themeColor="text1"/>
          <w:szCs w:val="24"/>
        </w:rPr>
        <w:endnoteReference w:id="446"/>
      </w:r>
      <w:r w:rsidRPr="00057B72">
        <w:t xml:space="preserve"> After 1948, the crisis in Palestine, which hovered over every argument, drove that nationalism left.</w:t>
      </w:r>
    </w:p>
    <w:p w14:paraId="5AC7360D" w14:textId="77777777" w:rsidR="00A95FF1" w:rsidRDefault="001A585C" w:rsidP="0075193C">
      <w:pPr>
        <w:pStyle w:val="Body-TextTx"/>
      </w:pPr>
      <w:r w:rsidRPr="00057B72">
        <w:t xml:space="preserve">Said sensed Lebanon’s fragility, observing that the country’s very openness and virtuosity deprived it of a solid foundation. Its neighbor Israel had never specified its own boundaries and had obvious designs on the </w:t>
      </w:r>
      <w:r w:rsidR="00605BE1" w:rsidRPr="00057B72">
        <w:t xml:space="preserve">Lebanese </w:t>
      </w:r>
      <w:r w:rsidRPr="00057B72">
        <w:t xml:space="preserve">South. The country’s multi-cultural tolerance unsettled the favorite narratives of sultans, strongmen, and religious extremists, making it a greater threat to its enemies. This also made it ripe for fracturing within, and the logical site for organizing Arab political demands. The arrival of PLO </w:t>
      </w:r>
      <w:r w:rsidRPr="0087401C">
        <w:rPr>
          <w:rStyle w:val="itali"/>
        </w:rPr>
        <w:t xml:space="preserve">fedayin </w:t>
      </w:r>
      <w:r w:rsidRPr="00057B72">
        <w:rPr>
          <w:iCs/>
        </w:rPr>
        <w:t xml:space="preserve">(militants, guerillas) </w:t>
      </w:r>
      <w:r w:rsidRPr="00057B72">
        <w:t>fleeing Jordan following its clash with the Jordanian military during the events of Black September exacerbated both.</w:t>
      </w:r>
    </w:p>
    <w:p w14:paraId="0A37FB18" w14:textId="277168EA" w:rsidR="009E5ADF" w:rsidRPr="00057B72" w:rsidRDefault="001A585C" w:rsidP="0075193C">
      <w:pPr>
        <w:pStyle w:val="Body-TextTx"/>
      </w:pPr>
      <w:r w:rsidRPr="00057B72">
        <w:t>His entrée into Lebanese society through Mariam’s family during his Guggenheim fellowship year, then, took place just as Beirut was undergoing a dramatic radicalization.</w:t>
      </w:r>
      <w:r w:rsidR="009E5ADF" w:rsidRPr="00057B72">
        <w:t xml:space="preserve"> </w:t>
      </w:r>
      <w:r w:rsidRPr="00057B72">
        <w:t xml:space="preserve">As scholar, spouse and father of an infant son, and increasingly as a local activist, he was no longer just passing through the Middle East. Since he had left the region in 1951, as he </w:t>
      </w:r>
      <w:r w:rsidR="00605BE1" w:rsidRPr="00057B72">
        <w:t xml:space="preserve">once </w:t>
      </w:r>
      <w:r w:rsidRPr="00057B72">
        <w:t>explained to Chomsky, this was the first real time he had spent there since adolescence.</w:t>
      </w:r>
      <w:r w:rsidRPr="00057B72">
        <w:rPr>
          <w:rStyle w:val="EndnoteReference"/>
          <w:rFonts w:asciiTheme="majorBidi" w:hAnsiTheme="majorBidi" w:cstheme="majorBidi"/>
          <w:color w:val="000000" w:themeColor="text1"/>
          <w:szCs w:val="24"/>
        </w:rPr>
        <w:endnoteReference w:id="447"/>
      </w:r>
      <w:r w:rsidRPr="00057B72">
        <w:t xml:space="preserve"> Day-to-day life was beyond full, though often frustrating, since he found conversations at home and university for the most part unchallenging, even anti-intellectual.</w:t>
      </w:r>
    </w:p>
    <w:p w14:paraId="7C796897" w14:textId="75D0B44E" w:rsidR="009E5ADF" w:rsidRPr="00057B72" w:rsidRDefault="001A585C" w:rsidP="0075193C">
      <w:pPr>
        <w:pStyle w:val="Body-TextTx"/>
      </w:pPr>
      <w:r w:rsidRPr="00057B72">
        <w:t xml:space="preserve">The great exception to these routines was Constantine Zurayk, the most distinguished professor at AUB, and the author of </w:t>
      </w:r>
      <w:r w:rsidRPr="0087401C">
        <w:rPr>
          <w:rStyle w:val="itali"/>
        </w:rPr>
        <w:t>Ma’na al Nakba</w:t>
      </w:r>
      <w:r w:rsidRPr="00057B72">
        <w:t>’ (</w:t>
      </w:r>
      <w:r w:rsidRPr="0087401C">
        <w:rPr>
          <w:rStyle w:val="itali"/>
        </w:rPr>
        <w:t>The Meaning of the Disaster</w:t>
      </w:r>
      <w:r w:rsidRPr="00057B72">
        <w:t>, 1948)—the book whose popularity had made the term “</w:t>
      </w:r>
      <w:r w:rsidRPr="0087401C">
        <w:rPr>
          <w:rStyle w:val="itali"/>
        </w:rPr>
        <w:t>Nakba</w:t>
      </w:r>
      <w:r w:rsidRPr="00057B72">
        <w:t>”</w:t>
      </w:r>
      <w:r w:rsidRPr="0087401C">
        <w:rPr>
          <w:rStyle w:val="itali"/>
        </w:rPr>
        <w:t xml:space="preserve"> </w:t>
      </w:r>
      <w:r w:rsidRPr="00057B72">
        <w:t>(disaster) synonymous for most Arabs with the founding of Israel.</w:t>
      </w:r>
      <w:r w:rsidR="009E5ADF" w:rsidRPr="00057B72">
        <w:t xml:space="preserve"> </w:t>
      </w:r>
      <w:r w:rsidRPr="00057B72">
        <w:t xml:space="preserve">Married to Mariam’s aunt on her father’s side, Zurayk was a familiar presence in Said’s life. An even greater confidant that year, however, was Sadik Al-Azm, his Syrian-born ally in dissidence. The two met several times a week for long discussions, fortified by Al-Azm’s explosive </w:t>
      </w:r>
      <w:r w:rsidRPr="0087401C">
        <w:rPr>
          <w:rStyle w:val="itali"/>
        </w:rPr>
        <w:t xml:space="preserve">Critique of Religious Thought </w:t>
      </w:r>
      <w:r w:rsidRPr="00057B72">
        <w:t>(1969), which by 1972 had already been banned in every Arab country except Lebanon, and condemned by the Grand Mufti for blasphemy.</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448"/>
      </w:r>
    </w:p>
    <w:p w14:paraId="33329687" w14:textId="7AC55E26" w:rsidR="009E5ADF" w:rsidRPr="00057B72" w:rsidRDefault="001A585C" w:rsidP="0075193C">
      <w:pPr>
        <w:pStyle w:val="Body-TextTx"/>
      </w:pPr>
      <w:r w:rsidRPr="00057B72">
        <w:t>Despite the allure of these street-fighting influences, he was cautious about wandering very far from his study. His first lectures at AUB during the fellowship year were not on the Palestinian resistance but on Foucault, and it was in Beirut that he published his first extended essay on the French philosopher’s work.</w:t>
      </w:r>
      <w:r w:rsidRPr="00057B72">
        <w:rPr>
          <w:rStyle w:val="EndnoteReference"/>
          <w:rFonts w:asciiTheme="majorBidi" w:hAnsiTheme="majorBidi" w:cstheme="majorBidi"/>
          <w:color w:val="000000" w:themeColor="text1"/>
          <w:szCs w:val="24"/>
        </w:rPr>
        <w:endnoteReference w:id="449"/>
      </w:r>
      <w:r w:rsidR="009E5ADF" w:rsidRPr="00057B72">
        <w:t xml:space="preserve"> </w:t>
      </w:r>
      <w:r w:rsidRPr="00057B72">
        <w:t>He would not meet high-level PLO operatives until 1974, a year after he had left Beirut for home.</w:t>
      </w:r>
      <w:r w:rsidR="009E5ADF" w:rsidRPr="00057B72">
        <w:t xml:space="preserve"> </w:t>
      </w:r>
      <w:r w:rsidRPr="00057B72">
        <w:t>One of his closest friends and collaborators was Shafiq Al-Hout, a poised and remarkably brave operative in the PLO leadership whom Said affectionately described as “swashbuckling.”</w:t>
      </w:r>
      <w:r w:rsidRPr="00057B72">
        <w:rPr>
          <w:rStyle w:val="EndnoteReference"/>
          <w:rFonts w:asciiTheme="majorBidi" w:hAnsiTheme="majorBidi" w:cstheme="majorBidi"/>
          <w:color w:val="000000" w:themeColor="text1"/>
          <w:szCs w:val="24"/>
        </w:rPr>
        <w:endnoteReference w:id="450"/>
      </w:r>
      <w:r w:rsidRPr="00057B72">
        <w:t xml:space="preserve"> Alongside him were Salah Khalaf, Khalil Wazir, and Arafat himself (aka Abu Ammar), whom Said got to know only </w:t>
      </w:r>
      <w:r w:rsidR="00605BE1" w:rsidRPr="00057B72">
        <w:t xml:space="preserve">in 1974 itself </w:t>
      </w:r>
      <w:r w:rsidRPr="00057B72">
        <w:t>when Arafat arrived in New York to deliver his inaugural speech to the United Nations, the first time the PLO was publicly recognized in an international arena. By that time Said had already developed a close friendship with Kamal Nasser, a member of the secular, socialist and anti-imperialist “Ba’ath” (renaissance) party and a Nasserite whom he had seen frequently when growing up in Cairo during the 1950s. Another militant close to his heart, Kamal was assassinated by the Israelis in 1973 on the very night he had spent chatting for hours with Said and Mariam while attending the wake of Aunt Nabiha.</w:t>
      </w:r>
      <w:r w:rsidRPr="00057B72">
        <w:rPr>
          <w:rStyle w:val="EndnoteReference"/>
          <w:rFonts w:asciiTheme="majorBidi" w:hAnsiTheme="majorBidi" w:cstheme="majorBidi"/>
          <w:color w:val="000000" w:themeColor="text1"/>
          <w:szCs w:val="24"/>
        </w:rPr>
        <w:endnoteReference w:id="451"/>
      </w:r>
    </w:p>
    <w:p w14:paraId="7A71C0CA" w14:textId="77777777" w:rsidR="009E5ADF" w:rsidRPr="00057B72" w:rsidRDefault="001A585C" w:rsidP="0075193C">
      <w:pPr>
        <w:pStyle w:val="Body-TextTx"/>
      </w:pPr>
      <w:r w:rsidRPr="00057B72">
        <w:t>Al-Hout later recounted the event: on April 10, 1973 Israeli commandos carried out an operation aimed at the core of the PLO’s Beirut leadership. “A group of Israeli commandos led by the future prime minister, Ehud Barak, entered two buildings in Verdun Street near Al-Snoubra and assassinated Kamal Nasser” as well as two others, failing to kill Arafat by mere chance.</w:t>
      </w:r>
      <w:r w:rsidRPr="00057B72">
        <w:rPr>
          <w:rStyle w:val="EndnoteReference"/>
          <w:rFonts w:asciiTheme="majorBidi" w:hAnsiTheme="majorBidi" w:cstheme="majorBidi"/>
          <w:color w:val="000000" w:themeColor="text1"/>
          <w:szCs w:val="24"/>
        </w:rPr>
        <w:endnoteReference w:id="452"/>
      </w:r>
      <w:r w:rsidRPr="00057B72">
        <w:t xml:space="preserve"> Earlier that year, Said had been busy interviewing members of Arafat’s “Fatah” wing of the PLO.</w:t>
      </w:r>
      <w:r w:rsidR="009E5ADF" w:rsidRPr="00057B72">
        <w:t xml:space="preserve"> </w:t>
      </w:r>
      <w:r w:rsidRPr="00057B72">
        <w:t>He and Al-Azm had been trying to figure out the inner workings of the organization, not liking what they saw. They concluded that it was less a matter of clear factions than of ad hoc “non-action.”</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453"/>
      </w:r>
      <w:r w:rsidRPr="00057B72">
        <w:t xml:space="preserve"> The level of bureaucratization was already alarming—compensation, Said ventured, for diminished guerilla activities. When Said approached the avant-garde poet, Adonis (Ali Ahmad Said Esber), to draft a letter protesting the rough treatment of student protestors in Egypt, the poet sat on it for six weeks because he was “not inspired.” Similarly, Said had tried to set up a research group, but no one showed up after the second meeting.</w:t>
      </w:r>
      <w:r w:rsidRPr="00057B72">
        <w:rPr>
          <w:rStyle w:val="EndnoteReference"/>
          <w:rFonts w:asciiTheme="majorBidi" w:hAnsiTheme="majorBidi" w:cstheme="majorBidi"/>
          <w:color w:val="000000" w:themeColor="text1"/>
          <w:szCs w:val="24"/>
        </w:rPr>
        <w:endnoteReference w:id="454"/>
      </w:r>
      <w:r w:rsidR="009E5ADF" w:rsidRPr="00057B72">
        <w:t xml:space="preserve"> </w:t>
      </w:r>
      <w:r w:rsidRPr="00057B72">
        <w:t>Despite his disillusionment at seeing these weaknesses, their sobering effects only further politicized him.</w:t>
      </w:r>
    </w:p>
    <w:p w14:paraId="40C7E43E" w14:textId="77777777" w:rsidR="009E5ADF" w:rsidRPr="00057B72" w:rsidRDefault="001A585C" w:rsidP="0075193C">
      <w:pPr>
        <w:pStyle w:val="Body-TextTx"/>
      </w:pPr>
      <w:r w:rsidRPr="00057B72">
        <w:t xml:space="preserve">This new resolution formed the backdrop of his labors on </w:t>
      </w:r>
      <w:r w:rsidRPr="0087401C">
        <w:rPr>
          <w:rStyle w:val="itali"/>
        </w:rPr>
        <w:t>Beginnings.</w:t>
      </w:r>
      <w:r w:rsidR="009E5ADF" w:rsidRPr="0087401C">
        <w:rPr>
          <w:rStyle w:val="itali"/>
        </w:rPr>
        <w:t xml:space="preserve"> </w:t>
      </w:r>
      <w:r w:rsidRPr="00057B72">
        <w:t xml:space="preserve">In his lectures on Foucault in Beirut, one of his chief tasks was to decipher Foucault’s use of the term “discourse,” a word Said provisionally, if somewhat idiosyncratically, defined as “the possibility of, as well as the rule of formation for, subsequent texts.” He was referring to the fact that any statement, apart from its literal meaning, also announces the scope of an inquiry, a particular lexicon, and an appeal to one rather than another authority. Any declarative statement, Foucault suggested, is much more than the claim it contains, for it dictates every statement to follow by foreclosing other options that can no longer survive </w:t>
      </w:r>
      <w:r w:rsidR="00307236" w:rsidRPr="00057B72">
        <w:t xml:space="preserve">outside of its </w:t>
      </w:r>
      <w:r w:rsidRPr="00057B72">
        <w:t>verbal universe. As a result, Said was especially concerned (in writing as in politics) to make the right first move.</w:t>
      </w:r>
      <w:r w:rsidRPr="00057B72">
        <w:rPr>
          <w:rStyle w:val="EndnoteReference"/>
          <w:rFonts w:asciiTheme="majorBidi" w:hAnsiTheme="majorBidi" w:cstheme="majorBidi"/>
          <w:color w:val="000000" w:themeColor="text1"/>
          <w:szCs w:val="24"/>
        </w:rPr>
        <w:endnoteReference w:id="455"/>
      </w:r>
    </w:p>
    <w:p w14:paraId="45F7EE26" w14:textId="77777777" w:rsidR="009E5ADF" w:rsidRPr="00057B72" w:rsidRDefault="001A585C" w:rsidP="0075193C">
      <w:pPr>
        <w:pStyle w:val="Body-TextTx"/>
      </w:pPr>
      <w:r w:rsidRPr="00057B72">
        <w:t>A tidy exegesis, as in the Conrad book, seemed unequal to th</w:t>
      </w:r>
      <w:r w:rsidR="00307236" w:rsidRPr="00057B72">
        <w:t>is particular</w:t>
      </w:r>
      <w:r w:rsidRPr="00057B72">
        <w:t xml:space="preserve"> task, so he searched for a different principle of organization, something that would remain true to what he was then calling the “molestations” of language—his term for the dissimulation that authors use as they create their fictional realities.</w:t>
      </w:r>
      <w:r w:rsidRPr="00057B72">
        <w:rPr>
          <w:rStyle w:val="EndnoteReference"/>
          <w:rFonts w:asciiTheme="majorBidi" w:hAnsiTheme="majorBidi" w:cstheme="majorBidi"/>
          <w:color w:val="000000" w:themeColor="text1"/>
          <w:szCs w:val="24"/>
        </w:rPr>
        <w:endnoteReference w:id="456"/>
      </w:r>
      <w:r w:rsidRPr="00057B72">
        <w:t xml:space="preserve"> This coinage, which he first used at the Zurich symposium in 1968 and then again in an essay in 1971, caught the attention of the profession’s movers and shakers and helped launched his career in the circles of an emergent French theory.</w:t>
      </w:r>
      <w:r w:rsidRPr="00057B72">
        <w:rPr>
          <w:rStyle w:val="EndnoteReference"/>
          <w:rFonts w:asciiTheme="majorBidi" w:hAnsiTheme="majorBidi" w:cstheme="majorBidi"/>
          <w:color w:val="000000" w:themeColor="text1"/>
          <w:szCs w:val="24"/>
        </w:rPr>
        <w:endnoteReference w:id="457"/>
      </w:r>
      <w:r w:rsidR="009E5ADF" w:rsidRPr="00057B72">
        <w:t xml:space="preserve"> </w:t>
      </w:r>
      <w:r w:rsidRPr="00057B72">
        <w:t xml:space="preserve">For it seemed to them to embrace the experimental modernism </w:t>
      </w:r>
      <w:r w:rsidR="00307236" w:rsidRPr="00057B72">
        <w:t xml:space="preserve">on which </w:t>
      </w:r>
      <w:r w:rsidRPr="00057B72">
        <w:t>theory was premised, and to champion the willful subversion of direct intention and meaning.</w:t>
      </w:r>
      <w:r w:rsidR="009E5ADF" w:rsidRPr="00057B72">
        <w:t xml:space="preserve"> </w:t>
      </w:r>
      <w:r w:rsidR="00307236" w:rsidRPr="00057B72">
        <w:t xml:space="preserve">In fact, he had not intended the term to be taken this way, </w:t>
      </w:r>
      <w:r w:rsidRPr="00057B72">
        <w:t>but that only became apparent later.</w:t>
      </w:r>
    </w:p>
    <w:p w14:paraId="4344BFF2" w14:textId="4F8BEC60" w:rsidR="009E5ADF" w:rsidRPr="00057B72" w:rsidRDefault="001A585C" w:rsidP="0075193C">
      <w:pPr>
        <w:pStyle w:val="Body-TextTx"/>
      </w:pPr>
      <w:r w:rsidRPr="00057B72">
        <w:t xml:space="preserve">The formal innovations of literary modernists like Paul Valery and Ezra Pound, their theatrical ruptures with the past, and their injunction to “make it new,” governed the book’s ostensible field of vision, so that its central question seemed to be: can authors be original or are they condemned to repeat? This drift towards writerly origins and away from </w:t>
      </w:r>
      <w:r w:rsidR="00307236" w:rsidRPr="00057B72">
        <w:t xml:space="preserve">the </w:t>
      </w:r>
      <w:r w:rsidRPr="00057B72">
        <w:t xml:space="preserve">existential </w:t>
      </w:r>
      <w:r w:rsidR="00307236" w:rsidRPr="00057B72">
        <w:t xml:space="preserve">self-making of authors </w:t>
      </w:r>
      <w:r w:rsidRPr="00057B72">
        <w:t>marked a subtle departure from the Conrad book, although he would come back to the earlier concern by decade’s end.</w:t>
      </w:r>
    </w:p>
    <w:p w14:paraId="592C9F35" w14:textId="77777777" w:rsidR="009E5ADF" w:rsidRPr="00057B72" w:rsidRDefault="001A585C" w:rsidP="0075193C">
      <w:pPr>
        <w:pStyle w:val="Body-TextTx"/>
      </w:pPr>
      <w:r w:rsidRPr="00057B72">
        <w:t xml:space="preserve">As the drafts neared their final form, he could tell he had formulated something unique. Among other things, he was inviting the profession of American letters to open its doors not only to Continental theory but </w:t>
      </w:r>
      <w:r w:rsidR="00307236" w:rsidRPr="00057B72">
        <w:t xml:space="preserve">to </w:t>
      </w:r>
      <w:r w:rsidRPr="00057B72">
        <w:t xml:space="preserve">Arabic lexicography. A skilled mediator, who nudged his enemies and friends alike away from the intellectual parochialism of Anglo-American academia, </w:t>
      </w:r>
      <w:r w:rsidR="00307236" w:rsidRPr="00057B72">
        <w:t xml:space="preserve">Said </w:t>
      </w:r>
      <w:r w:rsidRPr="00057B72">
        <w:t>arranged with National Public Radio to give radio broadcasts on Foucault and Lévi-Strauss.</w:t>
      </w:r>
      <w:r w:rsidRPr="00057B72">
        <w:rPr>
          <w:rStyle w:val="EndnoteReference"/>
          <w:rFonts w:asciiTheme="majorBidi" w:hAnsiTheme="majorBidi" w:cstheme="majorBidi"/>
          <w:color w:val="000000" w:themeColor="text1"/>
          <w:szCs w:val="24"/>
        </w:rPr>
        <w:endnoteReference w:id="458"/>
      </w:r>
      <w:r w:rsidRPr="00057B72">
        <w:t xml:space="preserve"> For all its challenges, </w:t>
      </w:r>
      <w:r w:rsidRPr="0087401C">
        <w:rPr>
          <w:rStyle w:val="itali"/>
        </w:rPr>
        <w:t xml:space="preserve">Beginnings </w:t>
      </w:r>
      <w:r w:rsidRPr="00057B72">
        <w:rPr>
          <w:iCs/>
        </w:rPr>
        <w:t xml:space="preserve">operated in a similar spirit, intending to make this rigorous thought </w:t>
      </w:r>
      <w:r w:rsidR="00307236" w:rsidRPr="00057B72">
        <w:rPr>
          <w:iCs/>
        </w:rPr>
        <w:t xml:space="preserve">coming out of France and the Arab Middle East </w:t>
      </w:r>
      <w:r w:rsidRPr="00057B72">
        <w:rPr>
          <w:iCs/>
        </w:rPr>
        <w:t>accessible to large</w:t>
      </w:r>
      <w:r w:rsidR="00307236" w:rsidRPr="00057B72">
        <w:rPr>
          <w:iCs/>
        </w:rPr>
        <w:t>r</w:t>
      </w:r>
      <w:r w:rsidRPr="00057B72">
        <w:rPr>
          <w:iCs/>
        </w:rPr>
        <w:t xml:space="preserve"> audience</w:t>
      </w:r>
      <w:r w:rsidR="00307236" w:rsidRPr="00057B72">
        <w:rPr>
          <w:iCs/>
        </w:rPr>
        <w:t>s</w:t>
      </w:r>
      <w:r w:rsidRPr="00057B72">
        <w:t>.</w:t>
      </w:r>
    </w:p>
    <w:p w14:paraId="1F261524" w14:textId="3114B49B" w:rsidR="009E5ADF" w:rsidRPr="00057B72" w:rsidRDefault="001A585C" w:rsidP="0075193C">
      <w:pPr>
        <w:pStyle w:val="Body-TextTx"/>
      </w:pPr>
      <w:r w:rsidRPr="00057B72">
        <w:t>In a letter to Basic Books, his publisher, he seemed to want to reassure his editors that his “fat advance” had been justified.</w:t>
      </w:r>
      <w:r w:rsidRPr="00057B72">
        <w:rPr>
          <w:rStyle w:val="EndnoteReference"/>
          <w:rFonts w:asciiTheme="majorBidi" w:hAnsiTheme="majorBidi" w:cstheme="majorBidi"/>
          <w:color w:val="000000" w:themeColor="text1"/>
          <w:szCs w:val="24"/>
        </w:rPr>
        <w:endnoteReference w:id="459"/>
      </w:r>
      <w:r w:rsidRPr="00057B72">
        <w:t xml:space="preserve"> “Let me put modesty aside—the book will be a major one</w:t>
      </w:r>
      <w:r w:rsidR="004E6BAA">
        <w:t> . . .</w:t>
      </w:r>
      <w:r w:rsidR="00A25DD8">
        <w:t xml:space="preserve"> </w:t>
      </w:r>
      <w:r w:rsidRPr="00057B72">
        <w:t>The</w:t>
      </w:r>
      <w:r w:rsidR="004E6BAA">
        <w:t> . . .</w:t>
      </w:r>
      <w:r w:rsidR="00A25DD8">
        <w:t xml:space="preserve"> </w:t>
      </w:r>
      <w:r w:rsidRPr="00057B72">
        <w:t>methods are, I think, completely original, and the scope very wide. Since I am well-grounded in a major non-Western tradition, I can do comparisons in history and literature between the whole range of Western stuff and the Arabic.”</w:t>
      </w:r>
      <w:r w:rsidRPr="00057B72">
        <w:rPr>
          <w:rStyle w:val="EndnoteReference"/>
          <w:rFonts w:asciiTheme="majorBidi" w:hAnsiTheme="majorBidi" w:cstheme="majorBidi"/>
          <w:color w:val="000000" w:themeColor="text1"/>
          <w:szCs w:val="24"/>
        </w:rPr>
        <w:endnoteReference w:id="460"/>
      </w:r>
      <w:r w:rsidRPr="00057B72">
        <w:t xml:space="preserve"> He wrote in the same vein to others, confiding to his old Harvard advisor, Monroe Engel that the process of crafting the book, although agonizing, had been worth it.</w:t>
      </w:r>
      <w:r w:rsidRPr="00057B72">
        <w:rPr>
          <w:rStyle w:val="EndnoteReference"/>
          <w:rFonts w:asciiTheme="majorBidi" w:hAnsiTheme="majorBidi" w:cstheme="majorBidi"/>
          <w:color w:val="000000" w:themeColor="text1"/>
          <w:szCs w:val="24"/>
        </w:rPr>
        <w:endnoteReference w:id="461"/>
      </w:r>
      <w:r w:rsidRPr="00057B72">
        <w:t xml:space="preserve"> He had been holed up, working incessantly on the manuscript for months, not taking on the usual side-projects or moving restlessly from one deadline to the next as he had always done in the past. Now, finally past the labors of research, and at the point of fine revisions, he found himself capable of no reading whatsoever except some short stories by Graham Greene.</w:t>
      </w:r>
    </w:p>
    <w:p w14:paraId="615E03B5" w14:textId="6E9BEEDF" w:rsidR="009E5ADF" w:rsidRPr="00057B72" w:rsidRDefault="001A585C" w:rsidP="0075193C">
      <w:pPr>
        <w:pStyle w:val="Body-TextTx"/>
      </w:pPr>
      <w:r w:rsidRPr="00057B72">
        <w:rPr>
          <w:color w:val="000000" w:themeColor="text1"/>
        </w:rPr>
        <w:t>The process of composing the book had been fitful. He would get up in the morning, pace around, fiddle with things.</w:t>
      </w:r>
      <w:r w:rsidRPr="00057B72">
        <w:rPr>
          <w:rStyle w:val="EndnoteReference"/>
          <w:rFonts w:asciiTheme="majorBidi" w:hAnsiTheme="majorBidi" w:cstheme="majorBidi"/>
          <w:color w:val="000000" w:themeColor="text1"/>
          <w:szCs w:val="24"/>
        </w:rPr>
        <w:endnoteReference w:id="462"/>
      </w:r>
      <w:r w:rsidR="009E5ADF" w:rsidRPr="00057B72">
        <w:rPr>
          <w:color w:val="000000" w:themeColor="text1"/>
        </w:rPr>
        <w:t xml:space="preserve"> </w:t>
      </w:r>
      <w:r w:rsidR="00875EC3" w:rsidRPr="00057B72">
        <w:t xml:space="preserve">His daughter </w:t>
      </w:r>
      <w:r w:rsidRPr="00057B72">
        <w:t xml:space="preserve">Najla </w:t>
      </w:r>
      <w:r w:rsidR="00366738" w:rsidRPr="00057B72">
        <w:t xml:space="preserve">recognized the </w:t>
      </w:r>
      <w:r w:rsidRPr="00057B72">
        <w:t xml:space="preserve">pattern </w:t>
      </w:r>
      <w:r w:rsidR="00366738" w:rsidRPr="00057B72">
        <w:t>later in life</w:t>
      </w:r>
      <w:r w:rsidRPr="00057B72">
        <w:t xml:space="preserve">, </w:t>
      </w:r>
      <w:r w:rsidR="00366738" w:rsidRPr="00057B72">
        <w:t xml:space="preserve">her father </w:t>
      </w:r>
      <w:r w:rsidRPr="00057B72">
        <w:t xml:space="preserve">always anxious, restless and energetically moving, </w:t>
      </w:r>
      <w:r w:rsidR="00366738" w:rsidRPr="00057B72">
        <w:t>tortured.</w:t>
      </w:r>
      <w:r w:rsidR="009E5ADF" w:rsidRPr="00057B72">
        <w:t xml:space="preserve"> </w:t>
      </w:r>
      <w:r w:rsidR="00366738" w:rsidRPr="00057B72">
        <w:t xml:space="preserve">His work, then as later, </w:t>
      </w:r>
      <w:r w:rsidRPr="00057B72">
        <w:t>took place in spurts.</w:t>
      </w:r>
      <w:r w:rsidRPr="00057B72">
        <w:rPr>
          <w:rStyle w:val="EndnoteReference"/>
          <w:rFonts w:asciiTheme="majorBidi" w:hAnsiTheme="majorBidi" w:cstheme="majorBidi"/>
          <w:szCs w:val="24"/>
        </w:rPr>
        <w:endnoteReference w:id="463"/>
      </w:r>
      <w:r w:rsidR="009E5ADF" w:rsidRPr="00057B72">
        <w:t xml:space="preserve"> </w:t>
      </w:r>
      <w:r w:rsidRPr="00057B72">
        <w:rPr>
          <w:color w:val="000000" w:themeColor="text1"/>
        </w:rPr>
        <w:t>“I felt the freedom of virtually creating the subject as I went along</w:t>
      </w:r>
      <w:r w:rsidR="004E6BAA">
        <w:rPr>
          <w:color w:val="000000" w:themeColor="text1"/>
        </w:rPr>
        <w:t> . . .</w:t>
      </w:r>
      <w:r w:rsidR="00A25DD8">
        <w:rPr>
          <w:color w:val="000000" w:themeColor="text1"/>
        </w:rPr>
        <w:t xml:space="preserve"> </w:t>
      </w:r>
      <w:r w:rsidRPr="00057B72">
        <w:rPr>
          <w:color w:val="000000" w:themeColor="text1"/>
        </w:rPr>
        <w:t>Thus, I discussed what I wanted to, no prescribed material, no ritualistic attempts to ‘cover’ scholarly studies, etc.”</w:t>
      </w:r>
      <w:r w:rsidRPr="00057B72">
        <w:rPr>
          <w:rStyle w:val="EndnoteReference"/>
          <w:rFonts w:asciiTheme="majorBidi" w:hAnsiTheme="majorBidi" w:cstheme="majorBidi"/>
          <w:color w:val="000000" w:themeColor="text1"/>
          <w:szCs w:val="24"/>
        </w:rPr>
        <w:endnoteReference w:id="464"/>
      </w:r>
      <w:r w:rsidRPr="00057B72">
        <w:rPr>
          <w:color w:val="000000" w:themeColor="text1"/>
        </w:rPr>
        <w:t xml:space="preserve"> A few years </w:t>
      </w:r>
      <w:r w:rsidR="00875EC3" w:rsidRPr="00057B72">
        <w:rPr>
          <w:color w:val="000000" w:themeColor="text1"/>
        </w:rPr>
        <w:t>on</w:t>
      </w:r>
      <w:r w:rsidRPr="00057B72">
        <w:rPr>
          <w:color w:val="000000" w:themeColor="text1"/>
        </w:rPr>
        <w:t xml:space="preserve">, he would confide to a younger colleague that he had had doubts about ever being able to write a book conceived whole from beginning to end: “I think I’m good at essays, like Barthes’ </w:t>
      </w:r>
      <w:r w:rsidRPr="0087401C">
        <w:rPr>
          <w:rStyle w:val="itali"/>
        </w:rPr>
        <w:t xml:space="preserve">fiches </w:t>
      </w:r>
      <w:r w:rsidRPr="00057B72">
        <w:rPr>
          <w:color w:val="000000" w:themeColor="text1"/>
        </w:rPr>
        <w:t>[index cards]</w:t>
      </w:r>
      <w:r w:rsidRPr="0087401C">
        <w:rPr>
          <w:rStyle w:val="itali"/>
        </w:rPr>
        <w:t xml:space="preserve">, </w:t>
      </w:r>
      <w:r w:rsidRPr="00057B72">
        <w:rPr>
          <w:color w:val="000000" w:themeColor="text1"/>
        </w:rPr>
        <w:t>assembled into a book.”</w:t>
      </w:r>
      <w:r w:rsidRPr="00057B72">
        <w:rPr>
          <w:rStyle w:val="EndnoteReference"/>
          <w:rFonts w:asciiTheme="majorBidi" w:hAnsiTheme="majorBidi" w:cstheme="majorBidi"/>
          <w:color w:val="000000" w:themeColor="text1"/>
          <w:szCs w:val="24"/>
        </w:rPr>
        <w:endnoteReference w:id="465"/>
      </w:r>
      <w:r w:rsidRPr="00057B72">
        <w:rPr>
          <w:color w:val="000000" w:themeColor="text1"/>
        </w:rPr>
        <w:t xml:space="preserve"> Because he managed in this case a unified whole, however much the seams showed, the book </w:t>
      </w:r>
      <w:r w:rsidR="00875EC3" w:rsidRPr="00057B72">
        <w:rPr>
          <w:color w:val="000000" w:themeColor="text1"/>
        </w:rPr>
        <w:t xml:space="preserve">always </w:t>
      </w:r>
      <w:r w:rsidRPr="00057B72">
        <w:rPr>
          <w:color w:val="000000" w:themeColor="text1"/>
        </w:rPr>
        <w:t>remained a project close to his heart.</w:t>
      </w:r>
    </w:p>
    <w:p w14:paraId="035DDE16" w14:textId="4830C086" w:rsidR="009E5ADF" w:rsidRPr="00057B72" w:rsidRDefault="001A585C" w:rsidP="0075193C">
      <w:pPr>
        <w:pStyle w:val="Body-TextTx"/>
      </w:pPr>
      <w:r w:rsidRPr="00057B72">
        <w:t>Unlike the Conrad study’s silence on culture in the Middle East, this one reflected, and in some ways subtly narrated, Said’s own return to Arab life. In the course of the year, he seriously thought about leaving Columbia for Beirut, and even took the initial steps of doing so before Mariam dissuaded him. Jettisoning the plan was easier as his compromised status in Beirut came into focus. Apparently out of envy, the faculty at AUB gave Said the cold shoulder, ignoring his offer to teach a course for free, and even putting meaningless obstacles in his path of obtaining something so simple as a library card. The resentment derived, no doubt, from Said’s growing fame and Ivy League connections. In a letter to a colleague in Egypt in 1972, he vented his frustrations: “I think it’s an absolutely hopeless and even pernicious place, and for my own relative strength of mind, I won’t have anything to do with it</w:t>
      </w:r>
      <w:r w:rsidR="004E6BAA">
        <w:t> . . .</w:t>
      </w:r>
      <w:r w:rsidR="00A25DD8">
        <w:t xml:space="preserve"> </w:t>
      </w:r>
      <w:r w:rsidRPr="00057B72">
        <w:t>[T]here is no one—no one at all, literally—doing anything of interest</w:t>
      </w:r>
      <w:r w:rsidR="004E6BAA">
        <w:t> . . .</w:t>
      </w:r>
      <w:r w:rsidR="00A25DD8">
        <w:t xml:space="preserve"> </w:t>
      </w:r>
      <w:r w:rsidRPr="00057B72">
        <w:t xml:space="preserve">Anybody good—although poor old Halim B[arakat] </w:t>
      </w:r>
      <w:r w:rsidR="00366738" w:rsidRPr="00057B72">
        <w:t xml:space="preserve">[the Syrian novelist] </w:t>
      </w:r>
      <w:r w:rsidRPr="00057B72">
        <w:t>is a mild enough man compared to Sadik Al-Azm—is just shelved, castrated, or thrown out, whatever can be done most cheaply.”</w:t>
      </w:r>
      <w:r w:rsidRPr="00057B72">
        <w:rPr>
          <w:rStyle w:val="EndnoteReference"/>
          <w:rFonts w:asciiTheme="majorBidi" w:hAnsiTheme="majorBidi" w:cstheme="majorBidi"/>
          <w:color w:val="000000" w:themeColor="text1"/>
          <w:szCs w:val="24"/>
        </w:rPr>
        <w:endnoteReference w:id="466"/>
      </w:r>
      <w:r w:rsidRPr="00057B72">
        <w:t xml:space="preserve"> In this humiliating milieu, where respected writers like Barakat were treated with the same disrespect as firebrands like Al-Azm, only Malik invited him to lecture at the university and to address his seminars.</w:t>
      </w:r>
      <w:r w:rsidRPr="00057B72">
        <w:rPr>
          <w:rStyle w:val="EndnoteReference"/>
          <w:rFonts w:asciiTheme="majorBidi" w:hAnsiTheme="majorBidi" w:cstheme="majorBidi"/>
          <w:color w:val="000000" w:themeColor="text1"/>
          <w:szCs w:val="24"/>
        </w:rPr>
        <w:endnoteReference w:id="467"/>
      </w:r>
    </w:p>
    <w:p w14:paraId="65DFE18E" w14:textId="305B0B21" w:rsidR="009E5ADF" w:rsidRPr="00057B72" w:rsidRDefault="001A585C" w:rsidP="0075193C">
      <w:pPr>
        <w:pStyle w:val="Body-TextTx"/>
      </w:pPr>
      <w:r w:rsidRPr="00057B72">
        <w:t xml:space="preserve">His intensive study of Arabic, nevertheless, colored every line of </w:t>
      </w:r>
      <w:r w:rsidRPr="0087401C">
        <w:rPr>
          <w:rStyle w:val="itali"/>
        </w:rPr>
        <w:t>Beginnings</w:t>
      </w:r>
      <w:r w:rsidRPr="00057B72">
        <w:t>.</w:t>
      </w:r>
      <w:r w:rsidR="009E5ADF" w:rsidRPr="00057B72">
        <w:t xml:space="preserve"> </w:t>
      </w:r>
      <w:r w:rsidRPr="00057B72">
        <w:t xml:space="preserve">For one thing, he shared Abdullah Laroui’s bold argument in </w:t>
      </w:r>
      <w:r w:rsidRPr="0087401C">
        <w:rPr>
          <w:rStyle w:val="itali"/>
        </w:rPr>
        <w:t xml:space="preserve">The Crisis of the Arab Intellectual </w:t>
      </w:r>
      <w:r w:rsidRPr="00057B72">
        <w:t>(1974), that no civilization more than the Arab had invested its sense of “truth in the structures of its language.”</w:t>
      </w:r>
      <w:r w:rsidRPr="00057B72">
        <w:rPr>
          <w:rStyle w:val="EndnoteReference"/>
          <w:rFonts w:asciiTheme="majorBidi" w:hAnsiTheme="majorBidi" w:cstheme="majorBidi"/>
          <w:color w:val="000000" w:themeColor="text1"/>
          <w:szCs w:val="24"/>
        </w:rPr>
        <w:endnoteReference w:id="468"/>
      </w:r>
      <w:r w:rsidRPr="00057B72">
        <w:t xml:space="preserve"> Laroui had also suggestively argued, in a move Said later adapted, that French theory’s assault on the study of history</w:t>
      </w:r>
      <w:r w:rsidR="009E5ADF" w:rsidRPr="00057B72">
        <w:t>—</w:t>
      </w:r>
      <w:r w:rsidR="00366738" w:rsidRPr="00057B72">
        <w:t xml:space="preserve">its undermining of the quest </w:t>
      </w:r>
      <w:r w:rsidRPr="00057B72">
        <w:t>to recover the truth of the past by reading texts</w:t>
      </w:r>
      <w:r w:rsidR="009E5ADF" w:rsidRPr="00057B72">
        <w:t>—</w:t>
      </w:r>
      <w:r w:rsidRPr="00057B72">
        <w:t>had strangely aligned it with Sunni Islam’s “fundamental givens.”</w:t>
      </w:r>
      <w:r w:rsidRPr="00057B72">
        <w:rPr>
          <w:rStyle w:val="EndnoteReference"/>
          <w:rFonts w:asciiTheme="majorBidi" w:hAnsiTheme="majorBidi" w:cstheme="majorBidi"/>
          <w:color w:val="000000" w:themeColor="text1"/>
          <w:szCs w:val="24"/>
        </w:rPr>
        <w:endnoteReference w:id="469"/>
      </w:r>
      <w:r w:rsidRPr="00057B72">
        <w:t xml:space="preserve"> From the progressive Arab’s point of view, which had always been attentive to French intellectual leads, it was dismaying to watch the European avant-garde come to resemble the conservative Arab cultural tendencies they wanted most to escape. Only historical knowledge, Laroui continued, could bring out what was “genuinely attractive but perhaps also misleading about them.”</w:t>
      </w:r>
      <w:r w:rsidRPr="00057B72">
        <w:rPr>
          <w:rStyle w:val="EndnoteReference"/>
          <w:rFonts w:asciiTheme="majorBidi" w:hAnsiTheme="majorBidi" w:cstheme="majorBidi"/>
          <w:color w:val="000000" w:themeColor="text1"/>
          <w:szCs w:val="24"/>
        </w:rPr>
        <w:endnoteReference w:id="470"/>
      </w:r>
    </w:p>
    <w:p w14:paraId="2D1CC3F6" w14:textId="1455B75B" w:rsidR="009E5ADF" w:rsidRPr="00057B72" w:rsidRDefault="001A585C" w:rsidP="0075193C">
      <w:pPr>
        <w:pStyle w:val="Body-TextTx"/>
      </w:pPr>
      <w:r w:rsidRPr="00057B72">
        <w:t>Said’s tutoring in formal, written Arabic (he was already fluent in its Palestinian and Cairene spoken forms) affected his understanding of the word “origin” itself, which was obviously central in a book with the title “Beginnings.”</w:t>
      </w:r>
      <w:r w:rsidR="009E5ADF" w:rsidRPr="00057B72">
        <w:t xml:space="preserve"> </w:t>
      </w:r>
      <w:r w:rsidRPr="00057B72">
        <w:t>Arab philological expertise, after all, had predated Europe’s by many centuries, and became particularly refined in the years immediately before and after Al-Ma’mun’s ninth-century preservation of the classics of Greek antiquity in Arabic translation. This attention to language and its structures, though, derived ultimately from the “dogmatic fixity”</w:t>
      </w:r>
      <w:r w:rsidR="00366738" w:rsidRPr="00057B72">
        <w:t xml:space="preserve"> (in Said’s words)</w:t>
      </w:r>
      <w:r w:rsidRPr="00057B72">
        <w:t xml:space="preserve"> of classical Arabic itself, which was thought to have attained perfection in the Qur’an, and therefore was seen by Arab scholars as an absolute textual beginning. Said’s letters home attest to his excitement as he labored over Arabic grammar, which he conceded after twenty-two years in the United States had fallen into “disrepair.”</w:t>
      </w:r>
      <w:r w:rsidRPr="00057B72">
        <w:rPr>
          <w:rStyle w:val="EndnoteReference"/>
          <w:rFonts w:asciiTheme="majorBidi" w:hAnsiTheme="majorBidi" w:cstheme="majorBidi"/>
          <w:color w:val="000000" w:themeColor="text1"/>
          <w:szCs w:val="24"/>
        </w:rPr>
        <w:endnoteReference w:id="471"/>
      </w:r>
    </w:p>
    <w:p w14:paraId="12EEFD1C" w14:textId="754D98C1" w:rsidR="00AF6B30" w:rsidRPr="00F870B2" w:rsidRDefault="001A585C" w:rsidP="0075193C">
      <w:pPr>
        <w:pStyle w:val="Body-TextTx"/>
      </w:pPr>
      <w:r w:rsidRPr="00057B72">
        <w:t>He had, as he put it, first “learned to speak Arabic and English at my mother’s knee.”</w:t>
      </w:r>
      <w:r w:rsidRPr="00057B72">
        <w:rPr>
          <w:rStyle w:val="EndnoteReference"/>
          <w:rFonts w:asciiTheme="majorBidi" w:hAnsiTheme="majorBidi" w:cstheme="majorBidi"/>
          <w:color w:val="000000" w:themeColor="text1"/>
          <w:szCs w:val="24"/>
        </w:rPr>
        <w:endnoteReference w:id="472"/>
      </w:r>
      <w:r w:rsidRPr="00057B72">
        <w:t xml:space="preserve"> Now in Beirut he found himself involved in “fact-gathering of a queer sort” stemming from his ongoing fascination with the problem of language as he had explored it in graduate seminars in the mid-and late 1960s.</w:t>
      </w:r>
      <w:r w:rsidRPr="00057B72">
        <w:rPr>
          <w:rStyle w:val="EndnoteReference"/>
          <w:rFonts w:asciiTheme="majorBidi" w:hAnsiTheme="majorBidi" w:cstheme="majorBidi"/>
          <w:color w:val="000000" w:themeColor="text1"/>
          <w:szCs w:val="24"/>
        </w:rPr>
        <w:endnoteReference w:id="473"/>
      </w:r>
      <w:r w:rsidRPr="00057B72">
        <w:t xml:space="preserve"> He found Al-Khalil (Ibn Ahmad Al-Farahidi—the eighth-century author of the first Arabic dictionary) “damn interesting,” adding that he wished he had time to study all of the Semitic languages, with a special interest in Ugaritic, a language from fifteenth-century BCE, written in cuneiform, from Ugarit in present-day Syria.</w:t>
      </w:r>
      <w:r w:rsidRPr="00057B72">
        <w:rPr>
          <w:rStyle w:val="EndnoteReference"/>
          <w:rFonts w:asciiTheme="majorBidi" w:hAnsiTheme="majorBidi" w:cstheme="majorBidi"/>
          <w:color w:val="000000" w:themeColor="text1"/>
          <w:szCs w:val="24"/>
        </w:rPr>
        <w:endnoteReference w:id="474"/>
      </w:r>
      <w:r w:rsidRPr="00057B72">
        <w:t xml:space="preserve"> During the fellowship year in Beirut, the role of Arabic philology and of Vico became fused in his mind, although he politely said nothing about </w:t>
      </w:r>
      <w:r w:rsidR="00366738" w:rsidRPr="00057B72">
        <w:t xml:space="preserve">the </w:t>
      </w:r>
      <w:r w:rsidRPr="00057B72">
        <w:t xml:space="preserve">disparagement of Arab learning in </w:t>
      </w:r>
      <w:r w:rsidR="00366738" w:rsidRPr="00057B72">
        <w:t xml:space="preserve">Vico’s </w:t>
      </w:r>
      <w:r w:rsidRPr="00057B72">
        <w:t>autobiography, or his reference to the “impious Averroes”:</w:t>
      </w:r>
    </w:p>
    <w:p w14:paraId="7570CF3E" w14:textId="2FA146C4" w:rsidR="00AF6B30" w:rsidRPr="00F870B2" w:rsidRDefault="001A585C" w:rsidP="00F870B2">
      <w:pPr>
        <w:pStyle w:val="Extract1Ext1"/>
      </w:pPr>
      <w:r w:rsidRPr="00057B72">
        <w:t>To a modern educated Arab anywhere</w:t>
      </w:r>
      <w:r w:rsidR="004E6BAA">
        <w:t> . . .</w:t>
      </w:r>
      <w:r w:rsidR="00A25DD8">
        <w:t xml:space="preserve"> </w:t>
      </w:r>
      <w:r w:rsidRPr="00057B72">
        <w:t>eloquence</w:t>
      </w:r>
      <w:r w:rsidR="004E6BAA">
        <w:t> . . .</w:t>
      </w:r>
      <w:r w:rsidR="00A25DD8">
        <w:t xml:space="preserve"> </w:t>
      </w:r>
      <w:r w:rsidRPr="00057B72">
        <w:t>is much closer to what Vico experienced and talked about than it is for English-speakers</w:t>
      </w:r>
      <w:r w:rsidR="004E6BAA">
        <w:t> . . .</w:t>
      </w:r>
      <w:r w:rsidR="00A25DD8">
        <w:t xml:space="preserve"> </w:t>
      </w:r>
      <w:r w:rsidRPr="00057B72">
        <w:t>Rhetoric and eloquence in the Arab literary tradition go back a millennium, to Abbasid writers like Al-Jahiz and Al-Jurjani, who devised</w:t>
      </w:r>
      <w:r w:rsidR="004E6BAA">
        <w:t> . . .</w:t>
      </w:r>
      <w:r w:rsidR="00A25DD8">
        <w:t xml:space="preserve"> </w:t>
      </w:r>
      <w:r w:rsidRPr="00057B72">
        <w:t>complex schemes for understanding rhetoric</w:t>
      </w:r>
      <w:r w:rsidR="004E6BAA">
        <w:t> . . .</w:t>
      </w:r>
      <w:r w:rsidR="00A25DD8">
        <w:t xml:space="preserve"> </w:t>
      </w:r>
      <w:r w:rsidRPr="00057B72">
        <w:t>that seem startlingly modern.</w:t>
      </w:r>
      <w:r w:rsidRPr="00057B72">
        <w:rPr>
          <w:rStyle w:val="EndnoteReference"/>
          <w:rFonts w:asciiTheme="majorBidi" w:hAnsiTheme="majorBidi" w:cstheme="majorBidi"/>
          <w:color w:val="000000" w:themeColor="text1"/>
          <w:szCs w:val="24"/>
        </w:rPr>
        <w:endnoteReference w:id="475"/>
      </w:r>
    </w:p>
    <w:p w14:paraId="02E11BB5" w14:textId="77777777" w:rsidR="009E5ADF" w:rsidRPr="00057B72" w:rsidRDefault="001A585C" w:rsidP="0075193C">
      <w:pPr>
        <w:pStyle w:val="Body-TextTx"/>
      </w:pPr>
      <w:r w:rsidRPr="00057B72">
        <w:t xml:space="preserve">While </w:t>
      </w:r>
      <w:r w:rsidR="00366738" w:rsidRPr="00057B72">
        <w:t xml:space="preserve">doing the research for </w:t>
      </w:r>
      <w:r w:rsidR="00366738" w:rsidRPr="0087401C">
        <w:rPr>
          <w:rStyle w:val="itali"/>
        </w:rPr>
        <w:t xml:space="preserve">Beginnings, </w:t>
      </w:r>
      <w:r w:rsidR="00366738" w:rsidRPr="00057B72">
        <w:t xml:space="preserve">and working on its drafts, </w:t>
      </w:r>
      <w:r w:rsidRPr="00057B72">
        <w:t>he found time for regular lessons with a retired professor of Semitic, Anis Frayha, a friend of the family who gave him short courses in “remote corners of the language.”</w:t>
      </w:r>
      <w:r w:rsidRPr="00057B72">
        <w:rPr>
          <w:rStyle w:val="EndnoteReference"/>
          <w:rFonts w:asciiTheme="majorBidi" w:hAnsiTheme="majorBidi" w:cstheme="majorBidi"/>
          <w:color w:val="000000" w:themeColor="text1"/>
          <w:szCs w:val="24"/>
        </w:rPr>
        <w:endnoteReference w:id="476"/>
      </w:r>
      <w:r w:rsidRPr="00057B72">
        <w:t xml:space="preserve"> Depending on his mood, he shrugged off the effort as practically useless even if culturally valuable. At other times, he declared the opposite, announcing that the philology and grammar of Arabic made “‘</w:t>
      </w:r>
      <w:r w:rsidRPr="0087401C">
        <w:rPr>
          <w:rStyle w:val="itali"/>
        </w:rPr>
        <w:t>les mots sous les mots</w:t>
      </w:r>
      <w:r w:rsidRPr="00057B72">
        <w:t>’ [the words beneath the words], and all that”—a phrase taken from the father of structuralism, the Swiss linguist Ferdinand de Saussure—appear amateurish. For two months he waded through ninth-to thirteenth-century Arab learning, finding it dazzling: “Barthes et al. could learn a lot from the analyses done in the middle ages.”</w:t>
      </w:r>
      <w:r w:rsidRPr="00057B72">
        <w:rPr>
          <w:rStyle w:val="EndnoteReference"/>
          <w:rFonts w:asciiTheme="majorBidi" w:hAnsiTheme="majorBidi" w:cstheme="majorBidi"/>
          <w:color w:val="000000" w:themeColor="text1"/>
          <w:szCs w:val="24"/>
        </w:rPr>
        <w:endnoteReference w:id="477"/>
      </w:r>
      <w:r w:rsidRPr="00057B72">
        <w:t xml:space="preserve"> In the future, he promised, he would consider it the essential preparation for all his work.</w:t>
      </w:r>
      <w:r w:rsidRPr="00057B72">
        <w:rPr>
          <w:rStyle w:val="EndnoteReference"/>
          <w:rFonts w:asciiTheme="majorBidi" w:hAnsiTheme="majorBidi" w:cstheme="majorBidi"/>
          <w:color w:val="000000" w:themeColor="text1"/>
          <w:szCs w:val="24"/>
        </w:rPr>
        <w:endnoteReference w:id="478"/>
      </w:r>
    </w:p>
    <w:p w14:paraId="77E9017F" w14:textId="1448E9E1" w:rsidR="009E5ADF" w:rsidRPr="00057B72" w:rsidRDefault="001A585C" w:rsidP="0075193C">
      <w:pPr>
        <w:pStyle w:val="Body-TextTx"/>
      </w:pPr>
      <w:r w:rsidRPr="00057B72">
        <w:t>Against Beirut’s increasingly militarized backdrop, Said moved on to a neglected, if not forgotten, Arab literary tradition from the medieval past.</w:t>
      </w:r>
      <w:r w:rsidR="009E5ADF" w:rsidRPr="00057B72">
        <w:t xml:space="preserve"> </w:t>
      </w:r>
      <w:r w:rsidRPr="00057B72">
        <w:t>The great fourteenth-century historian and sociologist Abd Al-Rahman Ibn Khaldun, born in Tunis in 1332, but descended from a family of Sevillean patricians, brought him face-to-face with a major influence on his work thereafter.</w:t>
      </w:r>
      <w:r w:rsidR="009E5ADF" w:rsidRPr="00057B72">
        <w:t xml:space="preserve"> </w:t>
      </w:r>
      <w:r w:rsidRPr="00057B72">
        <w:t>It is through Ibn Khaldun that he began to consider the possibilities of an indigenous Arab aesthetics, which was all the more attractive because of its obvious parallels with Vico, who had arguably been influenced by his Maghrebian precursor.</w:t>
      </w:r>
      <w:r w:rsidRPr="00057B72">
        <w:rPr>
          <w:rStyle w:val="EndnoteReference"/>
          <w:rFonts w:asciiTheme="majorBidi" w:hAnsiTheme="majorBidi" w:cstheme="majorBidi"/>
          <w:color w:val="000000" w:themeColor="text1"/>
          <w:szCs w:val="24"/>
        </w:rPr>
        <w:endnoteReference w:id="479"/>
      </w:r>
      <w:r w:rsidRPr="00057B72">
        <w:t xml:space="preserve"> Said would recall two decades later that “for at least thirty years I’ve been planning a seminar on Vico and Ibn Khaldun,” and actually spent significant time in some of the essays collected in </w:t>
      </w:r>
      <w:r w:rsidRPr="0087401C">
        <w:rPr>
          <w:rStyle w:val="itali"/>
        </w:rPr>
        <w:t xml:space="preserve">The End of the Peace Process </w:t>
      </w:r>
      <w:r w:rsidRPr="00057B72">
        <w:t xml:space="preserve">(2001) charting Vico’s many resemblances to this Arab forebear, calling Vico’s </w:t>
      </w:r>
      <w:r w:rsidRPr="0087401C">
        <w:rPr>
          <w:rStyle w:val="itali"/>
        </w:rPr>
        <w:t xml:space="preserve">Scienza Nuova </w:t>
      </w:r>
      <w:r w:rsidRPr="00057B72">
        <w:t xml:space="preserve">(1744) and Ibn Khaldun’s </w:t>
      </w:r>
      <w:r w:rsidRPr="0087401C">
        <w:rPr>
          <w:rStyle w:val="itali"/>
        </w:rPr>
        <w:t xml:space="preserve">Muqaddimah </w:t>
      </w:r>
      <w:r w:rsidRPr="00057B72">
        <w:t>(1377) books of the millennium, “the most extraordinary achievements of secular thought.”</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480"/>
      </w:r>
    </w:p>
    <w:p w14:paraId="20A4577A" w14:textId="78AAB552" w:rsidR="009E5ADF" w:rsidRPr="00057B72" w:rsidRDefault="001A585C" w:rsidP="0075193C">
      <w:pPr>
        <w:pStyle w:val="Body-TextTx"/>
      </w:pPr>
      <w:r w:rsidRPr="00057B72">
        <w:t xml:space="preserve">Ibn Khaldun anticipated Said’s literary sensibilities very closely. In the Arab historiographer’s masterpiece, the </w:t>
      </w:r>
      <w:r w:rsidRPr="0087401C">
        <w:rPr>
          <w:rStyle w:val="itali"/>
        </w:rPr>
        <w:t>Muqaddimah</w:t>
      </w:r>
      <w:r w:rsidR="0044257F" w:rsidRPr="0087401C">
        <w:rPr>
          <w:rStyle w:val="itali"/>
        </w:rPr>
        <w:t xml:space="preserve">, </w:t>
      </w:r>
      <w:r w:rsidRPr="00057B72">
        <w:t xml:space="preserve">the watchword was </w:t>
      </w:r>
      <w:r w:rsidRPr="0087401C">
        <w:rPr>
          <w:rStyle w:val="itali"/>
        </w:rPr>
        <w:t xml:space="preserve">asabiyyah </w:t>
      </w:r>
      <w:r w:rsidRPr="00057B72">
        <w:rPr>
          <w:iCs/>
        </w:rPr>
        <w:t>(“group feeling”)</w:t>
      </w:r>
      <w:r w:rsidR="009E5ADF" w:rsidRPr="00057B72">
        <w:rPr>
          <w:iCs/>
        </w:rPr>
        <w:t>—</w:t>
      </w:r>
      <w:r w:rsidRPr="00057B72">
        <w:rPr>
          <w:iCs/>
        </w:rPr>
        <w:t>the principle upon which all communities depend for their cohesion.</w:t>
      </w:r>
      <w:r w:rsidR="009E5ADF" w:rsidRPr="00057B72">
        <w:rPr>
          <w:iCs/>
        </w:rPr>
        <w:t xml:space="preserve"> </w:t>
      </w:r>
      <w:r w:rsidRPr="00057B72">
        <w:rPr>
          <w:iCs/>
        </w:rPr>
        <w:t xml:space="preserve">If originally, such fealties were based exclusively on blood ties, Ibn Khaldun sought to expand them to include solidarities based on ideas or shared goals, </w:t>
      </w:r>
      <w:r w:rsidR="0044257F" w:rsidRPr="00057B72">
        <w:rPr>
          <w:iCs/>
        </w:rPr>
        <w:t xml:space="preserve">in that way </w:t>
      </w:r>
      <w:r w:rsidRPr="00057B72">
        <w:rPr>
          <w:iCs/>
        </w:rPr>
        <w:t>moving beyond tribalism.</w:t>
      </w:r>
      <w:r w:rsidR="009E5ADF" w:rsidRPr="00057B72">
        <w:rPr>
          <w:iCs/>
        </w:rPr>
        <w:t xml:space="preserve"> </w:t>
      </w:r>
      <w:r w:rsidRPr="00057B72">
        <w:rPr>
          <w:iCs/>
        </w:rPr>
        <w:t xml:space="preserve">The </w:t>
      </w:r>
      <w:r w:rsidRPr="0087401C">
        <w:rPr>
          <w:rStyle w:val="itali"/>
        </w:rPr>
        <w:t>Muqaddimah</w:t>
      </w:r>
      <w:r w:rsidRPr="00057B72">
        <w:rPr>
          <w:iCs/>
        </w:rPr>
        <w:t xml:space="preserve"> indirectly gave support to Said’s contemporary case that the </w:t>
      </w:r>
      <w:r w:rsidRPr="00057B72">
        <w:t>politics of literature should not be understood so literally as to be equated with the radical views expressed by authors, on the one hand, or the formal experiments that supposedly explode older modalities</w:t>
      </w:r>
      <w:r w:rsidR="0044257F" w:rsidRPr="00057B72">
        <w:t xml:space="preserve"> of thinking</w:t>
      </w:r>
      <w:r w:rsidRPr="00057B72">
        <w:t xml:space="preserve">, on the other. Literary politics was rather to be </w:t>
      </w:r>
      <w:r w:rsidR="0044257F" w:rsidRPr="00057B72">
        <w:t xml:space="preserve">understood </w:t>
      </w:r>
      <w:r w:rsidRPr="00057B72">
        <w:t>in terms of the role of human eloquence in the formation of polities as well as the textual record of their rise and decline.</w:t>
      </w:r>
    </w:p>
    <w:p w14:paraId="6F4AA6C0" w14:textId="14F2D933" w:rsidR="009E5ADF" w:rsidRPr="00057B72" w:rsidRDefault="001A585C" w:rsidP="0075193C">
      <w:pPr>
        <w:pStyle w:val="Body-TextTx"/>
      </w:pPr>
      <w:r w:rsidRPr="00057B72">
        <w:t>Said was not unique among Arab intellectuals of his generation in finding Ibn Khaldun a valuable resource, although he was the only one to build a specifically Arab aesthetic strategy on the basis of its source.</w:t>
      </w:r>
      <w:r w:rsidR="009E5ADF" w:rsidRPr="00057B72">
        <w:t xml:space="preserve"> </w:t>
      </w:r>
      <w:r w:rsidRPr="00057B72">
        <w:t xml:space="preserve">On more than one count, the </w:t>
      </w:r>
      <w:r w:rsidRPr="0087401C">
        <w:rPr>
          <w:rStyle w:val="itali"/>
        </w:rPr>
        <w:t>Muqaddimah</w:t>
      </w:r>
      <w:r w:rsidRPr="00057B72">
        <w:t xml:space="preserve"> seemed to anticipate Said’s intentions in </w:t>
      </w:r>
      <w:r w:rsidRPr="0087401C">
        <w:rPr>
          <w:rStyle w:val="itali"/>
        </w:rPr>
        <w:t>Beginnings</w:t>
      </w:r>
      <w:r w:rsidRPr="00057B72">
        <w:t>. In a 1200-page manuscript, the</w:t>
      </w:r>
      <w:r w:rsidRPr="0087401C">
        <w:rPr>
          <w:rStyle w:val="itali"/>
        </w:rPr>
        <w:t xml:space="preserve"> </w:t>
      </w:r>
      <w:r w:rsidRPr="00057B72">
        <w:rPr>
          <w:iCs/>
        </w:rPr>
        <w:t>book</w:t>
      </w:r>
      <w:r w:rsidRPr="0087401C">
        <w:rPr>
          <w:rStyle w:val="itali"/>
        </w:rPr>
        <w:t>—</w:t>
      </w:r>
      <w:r w:rsidRPr="00057B72">
        <w:t xml:space="preserve">whose title suggests both an “Introduction” to history and a judgment of it (as in a court trial)—Ibn Khaldun was every bit as obsessed as Said with the “how” of intellectual work, laying out lessons, patterns of argument, </w:t>
      </w:r>
      <w:r w:rsidR="0044257F" w:rsidRPr="00057B72">
        <w:t xml:space="preserve">rhetorical strategies, </w:t>
      </w:r>
      <w:r w:rsidRPr="00057B72">
        <w:t>and methods of investigation</w:t>
      </w:r>
      <w:r w:rsidR="0044257F" w:rsidRPr="00057B72">
        <w:t xml:space="preserve"> to be employed by any intellectual who wishes actually to affect policy</w:t>
      </w:r>
      <w:r w:rsidRPr="00057B72">
        <w:t>. Along the way, the boundary lines between imaginative literature and sociological or historical analysis were effaced.</w:t>
      </w:r>
      <w:r w:rsidR="009E5ADF" w:rsidRPr="00057B72">
        <w:t xml:space="preserve"> </w:t>
      </w:r>
      <w:r w:rsidRPr="00057B72">
        <w:t xml:space="preserve">Ibn Khaldun brought the science of history to bear on the study of rhetorical figures, literary genres, and the character of language, the topics of the </w:t>
      </w:r>
      <w:r w:rsidRPr="0087401C">
        <w:rPr>
          <w:rStyle w:val="itali"/>
        </w:rPr>
        <w:t>Muqaddimah’</w:t>
      </w:r>
      <w:r w:rsidRPr="00057B72">
        <w:t>s entire final movement. Keenly aware of this fact, Said drove home the literary consequences of Middle Eastern politics as they had been shaped by the linguistic prehistory of Ibn Khaldun’s thought:</w:t>
      </w:r>
    </w:p>
    <w:p w14:paraId="021D081E" w14:textId="6C7E3618" w:rsidR="009E5ADF" w:rsidRPr="00057B72" w:rsidRDefault="001A585C" w:rsidP="00B20C3B">
      <w:pPr>
        <w:pStyle w:val="Extract1Ext1"/>
      </w:pPr>
      <w:r w:rsidRPr="00057B72">
        <w:t>[D]uring the eleventh century in Andalusia there existed a remarkably sophisticated and unexpectedly prophetic school of Islamic philosophic grammarians, whose polemics anticipate twentieth-century debates between structuralists and generative grammarians</w:t>
      </w:r>
      <w:r w:rsidR="004E6BAA">
        <w:t> . . .</w:t>
      </w:r>
      <w:r w:rsidR="00A25DD8">
        <w:t xml:space="preserve"> </w:t>
      </w:r>
      <w:r w:rsidRPr="00057B72">
        <w:t>One small group of these Andalusian linguists</w:t>
      </w:r>
      <w:r w:rsidR="004E6BAA">
        <w:t> . . .</w:t>
      </w:r>
      <w:r w:rsidR="00A25DD8">
        <w:t xml:space="preserve"> </w:t>
      </w:r>
      <w:r w:rsidRPr="00057B72">
        <w:t>turn[ed] the question of meaning in language into esoteric and allegorical exercises</w:t>
      </w:r>
      <w:r w:rsidR="004E6BAA">
        <w:t> . . .</w:t>
      </w:r>
      <w:r w:rsidR="00A25DD8">
        <w:t xml:space="preserve"> </w:t>
      </w:r>
      <w:r w:rsidRPr="00057B72">
        <w:t>[This] Zahirite school [was the] antagonist[] of the Batinist school. Batinists held that meaning in language is concealed within the words</w:t>
      </w:r>
      <w:r w:rsidR="004E6BAA">
        <w:t> . . .</w:t>
      </w:r>
      <w:r w:rsidR="00A25DD8">
        <w:t xml:space="preserve"> </w:t>
      </w:r>
      <w:r w:rsidRPr="00057B72">
        <w:t xml:space="preserve">The Zahirites[’] name derives from the Arabic word for clear, apparent, and phenomenal; </w:t>
      </w:r>
      <w:r w:rsidRPr="0087401C">
        <w:rPr>
          <w:rStyle w:val="itali"/>
        </w:rPr>
        <w:t xml:space="preserve">Batin </w:t>
      </w:r>
      <w:r w:rsidRPr="00057B72">
        <w:t>connotes internal [suggesting that]</w:t>
      </w:r>
      <w:r w:rsidR="004E6BAA">
        <w:t> . . .</w:t>
      </w:r>
      <w:r w:rsidR="00A25DD8">
        <w:t xml:space="preserve"> </w:t>
      </w:r>
      <w:r w:rsidRPr="00057B72">
        <w:t>words had only a surface meaning.</w:t>
      </w:r>
      <w:r w:rsidRPr="00057B72">
        <w:rPr>
          <w:rStyle w:val="EndnoteReference"/>
          <w:rFonts w:asciiTheme="majorBidi" w:hAnsiTheme="majorBidi" w:cstheme="majorBidi"/>
          <w:color w:val="000000" w:themeColor="text1"/>
          <w:szCs w:val="24"/>
        </w:rPr>
        <w:endnoteReference w:id="481"/>
      </w:r>
    </w:p>
    <w:p w14:paraId="3EE69CF9" w14:textId="77777777" w:rsidR="009E5ADF" w:rsidRPr="00057B72" w:rsidRDefault="001A585C" w:rsidP="0075193C">
      <w:pPr>
        <w:pStyle w:val="Body-TextTx"/>
      </w:pPr>
      <w:r w:rsidRPr="00057B72">
        <w:t>The Swift study’s nod to “clear and apparent” writing seemed to resurface here</w:t>
      </w:r>
      <w:r w:rsidR="0044257F" w:rsidRPr="00057B72">
        <w:t xml:space="preserve"> in a new guise</w:t>
      </w:r>
      <w:r w:rsidRPr="00057B72">
        <w:t>. At stake was Said’s rejection of a number of ideas prominent in 1970s and 1980s academia, which included the doctrine of creative misinterpretation, the idea that the meaning of books is determined by their readers rather than by authorial intention or the inherent properties of the text.</w:t>
      </w:r>
      <w:r w:rsidR="009E5ADF" w:rsidRPr="00057B72">
        <w:t xml:space="preserve"> </w:t>
      </w:r>
      <w:r w:rsidRPr="00057B72">
        <w:t xml:space="preserve">At the same time, he was resisting the epistemological pessimism of Hans-Georg Gadamer’s hermeneutics as well as the French structuralist Marxist, Louis Althusser’s notion of “symptomatic reading” with its invitation to use texts as raw material, in effect permitting texts to say whatever one considered </w:t>
      </w:r>
      <w:r w:rsidR="0044257F" w:rsidRPr="00057B72">
        <w:t xml:space="preserve">it </w:t>
      </w:r>
      <w:r w:rsidRPr="00057B72">
        <w:t>politically expedient for them to say.</w:t>
      </w:r>
      <w:r w:rsidR="009E5ADF" w:rsidRPr="00057B72">
        <w:t xml:space="preserve"> </w:t>
      </w:r>
      <w:r w:rsidRPr="00057B72">
        <w:t xml:space="preserve">Interpretation, he was saying, is complex, fraught, and often ambiguous, but not mystical </w:t>
      </w:r>
      <w:r w:rsidR="0044257F" w:rsidRPr="00057B72">
        <w:t xml:space="preserve">and never </w:t>
      </w:r>
      <w:r w:rsidRPr="00057B72">
        <w:t>merely willful.</w:t>
      </w:r>
    </w:p>
    <w:p w14:paraId="78A15E12" w14:textId="0C61FD35" w:rsidR="009E5ADF" w:rsidRPr="00057B72" w:rsidRDefault="001A585C" w:rsidP="0075193C">
      <w:pPr>
        <w:pStyle w:val="Body-TextTx"/>
      </w:pPr>
      <w:r w:rsidRPr="00057B72">
        <w:t xml:space="preserve">He was also seizing upon the term </w:t>
      </w:r>
      <w:r w:rsidRPr="0087401C">
        <w:rPr>
          <w:rStyle w:val="itali"/>
        </w:rPr>
        <w:t xml:space="preserve">bayan </w:t>
      </w:r>
      <w:r w:rsidRPr="00057B72">
        <w:t xml:space="preserve">(“eloquence”), a theme running through the </w:t>
      </w:r>
      <w:r w:rsidRPr="0087401C">
        <w:rPr>
          <w:rStyle w:val="itali"/>
        </w:rPr>
        <w:t xml:space="preserve">Muqaddimah, </w:t>
      </w:r>
      <w:r w:rsidRPr="00057B72">
        <w:t xml:space="preserve">where it meant being </w:t>
      </w:r>
      <w:r w:rsidR="0044257F" w:rsidRPr="00057B72">
        <w:t xml:space="preserve">(in Ibn Khaldun’s words) </w:t>
      </w:r>
      <w:r w:rsidRPr="00057B72">
        <w:t>“able to combine individual words so as to express the ideas [one] wants to express, and who is able to observe the form of composition that makes</w:t>
      </w:r>
      <w:r w:rsidR="004E6BAA">
        <w:t> . . .</w:t>
      </w:r>
      <w:r w:rsidR="00A25DD8">
        <w:t xml:space="preserve"> </w:t>
      </w:r>
      <w:r w:rsidRPr="00057B72">
        <w:t>speech conform to the requirements of the situation.”</w:t>
      </w:r>
      <w:r w:rsidRPr="00057B72">
        <w:rPr>
          <w:rStyle w:val="EndnoteReference"/>
          <w:rFonts w:asciiTheme="majorBidi" w:hAnsiTheme="majorBidi" w:cstheme="majorBidi"/>
          <w:color w:val="000000" w:themeColor="text1"/>
          <w:szCs w:val="24"/>
        </w:rPr>
        <w:endnoteReference w:id="482"/>
      </w:r>
      <w:r w:rsidR="009E5ADF" w:rsidRPr="00057B72">
        <w:t xml:space="preserve"> </w:t>
      </w:r>
      <w:r w:rsidRPr="0087401C">
        <w:rPr>
          <w:rStyle w:val="itali"/>
        </w:rPr>
        <w:t xml:space="preserve">Bayan </w:t>
      </w:r>
      <w:r w:rsidRPr="00057B72">
        <w:t>was a key rhetorical category in Arab humanism, referring to the kind of eloquence that clarifies or elucidates, and declaring</w:t>
      </w:r>
      <w:r w:rsidR="009E5ADF" w:rsidRPr="00057B72">
        <w:t>—</w:t>
      </w:r>
      <w:r w:rsidRPr="00057B72">
        <w:t>as Ibn Khaldun does following the Qur’an</w:t>
      </w:r>
      <w:r w:rsidR="009E5ADF" w:rsidRPr="00057B72">
        <w:t>—</w:t>
      </w:r>
      <w:r w:rsidRPr="00057B72">
        <w:t>that the dignity of human beings derives from God’s having created them with the capacity for eloquence.</w:t>
      </w:r>
      <w:r w:rsidRPr="00057B72">
        <w:rPr>
          <w:rStyle w:val="EndnoteReference"/>
          <w:rFonts w:asciiTheme="majorBidi" w:hAnsiTheme="majorBidi" w:cstheme="majorBidi"/>
          <w:color w:val="000000" w:themeColor="text1"/>
          <w:szCs w:val="24"/>
        </w:rPr>
        <w:endnoteReference w:id="483"/>
      </w:r>
      <w:r w:rsidR="009E5ADF" w:rsidRPr="00057B72">
        <w:t xml:space="preserve"> </w:t>
      </w:r>
      <w:r w:rsidRPr="00057B72">
        <w:t xml:space="preserve">Two other connotations were equally important: first, that in its clarifying function, the term could also mean “manifesto” or “communiqué,” and indeed, Said later in the wake of the first intifada issued a call for an international conference under the title </w:t>
      </w:r>
      <w:r w:rsidRPr="0087401C">
        <w:rPr>
          <w:rStyle w:val="itali"/>
        </w:rPr>
        <w:t>Bayan</w:t>
      </w:r>
      <w:r w:rsidRPr="00057B72">
        <w:t>.</w:t>
      </w:r>
      <w:r w:rsidRPr="00057B72">
        <w:rPr>
          <w:rStyle w:val="EndnoteReference"/>
          <w:rFonts w:asciiTheme="majorBidi" w:hAnsiTheme="majorBidi" w:cstheme="majorBidi"/>
          <w:color w:val="000000" w:themeColor="text1"/>
          <w:szCs w:val="24"/>
        </w:rPr>
        <w:endnoteReference w:id="484"/>
      </w:r>
      <w:r w:rsidRPr="00057B72">
        <w:t xml:space="preserve"> But also, that in Arab rhetorical theory, one speaks of </w:t>
      </w:r>
      <w:r w:rsidRPr="0087401C">
        <w:rPr>
          <w:rStyle w:val="itali"/>
        </w:rPr>
        <w:t xml:space="preserve">Elm al-bayan, </w:t>
      </w:r>
      <w:r w:rsidRPr="00057B72">
        <w:t xml:space="preserve">where </w:t>
      </w:r>
      <w:r w:rsidRPr="0087401C">
        <w:rPr>
          <w:rStyle w:val="itali"/>
        </w:rPr>
        <w:t xml:space="preserve">Elm </w:t>
      </w:r>
      <w:r w:rsidRPr="00057B72">
        <w:t>refers to the “science” of the humanities and of literature, much like one refers to the science of chemistry or mathematics.</w:t>
      </w:r>
      <w:r w:rsidRPr="00057B72">
        <w:rPr>
          <w:rStyle w:val="EndnoteReference"/>
          <w:rFonts w:asciiTheme="majorBidi" w:hAnsiTheme="majorBidi" w:cstheme="majorBidi"/>
          <w:color w:val="000000" w:themeColor="text1"/>
          <w:szCs w:val="24"/>
        </w:rPr>
        <w:endnoteReference w:id="485"/>
      </w:r>
    </w:p>
    <w:p w14:paraId="23A0B448" w14:textId="3020E296" w:rsidR="009E5ADF" w:rsidRPr="00057B72" w:rsidRDefault="001A585C" w:rsidP="0075193C">
      <w:pPr>
        <w:pStyle w:val="Body-TextTx"/>
      </w:pPr>
      <w:r w:rsidRPr="00057B72">
        <w:t>This meditation on the collision of politics and language was his constant theme just before and during the Guggenheim in Beirut.</w:t>
      </w:r>
      <w:r w:rsidR="009E5ADF" w:rsidRPr="00057B72">
        <w:t xml:space="preserve"> </w:t>
      </w:r>
      <w:r w:rsidRPr="00057B72">
        <w:t xml:space="preserve">The groundwork for it had been laid by Said’s disarming candor in a testy exchange with the great linguist, Noam Chomsky over “Speaking and Language,” his review of Paul Goodman’s </w:t>
      </w:r>
      <w:r w:rsidRPr="0087401C">
        <w:rPr>
          <w:rStyle w:val="itali"/>
        </w:rPr>
        <w:t xml:space="preserve">Defense of Poetry </w:t>
      </w:r>
      <w:r w:rsidRPr="00057B72">
        <w:t xml:space="preserve">in the </w:t>
      </w:r>
      <w:r w:rsidRPr="0087401C">
        <w:rPr>
          <w:rStyle w:val="itali"/>
        </w:rPr>
        <w:t xml:space="preserve">New York Times </w:t>
      </w:r>
      <w:r w:rsidRPr="00057B72">
        <w:t>in 1972.</w:t>
      </w:r>
      <w:r w:rsidRPr="00057B72">
        <w:rPr>
          <w:rStyle w:val="EndnoteReference"/>
          <w:rFonts w:asciiTheme="majorBidi" w:hAnsiTheme="majorBidi" w:cstheme="majorBidi"/>
          <w:color w:val="000000" w:themeColor="text1"/>
          <w:szCs w:val="24"/>
        </w:rPr>
        <w:endnoteReference w:id="486"/>
      </w:r>
      <w:r w:rsidRPr="00057B72">
        <w:t xml:space="preserve"> Like many others of his generation, Said had been transfixed by Chomsky’s magisterial broadside, “The Responsibility of Intellectuals” that appeared in </w:t>
      </w:r>
      <w:r w:rsidRPr="0087401C">
        <w:rPr>
          <w:rStyle w:val="itali"/>
        </w:rPr>
        <w:t xml:space="preserve">The New York Review of Books </w:t>
      </w:r>
      <w:r w:rsidRPr="00057B72">
        <w:rPr>
          <w:iCs/>
        </w:rPr>
        <w:t>in 1967</w:t>
      </w:r>
      <w:r w:rsidRPr="0087401C">
        <w:rPr>
          <w:rStyle w:val="itali"/>
        </w:rPr>
        <w:t>.</w:t>
      </w:r>
      <w:r w:rsidR="009E5ADF" w:rsidRPr="0087401C">
        <w:rPr>
          <w:rStyle w:val="itali"/>
        </w:rPr>
        <w:t xml:space="preserve"> </w:t>
      </w:r>
      <w:r w:rsidRPr="00057B72">
        <w:rPr>
          <w:iCs/>
        </w:rPr>
        <w:t>Inspired by this call for professors to speak out against the state, he soon became an avid correspondent, and met Chomsky frequently at gatherings around the Israel/Palestine issue.</w:t>
      </w:r>
      <w:r w:rsidR="009E5ADF" w:rsidRPr="00057B72">
        <w:rPr>
          <w:iCs/>
        </w:rPr>
        <w:t xml:space="preserve"> </w:t>
      </w:r>
      <w:r w:rsidRPr="00057B72">
        <w:rPr>
          <w:iCs/>
        </w:rPr>
        <w:t xml:space="preserve">Emboldened by Chomsky’s example, and already on his own political quest, he kept </w:t>
      </w:r>
      <w:r w:rsidRPr="00057B72">
        <w:t xml:space="preserve">a clipping of this celebrated </w:t>
      </w:r>
      <w:r w:rsidRPr="0087401C">
        <w:rPr>
          <w:rStyle w:val="itali"/>
        </w:rPr>
        <w:t>J’Accuse</w:t>
      </w:r>
      <w:r w:rsidRPr="00057B72">
        <w:t xml:space="preserve"> in his files along with a massive dossier of Chomsky’s articles, later writing the foreword to Chomsky’s </w:t>
      </w:r>
      <w:r w:rsidRPr="0087401C">
        <w:rPr>
          <w:rStyle w:val="itali"/>
        </w:rPr>
        <w:t xml:space="preserve">The Fateful Triangle: The United States, Israel and the Palestinians </w:t>
      </w:r>
      <w:r w:rsidRPr="00057B72">
        <w:t xml:space="preserve">(1983) where he </w:t>
      </w:r>
      <w:r w:rsidR="0044257F" w:rsidRPr="00057B72">
        <w:t xml:space="preserve">exalted </w:t>
      </w:r>
      <w:r w:rsidRPr="00057B72">
        <w:t>him as an epochal groundbreaker.</w:t>
      </w:r>
      <w:r w:rsidRPr="00057B72">
        <w:rPr>
          <w:rStyle w:val="EndnoteReference"/>
          <w:rFonts w:asciiTheme="majorBidi" w:hAnsiTheme="majorBidi" w:cstheme="majorBidi"/>
          <w:color w:val="000000" w:themeColor="text1"/>
          <w:szCs w:val="24"/>
        </w:rPr>
        <w:endnoteReference w:id="487"/>
      </w:r>
    </w:p>
    <w:p w14:paraId="3BC42C6A" w14:textId="4F29333F" w:rsidR="009E5ADF" w:rsidRPr="00057B72" w:rsidRDefault="001A585C" w:rsidP="0075193C">
      <w:pPr>
        <w:pStyle w:val="Body-TextTx"/>
      </w:pPr>
      <w:r w:rsidRPr="00057B72">
        <w:t>Despite their many solidarities, the two public intellectuals—already close friends by the early 1970s—held opposing views on key aspects of language. The setting for the conflict arose a year earlier in Said’s elaborate treatment of Chomsky’s linguistic revolution</w:t>
      </w:r>
      <w:r w:rsidR="0044257F" w:rsidRPr="00057B72">
        <w:t xml:space="preserve"> in an essay Said titled</w:t>
      </w:r>
      <w:r w:rsidRPr="00057B72">
        <w:t xml:space="preserve"> “Linguistics and the Archeology of Mind” (1971), in which he provocatively pitted him against a thinker Chomsky considered a charlatan, the post-Freudian analyst and quintessential French theorist, Jacques Lacan.</w:t>
      </w:r>
      <w:r w:rsidRPr="00057B72">
        <w:rPr>
          <w:rStyle w:val="EndnoteReference"/>
          <w:rFonts w:asciiTheme="majorBidi" w:hAnsiTheme="majorBidi" w:cstheme="majorBidi"/>
          <w:color w:val="000000" w:themeColor="text1"/>
          <w:szCs w:val="24"/>
        </w:rPr>
        <w:endnoteReference w:id="488"/>
      </w:r>
      <w:r w:rsidRPr="00057B72">
        <w:t xml:space="preserve"> For his part, Chomsky recalled being “utterly astonished that Ed could even begin to take this stuff seriously”</w:t>
      </w:r>
      <w:r w:rsidR="009E5ADF" w:rsidRPr="00057B72">
        <w:t>—</w:t>
      </w:r>
      <w:r w:rsidRPr="00057B72">
        <w:t xml:space="preserve">“this stuff” referring to language as pure creative expression or, in Lacan’s case, as the mirror of the unconscious and the structure of </w:t>
      </w:r>
      <w:r w:rsidR="0044257F" w:rsidRPr="00057B72">
        <w:t xml:space="preserve">social and libidinal </w:t>
      </w:r>
      <w:r w:rsidRPr="00057B72">
        <w:t>desire.</w:t>
      </w:r>
      <w:r w:rsidRPr="00057B72">
        <w:rPr>
          <w:rStyle w:val="EndnoteReference"/>
          <w:rFonts w:asciiTheme="majorBidi" w:hAnsiTheme="majorBidi" w:cstheme="majorBidi"/>
          <w:color w:val="000000" w:themeColor="text1"/>
          <w:szCs w:val="24"/>
        </w:rPr>
        <w:endnoteReference w:id="489"/>
      </w:r>
      <w:r w:rsidR="009E5ADF" w:rsidRPr="00057B72">
        <w:t xml:space="preserve"> </w:t>
      </w:r>
      <w:r w:rsidRPr="00057B72">
        <w:t>Said respectfully held his ground.</w:t>
      </w:r>
    </w:p>
    <w:p w14:paraId="0E31F233" w14:textId="61A2C09D" w:rsidR="009E5ADF" w:rsidRPr="00057B72" w:rsidRDefault="001A585C" w:rsidP="0075193C">
      <w:pPr>
        <w:pStyle w:val="Body-TextTx"/>
      </w:pPr>
      <w:r w:rsidRPr="00057B72">
        <w:t>In the archaeology of mind essay, Said seemed intentionally to place two incompatible positions side-by-side—the social scientistic and cognitive approach of academic linguistics proper over which Chomsky then reigned supreme, and the speculative aestheticism of a motley group of French critics, poetic enthusiasts, and philosophers. He did this, moreover, with faux naiveté, each foot in the other’s foreign camp, as though the pairing were altogether natural.</w:t>
      </w:r>
      <w:r w:rsidRPr="00057B72">
        <w:rPr>
          <w:rStyle w:val="EndnoteReference"/>
          <w:rFonts w:asciiTheme="majorBidi" w:hAnsiTheme="majorBidi" w:cstheme="majorBidi"/>
          <w:color w:val="000000" w:themeColor="text1"/>
          <w:szCs w:val="24"/>
        </w:rPr>
        <w:endnoteReference w:id="490"/>
      </w:r>
      <w:r w:rsidRPr="00057B72">
        <w:t xml:space="preserve"> The maneuver puzzled and irked both sides with its jarring eclecticism, and neither group recognized themselves in his accounting.</w:t>
      </w:r>
    </w:p>
    <w:p w14:paraId="0CE5A98F" w14:textId="77777777" w:rsidR="009E5ADF" w:rsidRPr="00057B72" w:rsidRDefault="001A585C" w:rsidP="0075193C">
      <w:pPr>
        <w:pStyle w:val="Body-TextTx"/>
      </w:pPr>
      <w:r w:rsidRPr="00057B72">
        <w:t xml:space="preserve">What Said liked most about Lacan was his “concrete situational analyses,” which, he implied, were unlike Chomsky’s overarching paradigm of universal grammar. In the sometimes angry and defensive correspondence between them after the Goodman review appeared, he pressed Chomsky to read Barthes, advising him that studying Benveniste </w:t>
      </w:r>
      <w:r w:rsidR="0044257F" w:rsidRPr="00057B72">
        <w:t xml:space="preserve">also </w:t>
      </w:r>
      <w:r w:rsidRPr="00057B72">
        <w:t>would also be worth his while.</w:t>
      </w:r>
      <w:r w:rsidRPr="00057B72">
        <w:rPr>
          <w:rStyle w:val="EndnoteReference"/>
          <w:rFonts w:asciiTheme="majorBidi" w:hAnsiTheme="majorBidi" w:cstheme="majorBidi"/>
          <w:color w:val="000000" w:themeColor="text1"/>
          <w:szCs w:val="24"/>
        </w:rPr>
        <w:endnoteReference w:id="491"/>
      </w:r>
      <w:r w:rsidRPr="00057B72">
        <w:t xml:space="preserve"> Chomsky would have none of it, considering them dabblers who did no real research, read little, and bungled the sources they did read. He was especially put out by Said’s enthusiasm for Goodman’s irreverent non-specialism (Goodman’s subtitle was “A Good Man against Theories”), along with Said’s romantic fixation on acts of speech, rather than his own approach which was to study the grounds for any possible speech.</w:t>
      </w:r>
    </w:p>
    <w:p w14:paraId="4E995D16" w14:textId="77777777" w:rsidR="009E5ADF" w:rsidRPr="00057B72" w:rsidRDefault="001A585C" w:rsidP="0075193C">
      <w:pPr>
        <w:pStyle w:val="Body-TextTx"/>
      </w:pPr>
      <w:r w:rsidRPr="00057B72">
        <w:t>In answer to Chomsky’s position, Said declared that “the complexity of everyday speech can [not] be reduced to variations on simple declarative sentences.”</w:t>
      </w:r>
      <w:r w:rsidRPr="00057B72">
        <w:rPr>
          <w:rStyle w:val="EndnoteReference"/>
          <w:rFonts w:asciiTheme="majorBidi" w:hAnsiTheme="majorBidi" w:cstheme="majorBidi"/>
          <w:color w:val="000000" w:themeColor="text1"/>
          <w:szCs w:val="24"/>
        </w:rPr>
        <w:endnoteReference w:id="492"/>
      </w:r>
      <w:r w:rsidRPr="00057B72">
        <w:t xml:space="preserve"> Goodman, he averred, was right to suspect that grammatical structures are not semantically neutral, and was correct to wonder whether the whole Chomskian hard-wiring approach to language was not too cut off from the roundedness of life, which it replaced “by the impersonal ‘format’ of ‘communication’ or of message ‘transmission.’” According to Goodman (and Said agreed), Chomsky could not really account for “inflection, tone, gesture, silence [which] all play a significant part in verbal behavior.”</w:t>
      </w:r>
      <w:r w:rsidRPr="00057B72">
        <w:rPr>
          <w:rStyle w:val="EndnoteReference"/>
          <w:rFonts w:asciiTheme="majorBidi" w:hAnsiTheme="majorBidi" w:cstheme="majorBidi"/>
          <w:color w:val="000000" w:themeColor="text1"/>
          <w:szCs w:val="24"/>
        </w:rPr>
        <w:endnoteReference w:id="493"/>
      </w:r>
      <w:r w:rsidRPr="00057B72">
        <w:t xml:space="preserve"> Further, </w:t>
      </w:r>
      <w:r w:rsidR="00AD580C" w:rsidRPr="00057B72">
        <w:t xml:space="preserve">Chomsky </w:t>
      </w:r>
      <w:r w:rsidRPr="00057B72">
        <w:t>was too bullheaded not to grant that universal grammar, whatever its insights, was irrelevant to the actual scenes and events of language, where individuals manipulate words by inexhaustibly expressive, often very personal, means.</w:t>
      </w:r>
    </w:p>
    <w:p w14:paraId="280899A6" w14:textId="0BBE740A" w:rsidR="009E5ADF" w:rsidRPr="00057B72" w:rsidRDefault="001A585C" w:rsidP="0075193C">
      <w:pPr>
        <w:pStyle w:val="Body-TextTx"/>
      </w:pPr>
      <w:r w:rsidRPr="00057B72">
        <w:t>Said detected in Chomsky’s implicit indifference to human agency a flawed political vision.</w:t>
      </w:r>
      <w:r w:rsidR="009E5ADF" w:rsidRPr="00057B72">
        <w:t xml:space="preserve"> </w:t>
      </w:r>
      <w:r w:rsidRPr="00057B72">
        <w:t>Chomsky’s masterful compilation of facts laying out the lies of empire in his political books was, he thought, ambiguous: “you end by depressing yourself,” he complained, “making it hard for your reader to know what to do about the whole business.”</w:t>
      </w:r>
      <w:r w:rsidRPr="00057B72">
        <w:rPr>
          <w:rStyle w:val="EndnoteReference"/>
          <w:rFonts w:asciiTheme="majorBidi" w:hAnsiTheme="majorBidi" w:cstheme="majorBidi"/>
          <w:color w:val="000000" w:themeColor="text1"/>
          <w:szCs w:val="24"/>
        </w:rPr>
        <w:endnoteReference w:id="494"/>
      </w:r>
      <w:r w:rsidRPr="00057B72">
        <w:t xml:space="preserve"> These exposés, however bold and upright he implied, did not give his readers any idea about how to fight these injustices, or why or how to act against them.</w:t>
      </w:r>
      <w:r w:rsidR="009E5ADF" w:rsidRPr="00057B72">
        <w:t xml:space="preserve"> </w:t>
      </w:r>
      <w:r w:rsidRPr="00057B72">
        <w:t>Goodman, on the other hand, was no panacea, and Said assuaged his friend by slamming Goodman’s self-flattering portrait as an anti-intellectual maverick. Endlessly invoking the “individual” and “freedom” like some Romantic poet, Goodman lacked an astute analysis of the constraints imposed on freedom by the media, corporations, and the state. “He leaves his reader at the level of language,” marveling at its beauty or expressiveness, Said explained, but “unable to see the way back to the actual world, there to change it.” This “classically liberal ethic,” he protested, was a dead-end.</w:t>
      </w:r>
      <w:r w:rsidRPr="00057B72">
        <w:rPr>
          <w:rStyle w:val="EndnoteReference"/>
          <w:rFonts w:asciiTheme="majorBidi" w:hAnsiTheme="majorBidi" w:cstheme="majorBidi"/>
          <w:color w:val="000000" w:themeColor="text1"/>
          <w:szCs w:val="24"/>
        </w:rPr>
        <w:endnoteReference w:id="495"/>
      </w:r>
    </w:p>
    <w:p w14:paraId="7D0A3349" w14:textId="0E1AA0BB" w:rsidR="009E5ADF" w:rsidRPr="00057B72" w:rsidRDefault="001A585C" w:rsidP="0075193C">
      <w:pPr>
        <w:pStyle w:val="Body-TextTx"/>
      </w:pPr>
      <w:r w:rsidRPr="00057B72">
        <w:t>Even more on his mind was another essay he published a month later on the eve of his arrival in Beirut.</w:t>
      </w:r>
      <w:r w:rsidR="009E5ADF" w:rsidRPr="00057B72">
        <w:t xml:space="preserve"> </w:t>
      </w:r>
      <w:r w:rsidRPr="00057B72">
        <w:t xml:space="preserve">This other facet of </w:t>
      </w:r>
      <w:r w:rsidRPr="0087401C">
        <w:rPr>
          <w:rStyle w:val="itali"/>
        </w:rPr>
        <w:t xml:space="preserve">Beginnings’ </w:t>
      </w:r>
      <w:r w:rsidRPr="00057B72">
        <w:t xml:space="preserve">background story can be traced to an essay of his that never appeared in English: “Witholding, Avoidance, and Recognition” (1972), published in Arabic in the literary journal </w:t>
      </w:r>
      <w:r w:rsidRPr="0087401C">
        <w:rPr>
          <w:rStyle w:val="itali"/>
        </w:rPr>
        <w:t>Mawaqif</w:t>
      </w:r>
      <w:r w:rsidRPr="00057B72">
        <w:t>—a Beirut quarterly run by Adonis.</w:t>
      </w:r>
      <w:r w:rsidRPr="00057B72">
        <w:rPr>
          <w:rStyle w:val="EndnoteReference"/>
          <w:rFonts w:asciiTheme="majorBidi" w:hAnsiTheme="majorBidi" w:cstheme="majorBidi"/>
          <w:color w:val="000000" w:themeColor="text1"/>
          <w:szCs w:val="24"/>
        </w:rPr>
        <w:endnoteReference w:id="496"/>
      </w:r>
      <w:r w:rsidRPr="00057B72">
        <w:t xml:space="preserve"> After three years of being badgered by Adonis to write for the journal, he finally gave in.</w:t>
      </w:r>
      <w:r w:rsidRPr="00057B72">
        <w:rPr>
          <w:rStyle w:val="EndnoteReference"/>
          <w:rFonts w:asciiTheme="majorBidi" w:hAnsiTheme="majorBidi" w:cstheme="majorBidi"/>
          <w:color w:val="000000" w:themeColor="text1"/>
          <w:szCs w:val="24"/>
        </w:rPr>
        <w:endnoteReference w:id="497"/>
      </w:r>
      <w:r w:rsidRPr="00057B72">
        <w:t xml:space="preserve"> It would prove to be a painfully direct address to his people, the first of his Palestinian essays intended exclusively for an Arab audience. A more caustic and radical version of his dry run for the book</w:t>
      </w:r>
      <w:r w:rsidR="009E5ADF" w:rsidRPr="00057B72">
        <w:t>—</w:t>
      </w:r>
      <w:r w:rsidRPr="00057B72">
        <w:t>the essay “Beginnings” (1968)</w:t>
      </w:r>
      <w:r w:rsidR="009E5ADF" w:rsidRPr="00057B72">
        <w:t>—</w:t>
      </w:r>
      <w:r w:rsidR="00AD580C" w:rsidRPr="00057B72">
        <w:t xml:space="preserve">“Witholding, Avoidance, and Recognition” </w:t>
      </w:r>
      <w:r w:rsidRPr="00057B72">
        <w:t>covered related ground from a different angle.</w:t>
      </w:r>
      <w:r w:rsidRPr="00057B72">
        <w:rPr>
          <w:rStyle w:val="EndnoteReference"/>
          <w:rFonts w:asciiTheme="majorBidi" w:hAnsiTheme="majorBidi" w:cstheme="majorBidi"/>
          <w:color w:val="000000" w:themeColor="text1"/>
          <w:szCs w:val="24"/>
        </w:rPr>
        <w:endnoteReference w:id="498"/>
      </w:r>
    </w:p>
    <w:p w14:paraId="435A37FD" w14:textId="77777777" w:rsidR="009E5ADF" w:rsidRPr="00057B72" w:rsidRDefault="001A585C" w:rsidP="0075193C">
      <w:pPr>
        <w:pStyle w:val="Body-TextTx"/>
      </w:pPr>
      <w:r w:rsidRPr="00057B72">
        <w:t>Guarded and unguarded by turns, he moved along nervously in the essay, aware that he might be seen as a New York interloper testing uncertain waters.</w:t>
      </w:r>
      <w:r w:rsidRPr="00057B72">
        <w:rPr>
          <w:rStyle w:val="EndnoteReference"/>
          <w:rFonts w:asciiTheme="majorBidi" w:hAnsiTheme="majorBidi" w:cstheme="majorBidi"/>
          <w:color w:val="000000" w:themeColor="text1"/>
          <w:szCs w:val="24"/>
        </w:rPr>
        <w:endnoteReference w:id="499"/>
      </w:r>
      <w:r w:rsidRPr="00057B72">
        <w:t xml:space="preserve"> He wisely let the essay be vetted by Adonis himself, a literary modernist of some importance in twentieth-century letters, and a friend of Said’s Lebanese confidant, the novelist Elias Khoury. As not only a poet but a literary theorist and translator, Adonis found the piece intriguing and “quite original,” but gently disagreed with its methodology, finding parts of it untranslatable and faulting the essay for raising provocative issues it left unresolved—above all, the relevance of English literature to the Arab dilemma. Too much on the likes of Nietzsche, he counseled, and too little on “national sources.”</w:t>
      </w:r>
      <w:r w:rsidRPr="00057B72">
        <w:rPr>
          <w:rStyle w:val="EndnoteReference"/>
          <w:rFonts w:asciiTheme="majorBidi" w:hAnsiTheme="majorBidi" w:cstheme="majorBidi"/>
          <w:color w:val="000000" w:themeColor="text1"/>
          <w:szCs w:val="24"/>
        </w:rPr>
        <w:endnoteReference w:id="500"/>
      </w:r>
    </w:p>
    <w:p w14:paraId="08815A02" w14:textId="77777777" w:rsidR="009E5ADF" w:rsidRPr="00057B72" w:rsidRDefault="001A585C" w:rsidP="0075193C">
      <w:pPr>
        <w:pStyle w:val="Body-TextTx"/>
      </w:pPr>
      <w:r w:rsidRPr="00057B72">
        <w:t>The essay’s reception was also complicated by the crowded field it was joining. A number of Arab intellectuals at the time had written postmortems on the “setback” (</w:t>
      </w:r>
      <w:r w:rsidRPr="0087401C">
        <w:rPr>
          <w:rStyle w:val="itali"/>
        </w:rPr>
        <w:t>an-Naksa</w:t>
      </w:r>
      <w:r w:rsidRPr="00057B72">
        <w:t>) of 1967, with hard talk about where to go from there. The important Palestinian novelist, Ghassan Kanafani frowned on the wave of self-criticism as “a masochistic festival of self-disparagement.”</w:t>
      </w:r>
      <w:r w:rsidRPr="00057B72">
        <w:rPr>
          <w:rStyle w:val="EndnoteReference"/>
          <w:rFonts w:asciiTheme="majorBidi" w:hAnsiTheme="majorBidi" w:cstheme="majorBidi"/>
          <w:color w:val="000000" w:themeColor="text1"/>
          <w:szCs w:val="24"/>
        </w:rPr>
        <w:endnoteReference w:id="501"/>
      </w:r>
      <w:r w:rsidRPr="00057B72">
        <w:t xml:space="preserve"> Essentially, Said’s essay, though, belonged in that company, and he was well aware of it. Many Arab intellectuals at the time would have considered the pinnacle of the genre to be his new-found Syrian Marxist friend, Al-Azm’s </w:t>
      </w:r>
      <w:r w:rsidRPr="0087401C">
        <w:rPr>
          <w:rStyle w:val="itali"/>
        </w:rPr>
        <w:t xml:space="preserve">Self-Criticism after the Defeat </w:t>
      </w:r>
      <w:r w:rsidRPr="00057B72">
        <w:t xml:space="preserve">(1968), which was a bombshell. Along with Al-Azm’s book of the same period critiquing the foundations of religious thought, it made him the Arab world’s </w:t>
      </w:r>
      <w:r w:rsidRPr="0087401C">
        <w:rPr>
          <w:rStyle w:val="itali"/>
        </w:rPr>
        <w:t>enfant terrible</w:t>
      </w:r>
      <w:r w:rsidRPr="00057B72">
        <w:t xml:space="preserve">. Said seemed to emulate Al-Azm’s provocations by closing his essay with a reading of </w:t>
      </w:r>
      <w:r w:rsidRPr="0087401C">
        <w:rPr>
          <w:rStyle w:val="itali"/>
        </w:rPr>
        <w:t xml:space="preserve">Othello </w:t>
      </w:r>
      <w:r w:rsidRPr="00057B72">
        <w:t>in which</w:t>
      </w:r>
      <w:r w:rsidRPr="0087401C">
        <w:rPr>
          <w:rStyle w:val="itali"/>
        </w:rPr>
        <w:t xml:space="preserve"> </w:t>
      </w:r>
      <w:r w:rsidRPr="00057B72">
        <w:t xml:space="preserve">he summoned Shakespeare’s wronged hero as a paradigm of the contemporary Arab leader, conspired against on all sides. Dwelling on the line “When you shall these unlucky deeds relate, speak of me </w:t>
      </w:r>
      <w:r w:rsidRPr="0087401C">
        <w:rPr>
          <w:rStyle w:val="itali"/>
        </w:rPr>
        <w:t>as I am</w:t>
      </w:r>
      <w:r w:rsidRPr="00057B72">
        <w:t>, nothing extenuate,” Said insisted that the real tragedy was not Othello’s jealousy or gullibility or the vile plots against him, but assuming he knew who he was.</w:t>
      </w:r>
    </w:p>
    <w:p w14:paraId="4C936FE9" w14:textId="57BB9974" w:rsidR="009E5ADF" w:rsidRPr="00057B72" w:rsidRDefault="001A585C" w:rsidP="0075193C">
      <w:pPr>
        <w:pStyle w:val="Body-TextTx"/>
      </w:pPr>
      <w:r w:rsidRPr="00057B72">
        <w:t>With “self” on the agenda, psychoanalysis was on full display in the “Withholding” essay, which Said described as “a critical psychohistory of contemporary Arab reality.”</w:t>
      </w:r>
      <w:r w:rsidRPr="00057B72">
        <w:rPr>
          <w:rStyle w:val="EndnoteReference"/>
          <w:rFonts w:asciiTheme="majorBidi" w:hAnsiTheme="majorBidi" w:cstheme="majorBidi"/>
          <w:color w:val="000000" w:themeColor="text1"/>
          <w:szCs w:val="24"/>
        </w:rPr>
        <w:endnoteReference w:id="502"/>
      </w:r>
      <w:r w:rsidRPr="00057B72">
        <w:t xml:space="preserve"> “Why,” he asked, have Arabs no sense of “efficiency, of progress</w:t>
      </w:r>
      <w:r w:rsidR="004E6BAA">
        <w:t> . . .</w:t>
      </w:r>
      <w:r w:rsidR="00A25DD8">
        <w:t xml:space="preserve"> </w:t>
      </w:r>
      <w:r w:rsidRPr="00057B72">
        <w:t>of science or cultural vivacity.” We are clearly “an amalgam of Western and traditional influences,” but for that very reason “no one can or should say flatly what an Arab should be.”</w:t>
      </w:r>
      <w:r w:rsidR="009E5ADF" w:rsidRPr="00057B72">
        <w:t xml:space="preserve"> </w:t>
      </w:r>
      <w:r w:rsidRPr="00057B72">
        <w:t>Our progress need not pattern itself necessarily on the West’s mastery of the technologies of writing, which have turned us into second-rate Europeans.</w:t>
      </w:r>
      <w:r w:rsidR="009E5ADF" w:rsidRPr="00057B72">
        <w:t xml:space="preserve"> </w:t>
      </w:r>
      <w:r w:rsidRPr="00057B72">
        <w:t>Under the power of “Bible, blackboard and printing press,” the West has managed globally to disseminate its version of reality.</w:t>
      </w:r>
      <w:r w:rsidR="009E5ADF" w:rsidRPr="00057B72">
        <w:t xml:space="preserve"> </w:t>
      </w:r>
      <w:r w:rsidRPr="00057B72">
        <w:t>Now that the world has become a “complex of interconnected systems” in which digital information trumps print, the species itself seems of slight consequence in the face of “trans-human phenomena like cybernetics or planetary space.”</w:t>
      </w:r>
      <w:r w:rsidR="009E5ADF" w:rsidRPr="00057B72">
        <w:t xml:space="preserve"> </w:t>
      </w:r>
      <w:r w:rsidRPr="00057B72">
        <w:t>In this web of specious modernity, the Arab is “produced to be consumed by an aggressive, acquisitive culture.”</w:t>
      </w:r>
    </w:p>
    <w:p w14:paraId="16201AA3" w14:textId="6E2E4787" w:rsidR="009E5ADF" w:rsidRPr="00057B72" w:rsidRDefault="001A585C" w:rsidP="0075193C">
      <w:pPr>
        <w:pStyle w:val="Body-TextTx"/>
      </w:pPr>
      <w:r w:rsidRPr="00057B72">
        <w:t>In a torrid letter to his friend Sami Al-Banna in July 1972 just after arriving in Beirut for the fellowship, he explained why he had had to write the essay, which had appeared a few months before. The letter’s guileless fury and sheer length were testimonies to his complicated debut in Middle East politics and letters, and it gave perhaps the best single portrait of his thinking in one of the most revealing exchanges of his career.</w:t>
      </w:r>
      <w:r w:rsidR="009E5ADF" w:rsidRPr="00057B72">
        <w:t xml:space="preserve"> </w:t>
      </w:r>
      <w:r w:rsidRPr="00057B72">
        <w:t>Everyone here in Beirut behaves, he complained, as if nothing had changed (dress, greetings, and so on), although it had terribly. “In the past two weeks</w:t>
      </w:r>
      <w:r w:rsidR="004E6BAA">
        <w:t> . . .</w:t>
      </w:r>
      <w:r w:rsidR="00A25DD8">
        <w:t xml:space="preserve"> </w:t>
      </w:r>
      <w:r w:rsidRPr="00057B72">
        <w:t>Egypt, Iraq, Lebanon, Morocco, and the Sudan have lost several generals, and several thousand Palestinians have been decimated, have surrendered to Israel, or just disappeared” and yet everything goes on “as if all that happened was a coffee break.”</w:t>
      </w:r>
      <w:r w:rsidRPr="00057B72">
        <w:rPr>
          <w:rStyle w:val="EndnoteReference"/>
          <w:rFonts w:asciiTheme="majorBidi" w:hAnsiTheme="majorBidi" w:cstheme="majorBidi"/>
          <w:color w:val="000000" w:themeColor="text1"/>
          <w:szCs w:val="24"/>
        </w:rPr>
        <w:endnoteReference w:id="503"/>
      </w:r>
      <w:r w:rsidRPr="00057B72">
        <w:t xml:space="preserve"> Infuriated, he diagnosed the reasons: “the society</w:t>
      </w:r>
      <w:r w:rsidR="004E6BAA">
        <w:t> . . .</w:t>
      </w:r>
      <w:r w:rsidR="00A25DD8">
        <w:t xml:space="preserve"> </w:t>
      </w:r>
      <w:r w:rsidRPr="00057B72">
        <w:t>has no memory, no sense of dimension (no projection into the future, no capability to plan), no stability except that of mere equilibrium.”</w:t>
      </w:r>
    </w:p>
    <w:p w14:paraId="74850E0E" w14:textId="06923FEB" w:rsidR="009E5ADF" w:rsidRPr="00057B72" w:rsidRDefault="001A585C" w:rsidP="0075193C">
      <w:pPr>
        <w:pStyle w:val="Body-TextTx"/>
      </w:pPr>
      <w:r w:rsidRPr="00057B72">
        <w:t xml:space="preserve">In a striking foreshadowing of </w:t>
      </w:r>
      <w:r w:rsidR="00875EC3" w:rsidRPr="00057B72">
        <w:t xml:space="preserve">his worries about third-world originality in </w:t>
      </w:r>
      <w:r w:rsidRPr="0087401C">
        <w:rPr>
          <w:rStyle w:val="itali"/>
        </w:rPr>
        <w:t xml:space="preserve">Beginnings, </w:t>
      </w:r>
      <w:r w:rsidRPr="00057B72">
        <w:t>he bitterly concluded that “the characteristic movement of the Arab is circular</w:t>
      </w:r>
      <w:r w:rsidR="004E6BAA">
        <w:t> . . .</w:t>
      </w:r>
      <w:r w:rsidR="00A25DD8">
        <w:t xml:space="preserve"> </w:t>
      </w:r>
      <w:r w:rsidRPr="00057B72">
        <w:t xml:space="preserve">Repetition is therefore mistaken for novelty, especially since there is no sense of recognition.” Despite all the “Marx mongering” among the radical </w:t>
      </w:r>
      <w:r w:rsidRPr="0087401C">
        <w:rPr>
          <w:rStyle w:val="itali"/>
        </w:rPr>
        <w:t>poseurs</w:t>
      </w:r>
      <w:r w:rsidRPr="00057B72">
        <w:t>, he grumbled, they have no idea how to make a revolution. “Reality is—to us [Arabs]–a function of language. Although this is in a way true in the West, there is in the West a consciousness of this; here there isn’t.”</w:t>
      </w:r>
      <w:r w:rsidR="009E5ADF" w:rsidRPr="00057B72">
        <w:t xml:space="preserve"> </w:t>
      </w:r>
      <w:r w:rsidRPr="00057B72">
        <w:t>He had defined the problem well in the “Witholding” essay when he complained that Arabs have had their language stolen from them by making it the language of God.</w:t>
      </w:r>
      <w:r w:rsidR="009E5ADF" w:rsidRPr="00057B72">
        <w:t xml:space="preserve"> </w:t>
      </w:r>
      <w:r w:rsidRPr="00057B72">
        <w:t xml:space="preserve">It must </w:t>
      </w:r>
      <w:r w:rsidR="00AD580C" w:rsidRPr="00057B72">
        <w:t xml:space="preserve">in that form </w:t>
      </w:r>
      <w:r w:rsidRPr="00057B72">
        <w:t>be immutable and cannot change with history.</w:t>
      </w:r>
      <w:r w:rsidR="009E5ADF" w:rsidRPr="00057B72">
        <w:t xml:space="preserve"> </w:t>
      </w:r>
      <w:r w:rsidRPr="00057B72">
        <w:t>They either speak the language of the West or the language of God and are caught between the two.</w:t>
      </w:r>
      <w:r w:rsidRPr="00057B72">
        <w:rPr>
          <w:rStyle w:val="EndnoteReference"/>
          <w:rFonts w:asciiTheme="majorBidi" w:hAnsiTheme="majorBidi" w:cstheme="majorBidi"/>
          <w:szCs w:val="24"/>
        </w:rPr>
        <w:endnoteReference w:id="504"/>
      </w:r>
      <w:r w:rsidR="009E5ADF" w:rsidRPr="00057B72">
        <w:t xml:space="preserve"> </w:t>
      </w:r>
      <w:r w:rsidRPr="00057B72">
        <w:t>The potential offered by the demotic is foreclosed by the “highly ornate” language of classical Arabic, “unchanging and perfect,” leaving one only with “zero-sum repetition.”</w:t>
      </w:r>
      <w:r w:rsidRPr="00057B72">
        <w:rPr>
          <w:rStyle w:val="EndnoteReference"/>
          <w:rFonts w:asciiTheme="majorBidi" w:hAnsiTheme="majorBidi" w:cstheme="majorBidi"/>
          <w:color w:val="000000" w:themeColor="text1"/>
          <w:szCs w:val="24"/>
        </w:rPr>
        <w:endnoteReference w:id="505"/>
      </w:r>
    </w:p>
    <w:p w14:paraId="77FFB6E5" w14:textId="780D3634" w:rsidR="009E5ADF" w:rsidRPr="00057B72" w:rsidRDefault="001A585C" w:rsidP="0075193C">
      <w:pPr>
        <w:pStyle w:val="Body-TextTx"/>
      </w:pPr>
      <w:r w:rsidRPr="00057B72">
        <w:t>Like Malik, he thought it justified to speak of an “Arab Mind” across the national borders of the Middle East; there was, he felt, a common template, despite myriad differences. What a pity then, he says, that in response to the ’67 war, intellectuals like Taha Hussein in Egypt use the unexamined thought-structures of the West. Even Fanon, to which he appealed, used Freud and Marx as agitational devices against European colonialism, and in that way postponed the task of creating a distinctly native culture.</w:t>
      </w:r>
      <w:r w:rsidRPr="00057B72">
        <w:rPr>
          <w:rStyle w:val="EndnoteReference"/>
          <w:rFonts w:asciiTheme="majorBidi" w:hAnsiTheme="majorBidi" w:cstheme="majorBidi"/>
          <w:color w:val="000000" w:themeColor="text1"/>
          <w:szCs w:val="24"/>
        </w:rPr>
        <w:endnoteReference w:id="506"/>
      </w:r>
      <w:r w:rsidR="009E5ADF" w:rsidRPr="00057B72">
        <w:t xml:space="preserve"> </w:t>
      </w:r>
      <w:r w:rsidRPr="00057B72">
        <w:t>As unlikely as it seemed, given the book’s long passages on Verlaine, Eliot, and Freud, this task</w:t>
      </w:r>
      <w:r w:rsidR="00AD580C" w:rsidRPr="00057B72">
        <w:t xml:space="preserve"> of mapping out an indigenous Arab culture, politics, and aesthetics, is what he sought to complete </w:t>
      </w:r>
      <w:r w:rsidRPr="00057B72">
        <w:t xml:space="preserve">as he worked on </w:t>
      </w:r>
      <w:r w:rsidRPr="0087401C">
        <w:rPr>
          <w:rStyle w:val="itali"/>
        </w:rPr>
        <w:t>Beginnings.</w:t>
      </w:r>
      <w:r w:rsidR="009E5ADF" w:rsidRPr="0087401C">
        <w:rPr>
          <w:rStyle w:val="itali"/>
        </w:rPr>
        <w:t xml:space="preserve"> </w:t>
      </w:r>
      <w:r w:rsidRPr="0087401C">
        <w:rPr>
          <w:rStyle w:val="symbolssym"/>
        </w:rPr>
        <w:t>ˆ</w:t>
      </w:r>
    </w:p>
    <w:p w14:paraId="0903068F" w14:textId="1C4632A9" w:rsidR="009E5ADF" w:rsidRPr="00057B72" w:rsidRDefault="00B20C3B" w:rsidP="00B20C3B">
      <w:pPr>
        <w:pStyle w:val="Ornamental-Space-BreakOsbrk"/>
      </w:pPr>
      <w:r>
        <w:rPr>
          <w:rFonts w:asciiTheme="majorBidi" w:hAnsiTheme="majorBidi" w:cstheme="majorBidi"/>
          <w:szCs w:val="24"/>
        </w:rPr>
        <w:t>&lt;orn&gt;</w:t>
      </w:r>
    </w:p>
    <w:p w14:paraId="5D71B444" w14:textId="77777777" w:rsidR="009E5ADF" w:rsidRPr="00057B72" w:rsidRDefault="001A585C" w:rsidP="0075193C">
      <w:pPr>
        <w:pStyle w:val="Body-TextTx"/>
      </w:pPr>
      <w:r w:rsidRPr="00057B72">
        <w:t>As he left Beirut for home, the book remained unfinished.</w:t>
      </w:r>
      <w:r w:rsidR="009E5ADF" w:rsidRPr="00057B72">
        <w:t xml:space="preserve"> </w:t>
      </w:r>
      <w:r w:rsidRPr="00057B72">
        <w:t>With the eventful year in the Lebanese capital finally over, Said returned to New York by way of Europe in the summer of 1973</w:t>
      </w:r>
      <w:r w:rsidR="00875EC3" w:rsidRPr="00057B72">
        <w:t>,</w:t>
      </w:r>
      <w:r w:rsidRPr="00057B72">
        <w:t xml:space="preserve"> only a few months before Egypt and Syria launched the October War to reclaim Sinai and the Golan Heights lost to Israel in 1967.</w:t>
      </w:r>
      <w:r w:rsidRPr="00057B72">
        <w:rPr>
          <w:rStyle w:val="EndnoteReference"/>
          <w:rFonts w:asciiTheme="majorBidi" w:hAnsiTheme="majorBidi" w:cstheme="majorBidi"/>
          <w:color w:val="000000" w:themeColor="text1"/>
          <w:szCs w:val="24"/>
        </w:rPr>
        <w:endnoteReference w:id="507"/>
      </w:r>
      <w:r w:rsidRPr="00057B72">
        <w:t xml:space="preserve"> Cheered by news of the Watergate hearings as he stopped with Mariam in France in June, he wrote letters to friends from the Columbia residence, Reid Hall, at 4 rue de Chevreuse in Paris, revealing his mixed response to what he had experienced in Lebanon: “The censorship is very heavy.”</w:t>
      </w:r>
      <w:r w:rsidRPr="00057B72">
        <w:rPr>
          <w:rStyle w:val="EndnoteReference"/>
          <w:rFonts w:asciiTheme="majorBidi" w:hAnsiTheme="majorBidi" w:cstheme="majorBidi"/>
          <w:color w:val="000000" w:themeColor="text1"/>
          <w:szCs w:val="24"/>
        </w:rPr>
        <w:endnoteReference w:id="508"/>
      </w:r>
      <w:r w:rsidRPr="00057B72">
        <w:t xml:space="preserve"> Clashes between the Lebanese and Palestinians were common, as were Israeli raids.</w:t>
      </w:r>
      <w:r w:rsidRPr="00057B72">
        <w:rPr>
          <w:rStyle w:val="EndnoteReference"/>
          <w:rFonts w:asciiTheme="majorBidi" w:hAnsiTheme="majorBidi" w:cstheme="majorBidi"/>
          <w:color w:val="000000" w:themeColor="text1"/>
          <w:szCs w:val="24"/>
        </w:rPr>
        <w:endnoteReference w:id="509"/>
      </w:r>
      <w:r w:rsidRPr="00057B72">
        <w:t xml:space="preserve"> “But my feeling is that the movement has done very well militarily and politically during the last confrontation.”</w:t>
      </w:r>
      <w:r w:rsidRPr="00057B72">
        <w:rPr>
          <w:rStyle w:val="EndnoteReference"/>
          <w:rFonts w:asciiTheme="majorBidi" w:hAnsiTheme="majorBidi" w:cstheme="majorBidi"/>
          <w:color w:val="000000" w:themeColor="text1"/>
          <w:szCs w:val="24"/>
        </w:rPr>
        <w:endnoteReference w:id="510"/>
      </w:r>
    </w:p>
    <w:p w14:paraId="5141F742" w14:textId="4F391F47" w:rsidR="009E5ADF" w:rsidRPr="00057B72" w:rsidRDefault="001A585C" w:rsidP="0075193C">
      <w:pPr>
        <w:pStyle w:val="Body-TextTx"/>
      </w:pPr>
      <w:r w:rsidRPr="00057B72">
        <w:t xml:space="preserve">Not long after </w:t>
      </w:r>
      <w:r w:rsidR="00875EC3" w:rsidRPr="00057B72">
        <w:t xml:space="preserve">his return </w:t>
      </w:r>
      <w:r w:rsidRPr="00057B72">
        <w:t xml:space="preserve">and </w:t>
      </w:r>
      <w:r w:rsidR="00875EC3" w:rsidRPr="00057B72">
        <w:t xml:space="preserve">still </w:t>
      </w:r>
      <w:r w:rsidRPr="00057B72">
        <w:t xml:space="preserve">in this mood of optimism, he threw himself headlong into the Palestinian resistance. His Beirut contacts paved the way, but the trajectory was inevitable given the success of “The Arab Portrayed” essay, which had by then circulated widely throughout the Middle East and in the Arab diaspora. Already a known entity, he was asked to help with the English translation of Arafat’s address to the UN general Assembly in November 1974. One of Arafat’s closest advisors, Al-Hout was a very close childhood friend of Abu-Lughod, both refugees from Jaffa, “the Bride of Palestine.” During the PLO delegation to the UN, Said and Al-Hout hit it off immediately, which gave him ready access thereafter to the upper echelons of the organization. Said would eventually dedicate </w:t>
      </w:r>
      <w:r w:rsidRPr="0087401C">
        <w:rPr>
          <w:rStyle w:val="itali"/>
        </w:rPr>
        <w:t xml:space="preserve">The Politics of Dispossession </w:t>
      </w:r>
      <w:r w:rsidRPr="00057B72">
        <w:t>(1994) to Al-Hout and his wife Bayan, and they remained lifelong friends</w:t>
      </w:r>
      <w:r w:rsidRPr="0087401C">
        <w:rPr>
          <w:rStyle w:val="itali"/>
        </w:rPr>
        <w:t>.</w:t>
      </w:r>
      <w:r w:rsidRPr="00057B72">
        <w:rPr>
          <w:rStyle w:val="EndnoteReference"/>
          <w:rFonts w:asciiTheme="majorBidi" w:hAnsiTheme="majorBidi" w:cstheme="majorBidi"/>
          <w:color w:val="000000" w:themeColor="text1"/>
          <w:szCs w:val="24"/>
        </w:rPr>
        <w:endnoteReference w:id="511"/>
      </w:r>
    </w:p>
    <w:p w14:paraId="1B637E72" w14:textId="4051E9BE" w:rsidR="009E5ADF" w:rsidRPr="00057B72" w:rsidRDefault="001A585C" w:rsidP="0075193C">
      <w:pPr>
        <w:pStyle w:val="Body-TextTx"/>
      </w:pPr>
      <w:r w:rsidRPr="00057B72">
        <w:t>The original draft of Arafat’s speech had been composed in Arabic by Nabil Shaath, and then sent to Al-Hout for review.</w:t>
      </w:r>
      <w:r w:rsidRPr="00057B72">
        <w:rPr>
          <w:rStyle w:val="EndnoteReference"/>
          <w:rFonts w:asciiTheme="majorBidi" w:hAnsiTheme="majorBidi" w:cstheme="majorBidi"/>
          <w:color w:val="000000" w:themeColor="text1"/>
          <w:szCs w:val="24"/>
        </w:rPr>
        <w:endnoteReference w:id="512"/>
      </w:r>
      <w:r w:rsidR="009E5ADF" w:rsidRPr="00057B72">
        <w:t xml:space="preserve"> </w:t>
      </w:r>
      <w:r w:rsidRPr="00057B72">
        <w:t>The text was reworked with input from Walid Khalidi, Salah Dabbagh, and Mahmoud Darwish who, despite his towering stature in Arabic letters and his role as the Palestinians’ poet laureate, knew very little English. In this form it was given to Huda Osseiran to work on the translation with the Arafat team, but the results were wanting. Al-Hout then approached Said who agreed to give it shape. With Randa Khalidi Fattal, a professional editor, he turned the speech into the form in which it was finally delivered by Arafat at the UN on November 13, 1974. Said added elements he knew would resonate with American audiences, and enthusiastically passed along the document’s famous closing line: “don’t let the olive branch fall from my hands.” Since Mariam was the only person in the group who could type, she finished the final version on the rickety Smith Corona at home before Al-Hout delivered it by hand at 4 a.m. on the day of the speech.</w:t>
      </w:r>
      <w:r w:rsidRPr="00057B72">
        <w:rPr>
          <w:rStyle w:val="EndnoteReference"/>
          <w:rFonts w:asciiTheme="majorBidi" w:hAnsiTheme="majorBidi" w:cstheme="majorBidi"/>
          <w:color w:val="000000" w:themeColor="text1"/>
          <w:szCs w:val="24"/>
        </w:rPr>
        <w:endnoteReference w:id="513"/>
      </w:r>
    </w:p>
    <w:p w14:paraId="59D9FB38" w14:textId="6A86B868" w:rsidR="009E5ADF" w:rsidRPr="00057B72" w:rsidRDefault="001A585C" w:rsidP="0075193C">
      <w:pPr>
        <w:pStyle w:val="Body-TextTx"/>
      </w:pPr>
      <w:r w:rsidRPr="00057B72">
        <w:t>On this occasion, his advice was heeded. It rarely was thereafter, although he made his impact felt in other ways. When PLO delegations came to New York in the late 1970s to deliver speeches at the UN, Said arranged meetings with small groups sympathetic to their cause but critical of PLO positions. These forums were designed to let the leadership hear from trustworthy partisans of their cause (such as Chomsky, Ahmad, and the Russian historian, Alexander Ehrlich) how they might present a fresher public face. Chomsky found the PLO unique among third-world liberation groups in its inability to think strategically.</w:t>
      </w:r>
      <w:r w:rsidRPr="00057B72">
        <w:rPr>
          <w:rStyle w:val="EndnoteReference"/>
          <w:rFonts w:asciiTheme="majorBidi" w:hAnsiTheme="majorBidi" w:cstheme="majorBidi"/>
          <w:color w:val="000000" w:themeColor="text1"/>
          <w:szCs w:val="24"/>
        </w:rPr>
        <w:endnoteReference w:id="514"/>
      </w:r>
      <w:r w:rsidRPr="00057B72">
        <w:t xml:space="preserve"> The fancy New York hotels, the lavish dinners—all were morbid symptoms of a proud and previously ignored PLO cadre suddenly thrust into the limelight by international recognition in the 1970s.</w:t>
      </w:r>
      <w:r w:rsidR="009E5ADF" w:rsidRPr="00057B72">
        <w:t xml:space="preserve"> </w:t>
      </w:r>
      <w:r w:rsidR="00875EC3" w:rsidRPr="00057B72">
        <w:t xml:space="preserve">At one point, </w:t>
      </w:r>
      <w:r w:rsidRPr="00057B72">
        <w:t>Ahmad sardonically dubbed such events “banqueting as the latest form of struggle.”</w:t>
      </w:r>
      <w:r w:rsidRPr="00057B72">
        <w:rPr>
          <w:rStyle w:val="EndnoteReference"/>
          <w:rFonts w:asciiTheme="majorBidi" w:hAnsiTheme="majorBidi" w:cstheme="majorBidi"/>
          <w:color w:val="000000" w:themeColor="text1"/>
          <w:szCs w:val="24"/>
        </w:rPr>
        <w:endnoteReference w:id="515"/>
      </w:r>
    </w:p>
    <w:p w14:paraId="5C348A8D" w14:textId="0F7D25D5" w:rsidR="009E5ADF" w:rsidRPr="00057B72" w:rsidRDefault="001A585C" w:rsidP="0075193C">
      <w:pPr>
        <w:pStyle w:val="Body-TextTx"/>
      </w:pPr>
      <w:r w:rsidRPr="00057B72">
        <w:t>Now with a firm base in Beirut, Said returned often to the city in coming years, routinely visiting Arafat.</w:t>
      </w:r>
      <w:r w:rsidR="009E5ADF" w:rsidRPr="00057B72">
        <w:t xml:space="preserve"> </w:t>
      </w:r>
      <w:r w:rsidRPr="00057B72">
        <w:t xml:space="preserve">In </w:t>
      </w:r>
      <w:r w:rsidRPr="0087401C">
        <w:rPr>
          <w:rStyle w:val="itali"/>
        </w:rPr>
        <w:t xml:space="preserve">My Life in the PLO </w:t>
      </w:r>
      <w:r w:rsidRPr="00057B72">
        <w:t>(2011), Al-Hout recounted with all the drama of a thriller the dangers of being a public spokesman for the Palestinians. Al-Hout himself improbably survived six assassination attempts that ranged from the bombing of his office to Israeli snipers wounding him by shooting from a parked car as he left his home.</w:t>
      </w:r>
      <w:r w:rsidRPr="00057B72">
        <w:rPr>
          <w:rStyle w:val="EndnoteReference"/>
          <w:rFonts w:asciiTheme="majorBidi" w:hAnsiTheme="majorBidi" w:cstheme="majorBidi"/>
          <w:color w:val="000000" w:themeColor="text1"/>
          <w:szCs w:val="24"/>
        </w:rPr>
        <w:endnoteReference w:id="516"/>
      </w:r>
      <w:r w:rsidRPr="00057B72">
        <w:t xml:space="preserve"> In Arafat’s case, apart from the Palestinian people’s love and support for him, he was physically striking with sharp eyes, a friendly smile, and an imposing presence. “He was not a movie star by any means,” recalled Bayan, “but he was always very attentive, never without a pencil and small notebook.”</w:t>
      </w:r>
      <w:r w:rsidRPr="00057B72">
        <w:rPr>
          <w:rStyle w:val="EndnoteReference"/>
          <w:rFonts w:asciiTheme="majorBidi" w:hAnsiTheme="majorBidi" w:cstheme="majorBidi"/>
          <w:color w:val="000000" w:themeColor="text1"/>
          <w:szCs w:val="24"/>
        </w:rPr>
        <w:endnoteReference w:id="517"/>
      </w:r>
      <w:r w:rsidRPr="00057B72">
        <w:t xml:space="preserve"> In person, he was the reverse image of the one created for him by the Western media—sensitive, extremely polite, gentle, frequently laughing, and funny. His diasporic credentials also fit Palestinian realities, born as he was in Egypt, speaking with an Egyptian accent, and based in Kuwait before returning to the Middle East to lead the PLO.</w:t>
      </w:r>
    </w:p>
    <w:p w14:paraId="276CB93E" w14:textId="77777777" w:rsidR="009E5ADF" w:rsidRPr="00057B72" w:rsidRDefault="001A585C" w:rsidP="0075193C">
      <w:pPr>
        <w:pStyle w:val="Body-TextTx"/>
      </w:pPr>
      <w:r w:rsidRPr="00057B72">
        <w:t xml:space="preserve">When Said and Arafat met, they spoke exclusively in Arabic, Said adopting a Levantine rather than Egyptian accent, although he could “put on” </w:t>
      </w:r>
      <w:r w:rsidR="00EB4CF6" w:rsidRPr="00057B72">
        <w:t xml:space="preserve">the </w:t>
      </w:r>
      <w:r w:rsidRPr="00057B72">
        <w:t xml:space="preserve">Egyptian accent </w:t>
      </w:r>
      <w:r w:rsidR="00EB4CF6" w:rsidRPr="00057B72">
        <w:t>of his childhood whenever necessary.</w:t>
      </w:r>
      <w:r w:rsidRPr="00057B72">
        <w:rPr>
          <w:rStyle w:val="EndnoteReference"/>
          <w:rFonts w:asciiTheme="majorBidi" w:hAnsiTheme="majorBidi" w:cstheme="majorBidi"/>
          <w:color w:val="000000" w:themeColor="text1"/>
          <w:szCs w:val="24"/>
        </w:rPr>
        <w:endnoteReference w:id="518"/>
      </w:r>
      <w:r w:rsidRPr="00057B72">
        <w:t xml:space="preserve"> Until the Oslo accords, Said remained doggedly loyal to the “old man” as he called </w:t>
      </w:r>
      <w:r w:rsidR="00EB4CF6" w:rsidRPr="00057B72">
        <w:t>Arafat</w:t>
      </w:r>
      <w:r w:rsidRPr="00057B72">
        <w:t>, for which he was severely criticized, even by his allies. Despite Arafat’s failings as a leader—his</w:t>
      </w:r>
      <w:r w:rsidRPr="0087401C">
        <w:rPr>
          <w:rStyle w:val="boldb"/>
        </w:rPr>
        <w:t xml:space="preserve"> </w:t>
      </w:r>
      <w:r w:rsidRPr="00057B72">
        <w:t xml:space="preserve">mercurial style, the top-heaviness of the leadership with its flipping back and forth between sectarian intransigence and needless concession, as well as his inability to understand, and therefore properly address, American culture—the Palestinian movement was, for well or ill, inextricable from Arafat’s singular presence. But even in the rosier pre-Oslo days, Said put pressure on him indirectly, once </w:t>
      </w:r>
      <w:r w:rsidR="00EB4CF6" w:rsidRPr="00057B72">
        <w:t xml:space="preserve">getting </w:t>
      </w:r>
      <w:r w:rsidRPr="00057B72">
        <w:t xml:space="preserve">Alexander Cockburn to chide Arafat </w:t>
      </w:r>
      <w:r w:rsidR="00EB4CF6" w:rsidRPr="00057B72">
        <w:t xml:space="preserve">in print </w:t>
      </w:r>
      <w:r w:rsidRPr="00057B72">
        <w:t xml:space="preserve">for stubbornly holding on to his </w:t>
      </w:r>
      <w:r w:rsidRPr="0087401C">
        <w:rPr>
          <w:rStyle w:val="itali"/>
        </w:rPr>
        <w:t>keffiyeh</w:t>
      </w:r>
      <w:r w:rsidRPr="00057B72">
        <w:t>, stubbled beard, and military attire, which made him ripe for mockery in American magazines.</w:t>
      </w:r>
      <w:r w:rsidRPr="00057B72">
        <w:rPr>
          <w:rStyle w:val="EndnoteReference"/>
          <w:rFonts w:asciiTheme="majorBidi" w:hAnsiTheme="majorBidi" w:cstheme="majorBidi"/>
          <w:color w:val="000000" w:themeColor="text1"/>
          <w:szCs w:val="24"/>
        </w:rPr>
        <w:endnoteReference w:id="519"/>
      </w:r>
    </w:p>
    <w:p w14:paraId="7B47D844" w14:textId="77777777" w:rsidR="009E5ADF" w:rsidRPr="00057B72" w:rsidRDefault="001A585C" w:rsidP="0075193C">
      <w:pPr>
        <w:pStyle w:val="Body-TextTx"/>
      </w:pPr>
      <w:r w:rsidRPr="00057B72">
        <w:t>Still, it was Arafat who, through Fatah, “built institutions, dispensed arms, and instilled a sense of hope and pride.”</w:t>
      </w:r>
      <w:r w:rsidRPr="00057B72">
        <w:rPr>
          <w:rStyle w:val="EndnoteReference"/>
          <w:rFonts w:asciiTheme="majorBidi" w:hAnsiTheme="majorBidi" w:cstheme="majorBidi"/>
          <w:color w:val="000000" w:themeColor="text1"/>
          <w:szCs w:val="24"/>
        </w:rPr>
        <w:endnoteReference w:id="520"/>
      </w:r>
      <w:r w:rsidRPr="00057B72">
        <w:t xml:space="preserve"> It made sense, then, in the years to come, that Said would mount a strategic defense of his leadership following a mutiny within the PLO backed by Syria and the crises caused by the Israeli invasion of Lebanon in 1982, which forced the PLO from Beirut.</w:t>
      </w:r>
      <w:r w:rsidRPr="00057B72">
        <w:rPr>
          <w:rStyle w:val="EndnoteReference"/>
          <w:rFonts w:asciiTheme="majorBidi" w:hAnsiTheme="majorBidi" w:cstheme="majorBidi"/>
          <w:color w:val="000000" w:themeColor="text1"/>
          <w:szCs w:val="24"/>
        </w:rPr>
        <w:endnoteReference w:id="521"/>
      </w:r>
      <w:r w:rsidRPr="00057B72">
        <w:t xml:space="preserve"> Before their falling-out, Said never wavered. In the </w:t>
      </w:r>
      <w:r w:rsidR="00517972" w:rsidRPr="00057B72">
        <w:t xml:space="preserve">dubious </w:t>
      </w:r>
      <w:r w:rsidRPr="00057B72">
        <w:t xml:space="preserve">venue of </w:t>
      </w:r>
      <w:r w:rsidRPr="0087401C">
        <w:rPr>
          <w:rStyle w:val="itali"/>
        </w:rPr>
        <w:t xml:space="preserve">Interview Magazine </w:t>
      </w:r>
      <w:r w:rsidRPr="00057B72">
        <w:t xml:space="preserve">(an Andy Warhol vehicle and the last word in postmodern fashion), he warmly recounted a rendezvous with Arafat in the PLO’s new headquarters in Tunis. There he provided a memorable sketch of Arafat’s personal charm and dignity, revealing his affection </w:t>
      </w:r>
      <w:r w:rsidR="00EB4CF6" w:rsidRPr="00057B72">
        <w:t xml:space="preserve">for him </w:t>
      </w:r>
      <w:r w:rsidRPr="00057B72">
        <w:t>despite disappointments at Arafat’s failings.</w:t>
      </w:r>
      <w:r w:rsidRPr="00057B72">
        <w:rPr>
          <w:rStyle w:val="EndnoteReference"/>
          <w:rFonts w:asciiTheme="majorBidi" w:hAnsiTheme="majorBidi" w:cstheme="majorBidi"/>
          <w:color w:val="000000" w:themeColor="text1"/>
          <w:szCs w:val="24"/>
        </w:rPr>
        <w:endnoteReference w:id="522"/>
      </w:r>
    </w:p>
    <w:p w14:paraId="7ED8261B" w14:textId="77777777" w:rsidR="009E5ADF" w:rsidRPr="00057B72" w:rsidRDefault="001A585C" w:rsidP="0075193C">
      <w:pPr>
        <w:pStyle w:val="Body-TextTx"/>
      </w:pPr>
      <w:r w:rsidRPr="00057B72">
        <w:t xml:space="preserve">One of the effects of writing the “Withholding” essay had been to stake out a middle ground between philosophy and activism, and thereby sharpen his understanding of what a phrase like “the politics of literature” (which </w:t>
      </w:r>
      <w:r w:rsidR="00EB4CF6" w:rsidRPr="00057B72">
        <w:t xml:space="preserve">at the time </w:t>
      </w:r>
      <w:r w:rsidRPr="00057B72">
        <w:t xml:space="preserve">was </w:t>
      </w:r>
      <w:r w:rsidR="00EB4CF6" w:rsidRPr="00057B72">
        <w:t xml:space="preserve">the rage </w:t>
      </w:r>
      <w:r w:rsidRPr="00057B72">
        <w:t>in universit</w:t>
      </w:r>
      <w:r w:rsidR="00EB4CF6" w:rsidRPr="00057B72">
        <w:t>ies</w:t>
      </w:r>
      <w:r w:rsidRPr="00057B72">
        <w:t>) might actually mean.</w:t>
      </w:r>
      <w:r w:rsidR="009E5ADF" w:rsidRPr="00057B72">
        <w:t xml:space="preserve"> </w:t>
      </w:r>
      <w:r w:rsidRPr="00057B72">
        <w:t>His unwillingness to segregate his professional and political lives gave his antagonists an opening.</w:t>
      </w:r>
      <w:r w:rsidR="009E5ADF" w:rsidRPr="00057B72">
        <w:t xml:space="preserve"> </w:t>
      </w:r>
      <w:r w:rsidRPr="00057B72">
        <w:t>Summoning popular misconceptions about expertise, they mocked his avocation.</w:t>
      </w:r>
      <w:r w:rsidR="009E5ADF" w:rsidRPr="00057B72">
        <w:t xml:space="preserve"> </w:t>
      </w:r>
      <w:r w:rsidRPr="00057B72">
        <w:t xml:space="preserve">One of these, Amos Perlmutter, a media analyst with close ties to the Israeli government, dismissed his by-then-massive efforts of historical documentation and political critique on the MacNeil/Lehrer News Hour by quipping that as a professor of English, Said “like[d] fiction” as though his research was </w:t>
      </w:r>
      <w:r w:rsidR="00C66348" w:rsidRPr="00057B72">
        <w:t xml:space="preserve">simply </w:t>
      </w:r>
      <w:r w:rsidRPr="00057B72">
        <w:t>made up.</w:t>
      </w:r>
      <w:r w:rsidRPr="00057B72">
        <w:rPr>
          <w:rStyle w:val="EndnoteReference"/>
          <w:rFonts w:asciiTheme="majorBidi" w:hAnsiTheme="majorBidi" w:cstheme="majorBidi"/>
          <w:color w:val="000000" w:themeColor="text1"/>
          <w:szCs w:val="24"/>
        </w:rPr>
        <w:endnoteReference w:id="523"/>
      </w:r>
      <w:r w:rsidRPr="00057B72">
        <w:t xml:space="preserve"> It was not the first time that think-tank intellectuals lagged behind </w:t>
      </w:r>
      <w:r w:rsidR="00C66348" w:rsidRPr="00057B72">
        <w:t xml:space="preserve">his </w:t>
      </w:r>
      <w:r w:rsidRPr="00057B72">
        <w:t>argument</w:t>
      </w:r>
      <w:r w:rsidR="00C66348" w:rsidRPr="00057B72">
        <w:t>s</w:t>
      </w:r>
      <w:r w:rsidRPr="00057B72">
        <w:t>.</w:t>
      </w:r>
      <w:r w:rsidR="009E5ADF" w:rsidRPr="00057B72">
        <w:t xml:space="preserve"> </w:t>
      </w:r>
      <w:r w:rsidRPr="00057B72">
        <w:t>Of all political conflicts, Said had often observed, the Israeli-Palestinian issue was to an unusual degree an image war: “in no modern conflict has rhetoric played so significant a part in legitimating one preposterous thing after another (also known as ‘creating facts’).”</w:t>
      </w:r>
      <w:r w:rsidRPr="00057B72">
        <w:rPr>
          <w:rStyle w:val="EndnoteReference"/>
          <w:rFonts w:asciiTheme="majorBidi" w:hAnsiTheme="majorBidi" w:cstheme="majorBidi"/>
          <w:color w:val="000000" w:themeColor="text1"/>
          <w:szCs w:val="24"/>
        </w:rPr>
        <w:endnoteReference w:id="524"/>
      </w:r>
    </w:p>
    <w:p w14:paraId="532BE46A" w14:textId="7DAE071A" w:rsidR="00AF6B30" w:rsidRPr="00F870B2" w:rsidRDefault="001A585C" w:rsidP="0075193C">
      <w:pPr>
        <w:pStyle w:val="Body-TextTx"/>
      </w:pPr>
      <w:r w:rsidRPr="00057B72">
        <w:t>Said’s writing had always been concerned with the power of the imagination to organize belief and action.</w:t>
      </w:r>
      <w:r w:rsidR="009E5ADF" w:rsidRPr="00057B72">
        <w:t xml:space="preserve"> </w:t>
      </w:r>
      <w:r w:rsidR="00C66348" w:rsidRPr="00057B72">
        <w:t xml:space="preserve">His </w:t>
      </w:r>
      <w:r w:rsidRPr="00057B72">
        <w:t>position, when compared with other literary critics of his day, was just the opposite of the one targeted by Perlmutter’s jab.</w:t>
      </w:r>
      <w:r w:rsidR="009E5ADF" w:rsidRPr="00057B72">
        <w:t xml:space="preserve"> </w:t>
      </w:r>
      <w:r w:rsidRPr="00057B72">
        <w:t>He believed that reality is independent of the stories told about it, although our perception of reality is not.</w:t>
      </w:r>
      <w:r w:rsidR="009E5ADF" w:rsidRPr="00057B72">
        <w:t xml:space="preserve"> </w:t>
      </w:r>
      <w:r w:rsidRPr="00057B72">
        <w:t>Facts are “created” to the extent that they are selectively chosen, ignoring other facts, and then arranged in a narrative way.</w:t>
      </w:r>
      <w:r w:rsidR="009E5ADF" w:rsidRPr="00057B72">
        <w:t xml:space="preserve"> </w:t>
      </w:r>
      <w:r w:rsidRPr="00057B72">
        <w:t>More often than not, a naïve insistence on “the facts” revealed a “contemptuous dismissal of opinion and interpretation,” part of a larger “cult of ‘objectivity’ and expertise.”</w:t>
      </w:r>
      <w:r w:rsidRPr="00057B72">
        <w:rPr>
          <w:rStyle w:val="EndnoteReference"/>
          <w:rFonts w:asciiTheme="majorBidi" w:hAnsiTheme="majorBidi" w:cstheme="majorBidi"/>
          <w:color w:val="000000" w:themeColor="text1"/>
          <w:szCs w:val="24"/>
        </w:rPr>
        <w:endnoteReference w:id="525"/>
      </w:r>
      <w:r w:rsidR="009E5ADF" w:rsidRPr="00057B72">
        <w:t xml:space="preserve"> </w:t>
      </w:r>
      <w:r w:rsidRPr="00057B72">
        <w:t xml:space="preserve">While working on </w:t>
      </w:r>
      <w:r w:rsidRPr="0087401C">
        <w:rPr>
          <w:rStyle w:val="itali"/>
        </w:rPr>
        <w:t xml:space="preserve">Beginnings, </w:t>
      </w:r>
      <w:r w:rsidRPr="00057B72">
        <w:t>he had still not fully worked out his position on the responsibilities of representing</w:t>
      </w:r>
      <w:r w:rsidRPr="0087401C">
        <w:rPr>
          <w:rStyle w:val="itali"/>
        </w:rPr>
        <w:t xml:space="preserve"> </w:t>
      </w:r>
      <w:r w:rsidRPr="00057B72">
        <w:t>reality in this sense, but by the end of the 1970s, he found his voice in a note scribbled on Cornell University hotel stationery:</w:t>
      </w:r>
    </w:p>
    <w:p w14:paraId="55E6A64D" w14:textId="3821181A" w:rsidR="00AF6B30" w:rsidRPr="00F870B2" w:rsidRDefault="001A585C" w:rsidP="00F870B2">
      <w:pPr>
        <w:pStyle w:val="Extract1Ext1"/>
      </w:pPr>
      <w:r w:rsidRPr="00057B72">
        <w:t>Recent critical theory has placed, I think, undue emphasis upon the limitlessness of interpretation</w:t>
      </w:r>
      <w:r w:rsidR="004E6BAA">
        <w:t> . . .</w:t>
      </w:r>
      <w:r w:rsidR="00A25DD8">
        <w:t xml:space="preserve"> </w:t>
      </w:r>
      <w:r w:rsidRPr="00057B72">
        <w:t xml:space="preserve">This is a view I oppose not simply because texts are in the world, but also because as texts they </w:t>
      </w:r>
      <w:r w:rsidRPr="0087401C">
        <w:rPr>
          <w:rStyle w:val="itali"/>
        </w:rPr>
        <w:t xml:space="preserve">place </w:t>
      </w:r>
      <w:r w:rsidRPr="00057B72">
        <w:t xml:space="preserve">themselves, they </w:t>
      </w:r>
      <w:r w:rsidRPr="0087401C">
        <w:rPr>
          <w:rStyle w:val="itali"/>
        </w:rPr>
        <w:t xml:space="preserve">are </w:t>
      </w:r>
      <w:r w:rsidRPr="00057B72">
        <w:t>themselves by acting in the world.</w:t>
      </w:r>
      <w:r w:rsidRPr="00057B72">
        <w:rPr>
          <w:rStyle w:val="EndnoteReference"/>
          <w:rFonts w:asciiTheme="majorBidi" w:hAnsiTheme="majorBidi" w:cstheme="majorBidi"/>
          <w:color w:val="000000" w:themeColor="text1"/>
          <w:szCs w:val="24"/>
        </w:rPr>
        <w:endnoteReference w:id="526"/>
      </w:r>
    </w:p>
    <w:p w14:paraId="7E48F125" w14:textId="77777777" w:rsidR="009E5ADF" w:rsidRPr="00057B72" w:rsidRDefault="001A585C" w:rsidP="00F20C44">
      <w:pPr>
        <w:pStyle w:val="Body-Text-ContinuedTxc"/>
      </w:pPr>
      <w:r w:rsidRPr="00057B72">
        <w:t xml:space="preserve">This view clearly evolved as he struggled to reconcile philology with Foucault in </w:t>
      </w:r>
      <w:r w:rsidRPr="0087401C">
        <w:rPr>
          <w:rStyle w:val="itali"/>
        </w:rPr>
        <w:t>Beginnings</w:t>
      </w:r>
      <w:r w:rsidRPr="00057B72">
        <w:t xml:space="preserve">. He would remark late in life that although he “began with the notion that there is no such thing as the correct interpretation,” he worked his way out of it. What he failed to add is that he did so for practical reasons </w:t>
      </w:r>
      <w:r w:rsidR="00C66348" w:rsidRPr="00057B72">
        <w:t xml:space="preserve">as he </w:t>
      </w:r>
      <w:r w:rsidRPr="00057B72">
        <w:t>toil</w:t>
      </w:r>
      <w:r w:rsidR="00C66348" w:rsidRPr="00057B72">
        <w:t xml:space="preserve">ed </w:t>
      </w:r>
      <w:r w:rsidRPr="00057B72">
        <w:t>over position statements and UN resolutions where precise meanings were essential to legal and political sovereignty.</w:t>
      </w:r>
      <w:r w:rsidRPr="00057B72">
        <w:rPr>
          <w:rStyle w:val="EndnoteReference"/>
          <w:rFonts w:asciiTheme="majorBidi" w:hAnsiTheme="majorBidi" w:cstheme="majorBidi"/>
          <w:color w:val="000000" w:themeColor="text1"/>
          <w:szCs w:val="24"/>
        </w:rPr>
        <w:endnoteReference w:id="527"/>
      </w:r>
    </w:p>
    <w:p w14:paraId="7E83089E" w14:textId="258E5EFB" w:rsidR="009E5ADF" w:rsidRPr="00057B72" w:rsidRDefault="001A585C" w:rsidP="0075193C">
      <w:pPr>
        <w:pStyle w:val="Body-TextTx"/>
      </w:pPr>
      <w:r w:rsidRPr="00057B72">
        <w:t xml:space="preserve">As several of his closest allies were being killed or threatened, Said’s activities as he moved between New York and Beirut during the 1970s had dangers of their own. At one point, at the height of the civil war’s passions, he failed to refer to a suicide car-bombing as the act of “martyrs” (the preferred honorific), and worse, suggested the tactic was ill-advised. He soon learned that a group had singled him out for assassination. He and his family lived under a pall, fearing the sentence might actually be carried out, since it had been for others who similarly transgressed. Making matters worse, in an interview in the journal </w:t>
      </w:r>
      <w:r w:rsidRPr="0087401C">
        <w:rPr>
          <w:rStyle w:val="itali"/>
        </w:rPr>
        <w:t xml:space="preserve">Middle East </w:t>
      </w:r>
      <w:r w:rsidRPr="00057B72">
        <w:rPr>
          <w:iCs/>
        </w:rPr>
        <w:t xml:space="preserve">a few years later, </w:t>
      </w:r>
      <w:r w:rsidRPr="00057B72">
        <w:t>he was understood to say (though later denied it) that armed struggle was “a mere slogan or an outdated concept.”</w:t>
      </w:r>
      <w:r w:rsidRPr="00057B72">
        <w:rPr>
          <w:rStyle w:val="EndnoteReference"/>
          <w:rFonts w:asciiTheme="majorBidi" w:hAnsiTheme="majorBidi" w:cstheme="majorBidi"/>
          <w:color w:val="000000" w:themeColor="text1"/>
          <w:szCs w:val="24"/>
        </w:rPr>
        <w:endnoteReference w:id="528"/>
      </w:r>
      <w:r w:rsidRPr="00057B72">
        <w:t xml:space="preserve"> As he described to the Middle East historian and political analyst, Fred Halliday: “the furor that this has caused</w:t>
      </w:r>
      <w:r w:rsidR="004E6BAA">
        <w:t> . . .</w:t>
      </w:r>
      <w:r w:rsidR="00A25DD8">
        <w:t xml:space="preserve"> </w:t>
      </w:r>
      <w:r w:rsidRPr="00057B72">
        <w:t>is beyond belief. Most of the attacks</w:t>
      </w:r>
      <w:r w:rsidR="004E6BAA">
        <w:t> . . .</w:t>
      </w:r>
      <w:r w:rsidR="00A25DD8">
        <w:t xml:space="preserve"> </w:t>
      </w:r>
      <w:r w:rsidRPr="00057B72">
        <w:t>have accused me of being a traitor, a capitulationist, a quisling, an agent of American imperialism, a stooge, a lackey, and on and on</w:t>
      </w:r>
      <w:r w:rsidR="004E6BAA">
        <w:t> . . .</w:t>
      </w:r>
      <w:r w:rsidR="00A25DD8">
        <w:t xml:space="preserve"> </w:t>
      </w:r>
      <w:r w:rsidRPr="0087401C">
        <w:rPr>
          <w:rStyle w:val="itali"/>
        </w:rPr>
        <w:t xml:space="preserve">Al-Hadaf </w:t>
      </w:r>
      <w:r w:rsidRPr="00057B72">
        <w:t>in its most recent issue in Beirut has launched a murderous campaign against me.”</w:t>
      </w:r>
      <w:r w:rsidRPr="00057B72">
        <w:rPr>
          <w:rStyle w:val="EndnoteReference"/>
          <w:rFonts w:asciiTheme="majorBidi" w:hAnsiTheme="majorBidi" w:cstheme="majorBidi"/>
          <w:color w:val="000000" w:themeColor="text1"/>
          <w:szCs w:val="24"/>
        </w:rPr>
        <w:endnoteReference w:id="529"/>
      </w:r>
      <w:r w:rsidRPr="00057B72">
        <w:t xml:space="preserve"> The danger soon subsided, but he came to feel his contribution had better come from a place of authority defined more clearly by litera</w:t>
      </w:r>
      <w:r w:rsidR="00C66348" w:rsidRPr="00057B72">
        <w:t>ture and the</w:t>
      </w:r>
      <w:r w:rsidR="009E5ADF" w:rsidRPr="00057B72">
        <w:t xml:space="preserve"> </w:t>
      </w:r>
      <w:r w:rsidRPr="00057B72">
        <w:t>humanities.</w:t>
      </w:r>
    </w:p>
    <w:p w14:paraId="72BD28F6" w14:textId="77777777" w:rsidR="009E5ADF" w:rsidRPr="00057B72" w:rsidRDefault="001A585C" w:rsidP="0075193C">
      <w:pPr>
        <w:pStyle w:val="Body-TextTx"/>
      </w:pPr>
      <w:r w:rsidRPr="00057B72">
        <w:t>His travels to the Middle East were not always to Lebanon. In Cairo in the summer of 1975, he found the city of his upbringing sprawling and dusty with no social services, and claimed he had no desire ever to return (a pledge he would not keep). Still, there was both opportunity and time enough to see a satirical play featuring the great Egyptian belly dancer, Tahia Carioca, whose politics, he sadly recounted, gave voice to an emergent and increasingly vocal Arab right-wing, thereby adding another unforeseen roadblock to Palestinian statehood.</w:t>
      </w:r>
      <w:r w:rsidRPr="00057B72">
        <w:rPr>
          <w:rStyle w:val="EndnoteReference"/>
          <w:rFonts w:asciiTheme="majorBidi" w:hAnsiTheme="majorBidi" w:cstheme="majorBidi"/>
          <w:color w:val="000000" w:themeColor="text1"/>
          <w:szCs w:val="24"/>
        </w:rPr>
        <w:endnoteReference w:id="530"/>
      </w:r>
      <w:r w:rsidRPr="00057B72">
        <w:t xml:space="preserve"> In 1977, Said stayed behind at Columbia as Mariam, his young son Wadie and new daughter Najla, traveled to Lebanon in January during a lull in the fighting, later joining them on a separate trip in June.</w:t>
      </w:r>
      <w:r w:rsidR="009E5ADF" w:rsidRPr="00057B72">
        <w:t xml:space="preserve"> </w:t>
      </w:r>
      <w:r w:rsidRPr="00057B72">
        <w:t>By the following year, the civil war had begun to make travel there too dangerous.</w:t>
      </w:r>
      <w:r w:rsidRPr="00057B72">
        <w:rPr>
          <w:rStyle w:val="EndnoteReference"/>
          <w:rFonts w:asciiTheme="majorBidi" w:hAnsiTheme="majorBidi" w:cstheme="majorBidi"/>
          <w:color w:val="000000" w:themeColor="text1"/>
          <w:szCs w:val="24"/>
        </w:rPr>
        <w:endnoteReference w:id="531"/>
      </w:r>
    </w:p>
    <w:p w14:paraId="0C86B21D" w14:textId="50EDA677" w:rsidR="00AF6B30" w:rsidRPr="00F870B2" w:rsidRDefault="001A585C" w:rsidP="0075193C">
      <w:pPr>
        <w:pStyle w:val="Body-TextTx"/>
      </w:pPr>
      <w:r w:rsidRPr="00057B72">
        <w:t>But he managed trips to Lebanon when the fighting permitted, struggling, among other things, to enlist academics to the cause.</w:t>
      </w:r>
      <w:r w:rsidR="009E5ADF" w:rsidRPr="00057B72">
        <w:t xml:space="preserve"> </w:t>
      </w:r>
      <w:r w:rsidRPr="00057B72">
        <w:t xml:space="preserve">In 1979, a key recruit, he thought, might be the American literary critic Fredric Jameson, a former student of Auerbach, who had been on Said’s radar after Jameson’s break-out book, </w:t>
      </w:r>
      <w:r w:rsidRPr="0087401C">
        <w:rPr>
          <w:rStyle w:val="itali"/>
        </w:rPr>
        <w:t>Marxism and Form</w:t>
      </w:r>
      <w:r w:rsidRPr="00057B72">
        <w:t xml:space="preserve"> (1972), and with whom he occasionally corresponded.</w:t>
      </w:r>
      <w:r w:rsidR="009E5ADF" w:rsidRPr="00057B72">
        <w:t xml:space="preserve"> </w:t>
      </w:r>
      <w:r w:rsidRPr="00057B72">
        <w:t>He had already introduced Jameson to Al-Azm in Damascus in 1972, and now with Jameson visiting the Middle East on a trip organized by him and Eqbal Ahmad and with David Dellinger, Ramsey Clark, and other peace activists taking part, he saw his chance.</w:t>
      </w:r>
      <w:r w:rsidRPr="00057B72">
        <w:rPr>
          <w:rStyle w:val="EndnoteReference"/>
          <w:rFonts w:asciiTheme="majorBidi" w:hAnsiTheme="majorBidi" w:cstheme="majorBidi"/>
          <w:color w:val="000000" w:themeColor="text1"/>
          <w:szCs w:val="24"/>
        </w:rPr>
        <w:endnoteReference w:id="532"/>
      </w:r>
      <w:r w:rsidRPr="00057B72">
        <w:t xml:space="preserve"> Writing Robert Alter from Beirut, he later talked about his motives:</w:t>
      </w:r>
    </w:p>
    <w:p w14:paraId="266BC9B8" w14:textId="31386383" w:rsidR="00AF6B30" w:rsidRPr="00F870B2" w:rsidRDefault="001A585C" w:rsidP="00F870B2">
      <w:pPr>
        <w:pStyle w:val="Extract1Ext1"/>
      </w:pPr>
      <w:r w:rsidRPr="00057B72">
        <w:t>A funny coincidence is that Fred Jameson, and a small group of others whose trip here was encouraged and to a certain extent arranged by me—I thought it was time for them (especially Fred, who I like and admire as you know) to get involved seriously in a political issue, involving people, movements, struggle, war even, and not just theory, if you see what I mean. The situation here is really desperate, and desperately tense: there is violence everywhere</w:t>
      </w:r>
      <w:r w:rsidR="004E6BAA">
        <w:t> . . .</w:t>
      </w:r>
      <w:r w:rsidR="00A25DD8">
        <w:t xml:space="preserve"> </w:t>
      </w:r>
      <w:r w:rsidRPr="00057B72">
        <w:t>I’m taking Fred and the others to the south tomorrow so they can see it with their own eyes.</w:t>
      </w:r>
      <w:r w:rsidRPr="00057B72">
        <w:rPr>
          <w:rStyle w:val="EndnoteReference"/>
          <w:rFonts w:asciiTheme="majorBidi" w:hAnsiTheme="majorBidi" w:cstheme="majorBidi"/>
          <w:color w:val="000000" w:themeColor="text1"/>
          <w:szCs w:val="24"/>
        </w:rPr>
        <w:endnoteReference w:id="533"/>
      </w:r>
    </w:p>
    <w:p w14:paraId="5BD5145A" w14:textId="77777777" w:rsidR="004A2B1D" w:rsidRDefault="001A585C" w:rsidP="0075193C">
      <w:pPr>
        <w:pStyle w:val="Body-TextTx"/>
      </w:pPr>
      <w:r w:rsidRPr="00057B72">
        <w:t>By 1982, in the wake of the Israeli invasion, the city’s “once glamorous bay” gave way to bullet-riddled walls and former apartment complexes hollowed-out by Israeli missiles. Previously a familial escape from sweltering Cairo summers, Beirut had by then become a second home, although one increasingly difficult to visit.</w:t>
      </w:r>
    </w:p>
    <w:p w14:paraId="46F459F6" w14:textId="4DEB6D83" w:rsidR="00B20C3B" w:rsidRPr="00B20C3B" w:rsidRDefault="00B20C3B" w:rsidP="00B20C3B">
      <w:pPr>
        <w:pStyle w:val="Section-ChapterSCP"/>
      </w:pPr>
      <w:r>
        <w:t>6. The Gentile Intellect</w:t>
      </w:r>
    </w:p>
    <w:p w14:paraId="3AF80D2D" w14:textId="61E27020" w:rsidR="00AF6B30" w:rsidRPr="00057B72" w:rsidRDefault="00F20C44" w:rsidP="00B20C3B">
      <w:pPr>
        <w:pStyle w:val="NumberNum"/>
      </w:pPr>
      <w:r w:rsidRPr="00057B72">
        <w:t>6</w:t>
      </w:r>
    </w:p>
    <w:p w14:paraId="78FD353D" w14:textId="469249F0" w:rsidR="009E5ADF" w:rsidRPr="00F870B2" w:rsidRDefault="001A585C" w:rsidP="00F870B2">
      <w:pPr>
        <w:pStyle w:val="TitleTtl"/>
      </w:pPr>
      <w:r w:rsidRPr="00057B72">
        <w:t>The Gentile Intellect</w:t>
      </w:r>
    </w:p>
    <w:p w14:paraId="526143B9" w14:textId="089395F6" w:rsidR="009E5ADF" w:rsidRPr="00057B72" w:rsidRDefault="00F20C44" w:rsidP="00B20C3B">
      <w:pPr>
        <w:pStyle w:val="Epigraph-Non-VerseEpi"/>
      </w:pPr>
      <w:r w:rsidRPr="00057B72">
        <w:rPr>
          <w:shd w:val="clear" w:color="auto" w:fill="FFFFFF"/>
        </w:rPr>
        <w:t>Not begun at all ’</w:t>
      </w:r>
      <w:r w:rsidR="001A585C" w:rsidRPr="00057B72">
        <w:rPr>
          <w:shd w:val="clear" w:color="auto" w:fill="FFFFFF"/>
        </w:rPr>
        <w:t>till half done.</w:t>
      </w:r>
    </w:p>
    <w:p w14:paraId="69B66666" w14:textId="5E6AE9A5" w:rsidR="009E5ADF" w:rsidRPr="00F870B2" w:rsidRDefault="001A585C" w:rsidP="00F870B2">
      <w:pPr>
        <w:pStyle w:val="Epigraph-SourceEpisrc"/>
      </w:pPr>
      <w:r w:rsidRPr="00057B72">
        <w:rPr>
          <w:shd w:val="clear" w:color="auto" w:fill="FFFFFF"/>
        </w:rPr>
        <w:t>—John Keats</w:t>
      </w:r>
      <w:r w:rsidRPr="00057B72">
        <w:rPr>
          <w:rStyle w:val="EndnoteReference"/>
          <w:rFonts w:asciiTheme="majorBidi" w:hAnsiTheme="majorBidi" w:cstheme="majorBidi"/>
          <w:color w:val="000000" w:themeColor="text1"/>
          <w:szCs w:val="24"/>
          <w:shd w:val="clear" w:color="auto" w:fill="FFFFFF"/>
        </w:rPr>
        <w:endnoteReference w:id="534"/>
      </w:r>
    </w:p>
    <w:p w14:paraId="1AC99DD6" w14:textId="6A410660" w:rsidR="009E5ADF" w:rsidRPr="00057B72" w:rsidRDefault="001A585C" w:rsidP="0075193C">
      <w:pPr>
        <w:pStyle w:val="Body-TextTx"/>
      </w:pPr>
      <w:r w:rsidRPr="00057B72">
        <w:t>As he witnessed them in 1970s Lebanon, the promises and failures of the Palestinian movement moved Said inexorably towards the role, not simply of intellectual spokesperson, but active cadre.</w:t>
      </w:r>
      <w:r w:rsidR="009E5ADF" w:rsidRPr="00057B72">
        <w:t xml:space="preserve"> </w:t>
      </w:r>
      <w:r w:rsidRPr="00057B72">
        <w:t>Already a skillful campaigner through his essays and speeches, he was considered by many of his friends unsuited for practical political work. From the mid-1970s onward, nevertheless, he found himself more or less constantly flying to meetings, debating colleagues, editing position-statements, proposing policies, and building institutions behind the scenes.</w:t>
      </w:r>
      <w:r w:rsidR="009E5ADF" w:rsidRPr="00057B72">
        <w:t xml:space="preserve"> </w:t>
      </w:r>
      <w:r w:rsidR="00095B47" w:rsidRPr="00057B72">
        <w:t>For what it was worth, the intensive FBI surveillance of Said revealed that, in the Bureau’s opinion at least, Said was the “unofficial liaison between the U.S. and the PLO,” and that “his advice is sought [by Arafat] over that of other</w:t>
      </w:r>
      <w:r w:rsidR="004E6BAA">
        <w:t> . . .</w:t>
      </w:r>
      <w:r w:rsidR="00A25DD8">
        <w:t xml:space="preserve"> </w:t>
      </w:r>
      <w:r w:rsidR="00095B47" w:rsidRPr="00057B72">
        <w:t>representatives at the PLO Permanent Observer Mission at the United Nations.”</w:t>
      </w:r>
      <w:r w:rsidR="00095B47" w:rsidRPr="00057B72">
        <w:rPr>
          <w:rStyle w:val="EndnoteReference"/>
          <w:rFonts w:asciiTheme="majorBidi" w:hAnsiTheme="majorBidi" w:cstheme="majorBidi"/>
          <w:color w:val="000000" w:themeColor="text1"/>
          <w:szCs w:val="24"/>
        </w:rPr>
        <w:endnoteReference w:id="535"/>
      </w:r>
    </w:p>
    <w:p w14:paraId="279A802D" w14:textId="77777777" w:rsidR="009E5ADF" w:rsidRPr="00057B72" w:rsidRDefault="001A585C" w:rsidP="0075193C">
      <w:pPr>
        <w:pStyle w:val="Body-TextTx"/>
      </w:pPr>
      <w:r w:rsidRPr="00057B72">
        <w:t>His political essays, beginning in the late 1960s but hitting their stride in the 1970’s and 1980s, are not simply informational or emotive responses, or speculative reflections, but insistently pragmatic calls to action. Taken together, they became a blueprint for the movement, unpacking its otherwise unnoticed complexities</w:t>
      </w:r>
      <w:r w:rsidR="00FF1ECB" w:rsidRPr="00057B72">
        <w:t>, although a blueprint not always followed</w:t>
      </w:r>
      <w:r w:rsidRPr="00057B72">
        <w:t>.</w:t>
      </w:r>
      <w:r w:rsidRPr="00057B72">
        <w:rPr>
          <w:rStyle w:val="EndnoteReference"/>
          <w:rFonts w:asciiTheme="majorBidi" w:hAnsiTheme="majorBidi" w:cstheme="majorBidi"/>
          <w:color w:val="000000" w:themeColor="text1"/>
          <w:szCs w:val="24"/>
        </w:rPr>
        <w:endnoteReference w:id="536"/>
      </w:r>
      <w:r w:rsidRPr="00057B72">
        <w:t xml:space="preserve"> Several of his essays transcended their immediate use to become classics. For instance, no more penetrating </w:t>
      </w:r>
      <w:r w:rsidR="00FF1ECB" w:rsidRPr="00057B72">
        <w:t xml:space="preserve">a </w:t>
      </w:r>
      <w:r w:rsidRPr="00057B72">
        <w:t xml:space="preserve">statement on the slippery character of violence can be found than in “Identity, Negation, and Violence” (1988). “The Essential Terrorist” (1986), similarly, is not just a complaint about how the term was used to blacken the PLO’s name, but the </w:t>
      </w:r>
      <w:r w:rsidR="00537986" w:rsidRPr="00057B72">
        <w:t xml:space="preserve">dissection </w:t>
      </w:r>
      <w:r w:rsidRPr="00057B72">
        <w:t xml:space="preserve">of the </w:t>
      </w:r>
      <w:r w:rsidR="00FF1ECB" w:rsidRPr="00057B72">
        <w:t xml:space="preserve">obsessions </w:t>
      </w:r>
      <w:r w:rsidRPr="00057B72">
        <w:t>of an entire era of British and American media. The historian Perry Anderson believed it the finest statement on the pernicious term “terrorist” to be found anywhere.</w:t>
      </w:r>
      <w:r w:rsidRPr="00057B72">
        <w:rPr>
          <w:rStyle w:val="EndnoteReference"/>
          <w:rFonts w:asciiTheme="majorBidi" w:hAnsiTheme="majorBidi" w:cstheme="majorBidi"/>
          <w:color w:val="000000" w:themeColor="text1"/>
          <w:szCs w:val="24"/>
        </w:rPr>
        <w:endnoteReference w:id="537"/>
      </w:r>
    </w:p>
    <w:p w14:paraId="34F79E35" w14:textId="43B8E79E" w:rsidR="009E5ADF" w:rsidRPr="00057B72" w:rsidRDefault="001A585C" w:rsidP="0075193C">
      <w:pPr>
        <w:pStyle w:val="Body-TextTx"/>
      </w:pPr>
      <w:r w:rsidRPr="00057B72">
        <w:t xml:space="preserve">For Said, being a professor complemented his political work. “You always got the feeling with Said,” recalled JoAnn Wypijewski, a former editor at </w:t>
      </w:r>
      <w:r w:rsidRPr="0087401C">
        <w:rPr>
          <w:rStyle w:val="itali"/>
        </w:rPr>
        <w:t>The</w:t>
      </w:r>
      <w:r w:rsidRPr="00057B72">
        <w:t xml:space="preserve"> </w:t>
      </w:r>
      <w:r w:rsidRPr="0087401C">
        <w:rPr>
          <w:rStyle w:val="itali"/>
        </w:rPr>
        <w:t>Nation</w:t>
      </w:r>
      <w:r w:rsidRPr="00057B72">
        <w:t>, “that he was containing quite a lot.”</w:t>
      </w:r>
      <w:r w:rsidRPr="00057B72">
        <w:rPr>
          <w:rStyle w:val="EndnoteReference"/>
          <w:rFonts w:asciiTheme="majorBidi" w:hAnsiTheme="majorBidi" w:cstheme="majorBidi"/>
          <w:color w:val="000000" w:themeColor="text1"/>
          <w:szCs w:val="24"/>
        </w:rPr>
        <w:endnoteReference w:id="538"/>
      </w:r>
      <w:r w:rsidRPr="00057B72">
        <w:t xml:space="preserve"> Having to prove his case again and again, led to “a certain volcanic feeling” that was calmed somewhat by having an intellectual world into which he could retreat.</w:t>
      </w:r>
    </w:p>
    <w:p w14:paraId="4C112296" w14:textId="77777777" w:rsidR="009E5ADF" w:rsidRPr="00057B72" w:rsidRDefault="001A585C" w:rsidP="0075193C">
      <w:pPr>
        <w:pStyle w:val="Body-TextTx"/>
      </w:pPr>
      <w:r w:rsidRPr="00057B72">
        <w:t xml:space="preserve">Especially Said’s political correspondence formed a prism through which to view </w:t>
      </w:r>
      <w:r w:rsidR="00FF1ECB" w:rsidRPr="00057B72">
        <w:t xml:space="preserve">the </w:t>
      </w:r>
      <w:r w:rsidRPr="00057B72">
        <w:t>different facets of his life.</w:t>
      </w:r>
      <w:r w:rsidRPr="00057B72">
        <w:rPr>
          <w:rStyle w:val="EndnoteReference"/>
          <w:rFonts w:asciiTheme="majorBidi" w:hAnsiTheme="majorBidi" w:cstheme="majorBidi"/>
          <w:color w:val="000000" w:themeColor="text1"/>
          <w:szCs w:val="24"/>
        </w:rPr>
        <w:endnoteReference w:id="539"/>
      </w:r>
      <w:r w:rsidRPr="00057B72">
        <w:t xml:space="preserve"> One was to be a mentor for those undertaking original research on Palestine, or uncovering media untruths about Iran, Iraq, or other parts of the Arab world.</w:t>
      </w:r>
      <w:r w:rsidRPr="00057B72">
        <w:rPr>
          <w:rStyle w:val="EndnoteReference"/>
          <w:rFonts w:asciiTheme="majorBidi" w:hAnsiTheme="majorBidi" w:cstheme="majorBidi"/>
          <w:color w:val="000000" w:themeColor="text1"/>
          <w:szCs w:val="24"/>
        </w:rPr>
        <w:endnoteReference w:id="540"/>
      </w:r>
      <w:r w:rsidRPr="00057B72">
        <w:t xml:space="preserve"> Beginning in the early 1970s, and thereafter, most of his day was spent on the phone coaxing, cajoling, informing, planning, putting people in touch with one another to create a network of like-thinkers. The archive bulges with letters from those not simply empowered by his example but seeking him out as a sounding board. Arab Student organizations, dissident Jewish organizations, the American Friends Service Committee, the Arms Control Research Center, the ACLU, the </w:t>
      </w:r>
      <w:r w:rsidRPr="0087401C">
        <w:rPr>
          <w:rStyle w:val="itali"/>
        </w:rPr>
        <w:t>Confederación syndical de comisiones obrera</w:t>
      </w:r>
      <w:r w:rsidRPr="00057B72">
        <w:t>, the Democratic Socialists of America, the European Coordinating Committee of NGOs (non-governmental organizations), the Einstein Forum, Common Courage Press, the Abington Presbyterian Church—these are a fairly representative if random sampling of the actual organizations writing him every day for three decades.</w:t>
      </w:r>
    </w:p>
    <w:p w14:paraId="72314D58" w14:textId="77777777" w:rsidR="009E5ADF" w:rsidRPr="00057B72" w:rsidRDefault="001A585C" w:rsidP="0075193C">
      <w:pPr>
        <w:pStyle w:val="Body-TextTx"/>
      </w:pPr>
      <w:r w:rsidRPr="00057B72">
        <w:t>Another role was to outline research protocols by hectoring magazines, think tanks, foundations, and individuals to begin looking for x or y, expanding on this or that inchoate initiative. At the same time, after he had become famous, he was busy opening doors in elite institutions for scholars from the Middle East, or from the formerly colonized world, setting up publishing agendas for Arabic scholarship and literature (at Columbia University Press and elsewhere), helping found new departments or expanding those already in existence. As he called in favors or applied pressure to get key allies hired, he created institutional support that did not exist before.</w:t>
      </w:r>
    </w:p>
    <w:p w14:paraId="5434BD8C" w14:textId="677E8B1A" w:rsidR="009E5ADF" w:rsidRPr="00057B72" w:rsidRDefault="001A585C" w:rsidP="0075193C">
      <w:pPr>
        <w:pStyle w:val="Body-TextTx"/>
      </w:pPr>
      <w:r w:rsidRPr="00057B72">
        <w:t>Recognizing the weakness of the Arab presence in the media because of its ignorance of American culture, he was an indefatigable proponent of setting up American studies programs at universities throughout the Middle East.</w:t>
      </w:r>
      <w:r w:rsidR="009E5ADF" w:rsidRPr="00057B72">
        <w:t xml:space="preserve"> </w:t>
      </w:r>
      <w:r w:rsidRPr="00057B72">
        <w:t>At the same time</w:t>
      </w:r>
      <w:r w:rsidR="00217B7A" w:rsidRPr="00057B72">
        <w:t>,</w:t>
      </w:r>
      <w:r w:rsidRPr="00057B72">
        <w:t xml:space="preserve"> he agitated for developing Arab Studies in the U.S. so that the media had a greater understanding of Arab culture.</w:t>
      </w:r>
      <w:r w:rsidR="009E5ADF" w:rsidRPr="00057B72">
        <w:t xml:space="preserve"> </w:t>
      </w:r>
      <w:r w:rsidRPr="00057B72">
        <w:t>He repeatedly wrote schools and universities in Lebanon and the Occupied Territories assuring them that “I am at your disposal if you would like me to lecture or teach or do anything.”</w:t>
      </w:r>
      <w:r w:rsidRPr="00057B72">
        <w:rPr>
          <w:rStyle w:val="EndnoteReference"/>
          <w:rFonts w:asciiTheme="majorBidi" w:hAnsiTheme="majorBidi" w:cstheme="majorBidi"/>
          <w:color w:val="000000" w:themeColor="text1"/>
          <w:szCs w:val="24"/>
        </w:rPr>
        <w:endnoteReference w:id="541"/>
      </w:r>
      <w:r w:rsidRPr="0087401C">
        <w:rPr>
          <w:rStyle w:val="itali"/>
        </w:rPr>
        <w:t xml:space="preserve"> </w:t>
      </w:r>
      <w:r w:rsidRPr="00057B72">
        <w:rPr>
          <w:iCs/>
        </w:rPr>
        <w:t xml:space="preserve">In 1972, </w:t>
      </w:r>
      <w:r w:rsidRPr="00057B72">
        <w:t xml:space="preserve">Mariam and he sponsored a book drive for the Birzeit school for girls in Ramallah and contributed subscriptions of </w:t>
      </w:r>
      <w:r w:rsidRPr="0087401C">
        <w:rPr>
          <w:rStyle w:val="itali"/>
        </w:rPr>
        <w:t xml:space="preserve">Ramparts </w:t>
      </w:r>
      <w:r w:rsidRPr="00057B72">
        <w:t xml:space="preserve">and </w:t>
      </w:r>
      <w:r w:rsidRPr="0087401C">
        <w:rPr>
          <w:rStyle w:val="itali"/>
        </w:rPr>
        <w:t xml:space="preserve">New Left Review. </w:t>
      </w:r>
      <w:r w:rsidR="00FF1ECB" w:rsidRPr="00057B72">
        <w:rPr>
          <w:iCs/>
        </w:rPr>
        <w:t>A decade later, in the wake of the massacres of Palestinian refugees in Lebanon, the couple set up the Palestinian Defense Fund.</w:t>
      </w:r>
      <w:r w:rsidR="009E5ADF" w:rsidRPr="00057B72">
        <w:rPr>
          <w:iCs/>
        </w:rPr>
        <w:t xml:space="preserve"> </w:t>
      </w:r>
      <w:r w:rsidRPr="00057B72">
        <w:rPr>
          <w:iCs/>
        </w:rPr>
        <w:t xml:space="preserve">Along with counseling others, he welcomed others’ advice. For instance, </w:t>
      </w:r>
      <w:r w:rsidRPr="00057B72">
        <w:t xml:space="preserve">in 1976, </w:t>
      </w:r>
      <w:r w:rsidRPr="00057B72">
        <w:rPr>
          <w:iCs/>
        </w:rPr>
        <w:t xml:space="preserve">he </w:t>
      </w:r>
      <w:r w:rsidRPr="00057B72">
        <w:t>wrote Linda Foxworthy, the head of Our Health Center, a free community clinic, looking for a reading list and advice about how to set up community clinics in the Occupied Territories.</w:t>
      </w:r>
      <w:r w:rsidRPr="00057B72">
        <w:rPr>
          <w:rStyle w:val="EndnoteReference"/>
          <w:rFonts w:asciiTheme="majorBidi" w:hAnsiTheme="majorBidi" w:cstheme="majorBidi"/>
          <w:color w:val="000000" w:themeColor="text1"/>
          <w:szCs w:val="24"/>
        </w:rPr>
        <w:endnoteReference w:id="542"/>
      </w:r>
    </w:p>
    <w:p w14:paraId="0C2E69F4" w14:textId="0AB9E9F5" w:rsidR="009E5ADF" w:rsidRPr="00057B72" w:rsidRDefault="001A585C" w:rsidP="0075193C">
      <w:pPr>
        <w:pStyle w:val="Body-TextTx"/>
      </w:pPr>
      <w:r w:rsidRPr="00057B72">
        <w:t xml:space="preserve">Along with analyzing institutions, he also created them. For years he and Abu-Lughod worked to found a Palestine Open University in the West Bank. The first push came as the result of a </w:t>
      </w:r>
      <w:r w:rsidRPr="00057B72">
        <w:rPr>
          <w:bCs/>
          <w:iCs/>
        </w:rPr>
        <w:t>UNESCO-sponsored feasibility study in 197</w:t>
      </w:r>
      <w:r w:rsidR="009376E9">
        <w:rPr>
          <w:bCs/>
          <w:iCs/>
        </w:rPr>
        <w:t>9–</w:t>
      </w:r>
      <w:r w:rsidRPr="00057B72">
        <w:rPr>
          <w:bCs/>
          <w:iCs/>
        </w:rPr>
        <w:t>80 under Abu-Lughod’s direction. Modeled on its English counterpart, the distance-learning format of the Open University seemed to them both perfectly suited to a dispersed and dispossessed population. Said was the main force in fashioning its largely humanistic curriculum, and he took on the task of fund-raising, writing letters to key Arabic officials in Qatar and elsewhere.</w:t>
      </w:r>
      <w:r w:rsidRPr="00057B72">
        <w:rPr>
          <w:rStyle w:val="EndnoteReference"/>
          <w:rFonts w:asciiTheme="majorBidi" w:hAnsiTheme="majorBidi" w:cstheme="majorBidi"/>
          <w:bCs/>
          <w:iCs/>
          <w:color w:val="000000" w:themeColor="text1"/>
          <w:szCs w:val="24"/>
        </w:rPr>
        <w:endnoteReference w:id="543"/>
      </w:r>
      <w:r w:rsidRPr="00057B72">
        <w:rPr>
          <w:bCs/>
          <w:iCs/>
        </w:rPr>
        <w:t xml:space="preserve"> The Open University never materialized, but some of his important academic initiatives did. </w:t>
      </w:r>
      <w:r w:rsidRPr="00057B72">
        <w:t xml:space="preserve">With Abu-Lughod and Fouad Moughrabi in 1978, he co-founded </w:t>
      </w:r>
      <w:r w:rsidRPr="0087401C">
        <w:rPr>
          <w:rStyle w:val="itali"/>
        </w:rPr>
        <w:t xml:space="preserve">Arabic Studies Quarterly, </w:t>
      </w:r>
      <w:r w:rsidRPr="00057B72">
        <w:rPr>
          <w:iCs/>
        </w:rPr>
        <w:t>co-</w:t>
      </w:r>
      <w:r w:rsidRPr="00057B72">
        <w:t>editing it with them for eight years.</w:t>
      </w:r>
      <w:r w:rsidR="009E5ADF" w:rsidRPr="00057B72">
        <w:t xml:space="preserve"> </w:t>
      </w:r>
      <w:r w:rsidRPr="00057B72">
        <w:t>The journal became a key outlet for Arab and Muslim scholars and is a still-vital venue for hard research and dispassionate argument on the Middle East from an alternative perspective.</w:t>
      </w:r>
      <w:r w:rsidRPr="00057B72">
        <w:rPr>
          <w:rStyle w:val="EndnoteReference"/>
          <w:rFonts w:asciiTheme="majorBidi" w:hAnsiTheme="majorBidi" w:cstheme="majorBidi"/>
          <w:color w:val="000000" w:themeColor="text1"/>
          <w:szCs w:val="24"/>
        </w:rPr>
        <w:endnoteReference w:id="544"/>
      </w:r>
      <w:r w:rsidRPr="00057B72">
        <w:t xml:space="preserve"> At the request of former Congressman James G. Abourezk, Said also served on the National Board of directors of the American-Arab Anti-Discrimination Committee.</w:t>
      </w:r>
      <w:r w:rsidRPr="00057B72">
        <w:rPr>
          <w:rStyle w:val="EndnoteReference"/>
          <w:rFonts w:asciiTheme="majorBidi" w:hAnsiTheme="majorBidi" w:cstheme="majorBidi"/>
          <w:color w:val="000000" w:themeColor="text1"/>
          <w:szCs w:val="24"/>
        </w:rPr>
        <w:endnoteReference w:id="545"/>
      </w:r>
    </w:p>
    <w:p w14:paraId="76499DF9" w14:textId="77777777" w:rsidR="009E5ADF" w:rsidRPr="00057B72" w:rsidRDefault="001A585C" w:rsidP="0075193C">
      <w:pPr>
        <w:pStyle w:val="Body-TextTx"/>
      </w:pPr>
      <w:r w:rsidRPr="00057B72">
        <w:t>Even outside the university, his political work involved documenting, ordering, and preserving a library of Palestinian existence. In a late interview, he announced that he had been compiling an archive of eight to nine thousand Palestinian photographs since 1948—a comment that recalled why, during the Israeli invasion of Beirut, he kept urging his family and friends to keep diaries, make drawings, write an account of what was happening.</w:t>
      </w:r>
      <w:r w:rsidRPr="00057B72">
        <w:rPr>
          <w:rStyle w:val="EndnoteReference"/>
          <w:rFonts w:asciiTheme="majorBidi" w:hAnsiTheme="majorBidi" w:cstheme="majorBidi"/>
          <w:color w:val="000000" w:themeColor="text1"/>
          <w:szCs w:val="24"/>
        </w:rPr>
        <w:endnoteReference w:id="546"/>
      </w:r>
      <w:r w:rsidRPr="00057B72">
        <w:t xml:space="preserve"> Fact-finding was a key component of his organizational efforts. He pushed for years for a Palestinian census, compiled a lengthy profile of the Palestinian people for the Institute for Policy Studies, and (with Abu-Lughod) drew a succinct portrait of Palestinian history, land-use, and demographics for a special subcommittee on international relations of the U.S. House of Representatives in 1975.</w:t>
      </w:r>
      <w:r w:rsidRPr="00057B72">
        <w:rPr>
          <w:rStyle w:val="EndnoteReference"/>
          <w:rFonts w:asciiTheme="majorBidi" w:hAnsiTheme="majorBidi" w:cstheme="majorBidi"/>
          <w:color w:val="000000" w:themeColor="text1"/>
          <w:szCs w:val="24"/>
        </w:rPr>
        <w:endnoteReference w:id="547"/>
      </w:r>
      <w:r w:rsidRPr="00057B72">
        <w:t xml:space="preserve"> In September 1980, he wrote a detailed response to a request by the U.S. Department of State that he provide “observations and comments on that year’s State Department report on Human Rights in Israel and the Occupied Territories.”</w:t>
      </w:r>
      <w:r w:rsidRPr="00057B72">
        <w:rPr>
          <w:rStyle w:val="EndnoteReference"/>
          <w:rFonts w:asciiTheme="majorBidi" w:hAnsiTheme="majorBidi" w:cstheme="majorBidi"/>
          <w:color w:val="000000" w:themeColor="text1"/>
          <w:szCs w:val="24"/>
        </w:rPr>
        <w:endnoteReference w:id="548"/>
      </w:r>
      <w:r w:rsidRPr="00057B72">
        <w:t xml:space="preserve"> The answers to this roughly 1000-page document were precise and frequently critical. They demonstrated not only a command of particulars, but the energy and patience to savor the details, and reproach the document’s authors diplomatically.</w:t>
      </w:r>
      <w:r w:rsidRPr="00057B72">
        <w:rPr>
          <w:rStyle w:val="EndnoteReference"/>
          <w:rFonts w:asciiTheme="majorBidi" w:hAnsiTheme="majorBidi" w:cstheme="majorBidi"/>
          <w:color w:val="000000" w:themeColor="text1"/>
          <w:szCs w:val="24"/>
        </w:rPr>
        <w:endnoteReference w:id="549"/>
      </w:r>
    </w:p>
    <w:p w14:paraId="001B3770" w14:textId="77777777" w:rsidR="009E5ADF" w:rsidRPr="00057B72" w:rsidRDefault="001A585C" w:rsidP="0075193C">
      <w:pPr>
        <w:pStyle w:val="Body-TextTx"/>
      </w:pPr>
      <w:r w:rsidRPr="00057B72">
        <w:t>Never having joined political organizations before, Said made an exception with the Association of Arab-American University Graduates (AAUG) founded in Chicago in October 1967.</w:t>
      </w:r>
      <w:r w:rsidRPr="00057B72">
        <w:rPr>
          <w:rStyle w:val="EndnoteReference"/>
          <w:rFonts w:asciiTheme="majorBidi" w:hAnsiTheme="majorBidi" w:cstheme="majorBidi"/>
          <w:color w:val="000000" w:themeColor="text1"/>
          <w:szCs w:val="24"/>
        </w:rPr>
        <w:endnoteReference w:id="550"/>
      </w:r>
      <w:r w:rsidRPr="00057B72">
        <w:t xml:space="preserve"> Set up primarily to combat anti-Arab racism, the AAUG (for well or ill) built its core around middle-class professionals rather than grassroots activists in the territories or temporary workers abroad in the Arab diaspora.</w:t>
      </w:r>
      <w:r w:rsidR="009E5ADF" w:rsidRPr="00057B72">
        <w:t xml:space="preserve"> </w:t>
      </w:r>
      <w:r w:rsidRPr="00057B72">
        <w:t>The times were dire. The Nixon Administration in 1972 launched “Operation Boulder,” which like the Patriot Act three decades later was intended to silence Arab-Americans by threatening them with deportation, even as it turned a blind eye to discrimination on campus. The risk, and it was keenly discussed, was that an organization of university graduates rather than everyday workers might seem elitist. But this fear was counterbalanced by its implied message: namely, that Arab-Americans held advanced degrees, and that most of those who emigrated to the United States did so to study. Its primary purpose was to “provide knowledge.”</w:t>
      </w:r>
      <w:r w:rsidRPr="00057B72">
        <w:rPr>
          <w:rStyle w:val="EndnoteReference"/>
          <w:rFonts w:asciiTheme="majorBidi" w:hAnsiTheme="majorBidi" w:cstheme="majorBidi"/>
          <w:color w:val="000000" w:themeColor="text1"/>
          <w:szCs w:val="24"/>
        </w:rPr>
        <w:endnoteReference w:id="551"/>
      </w:r>
    </w:p>
    <w:p w14:paraId="24D6166B" w14:textId="6D3407C6" w:rsidR="009E5ADF" w:rsidRPr="00057B72" w:rsidRDefault="001A585C" w:rsidP="0075193C">
      <w:pPr>
        <w:pStyle w:val="Body-TextTx"/>
      </w:pPr>
      <w:r w:rsidRPr="00057B72">
        <w:t>Not all of his comrades appreciated this conscious choice.</w:t>
      </w:r>
      <w:r w:rsidR="009E5ADF" w:rsidRPr="00057B72">
        <w:t xml:space="preserve"> </w:t>
      </w:r>
      <w:r w:rsidRPr="00057B72">
        <w:t xml:space="preserve">Al-Banna, for example, begged him in the early 1970s to be less the cautious professor and more the intellectual </w:t>
      </w:r>
      <w:r w:rsidRPr="0087401C">
        <w:rPr>
          <w:rStyle w:val="itali"/>
        </w:rPr>
        <w:t>engagé</w:t>
      </w:r>
      <w:r w:rsidRPr="00057B72">
        <w:t>. Said responded defiantly: what the movement needed were more intellectuals and fewer activist types like Sami, whose “radical” meetings were essentially social</w:t>
      </w:r>
      <w:r w:rsidRPr="0087401C">
        <w:rPr>
          <w:rStyle w:val="itali"/>
        </w:rPr>
        <w:t xml:space="preserve"> </w:t>
      </w:r>
      <w:r w:rsidRPr="00057B72">
        <w:t>gatherings. Much more could be accomplished by being “an influencer, a moral thinker in academia.”</w:t>
      </w:r>
      <w:r w:rsidRPr="00057B72">
        <w:rPr>
          <w:rStyle w:val="EndnoteReference"/>
          <w:rFonts w:asciiTheme="majorBidi" w:hAnsiTheme="majorBidi" w:cstheme="majorBidi"/>
          <w:color w:val="000000" w:themeColor="text1"/>
          <w:szCs w:val="24"/>
        </w:rPr>
        <w:endnoteReference w:id="552"/>
      </w:r>
    </w:p>
    <w:p w14:paraId="20E9A16B" w14:textId="393537A2" w:rsidR="009E5ADF" w:rsidRPr="00057B72" w:rsidRDefault="001A585C" w:rsidP="0075193C">
      <w:pPr>
        <w:pStyle w:val="Body-TextTx"/>
      </w:pPr>
      <w:r w:rsidRPr="00057B72">
        <w:t>In this spirit, some of Said’s proposals for a more effective political activity took the form of lectures to the AAUG or articles for its working papers</w:t>
      </w:r>
      <w:r w:rsidR="00D66701" w:rsidRPr="00057B72">
        <w:t>.</w:t>
      </w:r>
      <w:r w:rsidR="009E5ADF" w:rsidRPr="00057B72">
        <w:t xml:space="preserve"> </w:t>
      </w:r>
      <w:r w:rsidRPr="00057B72">
        <w:t>At various times, Said acted as the organization’s vice president and sat on the Board of Directors. And yet, to the AAUG’s rule that “work—even the most banal—was to be evenly distributed,” Said was the exception, which led to resentments. The organization’s chronicler, Elaine Hagopian, admitted that she at first thought him a “dilettante.”</w:t>
      </w:r>
      <w:r w:rsidR="009E5ADF" w:rsidRPr="00057B72">
        <w:t xml:space="preserve"> </w:t>
      </w:r>
      <w:r w:rsidRPr="00057B72">
        <w:t>Her judgment changed as she began to notice the particular province he occupied in the formidable duo he formed with his right-hand man and co-conspirator, Abu-Lughod.</w:t>
      </w:r>
      <w:r w:rsidR="009E5ADF" w:rsidRPr="00057B72">
        <w:t xml:space="preserve"> </w:t>
      </w:r>
      <w:r w:rsidRPr="00057B72">
        <w:t xml:space="preserve">If the latter was better at rallying support behind the scenes or pulling strings with Arab businesses and UN agencies, Said was the articulator of grievances, a walking “library </w:t>
      </w:r>
      <w:r w:rsidRPr="00057B72">
        <w:rPr>
          <w:bCs/>
          <w:iCs/>
        </w:rPr>
        <w:t>exposing in full naked relief the vast colonial and Zionist institutional foundation.”</w:t>
      </w:r>
      <w:r w:rsidRPr="00057B72">
        <w:rPr>
          <w:rStyle w:val="EndnoteReference"/>
          <w:rFonts w:asciiTheme="majorBidi" w:hAnsiTheme="majorBidi" w:cstheme="majorBidi"/>
          <w:bCs/>
          <w:iCs/>
          <w:color w:val="000000" w:themeColor="text1"/>
          <w:szCs w:val="24"/>
        </w:rPr>
        <w:endnoteReference w:id="553"/>
      </w:r>
    </w:p>
    <w:p w14:paraId="2C03AE64" w14:textId="77777777" w:rsidR="009E5ADF" w:rsidRPr="00057B72" w:rsidRDefault="001A585C" w:rsidP="0075193C">
      <w:pPr>
        <w:pStyle w:val="Body-TextTx"/>
      </w:pPr>
      <w:r w:rsidRPr="00057B72">
        <w:t xml:space="preserve">He did not come to the role naturally. Nubar Hovsepian, an activist from a younger generation who thought of Said like an older brother, remembered meeting him first at an AAUG event in Chicago in 1975. He was already considered a luminary, but not yet the confident author of </w:t>
      </w:r>
      <w:r w:rsidRPr="0087401C">
        <w:rPr>
          <w:rStyle w:val="itali"/>
        </w:rPr>
        <w:t xml:space="preserve">The Question of Palestine </w:t>
      </w:r>
      <w:r w:rsidRPr="00057B72">
        <w:rPr>
          <w:iCs/>
        </w:rPr>
        <w:t>(1979)</w:t>
      </w:r>
      <w:r w:rsidRPr="00057B72">
        <w:t>. As the master of ceremonies at the banquet, he was clumsy and ill-at-ease, smart but not yet eloquent.</w:t>
      </w:r>
      <w:r w:rsidRPr="00057B72">
        <w:rPr>
          <w:rStyle w:val="EndnoteReference"/>
          <w:rFonts w:asciiTheme="majorBidi" w:hAnsiTheme="majorBidi" w:cstheme="majorBidi"/>
          <w:color w:val="000000" w:themeColor="text1"/>
          <w:szCs w:val="24"/>
        </w:rPr>
        <w:endnoteReference w:id="554"/>
      </w:r>
      <w:r w:rsidRPr="00057B72">
        <w:t xml:space="preserve"> </w:t>
      </w:r>
      <w:r w:rsidRPr="00057B72">
        <w:rPr>
          <w:bCs/>
          <w:iCs/>
        </w:rPr>
        <w:t>Invited the next year to present at the Council on Foreign Relations, Said arrived over-prepared. His thumb-tack presentation, graceful and succinct, and clearly the result of enormous labor, stood out uncomfortably next to his Israeli counterpart’s easy commentary. A few questions, and the event was over. The emotional pressure and the affair’s one-sidedness overtook Said as he flagged down a cab. After bidding farewell to his friend, he threw up in the street.</w:t>
      </w:r>
      <w:r w:rsidRPr="00057B72">
        <w:rPr>
          <w:rStyle w:val="EndnoteReference"/>
          <w:rFonts w:asciiTheme="majorBidi" w:hAnsiTheme="majorBidi" w:cstheme="majorBidi"/>
          <w:bCs/>
          <w:iCs/>
          <w:color w:val="000000" w:themeColor="text1"/>
          <w:szCs w:val="24"/>
        </w:rPr>
        <w:endnoteReference w:id="555"/>
      </w:r>
    </w:p>
    <w:p w14:paraId="2D704941" w14:textId="77777777" w:rsidR="009E5ADF" w:rsidRPr="00057B72" w:rsidRDefault="001A585C" w:rsidP="0075193C">
      <w:pPr>
        <w:pStyle w:val="Body-TextTx"/>
      </w:pPr>
      <w:r w:rsidRPr="00057B72">
        <w:t>Despite his shaky debuts, the FBI sensed his importance. With the usual redactions, the 147 released pages of Said’s 238-page FBI file makes it clear that he was under scrutiny from the start, above all because of his activities with the AAUG. They specifically targeted his chairing of the panel “Culture and the Critical Spirit” at the Boston Convention of the AAUG in October 1971. Their surveillance was especially intense after the attacks at the 1972 Munich Olympics. His background and citizenship, his voting, banking and credit records were all pored over with the shameful cooperation of informants at Princeton and Columbia as well as the Harvard Alumni Office. In May 1982, a special agent for the FBI in New York delivered a secret report to the Director William Webster “saying that Said’s name had ‘come to the attention of the N.Y. [FBI Office] in the context of a terrorist matter.’”</w:t>
      </w:r>
      <w:r w:rsidRPr="00057B72">
        <w:rPr>
          <w:rStyle w:val="EndnoteReference"/>
          <w:rFonts w:asciiTheme="majorBidi" w:hAnsiTheme="majorBidi" w:cstheme="majorBidi"/>
          <w:color w:val="000000" w:themeColor="text1"/>
          <w:szCs w:val="24"/>
        </w:rPr>
        <w:endnoteReference w:id="556"/>
      </w:r>
    </w:p>
    <w:p w14:paraId="5289F0D3" w14:textId="359F3FCE" w:rsidR="009E5ADF" w:rsidRPr="00057B72" w:rsidRDefault="001A585C" w:rsidP="0075193C">
      <w:pPr>
        <w:pStyle w:val="Body-TextTx"/>
      </w:pPr>
      <w:r w:rsidRPr="00057B72">
        <w:t xml:space="preserve">The suspicions, based on guilt by association (Said had once corresponded with someone the Bureau deemed subversive) proved groundless, and the case was dropped. Yet the file betrayed an obsession with Said’s journalism and academic writing. The agents, for instance, in 1970 worked up a detailed analysis of a </w:t>
      </w:r>
      <w:r w:rsidRPr="0087401C">
        <w:rPr>
          <w:rStyle w:val="itali"/>
        </w:rPr>
        <w:t xml:space="preserve">Boston Globe </w:t>
      </w:r>
      <w:r w:rsidRPr="00057B72">
        <w:t>article by Said titled “Columbia Professor Blames Racist Attitude for Arab-Israeli Conflict.”</w:t>
      </w:r>
      <w:r w:rsidR="009E5ADF" w:rsidRPr="00057B72">
        <w:t xml:space="preserve"> </w:t>
      </w:r>
      <w:r w:rsidRPr="00057B72">
        <w:t xml:space="preserve">They later prepared forty-nine separate abstracts of his articles for the </w:t>
      </w:r>
      <w:r w:rsidRPr="0087401C">
        <w:rPr>
          <w:rStyle w:val="itali"/>
        </w:rPr>
        <w:t xml:space="preserve">New York Times, </w:t>
      </w:r>
      <w:r w:rsidRPr="00057B72">
        <w:rPr>
          <w:iCs/>
        </w:rPr>
        <w:t xml:space="preserve">arguing that </w:t>
      </w:r>
      <w:r w:rsidRPr="00057B72">
        <w:t>his published opinions were dangerous, especially to Israel, and would become more so.</w:t>
      </w:r>
      <w:r w:rsidRPr="00057B72">
        <w:rPr>
          <w:rStyle w:val="EndnoteReference"/>
          <w:rFonts w:asciiTheme="majorBidi" w:hAnsiTheme="majorBidi" w:cstheme="majorBidi"/>
          <w:color w:val="000000" w:themeColor="text1"/>
          <w:szCs w:val="24"/>
        </w:rPr>
        <w:endnoteReference w:id="557"/>
      </w:r>
      <w:r w:rsidRPr="00057B72">
        <w:t xml:space="preserve"> Their suspicions proved well-founded. Stanley Kurtz, an anthropologist at the conservative Hoover Institute would testify before the House Subcommittee on Select Education in 2003 “that Said’s post-colonial critique had left American Middle East Studies scholars impotent to contribute to Bush’s ‘war on terror.’”</w:t>
      </w:r>
      <w:r w:rsidRPr="00057B72">
        <w:rPr>
          <w:rStyle w:val="EndnoteReference"/>
          <w:rFonts w:asciiTheme="majorBidi" w:hAnsiTheme="majorBidi" w:cstheme="majorBidi"/>
          <w:color w:val="000000" w:themeColor="text1"/>
          <w:szCs w:val="24"/>
        </w:rPr>
        <w:endnoteReference w:id="558"/>
      </w:r>
      <w:r w:rsidRPr="00057B72">
        <w:t xml:space="preserve"> That eventual triumph found its seeds in the 1970s, when the man who described himself as “not a joiner,” had effectively joined, and largely led, the U</w:t>
      </w:r>
      <w:r w:rsidR="00D66701" w:rsidRPr="00057B72">
        <w:t>.</w:t>
      </w:r>
      <w:r w:rsidRPr="00057B72">
        <w:t>S. wing of the movement.</w:t>
      </w:r>
    </w:p>
    <w:p w14:paraId="4C9CAD04" w14:textId="21AAE721" w:rsidR="009E5ADF" w:rsidRPr="00057B72" w:rsidRDefault="001A585C" w:rsidP="0075193C">
      <w:pPr>
        <w:pStyle w:val="Body-TextTx"/>
      </w:pPr>
      <w:r w:rsidRPr="00057B72">
        <w:t>In 1977, he was elected an independent member of the Palestine National Council (PNC), the Palestinian parliament in exile, which usually entailed declaring a party affiliation. Although initially sympathetic to the Democratic Front (DF), a faction of the Popular Front for the Liberation of Palestine (PFLP), Said never joined the group, resolving to stay out of interparty fighting.</w:t>
      </w:r>
      <w:r w:rsidRPr="00057B72">
        <w:rPr>
          <w:rStyle w:val="EndnoteReference"/>
          <w:rFonts w:asciiTheme="majorBidi" w:hAnsiTheme="majorBidi" w:cstheme="majorBidi"/>
          <w:color w:val="000000" w:themeColor="text1"/>
          <w:szCs w:val="24"/>
        </w:rPr>
        <w:endnoteReference w:id="559"/>
      </w:r>
      <w:r w:rsidRPr="00057B72">
        <w:t xml:space="preserve"> His flirtation with the faction, though, hinted at his political leanings at the time. The DF represented the far left of the Palestinian organizations and although not explicitly communist, was Marxist in orientation. These two features of the PFLP, related but organizationally separate, reflected Shafiq Al-Hout’s observations on the deeply rooted character of communism in the history of Palestine, to which many Palestinians (although not Al-Hout himself) subscribed because it was the clearest way of expressing one’s contempt for the imperial policies of the United States and Britain.</w:t>
      </w:r>
      <w:r w:rsidRPr="00057B72">
        <w:rPr>
          <w:rStyle w:val="EndnoteReference"/>
          <w:rFonts w:asciiTheme="majorBidi" w:hAnsiTheme="majorBidi" w:cstheme="majorBidi"/>
          <w:color w:val="000000" w:themeColor="text1"/>
          <w:szCs w:val="24"/>
        </w:rPr>
        <w:endnoteReference w:id="560"/>
      </w:r>
      <w:r w:rsidRPr="00057B72">
        <w:t xml:space="preserve"> Similarly, the driving force within the Israeli Communist Party was almost entirely Palestinian.</w:t>
      </w:r>
      <w:r w:rsidR="009E5ADF" w:rsidRPr="00057B72">
        <w:t xml:space="preserve"> </w:t>
      </w:r>
      <w:r w:rsidRPr="00057B72">
        <w:t>Fatah</w:t>
      </w:r>
      <w:r w:rsidRPr="0087401C">
        <w:rPr>
          <w:rStyle w:val="itali"/>
        </w:rPr>
        <w:t xml:space="preserve">, </w:t>
      </w:r>
      <w:r w:rsidRPr="00057B72">
        <w:t>the PLO’s largest party, had always been for Said too nationalist, and too prone to flirt with Islam. Even at an early date, Said could see the threat of Islamic fundamentalism within the movement.</w:t>
      </w:r>
      <w:r w:rsidRPr="00057B72">
        <w:rPr>
          <w:rStyle w:val="EndnoteReference"/>
          <w:rFonts w:asciiTheme="majorBidi" w:hAnsiTheme="majorBidi" w:cstheme="majorBidi"/>
          <w:color w:val="000000" w:themeColor="text1"/>
          <w:szCs w:val="24"/>
        </w:rPr>
        <w:endnoteReference w:id="561"/>
      </w:r>
    </w:p>
    <w:p w14:paraId="56396EDA" w14:textId="77777777" w:rsidR="009E5ADF" w:rsidRPr="00057B72" w:rsidRDefault="001A585C" w:rsidP="0075193C">
      <w:pPr>
        <w:pStyle w:val="Body-TextTx"/>
      </w:pPr>
      <w:r w:rsidRPr="00057B72">
        <w:t>These struggles with factionalism aside, he remained essential to the Palestinian struggle. His tentative first efforts as the movement’s main international spokesman were helped along by the relative welcome of the Carter years. More openings for a Palestinian state existed then than before or since, and the AAUG, it turns out, was exactly where the administration went to negotiate. Before long, Said’s Princeton classmate, Hodding Carter III approached him for a meeting with Cyrus Vance, then Secretary of State. With other AAUG colleagues, he met Vance and Undersecretary Philip Habib on November 8, 1977. Just after Egyptian President Anwar Sadat made his controversial trip to Jerusalem to address the Israeli Knesset in November, Carter himself met with the group on December 15, although Said was absent because of a speaking conflict abroad. The following year, Said was urged by the State Department to see if he could get the PLO formally to recognize Israel. In exchange, Carter promised to promote a two-state solution, guaranteeing that the post-’67 Israeli-occupied territories would become the national territory of the Palestinian state.</w:t>
      </w:r>
    </w:p>
    <w:p w14:paraId="08617802" w14:textId="77777777" w:rsidR="009E5ADF" w:rsidRPr="00057B72" w:rsidRDefault="001A585C" w:rsidP="0075193C">
      <w:pPr>
        <w:pStyle w:val="Body-TextTx"/>
      </w:pPr>
      <w:r w:rsidRPr="00057B72">
        <w:t>The entreaty was no doubt inspired by Said’s sudden high profile in the wake of Sadat’s unexpected, but also unmistakable, allusion to him three weeks earlier in a public speech as “an American professor of Palestinian origin” who he felt would be the most acceptable head of a Palestinian delegation at the Geneva Peace talks.</w:t>
      </w:r>
      <w:r w:rsidRPr="00057B72">
        <w:rPr>
          <w:rStyle w:val="EndnoteReference"/>
          <w:rFonts w:asciiTheme="majorBidi" w:hAnsiTheme="majorBidi"/>
          <w:color w:val="000000" w:themeColor="text1"/>
          <w:szCs w:val="24"/>
        </w:rPr>
        <w:endnoteReference w:id="562"/>
      </w:r>
      <w:r w:rsidRPr="00057B72">
        <w:t xml:space="preserve"> While Said took the offer from Carter to be a rare opening, and transmitted it eagerly to Arafat, the Chairman did not respond. Vance had to go back to Said seeking reasons for Arafat’s inexplicable silence. Meanwhile, seeing the lay of the land, Said thought it wise to downplay the Sadat overture. Without shutting the door on it entirely, he explained in media interviews that he did not think he was the best person for the job, not least because he lived in the U</w:t>
      </w:r>
      <w:r w:rsidR="00D66701" w:rsidRPr="00057B72">
        <w:t>.</w:t>
      </w:r>
      <w:r w:rsidRPr="00057B72">
        <w:t>S.</w:t>
      </w:r>
      <w:r w:rsidRPr="00057B72">
        <w:rPr>
          <w:rStyle w:val="EndnoteReference"/>
          <w:rFonts w:asciiTheme="majorBidi" w:hAnsiTheme="majorBidi"/>
          <w:color w:val="000000" w:themeColor="text1"/>
          <w:szCs w:val="24"/>
        </w:rPr>
        <w:endnoteReference w:id="563"/>
      </w:r>
      <w:r w:rsidR="009E5ADF" w:rsidRPr="00057B72">
        <w:t xml:space="preserve"> </w:t>
      </w:r>
      <w:r w:rsidRPr="00057B72">
        <w:t>His better option was to remain in the background.</w:t>
      </w:r>
    </w:p>
    <w:p w14:paraId="39034115" w14:textId="2F2A6495" w:rsidR="009E5ADF" w:rsidRPr="00057B72" w:rsidRDefault="001A585C" w:rsidP="0075193C">
      <w:pPr>
        <w:pStyle w:val="Body-TextTx"/>
      </w:pPr>
      <w:r w:rsidRPr="00057B72">
        <w:t>For almost four months, Arafat sat on the Vance proposal as Said called up Al-Hout frantically to make sure it had been received. Finally, Said flew to Beirut personally to force the issue, but Arafat declined to accept the overture on the grounds that the Americans had always been unfair, and that the PLO did not need their recognition.</w:t>
      </w:r>
      <w:r w:rsidRPr="00057B72">
        <w:rPr>
          <w:rStyle w:val="EndnoteReference"/>
          <w:rFonts w:asciiTheme="majorBidi" w:hAnsiTheme="majorBidi"/>
          <w:color w:val="000000" w:themeColor="text1"/>
          <w:szCs w:val="24"/>
        </w:rPr>
        <w:endnoteReference w:id="564"/>
      </w:r>
      <w:r w:rsidRPr="00057B72">
        <w:t xml:space="preserve"> Embarrassed and distraught, Said brought the unwelcome message back to the White House, later reflecting on the irony that Arafat would urge him in 1982 to intervene with George Shultz, then Secretary of State under Reagan, to prevent the annihilation of the PLO leadership as Ariel Sharon’s tanks rumbled towards Beirut.</w:t>
      </w:r>
    </w:p>
    <w:p w14:paraId="6EF2944D" w14:textId="737ECEF0" w:rsidR="009E5ADF" w:rsidRPr="00057B72" w:rsidRDefault="00B20C3B" w:rsidP="00B20C3B">
      <w:pPr>
        <w:pStyle w:val="Ornamental-Space-BreakOsbrk"/>
      </w:pPr>
      <w:r>
        <w:rPr>
          <w:rFonts w:asciiTheme="majorBidi" w:hAnsiTheme="majorBidi"/>
          <w:szCs w:val="24"/>
        </w:rPr>
        <w:t>&lt;orn&gt;</w:t>
      </w:r>
    </w:p>
    <w:p w14:paraId="106E8AE4" w14:textId="1E45985B" w:rsidR="009E5ADF" w:rsidRPr="00057B72" w:rsidRDefault="006610A9" w:rsidP="0075193C">
      <w:pPr>
        <w:pStyle w:val="Body-TextTx"/>
      </w:pPr>
      <w:r w:rsidRPr="00057B72">
        <w:t>In his first years at Columbia, Said was known mainly as an innovative young Conrad scholar. His essays on such demanding French theorists as Poulet and Lévi-Strauss, or the formidable old-world polymath and philologist Auerbach</w:t>
      </w:r>
      <w:r w:rsidR="00112F11" w:rsidRPr="00057B72">
        <w:t xml:space="preserve">, </w:t>
      </w:r>
      <w:r w:rsidRPr="00057B72">
        <w:t xml:space="preserve">were noticed but they remained on the sidelines until his foray into French theory with </w:t>
      </w:r>
      <w:r w:rsidRPr="0087401C">
        <w:rPr>
          <w:rStyle w:val="itali"/>
        </w:rPr>
        <w:t xml:space="preserve">Beginnings </w:t>
      </w:r>
      <w:r w:rsidRPr="00057B72">
        <w:t>(1975).</w:t>
      </w:r>
      <w:r w:rsidR="009E5ADF" w:rsidRPr="00057B72">
        <w:t xml:space="preserve"> </w:t>
      </w:r>
      <w:r w:rsidR="00D66701" w:rsidRPr="00057B72">
        <w:t xml:space="preserve">He saw the </w:t>
      </w:r>
      <w:r w:rsidRPr="00057B72">
        <w:t xml:space="preserve">book primarily </w:t>
      </w:r>
      <w:r w:rsidR="00D66701" w:rsidRPr="00057B72">
        <w:t xml:space="preserve">as being </w:t>
      </w:r>
      <w:r w:rsidRPr="00057B72">
        <w:t xml:space="preserve">about the role of the intellectual and the goal of criticism, and he reasoned that it would make or break his career. Initial impressions, then, were everything, which is why </w:t>
      </w:r>
      <w:r w:rsidR="00D66701" w:rsidRPr="00057B72">
        <w:t xml:space="preserve">the </w:t>
      </w:r>
      <w:r w:rsidRPr="00057B72">
        <w:t xml:space="preserve">coalition </w:t>
      </w:r>
      <w:r w:rsidR="00D66701" w:rsidRPr="00057B72">
        <w:t>he fashion</w:t>
      </w:r>
      <w:r w:rsidR="00112F11" w:rsidRPr="00057B72">
        <w:t>e</w:t>
      </w:r>
      <w:r w:rsidR="00D66701" w:rsidRPr="00057B72">
        <w:t xml:space="preserve">d </w:t>
      </w:r>
      <w:r w:rsidR="00112F11" w:rsidRPr="00057B72">
        <w:t xml:space="preserve">there </w:t>
      </w:r>
      <w:r w:rsidR="00D66701" w:rsidRPr="00057B72">
        <w:t xml:space="preserve">was so </w:t>
      </w:r>
      <w:r w:rsidR="00517972" w:rsidRPr="00057B72">
        <w:t>unusual</w:t>
      </w:r>
      <w:r w:rsidR="00D66701" w:rsidRPr="00057B72">
        <w:t xml:space="preserve">, </w:t>
      </w:r>
      <w:r w:rsidRPr="00057B72">
        <w:t>plac</w:t>
      </w:r>
      <w:r w:rsidR="00D66701" w:rsidRPr="00057B72">
        <w:t xml:space="preserve">ing as it did </w:t>
      </w:r>
      <w:r w:rsidRPr="00057B72">
        <w:t xml:space="preserve">Vico, the great early eighteenth-century Neapolitan rhetorician and student of Roman law, alongside Michel Foucault, </w:t>
      </w:r>
      <w:r w:rsidR="00112F11" w:rsidRPr="00057B72">
        <w:t xml:space="preserve">the </w:t>
      </w:r>
      <w:r w:rsidRPr="00057B72">
        <w:t>heir to Sartre and his nemesis.</w:t>
      </w:r>
    </w:p>
    <w:p w14:paraId="35E67519" w14:textId="77777777" w:rsidR="009E5ADF" w:rsidRPr="00057B72" w:rsidRDefault="006610A9" w:rsidP="0075193C">
      <w:pPr>
        <w:pStyle w:val="Body-TextTx"/>
      </w:pPr>
      <w:r w:rsidRPr="00057B72">
        <w:t>To most readers, Vico and Foucault seem a curious pairing. On all their preferred points of focus—language, history, agency—</w:t>
      </w:r>
      <w:r w:rsidR="00537986" w:rsidRPr="00057B72">
        <w:t>each</w:t>
      </w:r>
      <w:r w:rsidRPr="00057B72">
        <w:t xml:space="preserve"> occupied the other’s antipodes. Vico considered the myths of antiquity forms of rational philosophy poetically expressed; Foucault, following Nietzsche, </w:t>
      </w:r>
      <w:r w:rsidR="00537986" w:rsidRPr="00057B72">
        <w:t xml:space="preserve">consider </w:t>
      </w:r>
      <w:r w:rsidRPr="00057B72">
        <w:t>truth a mythological construct of language. Vico argued that “</w:t>
      </w:r>
      <w:r w:rsidRPr="0087401C">
        <w:rPr>
          <w:rStyle w:val="itali"/>
        </w:rPr>
        <w:t>verum</w:t>
      </w:r>
      <w:r w:rsidRPr="00057B72">
        <w:t>” (the true nature of a thing) can only be known by “</w:t>
      </w:r>
      <w:r w:rsidRPr="0087401C">
        <w:rPr>
          <w:rStyle w:val="itali"/>
        </w:rPr>
        <w:t>factum</w:t>
      </w:r>
      <w:r w:rsidRPr="00057B72">
        <w:t>” (making it) whereas for Foucault, history had no agents, and change came about through anonymous shifts of perspective.</w:t>
      </w:r>
    </w:p>
    <w:p w14:paraId="25FDDCB9" w14:textId="77777777" w:rsidR="009E5ADF" w:rsidRPr="00057B72" w:rsidRDefault="006610A9" w:rsidP="0075193C">
      <w:pPr>
        <w:pStyle w:val="Body-TextTx"/>
      </w:pPr>
      <w:r w:rsidRPr="00057B72">
        <w:t>Vico, an ardent humanist, called the “age of men” a stage of history when the lower classes finally come into their own and institute the first common law, breaking from the slavery that characterized the age of gods and heroes.</w:t>
      </w:r>
      <w:r w:rsidR="009E5ADF" w:rsidRPr="00057B72">
        <w:t xml:space="preserve"> </w:t>
      </w:r>
      <w:r w:rsidRPr="00057B72">
        <w:t xml:space="preserve">By contrast, Foucault relegated “man” to </w:t>
      </w:r>
      <w:r w:rsidR="001A72A1" w:rsidRPr="00057B72">
        <w:t xml:space="preserve">a </w:t>
      </w:r>
      <w:r w:rsidRPr="00057B72">
        <w:t xml:space="preserve">fantasy, </w:t>
      </w:r>
      <w:r w:rsidR="001A72A1" w:rsidRPr="00057B72">
        <w:t xml:space="preserve">famously </w:t>
      </w:r>
      <w:r w:rsidRPr="00057B72">
        <w:t>comparing him to writing in the sand that the tides of time efface.</w:t>
      </w:r>
      <w:r w:rsidR="009E5ADF" w:rsidRPr="00057B72">
        <w:t xml:space="preserve"> </w:t>
      </w:r>
      <w:r w:rsidRPr="00057B72">
        <w:t>Law</w:t>
      </w:r>
      <w:r w:rsidR="00112F11" w:rsidRPr="00057B72">
        <w:t xml:space="preserve"> itself for Foucault was </w:t>
      </w:r>
      <w:r w:rsidRPr="00057B72">
        <w:t>suspect, for he tended to see the modern state as even more tyrannical than the absolute monarchies of the past, replacing the former’s direct punitive violence with a “benevolent” discipline that penetrated every aspect of waking life, regulating our thoughts, sexual desires, and biological functions.</w:t>
      </w:r>
      <w:r w:rsidR="009E5ADF" w:rsidRPr="00057B72">
        <w:t xml:space="preserve"> </w:t>
      </w:r>
      <w:r w:rsidR="008C35CD" w:rsidRPr="00057B72">
        <w:t xml:space="preserve">Modernity had substitute surveillance and “education” for public hangings as it </w:t>
      </w:r>
      <w:r w:rsidR="00112F11" w:rsidRPr="00057B72">
        <w:t xml:space="preserve">mercilessly disciplined with reason and moral guidance anyone living </w:t>
      </w:r>
      <w:r w:rsidR="008C35CD" w:rsidRPr="00057B72">
        <w:t>outside its norms.</w:t>
      </w:r>
    </w:p>
    <w:p w14:paraId="39DEE420" w14:textId="68C9B0A2" w:rsidR="009E5ADF" w:rsidRPr="00057B72" w:rsidRDefault="008C35CD" w:rsidP="0075193C">
      <w:pPr>
        <w:pStyle w:val="Body-TextTx"/>
      </w:pPr>
      <w:r w:rsidRPr="00057B72">
        <w:t>Said’s effort was somehow to weave the</w:t>
      </w:r>
      <w:r w:rsidR="00112F11" w:rsidRPr="00057B72">
        <w:t>se</w:t>
      </w:r>
      <w:r w:rsidRPr="00057B72">
        <w:t xml:space="preserve"> two disparate strands into a single fabric.</w:t>
      </w:r>
      <w:r w:rsidR="009E5ADF" w:rsidRPr="00057B72">
        <w:t xml:space="preserve"> </w:t>
      </w:r>
      <w:r w:rsidRPr="00057B72">
        <w:t xml:space="preserve">He had described his thesis in earlier drafts of the book in just these terms: “finding a common language between warring or conflicting cultures and </w:t>
      </w:r>
      <w:r w:rsidR="006610A9" w:rsidRPr="00057B72">
        <w:t>languages.</w:t>
      </w:r>
      <w:r w:rsidRPr="00057B72">
        <w:t>”</w:t>
      </w:r>
      <w:r w:rsidR="006610A9" w:rsidRPr="00057B72">
        <w:rPr>
          <w:rStyle w:val="EndnoteReference"/>
          <w:rFonts w:asciiTheme="majorBidi" w:hAnsiTheme="majorBidi" w:cstheme="majorBidi"/>
          <w:color w:val="000000" w:themeColor="text1"/>
          <w:szCs w:val="24"/>
        </w:rPr>
        <w:endnoteReference w:id="565"/>
      </w:r>
      <w:r w:rsidR="006610A9" w:rsidRPr="00057B72">
        <w:t xml:space="preserve"> Every version of </w:t>
      </w:r>
      <w:r w:rsidR="006610A9" w:rsidRPr="0087401C">
        <w:rPr>
          <w:rStyle w:val="itali"/>
        </w:rPr>
        <w:t xml:space="preserve">Beginnings </w:t>
      </w:r>
      <w:r w:rsidR="006610A9" w:rsidRPr="00057B72">
        <w:t>except the one that was actually published, in fact, concluded with a long section dedicated to common language—an idea he took from Vico, who projected a “mental language common to all nations</w:t>
      </w:r>
      <w:r w:rsidR="004E6BAA">
        <w:t> . . .</w:t>
      </w:r>
      <w:r w:rsidR="00A25DD8">
        <w:t xml:space="preserve"> </w:t>
      </w:r>
      <w:r w:rsidR="006610A9" w:rsidRPr="00057B72">
        <w:t>the verbal community binding men together at the expense of their immediate existential presence to one another.”</w:t>
      </w:r>
      <w:r w:rsidR="006610A9" w:rsidRPr="00057B72">
        <w:rPr>
          <w:rStyle w:val="EndnoteReference"/>
          <w:rFonts w:asciiTheme="majorBidi" w:hAnsiTheme="majorBidi" w:cstheme="majorBidi"/>
          <w:color w:val="000000" w:themeColor="text1"/>
          <w:szCs w:val="24"/>
        </w:rPr>
        <w:endnoteReference w:id="566"/>
      </w:r>
    </w:p>
    <w:p w14:paraId="634FC251" w14:textId="5E4D978D" w:rsidR="00AF6B30" w:rsidRPr="00803D73" w:rsidRDefault="001A585C" w:rsidP="0075193C">
      <w:pPr>
        <w:pStyle w:val="Body-TextTx"/>
      </w:pPr>
      <w:r w:rsidRPr="00057B72">
        <w:t xml:space="preserve">His political education in Beirut, meanwhile, had altered his thinking about the possibilities of literature, and left its marks all over </w:t>
      </w:r>
      <w:r w:rsidRPr="0087401C">
        <w:rPr>
          <w:rStyle w:val="itali"/>
        </w:rPr>
        <w:t>Beginnings</w:t>
      </w:r>
      <w:r w:rsidRPr="00057B72">
        <w:t>.</w:t>
      </w:r>
      <w:r w:rsidR="009E5ADF" w:rsidRPr="00057B72">
        <w:t xml:space="preserve"> </w:t>
      </w:r>
      <w:r w:rsidRPr="00057B72">
        <w:t>He had already peered out from the protective cover of the European canon in 1972 by writing on the Egyptian novelist, Naguib Mahfouz.</w:t>
      </w:r>
      <w:r w:rsidRPr="00057B72">
        <w:rPr>
          <w:rStyle w:val="EndnoteReference"/>
          <w:rFonts w:asciiTheme="majorBidi" w:hAnsiTheme="majorBidi" w:cstheme="majorBidi"/>
          <w:color w:val="000000" w:themeColor="text1"/>
          <w:szCs w:val="24"/>
        </w:rPr>
        <w:endnoteReference w:id="567"/>
      </w:r>
      <w:r w:rsidRPr="00057B72">
        <w:t xml:space="preserve"> Now, two years later, he turned that knowledge to new use in an extraordinary essay that many </w:t>
      </w:r>
      <w:r w:rsidR="00112F11" w:rsidRPr="00057B72">
        <w:t xml:space="preserve">of his </w:t>
      </w:r>
      <w:r w:rsidRPr="00057B72">
        <w:t xml:space="preserve">readers overlooked, “Arabic Prose and Prose Fiction after 1948,” which originally appeared as the introduction to Halim Barakat’s novel, </w:t>
      </w:r>
      <w:r w:rsidRPr="0087401C">
        <w:rPr>
          <w:rStyle w:val="itali"/>
        </w:rPr>
        <w:t xml:space="preserve">Days of Dust </w:t>
      </w:r>
      <w:r w:rsidRPr="00057B72">
        <w:t>(1974) set during the Six-Day war. Easily the defining literary essay of his early career, it brought rhetoric and policy together in a way that recalled the Swift book:</w:t>
      </w:r>
    </w:p>
    <w:p w14:paraId="05DE8521" w14:textId="74B48144" w:rsidR="00AF6B30" w:rsidRPr="00803D73" w:rsidRDefault="001A585C" w:rsidP="00803D73">
      <w:pPr>
        <w:pStyle w:val="Extract1Ext1"/>
      </w:pPr>
      <w:r w:rsidRPr="00057B72">
        <w:t>What concerned me [after 1969] was how</w:t>
      </w:r>
      <w:r w:rsidR="004E6BAA">
        <w:t> . . .</w:t>
      </w:r>
      <w:r w:rsidR="00A25DD8">
        <w:t xml:space="preserve"> </w:t>
      </w:r>
      <w:r w:rsidRPr="00057B72">
        <w:t>a language could be formed—writing as a construction of realities that served one or another purpose instrumentally</w:t>
      </w:r>
      <w:r w:rsidR="004E6BAA">
        <w:t> . . .</w:t>
      </w:r>
      <w:r w:rsidR="00A25DD8">
        <w:t xml:space="preserve"> </w:t>
      </w:r>
      <w:r w:rsidRPr="00057B72">
        <w:t>I also wrote a longish study of Arabic prose fiction after 1948 in which I reported on the fragmentary, embattled quality of the narrative line.</w:t>
      </w:r>
      <w:r w:rsidRPr="00057B72">
        <w:rPr>
          <w:rStyle w:val="EndnoteReference"/>
          <w:rFonts w:asciiTheme="majorBidi" w:hAnsiTheme="majorBidi" w:cstheme="majorBidi"/>
          <w:color w:val="000000" w:themeColor="text1"/>
          <w:szCs w:val="24"/>
        </w:rPr>
        <w:endnoteReference w:id="568"/>
      </w:r>
    </w:p>
    <w:p w14:paraId="3C137A8F" w14:textId="08FCE03C" w:rsidR="009E5ADF" w:rsidRPr="00057B72" w:rsidRDefault="001A585C" w:rsidP="0075193C">
      <w:pPr>
        <w:pStyle w:val="Body-TextTx"/>
      </w:pPr>
      <w:r w:rsidRPr="00057B72">
        <w:t xml:space="preserve">The view he developed here was </w:t>
      </w:r>
      <w:r w:rsidR="00537986" w:rsidRPr="00057B72">
        <w:t xml:space="preserve">severe </w:t>
      </w:r>
      <w:r w:rsidRPr="00057B72">
        <w:t xml:space="preserve">and unromantic. Culling ideas from Sartre’s </w:t>
      </w:r>
      <w:r w:rsidRPr="0087401C">
        <w:rPr>
          <w:rStyle w:val="itali"/>
        </w:rPr>
        <w:t>What is Literature</w:t>
      </w:r>
      <w:r w:rsidRPr="00057B72">
        <w:t>? (1948), he flirted with social, if not socialist, realism. Such a view was scandalous in the academic circles in which he traveled</w:t>
      </w:r>
      <w:r w:rsidR="00112F11" w:rsidRPr="00057B72">
        <w:t xml:space="preserve">, and that may have contributed to its being </w:t>
      </w:r>
      <w:r w:rsidRPr="00057B72">
        <w:t xml:space="preserve">ignored. He would later return to Mahfouz in several prominent essays in </w:t>
      </w:r>
      <w:r w:rsidRPr="0087401C">
        <w:rPr>
          <w:rStyle w:val="itali"/>
        </w:rPr>
        <w:t xml:space="preserve">The London Review of Books </w:t>
      </w:r>
      <w:r w:rsidRPr="00057B72">
        <w:t>and elsewhere, trying gingerly to carry out the program initiated in the “Arabic Prose Fiction” essay. Dwelling at length on Mahfouz’s eminence as the unparalleled chronicler of Cairene life, and an inspiration for all the Egyptian novelists who came after him, he also considered him too lofty and serene, an insufficiently critical fellow-traveler of Nasserism, and one of the first public intellectuals to support the Egyptian-Israeli peace pact (for which he was in Said’s view rightly censured in the Arab press).</w:t>
      </w:r>
      <w:r w:rsidRPr="00057B72">
        <w:rPr>
          <w:rStyle w:val="EndnoteReference"/>
          <w:rFonts w:asciiTheme="majorBidi" w:hAnsiTheme="majorBidi" w:cstheme="majorBidi"/>
          <w:color w:val="000000" w:themeColor="text1"/>
          <w:szCs w:val="24"/>
        </w:rPr>
        <w:endnoteReference w:id="569"/>
      </w:r>
      <w:r w:rsidRPr="00057B72">
        <w:t xml:space="preserve"> In private, Said referred to Mahfouz in even less flattering terms as the Egyptian Bulwer Lytton—the author of ambitious but grandiose novels written in a stilted, pseudo-Shakespearean language.</w:t>
      </w:r>
      <w:r w:rsidRPr="00057B72">
        <w:rPr>
          <w:rStyle w:val="EndnoteReference"/>
          <w:rFonts w:asciiTheme="majorBidi" w:hAnsiTheme="majorBidi" w:cstheme="majorBidi"/>
          <w:color w:val="000000" w:themeColor="text1"/>
          <w:szCs w:val="24"/>
        </w:rPr>
        <w:endnoteReference w:id="570"/>
      </w:r>
      <w:r w:rsidRPr="00057B72">
        <w:t xml:space="preserve"> He was eager to move beyond </w:t>
      </w:r>
      <w:r w:rsidR="00112F11" w:rsidRPr="00057B72">
        <w:t xml:space="preserve">Mahfouz’s </w:t>
      </w:r>
      <w:r w:rsidRPr="00057B72">
        <w:t>“Flaubertian dedication to letters [which]</w:t>
      </w:r>
      <w:r w:rsidR="004E6BAA">
        <w:t> . . .</w:t>
      </w:r>
      <w:r w:rsidR="00A25DD8">
        <w:t xml:space="preserve"> </w:t>
      </w:r>
      <w:r w:rsidRPr="00057B72">
        <w:t>followed a more or less Modernist trajectory,” standing in stark contrast to other more neglected Arab novelists such as Jabra Ibrahim Jabra and Taha Hussein.</w:t>
      </w:r>
    </w:p>
    <w:p w14:paraId="5DAA3717" w14:textId="77777777" w:rsidR="009E5ADF" w:rsidRPr="00057B72" w:rsidRDefault="001A585C" w:rsidP="0075193C">
      <w:pPr>
        <w:pStyle w:val="Body-TextTx"/>
      </w:pPr>
      <w:r w:rsidRPr="00057B72">
        <w:t xml:space="preserve">The writing in the latest generation of Arab novelists, Said suggested, </w:t>
      </w:r>
      <w:r w:rsidR="00112F11" w:rsidRPr="00057B72">
        <w:t xml:space="preserve">was </w:t>
      </w:r>
      <w:r w:rsidRPr="00057B72">
        <w:t xml:space="preserve">more significant than </w:t>
      </w:r>
      <w:r w:rsidR="00112F11" w:rsidRPr="00057B72">
        <w:t xml:space="preserve">that </w:t>
      </w:r>
      <w:r w:rsidRPr="00057B72">
        <w:t>of the much-decorated Mahfouz both artistically and politically. The</w:t>
      </w:r>
      <w:r w:rsidR="00112F11" w:rsidRPr="00057B72">
        <w:t xml:space="preserve"> younger novelists </w:t>
      </w:r>
      <w:r w:rsidRPr="00057B72">
        <w:t>were, for one thing, more “mobile.”</w:t>
      </w:r>
      <w:r w:rsidR="009E5ADF" w:rsidRPr="00057B72">
        <w:t xml:space="preserve"> </w:t>
      </w:r>
      <w:r w:rsidRPr="00057B72">
        <w:t xml:space="preserve">Ghassan Kanafani’s “disintegrating prose” and multiple narrators, for example, captured the weightlessness of life among the Gulf’s Palestinian guest workers, forcing fate and character into a series of jarring collisions. Emile Habibi’s “wildly experimental” humor in </w:t>
      </w:r>
      <w:r w:rsidRPr="0087401C">
        <w:rPr>
          <w:rStyle w:val="itali"/>
        </w:rPr>
        <w:t xml:space="preserve">The Secret Life of Saeed, the Pessoptimist </w:t>
      </w:r>
      <w:r w:rsidRPr="00057B72">
        <w:t>(1974), mixed Aesop, Dumas and Walt Disney in a “free-wheeling” Palestinian take on the picaresque.</w:t>
      </w:r>
      <w:r w:rsidRPr="00057B72">
        <w:rPr>
          <w:rStyle w:val="EndnoteReference"/>
          <w:rFonts w:asciiTheme="majorBidi" w:hAnsiTheme="majorBidi" w:cstheme="majorBidi"/>
          <w:color w:val="000000" w:themeColor="text1"/>
          <w:szCs w:val="24"/>
        </w:rPr>
        <w:endnoteReference w:id="571"/>
      </w:r>
      <w:r w:rsidRPr="00057B72">
        <w:t xml:space="preserve"> A deliberate formlessness, he pointed out, allowed these writers to escape the demands of inherited genres, staking out a territory indistinctly situated between essay, autobiography and fiction. Each experimented with codes that shunned ironic distance to produce what Said intriguingly called a “well-articulated earth language.”</w:t>
      </w:r>
      <w:r w:rsidR="009E5ADF" w:rsidRPr="00057B72">
        <w:t xml:space="preserve"> </w:t>
      </w:r>
      <w:r w:rsidRPr="00057B72">
        <w:t>Said seemed to be looking for nothing less than a new shape for the art of the global periphery.</w:t>
      </w:r>
    </w:p>
    <w:p w14:paraId="18E72215" w14:textId="2211840A" w:rsidR="009E5ADF" w:rsidRPr="00057B72" w:rsidRDefault="001A585C" w:rsidP="0075193C">
      <w:pPr>
        <w:pStyle w:val="Body-TextTx"/>
        <w:rPr>
          <w:iCs/>
        </w:rPr>
      </w:pPr>
      <w:r w:rsidRPr="00057B72">
        <w:t>The novel arrived late to the Arab world, just as it did in Africa and Asia, but there were some advantages in that.</w:t>
      </w:r>
      <w:r w:rsidR="009E5ADF" w:rsidRPr="00057B72">
        <w:t xml:space="preserve"> </w:t>
      </w:r>
      <w:r w:rsidRPr="00057B72">
        <w:t>In the West, writers easily distinguished between types of historical narrative</w:t>
      </w:r>
      <w:r w:rsidR="009E5ADF" w:rsidRPr="00057B72">
        <w:t>—</w:t>
      </w:r>
      <w:r w:rsidRPr="00057B72">
        <w:t xml:space="preserve">for example, Marx’s </w:t>
      </w:r>
      <w:r w:rsidRPr="0087401C">
        <w:rPr>
          <w:rStyle w:val="itali"/>
        </w:rPr>
        <w:t>The Class Struggles in France</w:t>
      </w:r>
      <w:r w:rsidRPr="00057B72">
        <w:t xml:space="preserve"> (1850), and Flaubert’s novel, </w:t>
      </w:r>
      <w:r w:rsidRPr="0087401C">
        <w:rPr>
          <w:rStyle w:val="itali"/>
        </w:rPr>
        <w:t xml:space="preserve">Sentimental Education </w:t>
      </w:r>
      <w:r w:rsidRPr="00057B72">
        <w:t>(1869), both about the 1848 revolution in Paris, but the one a political critique and the other a novel.</w:t>
      </w:r>
      <w:r w:rsidR="009E5ADF" w:rsidRPr="00057B72">
        <w:t xml:space="preserve"> </w:t>
      </w:r>
      <w:r w:rsidRPr="00057B72">
        <w:t xml:space="preserve">Western authors could therefore ignore the history of forms, since they were already assumed, which freed them up for more introspection and textual play, as in the West’s foundational novel, </w:t>
      </w:r>
      <w:r w:rsidRPr="0087401C">
        <w:rPr>
          <w:rStyle w:val="itali"/>
        </w:rPr>
        <w:t xml:space="preserve">Don Quixote, </w:t>
      </w:r>
      <w:r w:rsidRPr="00057B72">
        <w:rPr>
          <w:iCs/>
        </w:rPr>
        <w:t>a novel whose story is more or less about the reading and writing of novels.</w:t>
      </w:r>
    </w:p>
    <w:p w14:paraId="59A22438" w14:textId="77777777" w:rsidR="009E5ADF" w:rsidRPr="00057B72" w:rsidRDefault="001A585C" w:rsidP="0075193C">
      <w:pPr>
        <w:pStyle w:val="Body-TextTx"/>
      </w:pPr>
      <w:r w:rsidRPr="00057B72">
        <w:t>The task of the Arab novelist, by contrast, was delightfully unconditioned by these prior determinations. Appearing to readers in Paris or London as primitive documentary realism, their fiction grew out of the special needs of Arab artists to articulate crisis as an urgent contemporary record.</w:t>
      </w:r>
      <w:r w:rsidR="009E5ADF" w:rsidRPr="00057B72">
        <w:t xml:space="preserve"> </w:t>
      </w:r>
      <w:r w:rsidRPr="00057B72">
        <w:t>In this light, it was not just a flourish to call the writing of fiction an historical act and even, as the Egyptian literary critic Ghali Shukri argued after 1967, an act of resistance: “Writing was not and could not be free: it had to put itself at life’s service.”</w:t>
      </w:r>
      <w:r w:rsidRPr="00057B72">
        <w:rPr>
          <w:rStyle w:val="EndnoteReference"/>
          <w:rFonts w:asciiTheme="majorBidi" w:hAnsiTheme="majorBidi" w:cstheme="majorBidi"/>
          <w:color w:val="000000" w:themeColor="text1"/>
          <w:szCs w:val="24"/>
        </w:rPr>
        <w:endnoteReference w:id="572"/>
      </w:r>
      <w:r w:rsidRPr="00057B72">
        <w:t xml:space="preserve"> Said in this essay fully assented to that view, drawing on popular Rihani stage comedies to describe scenes of verbal attack (</w:t>
      </w:r>
      <w:r w:rsidRPr="0087401C">
        <w:rPr>
          <w:rStyle w:val="itali"/>
        </w:rPr>
        <w:t>radh</w:t>
      </w:r>
      <w:r w:rsidRPr="00057B72">
        <w:t xml:space="preserve">), like human cockfights, and looked to the traditions of Hariri’s classic medieval text, </w:t>
      </w:r>
      <w:r w:rsidRPr="0087401C">
        <w:rPr>
          <w:rStyle w:val="itali"/>
        </w:rPr>
        <w:t xml:space="preserve">Maqamat </w:t>
      </w:r>
      <w:r w:rsidRPr="00057B72">
        <w:t>(1237)—a compilation of stories in poetry and prose, basically a “swapping of yarns” that probed the everyday lives of the lower classes.</w:t>
      </w:r>
      <w:r w:rsidR="009E5ADF" w:rsidRPr="00057B72">
        <w:t xml:space="preserve"> </w:t>
      </w:r>
      <w:r w:rsidRPr="00057B72">
        <w:t>Towards the end of the essay, Said brought together Arab and Marxist elements by turning to Al-Azm, whose writing illustrated best, he argued, the possibilities offered by these rich new currents. A “didactic, even pedantic, quality of Al-Azm’s prose” should be seen, he urged, as working in the interests of precision, willing to take flak for not adopting a hypocritical self-deprecating posture or indulging in “absurdist pastiche.”</w:t>
      </w:r>
      <w:r w:rsidRPr="00057B72">
        <w:rPr>
          <w:rStyle w:val="EndnoteReference"/>
          <w:rFonts w:asciiTheme="majorBidi" w:hAnsiTheme="majorBidi" w:cstheme="majorBidi"/>
          <w:color w:val="000000" w:themeColor="text1"/>
          <w:szCs w:val="24"/>
        </w:rPr>
        <w:endnoteReference w:id="573"/>
      </w:r>
    </w:p>
    <w:p w14:paraId="09A44E85" w14:textId="76133340" w:rsidR="009E5ADF" w:rsidRPr="00057B72" w:rsidRDefault="001A585C" w:rsidP="0075193C">
      <w:pPr>
        <w:pStyle w:val="Body-TextTx"/>
      </w:pPr>
      <w:r w:rsidRPr="0087401C">
        <w:rPr>
          <w:rStyle w:val="itali"/>
        </w:rPr>
        <w:t xml:space="preserve">Beginnings </w:t>
      </w:r>
      <w:r w:rsidRPr="00057B72">
        <w:t xml:space="preserve">was written with these conflicts in mind, itself a product of double strife in that it appeared in the year that the Lebanese civil war began and the Vietnam War officially ended. There it met head-on a public mood characterized best by the low comedy of Gerald Ford and a popular culture symbolized by the anti-establishment cynicism of </w:t>
      </w:r>
      <w:r w:rsidRPr="0087401C">
        <w:rPr>
          <w:rStyle w:val="itali"/>
        </w:rPr>
        <w:t>Saturday Night Live</w:t>
      </w:r>
      <w:r w:rsidRPr="00057B72">
        <w:t>.</w:t>
      </w:r>
      <w:r w:rsidR="009E5ADF" w:rsidRPr="00057B72">
        <w:t xml:space="preserve"> </w:t>
      </w:r>
      <w:r w:rsidRPr="00057B72">
        <w:t>The political exhaustion following a decade of protest seemed unfriendly to his call to arms.</w:t>
      </w:r>
      <w:r w:rsidR="009E5ADF" w:rsidRPr="00057B72">
        <w:t xml:space="preserve"> </w:t>
      </w:r>
      <w:r w:rsidRPr="00057B72">
        <w:t>Feeding off the unpropitious time, and along with his writing on Arabic poetry and fiction, he launched essays on Joyce as an anti-colonial writer, and on the shameful absence of American novels about empire, since imperialism was arguably the country’s most defining theme.</w:t>
      </w:r>
    </w:p>
    <w:p w14:paraId="6040AFE1" w14:textId="0A279C3C" w:rsidR="009E5ADF" w:rsidRPr="00057B72" w:rsidRDefault="001A585C" w:rsidP="0075193C">
      <w:pPr>
        <w:pStyle w:val="Body-TextTx"/>
      </w:pPr>
      <w:r w:rsidRPr="00057B72">
        <w:t xml:space="preserve">Writing the editor of the journal </w:t>
      </w:r>
      <w:r w:rsidRPr="0087401C">
        <w:rPr>
          <w:rStyle w:val="itali"/>
        </w:rPr>
        <w:t xml:space="preserve">Diacritics </w:t>
      </w:r>
      <w:r w:rsidRPr="00057B72">
        <w:t>two years earlier, he looked for camaraderie: “Do you feel, as I do, that there is an incredible wave of pseudo-writing sweeping the country, with every scholar and/or intellectual turning himself into a mini-Tom Wolfe, and everyone looking for glamor, and easy acceptance, and the latest ideas all thrown together?”</w:t>
      </w:r>
      <w:r w:rsidRPr="00057B72">
        <w:rPr>
          <w:rStyle w:val="EndnoteReference"/>
          <w:rFonts w:asciiTheme="majorBidi" w:hAnsiTheme="majorBidi" w:cstheme="majorBidi"/>
          <w:color w:val="000000" w:themeColor="text1"/>
          <w:szCs w:val="24"/>
        </w:rPr>
        <w:endnoteReference w:id="574"/>
      </w:r>
      <w:r w:rsidRPr="00057B72">
        <w:t xml:space="preserve"> He sensed the “me decade” just over the horizon, and in his own way looked to strike first. Although many missed the nuances, not everyone </w:t>
      </w:r>
      <w:r w:rsidRPr="00057B72">
        <w:rPr>
          <w:iCs/>
        </w:rPr>
        <w:t xml:space="preserve">overlooked the book’s Middle East subtexts. </w:t>
      </w:r>
      <w:r w:rsidRPr="00057B72">
        <w:t xml:space="preserve">Hunting between the lines, Richard Klein, a professor at Cornell (where </w:t>
      </w:r>
      <w:r w:rsidRPr="0087401C">
        <w:rPr>
          <w:rStyle w:val="itali"/>
        </w:rPr>
        <w:t xml:space="preserve">Diacritics </w:t>
      </w:r>
      <w:r w:rsidRPr="00057B72">
        <w:t>was published), thought he detected “powerful intellectual tools</w:t>
      </w:r>
      <w:r w:rsidR="004E6BAA">
        <w:t> . . .</w:t>
      </w:r>
      <w:r w:rsidR="00A25DD8">
        <w:t xml:space="preserve"> </w:t>
      </w:r>
      <w:r w:rsidRPr="00057B72">
        <w:t>put in the service of Arab nationalist interests,” as he put it in a bitter letter to the editors, later passing along the comment to Said himself.</w:t>
      </w:r>
      <w:r w:rsidRPr="00057B72">
        <w:rPr>
          <w:rStyle w:val="EndnoteReference"/>
          <w:rFonts w:asciiTheme="majorBidi" w:hAnsiTheme="majorBidi" w:cstheme="majorBidi"/>
          <w:color w:val="000000" w:themeColor="text1"/>
          <w:szCs w:val="24"/>
        </w:rPr>
        <w:endnoteReference w:id="575"/>
      </w:r>
      <w:r w:rsidRPr="00057B72">
        <w:t xml:space="preserve"> The journal had paid tribute to </w:t>
      </w:r>
      <w:r w:rsidRPr="0087401C">
        <w:rPr>
          <w:rStyle w:val="itali"/>
        </w:rPr>
        <w:t xml:space="preserve">Beginnings </w:t>
      </w:r>
      <w:r w:rsidRPr="00057B72">
        <w:t>by dedicating an entire special issue to it, including a long interview with Said, and to that Klein objected since the book, rather deceptively from his point of view, was really offering people an attractive alternative to the received Judeo-Christian narrative.</w:t>
      </w:r>
    </w:p>
    <w:p w14:paraId="0E53F389" w14:textId="77777777" w:rsidR="009E5ADF" w:rsidRPr="00057B72" w:rsidRDefault="001A585C" w:rsidP="0075193C">
      <w:pPr>
        <w:pStyle w:val="Body-TextTx"/>
      </w:pPr>
      <w:r w:rsidRPr="00057B72">
        <w:t>As Said had predicted, the book was a huge success, reviewed everywhere by the who’s who of the profession.</w:t>
      </w:r>
      <w:r w:rsidR="009E5ADF" w:rsidRPr="00057B72">
        <w:t xml:space="preserve"> </w:t>
      </w:r>
      <w:r w:rsidRPr="00057B72">
        <w:t>The outcome, though, was in some ways unexpected.</w:t>
      </w:r>
      <w:r w:rsidR="009E5ADF" w:rsidRPr="00057B72">
        <w:t xml:space="preserve"> </w:t>
      </w:r>
      <w:r w:rsidRPr="00057B72">
        <w:rPr>
          <w:iCs/>
        </w:rPr>
        <w:t>The book’s vast and complicated armature made it tough going for most readers</w:t>
      </w:r>
      <w:r w:rsidRPr="0087401C">
        <w:rPr>
          <w:rStyle w:val="itali"/>
        </w:rPr>
        <w:t xml:space="preserve">. </w:t>
      </w:r>
      <w:r w:rsidR="00BB4D74" w:rsidRPr="00057B72">
        <w:rPr>
          <w:iCs/>
        </w:rPr>
        <w:t xml:space="preserve">His old PhD co-advisor </w:t>
      </w:r>
      <w:r w:rsidRPr="00057B72">
        <w:t>Engel, for instance, threw up his hands, regretting that he lacked the philosophical training needed to understand the book.</w:t>
      </w:r>
      <w:r w:rsidRPr="00057B72">
        <w:rPr>
          <w:rStyle w:val="EndnoteReference"/>
          <w:rFonts w:asciiTheme="majorBidi" w:hAnsiTheme="majorBidi" w:cstheme="majorBidi"/>
          <w:color w:val="000000" w:themeColor="text1"/>
          <w:szCs w:val="24"/>
        </w:rPr>
        <w:endnoteReference w:id="576"/>
      </w:r>
      <w:r w:rsidRPr="00057B72">
        <w:t xml:space="preserve"> A former student, now a well-known journalist, set out to read it, but gave up saying he just “didn’t have the gene.”</w:t>
      </w:r>
      <w:r w:rsidRPr="00057B72">
        <w:rPr>
          <w:rStyle w:val="EndnoteReference"/>
          <w:rFonts w:asciiTheme="majorBidi" w:hAnsiTheme="majorBidi" w:cstheme="majorBidi"/>
          <w:color w:val="000000" w:themeColor="text1"/>
          <w:szCs w:val="24"/>
        </w:rPr>
        <w:endnoteReference w:id="577"/>
      </w:r>
      <w:r w:rsidRPr="00057B72">
        <w:t xml:space="preserve"> Tony Tanner, a distinguished professor at Cambridge and a dear friend, pleaded for sympathy: “there are parts of the book which my Anglo-Saxon mind simply can’t bend to even when it tries with all its might (or mightlessness).”</w:t>
      </w:r>
      <w:r w:rsidRPr="00057B72">
        <w:rPr>
          <w:rStyle w:val="EndnoteReference"/>
          <w:rFonts w:asciiTheme="majorBidi" w:hAnsiTheme="majorBidi" w:cstheme="majorBidi"/>
          <w:color w:val="000000" w:themeColor="text1"/>
          <w:szCs w:val="24"/>
        </w:rPr>
        <w:endnoteReference w:id="578"/>
      </w:r>
    </w:p>
    <w:p w14:paraId="6ED09ED0" w14:textId="613A92DC" w:rsidR="009E5ADF" w:rsidRPr="00057B72" w:rsidRDefault="001A585C" w:rsidP="0075193C">
      <w:pPr>
        <w:pStyle w:val="Body-TextTx"/>
      </w:pPr>
      <w:r w:rsidRPr="00057B72">
        <w:t xml:space="preserve">Said realized from the start that he would have to create an audience that did not yet exist if the book was to be </w:t>
      </w:r>
      <w:r w:rsidR="00BB4D74" w:rsidRPr="00057B72">
        <w:t xml:space="preserve">fully </w:t>
      </w:r>
      <w:r w:rsidRPr="00057B72">
        <w:t>understood. Most lit professors at the time, if they had a taste for theories of language at all, got it directly from the poets and novelists they were reading. The poetry of Paul Valery and T. S. Eliot, like the novels of Marcel Proust, were a great deal like theory in the sense that they were fictions about fiction, writing about writing and the snares of language.</w:t>
      </w:r>
      <w:r w:rsidR="009E5ADF" w:rsidRPr="00057B72">
        <w:t xml:space="preserve"> </w:t>
      </w:r>
      <w:r w:rsidRPr="00057B72">
        <w:t>For their own part, the essays of Barthes, Foucault, and Derrida deployed the semantic feints and wordplay of poets and novelists, savoring the ambiguities and opacities of language</w:t>
      </w:r>
      <w:r w:rsidR="009E5ADF" w:rsidRPr="00057B72">
        <w:t>—</w:t>
      </w:r>
      <w:r w:rsidRPr="00057B72">
        <w:t>the sort of language that called attention to itself as though the words had created the authors rather than the other way around.</w:t>
      </w:r>
      <w:r w:rsidR="009E5ADF" w:rsidRPr="00057B72">
        <w:t xml:space="preserve"> </w:t>
      </w:r>
      <w:r w:rsidRPr="00057B72">
        <w:t xml:space="preserve">In the </w:t>
      </w:r>
      <w:r w:rsidRPr="0087401C">
        <w:rPr>
          <w:rStyle w:val="itali"/>
        </w:rPr>
        <w:t xml:space="preserve">Diacritics </w:t>
      </w:r>
      <w:r w:rsidRPr="00057B72">
        <w:t>interview, Said even joked about this role reversal. The common prejudice, he quipped, is that the critic is to the artist as Howard Cosell is to Muhammad Ali, a straight man to the other’s genius.</w:t>
      </w:r>
      <w:r w:rsidRPr="00057B72">
        <w:rPr>
          <w:rStyle w:val="EndnoteReference"/>
          <w:rFonts w:asciiTheme="majorBidi" w:hAnsiTheme="majorBidi" w:cstheme="majorBidi"/>
          <w:color w:val="000000" w:themeColor="text1"/>
          <w:szCs w:val="24"/>
        </w:rPr>
        <w:endnoteReference w:id="579"/>
      </w:r>
      <w:r w:rsidRPr="00057B72">
        <w:t xml:space="preserve"> His point in </w:t>
      </w:r>
      <w:r w:rsidRPr="0087401C">
        <w:rPr>
          <w:rStyle w:val="itali"/>
        </w:rPr>
        <w:t xml:space="preserve">Beginnings </w:t>
      </w:r>
      <w:r w:rsidRPr="00057B72">
        <w:t xml:space="preserve">was to suggest that fiction and criticism were equally foundational, </w:t>
      </w:r>
      <w:r w:rsidR="00BB4D74" w:rsidRPr="00057B72">
        <w:t xml:space="preserve">and </w:t>
      </w:r>
      <w:r w:rsidRPr="00057B72">
        <w:t>that criticism</w:t>
      </w:r>
      <w:r w:rsidR="00BB4D74" w:rsidRPr="00057B72">
        <w:t xml:space="preserve">, not necessarily fiction, </w:t>
      </w:r>
      <w:r w:rsidRPr="00057B72">
        <w:t>was where the deepest cultural recesses of society were laid bare.</w:t>
      </w:r>
    </w:p>
    <w:p w14:paraId="6CE80D8A" w14:textId="4610F1C4" w:rsidR="009E5ADF" w:rsidRPr="00057B72" w:rsidRDefault="001A585C" w:rsidP="0075193C">
      <w:pPr>
        <w:pStyle w:val="Body-TextTx"/>
      </w:pPr>
      <w:r w:rsidRPr="00057B72">
        <w:t>In correspondence with his editors, he laid out his intentions in plain English.</w:t>
      </w:r>
      <w:r w:rsidRPr="00057B72">
        <w:rPr>
          <w:rStyle w:val="EndnoteReference"/>
          <w:rFonts w:asciiTheme="majorBidi" w:hAnsiTheme="majorBidi" w:cstheme="majorBidi"/>
          <w:szCs w:val="24"/>
        </w:rPr>
        <w:endnoteReference w:id="580"/>
      </w:r>
      <w:r w:rsidR="009E5ADF" w:rsidRPr="00057B72">
        <w:t xml:space="preserve"> </w:t>
      </w:r>
      <w:r w:rsidRPr="00057B72">
        <w:t>The book was to be a monument to comparative</w:t>
      </w:r>
      <w:r w:rsidRPr="0087401C">
        <w:rPr>
          <w:rStyle w:val="itali"/>
        </w:rPr>
        <w:t xml:space="preserve"> </w:t>
      </w:r>
      <w:r w:rsidRPr="00057B72">
        <w:t>literature, and a demonstration of what might emerge from the study of English, French, Italian, German and Arabic sources in their original languages.</w:t>
      </w:r>
      <w:r w:rsidR="009E5ADF" w:rsidRPr="00057B72">
        <w:t xml:space="preserve"> </w:t>
      </w:r>
      <w:r w:rsidRPr="00057B72">
        <w:t xml:space="preserve">Freud was </w:t>
      </w:r>
      <w:r w:rsidR="00BB4D74" w:rsidRPr="00057B72">
        <w:t xml:space="preserve">also </w:t>
      </w:r>
      <w:r w:rsidRPr="00057B72">
        <w:t>central, following on his turn to Arab psychology in the “Witholding” essay</w:t>
      </w:r>
      <w:r w:rsidR="00BB4D74" w:rsidRPr="00057B72">
        <w:t>.</w:t>
      </w:r>
      <w:r w:rsidR="009E5ADF" w:rsidRPr="00057B72">
        <w:t xml:space="preserve"> </w:t>
      </w:r>
      <w:r w:rsidR="00BB4D74" w:rsidRPr="00057B72">
        <w:t xml:space="preserve">Its point of departure was to turn upside down </w:t>
      </w:r>
      <w:r w:rsidRPr="00057B72">
        <w:t xml:space="preserve">the English literary critic Frank Kermode’s celebrated book, </w:t>
      </w:r>
      <w:r w:rsidRPr="0087401C">
        <w:rPr>
          <w:rStyle w:val="itali"/>
        </w:rPr>
        <w:t xml:space="preserve">The Sense of an Ending </w:t>
      </w:r>
      <w:r w:rsidRPr="00057B72">
        <w:t>(1967)</w:t>
      </w:r>
      <w:r w:rsidRPr="0087401C">
        <w:rPr>
          <w:rStyle w:val="itali"/>
        </w:rPr>
        <w:t xml:space="preserve">, </w:t>
      </w:r>
      <w:r w:rsidRPr="00057B72">
        <w:t>whose fascination with apocalypse and Bible criticism provided precisely the wrong models for the present.</w:t>
      </w:r>
      <w:r w:rsidR="009E5ADF" w:rsidRPr="00057B72">
        <w:t xml:space="preserve"> </w:t>
      </w:r>
      <w:r w:rsidRPr="00057B72">
        <w:t>“The issue of dependence and independence, or freedom and subjugation,” was his primary concern, and it would demand a new “framework for theory and method</w:t>
      </w:r>
      <w:r w:rsidR="004E6BAA">
        <w:t> . . .</w:t>
      </w:r>
      <w:r w:rsidR="00A25DD8">
        <w:t xml:space="preserve"> </w:t>
      </w:r>
      <w:r w:rsidRPr="00057B72">
        <w:t>in the human sciences</w:t>
      </w:r>
      <w:r w:rsidR="009E5ADF" w:rsidRPr="00057B72">
        <w:t>—</w:t>
      </w:r>
      <w:r w:rsidRPr="00057B72">
        <w:t>that is, a framework based upon the real world.”</w:t>
      </w:r>
    </w:p>
    <w:p w14:paraId="452F922D" w14:textId="54697631" w:rsidR="009E5ADF" w:rsidRPr="00057B72" w:rsidRDefault="001A585C" w:rsidP="0075193C">
      <w:pPr>
        <w:pStyle w:val="Body-TextTx"/>
      </w:pPr>
      <w:r w:rsidRPr="00057B72">
        <w:t xml:space="preserve">Originally written as twelve independent essays, the final version of </w:t>
      </w:r>
      <w:r w:rsidRPr="0087401C">
        <w:rPr>
          <w:rStyle w:val="itali"/>
        </w:rPr>
        <w:t xml:space="preserve">Beginnings </w:t>
      </w:r>
      <w:r w:rsidRPr="00057B72">
        <w:t>took the form of six interlocking chapters in dissimilar styles. In the first movement, he roved brilliantly among multiple meanings of the word “beginnings” itself, arguing that the historical approaches to meaning in texts found in classical philology were paradoxically more avant-garde than current theory fashions themselves.</w:t>
      </w:r>
      <w:r w:rsidR="009E5ADF" w:rsidRPr="00057B72">
        <w:t xml:space="preserve"> </w:t>
      </w:r>
      <w:r w:rsidRPr="00057B72">
        <w:t>From there, he moved on to explore how various authors had put the idea of beginnings to work</w:t>
      </w:r>
      <w:r w:rsidR="00BB4D74" w:rsidRPr="00057B72">
        <w:t>,</w:t>
      </w:r>
      <w:r w:rsidRPr="00057B72">
        <w:t xml:space="preserve"> moving from nineteenth-century realism (Charles Dickens’ </w:t>
      </w:r>
      <w:r w:rsidRPr="0087401C">
        <w:rPr>
          <w:rStyle w:val="itali"/>
        </w:rPr>
        <w:t xml:space="preserve">Great Expectations </w:t>
      </w:r>
      <w:r w:rsidRPr="00057B72">
        <w:rPr>
          <w:iCs/>
        </w:rPr>
        <w:t>was his chief example</w:t>
      </w:r>
      <w:r w:rsidRPr="00057B72">
        <w:t xml:space="preserve">) to the modernist novel (Conrad’s </w:t>
      </w:r>
      <w:r w:rsidRPr="0087401C">
        <w:rPr>
          <w:rStyle w:val="itali"/>
        </w:rPr>
        <w:t>Nostromo</w:t>
      </w:r>
      <w:r w:rsidRPr="00057B72">
        <w:t>), where realism gave way to a mockery of history and social reform.</w:t>
      </w:r>
      <w:r w:rsidRPr="00057B72">
        <w:rPr>
          <w:rStyle w:val="EndnoteReference"/>
          <w:rFonts w:asciiTheme="majorBidi" w:hAnsiTheme="majorBidi" w:cstheme="majorBidi"/>
          <w:color w:val="000000" w:themeColor="text1"/>
          <w:szCs w:val="24"/>
        </w:rPr>
        <w:endnoteReference w:id="581"/>
      </w:r>
      <w:r w:rsidR="009E5ADF" w:rsidRPr="00057B72">
        <w:t xml:space="preserve"> </w:t>
      </w:r>
      <w:r w:rsidRPr="00057B72">
        <w:t>Throughout, he pitted the current state of French structuralist and poststructuralist theory against Vico to whom he dedicated the book’s final chapter, declaring it had been his destination all along.</w:t>
      </w:r>
      <w:r w:rsidRPr="00057B72">
        <w:rPr>
          <w:rStyle w:val="EndnoteReference"/>
          <w:rFonts w:asciiTheme="majorBidi" w:hAnsiTheme="majorBidi" w:cstheme="majorBidi"/>
          <w:color w:val="000000" w:themeColor="text1"/>
          <w:szCs w:val="24"/>
        </w:rPr>
        <w:endnoteReference w:id="582"/>
      </w:r>
    </w:p>
    <w:p w14:paraId="363F7BA2" w14:textId="3B7409D7" w:rsidR="009E5ADF" w:rsidRPr="00057B72" w:rsidRDefault="001A585C" w:rsidP="0075193C">
      <w:pPr>
        <w:pStyle w:val="Body-TextTx"/>
      </w:pPr>
      <w:r w:rsidRPr="0087401C">
        <w:rPr>
          <w:rStyle w:val="itali"/>
        </w:rPr>
        <w:t xml:space="preserve">Beginnings </w:t>
      </w:r>
      <w:r w:rsidRPr="00057B72">
        <w:t>distinction between origins and beginnings</w:t>
      </w:r>
      <w:r w:rsidR="00BB4D74" w:rsidRPr="00057B72">
        <w:t xml:space="preserve"> was to be understood as the </w:t>
      </w:r>
      <w:r w:rsidRPr="00057B72">
        <w:t>difference between religion and secularity.</w:t>
      </w:r>
      <w:r w:rsidR="009E5ADF" w:rsidRPr="00057B72">
        <w:t xml:space="preserve"> </w:t>
      </w:r>
      <w:r w:rsidRPr="00057B72">
        <w:t>The opening words of Genesis, “in the beginning,” mark an ontological starting point. At one moment there was a void, in the next a world. There cannot be a more precise and dramatic point of departure, nor one more alien to human effort and understanding. An origin, therefore, underscores the impotence of human endeavor anchored by the divine Word. A beginning, by contrast, refers to what one does; it is not singular, for there are many beginnings, and one can always begin again. Said’s intense interest in Vico—a contemporary, as Said liked to point out, of Swift and the Marquis de Sade—was rooted in this distinction. The point was to skirt, as Vico cleverly had, “religious notions of the creation,” religion being “the most dangerous of threats to the humanistic enterprise.”</w:t>
      </w:r>
      <w:r w:rsidRPr="00057B72">
        <w:rPr>
          <w:rStyle w:val="EndnoteReference"/>
          <w:rFonts w:asciiTheme="majorBidi" w:hAnsiTheme="majorBidi" w:cstheme="majorBidi"/>
          <w:color w:val="000000" w:themeColor="text1"/>
          <w:szCs w:val="24"/>
        </w:rPr>
        <w:endnoteReference w:id="583"/>
      </w:r>
    </w:p>
    <w:p w14:paraId="7B3D53D9" w14:textId="77777777" w:rsidR="009E5ADF" w:rsidRPr="00057B72" w:rsidRDefault="001A585C" w:rsidP="0075193C">
      <w:pPr>
        <w:pStyle w:val="Body-TextTx"/>
      </w:pPr>
      <w:r w:rsidRPr="00057B72">
        <w:t xml:space="preserve">His often personal, even confessional, voice made the argument unpredictable as it seemed to alight on various volumes of the library, plucking phrases from far-flung books. The patterns of Said’s curiosity were non-denominational </w:t>
      </w:r>
      <w:r w:rsidR="00BB4D74" w:rsidRPr="00057B72">
        <w:t xml:space="preserve">but </w:t>
      </w:r>
      <w:r w:rsidRPr="00057B72">
        <w:t>so historically varied as to be discordant with his supposed role as the cicerone of French theory if only because so many of his sources seemed chosen to destabilize its basis.</w:t>
      </w:r>
      <w:r w:rsidR="009E5ADF" w:rsidRPr="00057B72">
        <w:t xml:space="preserve"> </w:t>
      </w:r>
      <w:r w:rsidRPr="00057B72">
        <w:t xml:space="preserve">In </w:t>
      </w:r>
      <w:r w:rsidRPr="0087401C">
        <w:rPr>
          <w:rStyle w:val="itali"/>
        </w:rPr>
        <w:t xml:space="preserve">Beginnings, </w:t>
      </w:r>
      <w:r w:rsidRPr="00057B72">
        <w:t>in fact, Said was clearly starting to move beyond the structuralism of Lévi-Strauss to the poststructuralism of Foucault, Derrida, and Deleuze, although without resting there either.</w:t>
      </w:r>
      <w:r w:rsidR="009E5ADF" w:rsidRPr="00057B72">
        <w:t xml:space="preserve"> </w:t>
      </w:r>
      <w:r w:rsidR="001C6892" w:rsidRPr="00057B72">
        <w:t xml:space="preserve">He could not </w:t>
      </w:r>
      <w:r w:rsidRPr="00057B72">
        <w:t>view</w:t>
      </w:r>
      <w:r w:rsidR="001C6892" w:rsidRPr="00057B72">
        <w:t xml:space="preserve"> </w:t>
      </w:r>
      <w:r w:rsidRPr="00057B72">
        <w:t>language</w:t>
      </w:r>
      <w:r w:rsidR="001C6892" w:rsidRPr="00057B72">
        <w:t xml:space="preserve">, as they did, </w:t>
      </w:r>
      <w:r w:rsidRPr="00057B72">
        <w:t>as a medium of desire, of “meaning-effects” rather than knowledge properly speaking.</w:t>
      </w:r>
      <w:r w:rsidR="009E5ADF" w:rsidRPr="00057B72">
        <w:t xml:space="preserve"> </w:t>
      </w:r>
      <w:r w:rsidR="001C6892" w:rsidRPr="00057B72">
        <w:t xml:space="preserve">He refused to </w:t>
      </w:r>
      <w:r w:rsidRPr="00057B72">
        <w:t xml:space="preserve">follow them into </w:t>
      </w:r>
      <w:r w:rsidR="001C6892" w:rsidRPr="00057B72">
        <w:t xml:space="preserve">that </w:t>
      </w:r>
      <w:r w:rsidRPr="00057B72">
        <w:t xml:space="preserve">abyss, even while admiring the brio of their triumph in getting intellectuals to feel the dizziness of thought as its ground </w:t>
      </w:r>
      <w:r w:rsidR="001C6892" w:rsidRPr="00057B72">
        <w:t xml:space="preserve">was </w:t>
      </w:r>
      <w:r w:rsidRPr="00057B72">
        <w:t xml:space="preserve">cut from beneath </w:t>
      </w:r>
      <w:r w:rsidR="001C6892" w:rsidRPr="00057B72">
        <w:t xml:space="preserve">their </w:t>
      </w:r>
      <w:r w:rsidRPr="00057B72">
        <w:t>feet.</w:t>
      </w:r>
      <w:r w:rsidR="009E5ADF" w:rsidRPr="00057B72">
        <w:t xml:space="preserve"> </w:t>
      </w:r>
      <w:r w:rsidR="001C6892" w:rsidRPr="00057B72">
        <w:t>His analysis was, to most ears, astoundingly novel, and well ahead of its time.</w:t>
      </w:r>
      <w:r w:rsidR="009E5ADF" w:rsidRPr="00057B72">
        <w:t xml:space="preserve"> </w:t>
      </w:r>
      <w:r w:rsidR="001C6892" w:rsidRPr="00057B72">
        <w:t>For, i</w:t>
      </w:r>
      <w:r w:rsidRPr="00057B72">
        <w:t xml:space="preserve">t is easy to forget that most of </w:t>
      </w:r>
      <w:r w:rsidR="001C6892" w:rsidRPr="00057B72">
        <w:t xml:space="preserve">these figures in French theory </w:t>
      </w:r>
      <w:r w:rsidRPr="00057B72">
        <w:t>were still untranslated at the time.</w:t>
      </w:r>
      <w:r w:rsidR="009E5ADF" w:rsidRPr="00057B72">
        <w:t xml:space="preserve"> </w:t>
      </w:r>
      <w:r w:rsidR="001C6892" w:rsidRPr="00057B72">
        <w:t xml:space="preserve">Just as he was </w:t>
      </w:r>
      <w:r w:rsidRPr="00057B72">
        <w:t>introduc</w:t>
      </w:r>
      <w:r w:rsidR="001C6892" w:rsidRPr="00057B72">
        <w:t xml:space="preserve">ing </w:t>
      </w:r>
      <w:r w:rsidRPr="00057B72">
        <w:t>these theorists</w:t>
      </w:r>
      <w:r w:rsidR="001C6892" w:rsidRPr="00057B72">
        <w:t xml:space="preserve">, all </w:t>
      </w:r>
      <w:r w:rsidRPr="00057B72">
        <w:t>still living and at the height of their powers</w:t>
      </w:r>
      <w:r w:rsidR="001C6892" w:rsidRPr="00057B72">
        <w:t>, to American readers, he was moving beyond them.</w:t>
      </w:r>
      <w:r w:rsidR="009E5ADF" w:rsidRPr="00057B72">
        <w:t xml:space="preserve"> </w:t>
      </w:r>
      <w:r w:rsidRPr="00057B72">
        <w:t xml:space="preserve">Said </w:t>
      </w:r>
      <w:r w:rsidR="001C6892" w:rsidRPr="00057B72">
        <w:t xml:space="preserve">instead </w:t>
      </w:r>
      <w:r w:rsidRPr="00057B72">
        <w:t xml:space="preserve">brought </w:t>
      </w:r>
      <w:r w:rsidR="001C6892" w:rsidRPr="00057B72">
        <w:t xml:space="preserve">their </w:t>
      </w:r>
      <w:r w:rsidRPr="00057B72">
        <w:t>radical doubts about knowledge into harmony with philology—a critical school, as we saw, that represented just the opposite: confidence in the accuracy of texts and the possibilities of correct interpretation.</w:t>
      </w:r>
    </w:p>
    <w:p w14:paraId="76E2AD85" w14:textId="1D5C5BE0" w:rsidR="009E5ADF" w:rsidRPr="00057B72" w:rsidRDefault="001A585C" w:rsidP="0075193C">
      <w:pPr>
        <w:pStyle w:val="Body-TextTx"/>
      </w:pPr>
      <w:r w:rsidRPr="00057B72">
        <w:t xml:space="preserve">One of the key tasks of the etymologists, </w:t>
      </w:r>
      <w:r w:rsidR="00960014" w:rsidRPr="00057B72">
        <w:t xml:space="preserve">classical </w:t>
      </w:r>
      <w:r w:rsidRPr="00057B72">
        <w:t>editors, and historical grammarians of philology, for example, was to establish the authenticity of texts from antiquity.</w:t>
      </w:r>
      <w:r w:rsidR="009E5ADF" w:rsidRPr="00057B72">
        <w:t xml:space="preserve"> </w:t>
      </w:r>
      <w:r w:rsidRPr="00057B72">
        <w:t xml:space="preserve">For such scholars, the </w:t>
      </w:r>
      <w:r w:rsidRPr="0087401C">
        <w:rPr>
          <w:rStyle w:val="itali"/>
        </w:rPr>
        <w:t>ur</w:t>
      </w:r>
      <w:r w:rsidRPr="00057B72">
        <w:t>-text of a work was a kind of phantom whose proof could only be found indirectly by comparing the mistakes in later corrupted versions. In practice, a text was always patched together from surviving scraps, in other words, glued back together again with guesswork to form a whole. Over many centuries, paper rots, pages are misplaced, ink turns faint, redactors corrupt, censors destroy. The researcher never holds in his or her hand a physical object that can be called the “original.”</w:t>
      </w:r>
    </w:p>
    <w:p w14:paraId="44A60573" w14:textId="01574FBA" w:rsidR="00AF6B30" w:rsidRPr="00803D73" w:rsidRDefault="001A585C" w:rsidP="0075193C">
      <w:pPr>
        <w:pStyle w:val="Body-TextTx"/>
      </w:pPr>
      <w:r w:rsidRPr="00057B72">
        <w:t>Said used this image to great effect, reminding contemporary theorists that, like them, older humanists had also questioned origins.</w:t>
      </w:r>
      <w:r w:rsidR="009E5ADF" w:rsidRPr="00057B72">
        <w:t xml:space="preserve"> </w:t>
      </w:r>
      <w:r w:rsidRPr="00057B72">
        <w:t xml:space="preserve">What is more, both schools found origins “intransitive” on Said’s terms (that is, inactive, effacing authorship). Unlike philology, though, theory overlooked that we are all driven by a desire to </w:t>
      </w:r>
      <w:r w:rsidR="00960014" w:rsidRPr="00057B72">
        <w:t xml:space="preserve">find those origins </w:t>
      </w:r>
      <w:r w:rsidRPr="00057B72">
        <w:t xml:space="preserve">in any case, </w:t>
      </w:r>
      <w:r w:rsidR="00960014" w:rsidRPr="00057B72">
        <w:t xml:space="preserve">relying on the </w:t>
      </w:r>
      <w:r w:rsidRPr="00057B72">
        <w:t xml:space="preserve">“intention and method” </w:t>
      </w:r>
      <w:r w:rsidR="00960014" w:rsidRPr="00057B72">
        <w:t xml:space="preserve">(Said’s subtitle for </w:t>
      </w:r>
      <w:r w:rsidR="00960014" w:rsidRPr="0087401C">
        <w:rPr>
          <w:rStyle w:val="itali"/>
        </w:rPr>
        <w:t>Beginnings</w:t>
      </w:r>
      <w:r w:rsidR="00960014" w:rsidRPr="00057B72">
        <w:t xml:space="preserve">) </w:t>
      </w:r>
      <w:r w:rsidRPr="00057B72">
        <w:t xml:space="preserve">of critics </w:t>
      </w:r>
      <w:r w:rsidR="00960014" w:rsidRPr="00057B72">
        <w:t xml:space="preserve">to reanimate </w:t>
      </w:r>
      <w:r w:rsidRPr="00057B72">
        <w:t>these texts by force of will.</w:t>
      </w:r>
      <w:r w:rsidR="009E5ADF" w:rsidRPr="00057B72">
        <w:t xml:space="preserve"> </w:t>
      </w:r>
      <w:r w:rsidRPr="00057B72">
        <w:t xml:space="preserve">For, how can we know who we are if we do not know where we came from? In an unpublished note on Foucault from the period, he </w:t>
      </w:r>
      <w:r w:rsidR="00960014" w:rsidRPr="00057B72">
        <w:t xml:space="preserve">explored the stakes of this difference </w:t>
      </w:r>
      <w:r w:rsidRPr="00057B72">
        <w:t>clearly:</w:t>
      </w:r>
    </w:p>
    <w:p w14:paraId="302BEB0A" w14:textId="05F58762" w:rsidR="00AF6B30" w:rsidRPr="00803D73" w:rsidRDefault="001A585C" w:rsidP="00803D73">
      <w:pPr>
        <w:pStyle w:val="Extract1Ext1"/>
      </w:pPr>
      <w:r w:rsidRPr="00057B72">
        <w:t>The more I</w:t>
      </w:r>
      <w:r w:rsidR="004E6BAA">
        <w:t> . . .</w:t>
      </w:r>
      <w:r w:rsidR="00A25DD8">
        <w:t xml:space="preserve"> </w:t>
      </w:r>
      <w:r w:rsidRPr="00057B72">
        <w:t>remove myself from my natural and habitual centers of gravity, the greater the chance of my grasping the foundations I am obliviously standing on</w:t>
      </w:r>
      <w:r w:rsidR="004E6BAA">
        <w:t> . . .</w:t>
      </w:r>
      <w:r w:rsidR="00A25DD8">
        <w:t xml:space="preserve"> </w:t>
      </w:r>
      <w:r w:rsidRPr="00057B72">
        <w:t>I am trying to find their origin</w:t>
      </w:r>
      <w:r w:rsidR="004E6BAA">
        <w:t> . . .</w:t>
      </w:r>
      <w:r w:rsidR="00A25DD8">
        <w:t xml:space="preserve"> </w:t>
      </w:r>
      <w:r w:rsidRPr="00057B72">
        <w:t>the constraint they impose on us; I am therefore trying to place myself at a distance from them and to show how one could escape.</w:t>
      </w:r>
      <w:r w:rsidRPr="00057B72">
        <w:rPr>
          <w:rStyle w:val="EndnoteReference"/>
          <w:rFonts w:asciiTheme="majorBidi" w:hAnsiTheme="majorBidi" w:cstheme="majorBidi"/>
          <w:color w:val="000000" w:themeColor="text1"/>
          <w:szCs w:val="24"/>
        </w:rPr>
        <w:endnoteReference w:id="584"/>
      </w:r>
    </w:p>
    <w:p w14:paraId="0B870510" w14:textId="4DB4F5D1" w:rsidR="009E5ADF" w:rsidRPr="00057B72" w:rsidRDefault="001A585C" w:rsidP="000F3A46">
      <w:pPr>
        <w:pStyle w:val="Body-Text-ContinuedTxc"/>
      </w:pPr>
      <w:r w:rsidRPr="00057B72">
        <w:t>Reasserting in this way the active</w:t>
      </w:r>
      <w:r w:rsidRPr="0087401C">
        <w:rPr>
          <w:rStyle w:val="itali"/>
        </w:rPr>
        <w:t xml:space="preserve"> </w:t>
      </w:r>
      <w:r w:rsidRPr="00057B72">
        <w:t xml:space="preserve">side of origins, he was brought back logically to beginnings, which the poststructuralists asserted were a myth and </w:t>
      </w:r>
      <w:r w:rsidR="00960014" w:rsidRPr="00057B72">
        <w:t xml:space="preserve">which </w:t>
      </w:r>
      <w:r w:rsidRPr="00057B72">
        <w:t>the modernists believed absolute</w:t>
      </w:r>
      <w:r w:rsidR="009E5ADF" w:rsidRPr="00057B72">
        <w:t>—</w:t>
      </w:r>
      <w:r w:rsidR="00960014" w:rsidRPr="00057B72">
        <w:t xml:space="preserve">an </w:t>
      </w:r>
      <w:r w:rsidRPr="00057B72">
        <w:t>entirely new way of seeing</w:t>
      </w:r>
      <w:r w:rsidR="00960014" w:rsidRPr="00057B72">
        <w:t xml:space="preserve"> without any debt whatsoever to the past</w:t>
      </w:r>
      <w:r w:rsidRPr="00057B72">
        <w:t>.</w:t>
      </w:r>
      <w:r w:rsidR="009E5ADF" w:rsidRPr="00057B72">
        <w:t xml:space="preserve"> </w:t>
      </w:r>
      <w:r w:rsidRPr="00057B72">
        <w:t>Said</w:t>
      </w:r>
      <w:r w:rsidR="00960014" w:rsidRPr="00057B72">
        <w:t xml:space="preserve"> had no such confidence in absolute novelty.</w:t>
      </w:r>
      <w:r w:rsidR="009E5ADF" w:rsidRPr="00057B72">
        <w:t xml:space="preserve"> </w:t>
      </w:r>
      <w:r w:rsidRPr="00057B72">
        <w:t>He did not wish to deny origins, only to escape their tyrannical effects.</w:t>
      </w:r>
    </w:p>
    <w:p w14:paraId="31895530" w14:textId="77777777" w:rsidR="009E5ADF" w:rsidRPr="00057B72" w:rsidRDefault="001A585C" w:rsidP="0075193C">
      <w:pPr>
        <w:pStyle w:val="Body-TextTx"/>
      </w:pPr>
      <w:r w:rsidRPr="00057B72">
        <w:t>This meditation on beginnings was also, obviously, a declaration of his own.</w:t>
      </w:r>
      <w:r w:rsidR="009E5ADF" w:rsidRPr="00057B72">
        <w:t xml:space="preserve"> </w:t>
      </w:r>
      <w:r w:rsidRPr="00057B72">
        <w:t>Seizing on the term “philology” was perhaps his most unexpected move in this respect. For “philology” had always had the musty flavor of the study of Latin, Greek, and Hebrew as they were forced on students in nineteenth-century classrooms.</w:t>
      </w:r>
      <w:r w:rsidR="009E5ADF" w:rsidRPr="00057B72">
        <w:t xml:space="preserve"> </w:t>
      </w:r>
      <w:r w:rsidRPr="00057B72">
        <w:t xml:space="preserve">In that sense, it recalled the pinched and plodding study of comparative grammar, etymology, and lexicography, and so seemed anything but apt for sorties into </w:t>
      </w:r>
      <w:r w:rsidR="00960014" w:rsidRPr="00057B72">
        <w:t>contemporary French experiments in speculative thought</w:t>
      </w:r>
      <w:r w:rsidRPr="00057B72">
        <w:t>. Years later, Said joked that philology was the least “sexy” of any of the branches of learning associated with humanism.</w:t>
      </w:r>
      <w:r w:rsidRPr="00057B72">
        <w:rPr>
          <w:rStyle w:val="EndnoteReference"/>
          <w:rFonts w:asciiTheme="majorBidi" w:hAnsiTheme="majorBidi" w:cstheme="majorBidi"/>
          <w:color w:val="000000" w:themeColor="text1"/>
          <w:szCs w:val="24"/>
        </w:rPr>
        <w:endnoteReference w:id="585"/>
      </w:r>
      <w:r w:rsidRPr="00057B72">
        <w:t xml:space="preserve"> All the same, Said found it alluring.</w:t>
      </w:r>
      <w:r w:rsidR="009E5ADF" w:rsidRPr="00057B72">
        <w:t xml:space="preserve"> </w:t>
      </w:r>
      <w:r w:rsidRPr="00057B72">
        <w:t>He saw in it what Vico had: the study of “all, or most of, human verbal activity,” not just poems or novels, but law, sociology, economics, and history: a total art and a new science.</w:t>
      </w:r>
      <w:r w:rsidR="009E5ADF" w:rsidRPr="00057B72">
        <w:t xml:space="preserve"> </w:t>
      </w:r>
      <w:r w:rsidRPr="00057B72">
        <w:t>His attractions date from his earliest teaching as a graduate student in Harvard’s “History and Literature” program in the late 1950s where philology was the theme of his courses</w:t>
      </w:r>
      <w:r w:rsidR="00960014" w:rsidRPr="00057B72">
        <w:t xml:space="preserve"> even then</w:t>
      </w:r>
      <w:r w:rsidRPr="00057B72">
        <w:t>.</w:t>
      </w:r>
      <w:r w:rsidR="009E5ADF" w:rsidRPr="00057B72">
        <w:t xml:space="preserve"> </w:t>
      </w:r>
      <w:r w:rsidRPr="00057B72">
        <w:t xml:space="preserve">Late in his career, he flatly declared that his life project </w:t>
      </w:r>
      <w:r w:rsidR="00960014" w:rsidRPr="00057B72">
        <w:t xml:space="preserve">could be put very simply: to </w:t>
      </w:r>
      <w:r w:rsidRPr="00057B72">
        <w:t>“renew[] the tradition of the great philologists.”</w:t>
      </w:r>
      <w:r w:rsidRPr="00057B72">
        <w:rPr>
          <w:rStyle w:val="EndnoteReference"/>
          <w:rFonts w:asciiTheme="majorBidi" w:hAnsiTheme="majorBidi" w:cstheme="majorBidi"/>
          <w:color w:val="000000" w:themeColor="text1"/>
          <w:szCs w:val="24"/>
        </w:rPr>
        <w:endnoteReference w:id="586"/>
      </w:r>
    </w:p>
    <w:p w14:paraId="6B2127FC" w14:textId="31E17306" w:rsidR="009E5ADF" w:rsidRPr="00057B72" w:rsidRDefault="001A585C" w:rsidP="0075193C">
      <w:pPr>
        <w:pStyle w:val="Body-TextTx"/>
      </w:pPr>
      <w:r w:rsidRPr="00057B72">
        <w:t xml:space="preserve">By saying this, Said was rejecting specialization. </w:t>
      </w:r>
      <w:r w:rsidR="002B32D9" w:rsidRPr="00057B72">
        <w:t xml:space="preserve">Moved by </w:t>
      </w:r>
      <w:r w:rsidRPr="00057B72">
        <w:t xml:space="preserve">their hunger for all things verbal, </w:t>
      </w:r>
      <w:r w:rsidR="002B32D9" w:rsidRPr="00057B72">
        <w:t xml:space="preserve">philologists were </w:t>
      </w:r>
      <w:r w:rsidRPr="00057B72">
        <w:t>not that far, Said implied, from the spirit of literary modernism itself.</w:t>
      </w:r>
      <w:r w:rsidR="009E5ADF" w:rsidRPr="00057B72">
        <w:t xml:space="preserve"> </w:t>
      </w:r>
      <w:r w:rsidRPr="00057B72">
        <w:t>For, if philology’s giant step was its generous taste for the expanse of knowledge, French theory’s insurrection (as Said put it) might be summarized in a complementary, if different, way as “the irregularity and discontinuity of knowledge</w:t>
      </w:r>
      <w:r w:rsidR="004E6BAA">
        <w:t> . . .</w:t>
      </w:r>
      <w:r w:rsidR="00A25DD8">
        <w:t xml:space="preserve"> </w:t>
      </w:r>
      <w:r w:rsidRPr="00057B72">
        <w:t xml:space="preserve">its lack of a singular, central </w:t>
      </w:r>
      <w:r w:rsidRPr="0087401C">
        <w:rPr>
          <w:rStyle w:val="itali"/>
        </w:rPr>
        <w:t>Logos.</w:t>
      </w:r>
      <w:r w:rsidRPr="00057B72">
        <w:t>”</w:t>
      </w:r>
      <w:r w:rsidRPr="00057B72">
        <w:rPr>
          <w:rStyle w:val="EndnoteReference"/>
          <w:rFonts w:asciiTheme="majorBidi" w:hAnsiTheme="majorBidi" w:cstheme="majorBidi"/>
          <w:color w:val="000000" w:themeColor="text1"/>
          <w:szCs w:val="24"/>
        </w:rPr>
        <w:endnoteReference w:id="587"/>
      </w:r>
    </w:p>
    <w:p w14:paraId="1FE4A571" w14:textId="0D9A3783" w:rsidR="00AF6B30" w:rsidRPr="00803D73" w:rsidRDefault="001A585C" w:rsidP="0075193C">
      <w:pPr>
        <w:pStyle w:val="Body-TextTx"/>
      </w:pPr>
      <w:r w:rsidRPr="00057B72">
        <w:t xml:space="preserve">Rather than a complete rupture with the past, Said was looking for an originality based on </w:t>
      </w:r>
      <w:r w:rsidRPr="0087401C">
        <w:rPr>
          <w:rStyle w:val="itali"/>
        </w:rPr>
        <w:t>tradition</w:t>
      </w:r>
      <w:r w:rsidR="002B32D9" w:rsidRPr="00057B72">
        <w:t>, paradoxically</w:t>
      </w:r>
      <w:r w:rsidRPr="00057B72">
        <w:t xml:space="preserve">, </w:t>
      </w:r>
      <w:r w:rsidR="002B32D9" w:rsidRPr="00057B72">
        <w:t xml:space="preserve">and </w:t>
      </w:r>
      <w:r w:rsidRPr="00057B72">
        <w:t xml:space="preserve">here Foucault stood in his way. Hence </w:t>
      </w:r>
      <w:r w:rsidR="002B32D9" w:rsidRPr="00057B72">
        <w:t xml:space="preserve">his ambivalence about </w:t>
      </w:r>
      <w:r w:rsidRPr="00057B72">
        <w:t>the French thinker, who provided him with intellectual riches while raising doubts:</w:t>
      </w:r>
    </w:p>
    <w:p w14:paraId="21ABAC7B" w14:textId="7050651E" w:rsidR="00AF6B30" w:rsidRPr="00803D73" w:rsidRDefault="001A585C" w:rsidP="00803D73">
      <w:pPr>
        <w:pStyle w:val="Extract1Ext1"/>
      </w:pPr>
      <w:r w:rsidRPr="00057B72">
        <w:t>The origin and the beginning are both hopelessly alien to, and absent from [what Foucault means by] the stream of discourse. (This is a structuralist position which, in the course of this book, I have implicitly been criticizing and modifying; here, however, I am presenting the position as they have argued it).</w:t>
      </w:r>
      <w:r w:rsidRPr="00057B72">
        <w:rPr>
          <w:rStyle w:val="EndnoteReference"/>
          <w:rFonts w:asciiTheme="majorBidi" w:hAnsiTheme="majorBidi" w:cstheme="majorBidi"/>
          <w:color w:val="000000" w:themeColor="text1"/>
          <w:szCs w:val="24"/>
        </w:rPr>
        <w:endnoteReference w:id="588"/>
      </w:r>
    </w:p>
    <w:p w14:paraId="1EF22D54" w14:textId="77777777" w:rsidR="009E5ADF" w:rsidRPr="00057B72" w:rsidRDefault="001A585C" w:rsidP="00A6252A">
      <w:pPr>
        <w:pStyle w:val="Body-Text-ContinuedTxc"/>
      </w:pPr>
      <w:r w:rsidRPr="00057B72">
        <w:t>Such throat-clearing hinted at why the book was such roundabout reading.</w:t>
      </w:r>
      <w:r w:rsidR="009E5ADF" w:rsidRPr="00057B72">
        <w:t xml:space="preserve"> </w:t>
      </w:r>
      <w:r w:rsidRPr="00057B72">
        <w:t xml:space="preserve">In fact, significant dimensions of </w:t>
      </w:r>
      <w:r w:rsidRPr="0087401C">
        <w:rPr>
          <w:rStyle w:val="itali"/>
        </w:rPr>
        <w:t xml:space="preserve">Beginnings </w:t>
      </w:r>
      <w:r w:rsidRPr="00057B72">
        <w:t>echoed the “Witholding” essay</w:t>
      </w:r>
      <w:r w:rsidR="002B32D9" w:rsidRPr="00057B72">
        <w:t xml:space="preserve"> very directly</w:t>
      </w:r>
      <w:r w:rsidRPr="00057B72">
        <w:t>.</w:t>
      </w:r>
      <w:r w:rsidR="009E5ADF" w:rsidRPr="00057B72">
        <w:t xml:space="preserve"> </w:t>
      </w:r>
      <w:r w:rsidRPr="00057B72">
        <w:t>Both dealt with problems of “representation” in the dual sense of depicting reality in words (</w:t>
      </w:r>
      <w:r w:rsidRPr="0087401C">
        <w:rPr>
          <w:rStyle w:val="itali"/>
        </w:rPr>
        <w:t>mimesis</w:t>
      </w:r>
      <w:r w:rsidRPr="00057B72">
        <w:t>, or imitation) and of speaking on behalf of a constituency</w:t>
      </w:r>
      <w:r w:rsidR="00FF395F" w:rsidRPr="00057B72">
        <w:t xml:space="preserve">, as we say of </w:t>
      </w:r>
      <w:r w:rsidRPr="00057B72">
        <w:t>political “representative</w:t>
      </w:r>
      <w:r w:rsidR="00FF395F" w:rsidRPr="00057B72">
        <w:t>s</w:t>
      </w:r>
      <w:r w:rsidR="002B32D9" w:rsidRPr="00057B72">
        <w:t>.</w:t>
      </w:r>
      <w:r w:rsidRPr="00057B72">
        <w:t>”</w:t>
      </w:r>
    </w:p>
    <w:p w14:paraId="61C71737" w14:textId="77777777" w:rsidR="009E5ADF" w:rsidRPr="00057B72" w:rsidRDefault="001A585C" w:rsidP="0075193C">
      <w:pPr>
        <w:pStyle w:val="Body-TextTx"/>
      </w:pPr>
      <w:r w:rsidRPr="00057B72">
        <w:t>For writing to be faithful to reality it must copy it.</w:t>
      </w:r>
      <w:r w:rsidR="009E5ADF" w:rsidRPr="00057B72">
        <w:t xml:space="preserve"> </w:t>
      </w:r>
      <w:r w:rsidRPr="00057B72">
        <w:t>According to Said’s logic, to “mime” reality gives too much authority to writing.</w:t>
      </w:r>
      <w:r w:rsidR="009E5ADF" w:rsidRPr="00057B72">
        <w:t xml:space="preserve"> </w:t>
      </w:r>
      <w:r w:rsidRPr="00057B72">
        <w:t>It was to modernism’s credit, then, that it exploded the pretensions of literary realism, not only because copying is never genuinely real but because the very effort places one forever in debt to the original, a condition that recalled the Arab dilemma vis-à-vis Europe.</w:t>
      </w:r>
      <w:r w:rsidR="009E5ADF" w:rsidRPr="00057B72">
        <w:t xml:space="preserve"> </w:t>
      </w:r>
      <w:r w:rsidRPr="00057B72">
        <w:t xml:space="preserve">Drawing on Vico, Said imagined a past that was not in thrall to imitation, in part by rejecting the illusion that invention is ever wholly new, and by adopting Vico’s seminal observation that one can repeat in an original way. Every </w:t>
      </w:r>
      <w:r w:rsidRPr="0087401C">
        <w:rPr>
          <w:rStyle w:val="itali"/>
        </w:rPr>
        <w:t xml:space="preserve">ricorso </w:t>
      </w:r>
      <w:r w:rsidRPr="00057B72">
        <w:rPr>
          <w:iCs/>
        </w:rPr>
        <w:t>(return, retrial)</w:t>
      </w:r>
      <w:r w:rsidRPr="0087401C">
        <w:rPr>
          <w:rStyle w:val="itali"/>
        </w:rPr>
        <w:t xml:space="preserve"> </w:t>
      </w:r>
      <w:r w:rsidRPr="00057B72">
        <w:t>is a new possibility</w:t>
      </w:r>
      <w:r w:rsidR="00FF395F" w:rsidRPr="00057B72">
        <w:t xml:space="preserve"> in Vico’s famous theory of historical recurrence</w:t>
      </w:r>
      <w:r w:rsidRPr="00057B72">
        <w:t>.</w:t>
      </w:r>
    </w:p>
    <w:p w14:paraId="004ED427" w14:textId="0A428AF3" w:rsidR="009E5ADF" w:rsidRPr="00057B72" w:rsidRDefault="001A585C" w:rsidP="0075193C">
      <w:pPr>
        <w:pStyle w:val="Body-TextTx"/>
      </w:pPr>
      <w:r w:rsidRPr="00057B72">
        <w:t>He observed how in the Arab literary world, given the status of the Qur’an as a text orally recited by the angel Gabriel to Mohammad, there was “a dialectic between oral and written language near the surface of any text”</w:t>
      </w:r>
      <w:r w:rsidR="009E5ADF" w:rsidRPr="00057B72">
        <w:t>—</w:t>
      </w:r>
      <w:r w:rsidRPr="00057B72">
        <w:t>the oral (popular) struggles breaking through the tyrannical screens of the written (official).</w:t>
      </w:r>
      <w:r w:rsidRPr="00057B72">
        <w:rPr>
          <w:rStyle w:val="EndnoteReference"/>
          <w:rFonts w:asciiTheme="majorBidi" w:hAnsiTheme="majorBidi" w:cstheme="majorBidi"/>
          <w:color w:val="000000" w:themeColor="text1"/>
          <w:szCs w:val="24"/>
        </w:rPr>
        <w:endnoteReference w:id="589"/>
      </w:r>
      <w:r w:rsidR="009E5ADF" w:rsidRPr="00057B72">
        <w:t xml:space="preserve"> </w:t>
      </w:r>
      <w:r w:rsidRPr="00057B72">
        <w:t xml:space="preserve">If in its own cultural myths, Arabic was immutable (the language of God), then the conflicts over meaning that animate the humanist enterprise in Western literature are impossible in Arabic, for in that language, no one can be a genuine author. Authorship is always </w:t>
      </w:r>
      <w:r w:rsidRPr="0087401C">
        <w:rPr>
          <w:rStyle w:val="itali"/>
        </w:rPr>
        <w:t>elsewhere</w:t>
      </w:r>
      <w:r w:rsidRPr="00057B72">
        <w:t>.</w:t>
      </w:r>
      <w:r w:rsidRPr="00057B72">
        <w:rPr>
          <w:rStyle w:val="EndnoteReference"/>
          <w:rFonts w:asciiTheme="majorBidi" w:hAnsiTheme="majorBidi" w:cstheme="majorBidi"/>
          <w:color w:val="000000" w:themeColor="text1"/>
          <w:szCs w:val="24"/>
        </w:rPr>
        <w:endnoteReference w:id="590"/>
      </w:r>
    </w:p>
    <w:p w14:paraId="4B689B95" w14:textId="77777777" w:rsidR="009E5ADF" w:rsidRPr="00057B72" w:rsidRDefault="001A585C" w:rsidP="0075193C">
      <w:pPr>
        <w:pStyle w:val="Body-TextTx"/>
      </w:pPr>
      <w:r w:rsidRPr="00057B72">
        <w:t>This impasse within Arab letters had haunted him since graduate school, where in his student notes he wrote that since in Arabic there is no “mediating presence of formal verbal structures directly related to, and embodying the changing world,” the result is “an unmediated ornamental” kind of writing.</w:t>
      </w:r>
      <w:r w:rsidR="009E5ADF" w:rsidRPr="00057B72">
        <w:t xml:space="preserve"> </w:t>
      </w:r>
      <w:r w:rsidRPr="00057B72">
        <w:t>To this “there are,” he lamented, “sad consequences.</w:t>
      </w:r>
      <w:r w:rsidRPr="00057B72">
        <w:rPr>
          <w:rStyle w:val="EndnoteReference"/>
          <w:rFonts w:asciiTheme="majorBidi" w:hAnsiTheme="majorBidi" w:cstheme="majorBidi"/>
          <w:color w:val="000000" w:themeColor="text1"/>
          <w:szCs w:val="24"/>
        </w:rPr>
        <w:endnoteReference w:id="591"/>
      </w:r>
      <w:r w:rsidR="009E5ADF" w:rsidRPr="00057B72">
        <w:t xml:space="preserve"> </w:t>
      </w:r>
      <w:r w:rsidRPr="00057B72">
        <w:t>Forced to “speak either like Westerners or like God,” it had become impossible to find “a form [of language] that might reveal us to ourselves.”</w:t>
      </w:r>
      <w:r w:rsidRPr="00057B72">
        <w:rPr>
          <w:rStyle w:val="EndnoteReference"/>
          <w:rFonts w:asciiTheme="majorBidi" w:hAnsiTheme="majorBidi" w:cstheme="majorBidi"/>
          <w:color w:val="000000" w:themeColor="text1"/>
          <w:szCs w:val="24"/>
        </w:rPr>
        <w:endnoteReference w:id="592"/>
      </w:r>
      <w:r w:rsidRPr="00057B72">
        <w:t xml:space="preserve"> Foucault at the time seemed conveniently at hand to help him fashion the tools necessary for the enterprise of finding just such a form of language, but only one tempered by Vico.</w:t>
      </w:r>
    </w:p>
    <w:p w14:paraId="52EF79DE" w14:textId="3B1376AB" w:rsidR="009E5ADF" w:rsidRPr="00057B72" w:rsidRDefault="00B20C3B" w:rsidP="00B20C3B">
      <w:pPr>
        <w:pStyle w:val="Ornamental-Space-BreakOsbrk"/>
      </w:pPr>
      <w:r>
        <w:rPr>
          <w:rFonts w:asciiTheme="majorBidi" w:hAnsiTheme="majorBidi" w:cstheme="majorBidi"/>
          <w:szCs w:val="24"/>
        </w:rPr>
        <w:t>&lt;orn&gt;</w:t>
      </w:r>
    </w:p>
    <w:p w14:paraId="714FB7FD" w14:textId="07258D4E" w:rsidR="009E5ADF" w:rsidRPr="00057B72" w:rsidRDefault="001C2B5E" w:rsidP="0075193C">
      <w:pPr>
        <w:pStyle w:val="Body-TextTx"/>
      </w:pPr>
      <w:r w:rsidRPr="0087401C">
        <w:rPr>
          <w:rStyle w:val="itali"/>
        </w:rPr>
        <w:t xml:space="preserve">Beginnings’ </w:t>
      </w:r>
      <w:r w:rsidRPr="00057B72">
        <w:t>background story must be seen, ultimately as a collision of intellectual types vying for influence within Said.</w:t>
      </w:r>
      <w:r w:rsidR="009E5ADF" w:rsidRPr="00057B72">
        <w:t xml:space="preserve"> </w:t>
      </w:r>
      <w:r w:rsidR="001A585C" w:rsidRPr="00057B72">
        <w:t>Vico was as foreign to Parisian fashions as it was possible to be. An irascible bookworm and Latinist, he occupied a humble position in Naples on the margins of Europe, then firmly in the grip of the Inquisition, looking with resentment northward at the center of intellectual life in the free-thinking Netherlands—a refuge at the time for heterodox thinkers from throughout Europe, including Vico’s alter-ego, Descartes. He buried himself in a brand of scholarship that had hit its peak in the city about a century earlier, one whose philological techniques of literary interpretation were grounded in the study of Roman law.</w:t>
      </w:r>
    </w:p>
    <w:p w14:paraId="4F4A1D2F" w14:textId="55D1EBCB" w:rsidR="009E5ADF" w:rsidRPr="00057B72" w:rsidRDefault="001A585C" w:rsidP="0075193C">
      <w:pPr>
        <w:pStyle w:val="Body-TextTx"/>
      </w:pPr>
      <w:r w:rsidRPr="00057B72">
        <w:t xml:space="preserve">What is more, his masterpiece </w:t>
      </w:r>
      <w:r w:rsidRPr="0087401C">
        <w:rPr>
          <w:rStyle w:val="itali"/>
        </w:rPr>
        <w:t xml:space="preserve">The New Science </w:t>
      </w:r>
      <w:r w:rsidRPr="00057B72">
        <w:t>(1744)</w:t>
      </w:r>
      <w:r w:rsidRPr="0087401C">
        <w:rPr>
          <w:rStyle w:val="itali"/>
        </w:rPr>
        <w:t xml:space="preserve"> </w:t>
      </w:r>
      <w:r w:rsidRPr="00057B72">
        <w:t>was a hodgepodge of linguistic archaeology, iconographic readings of antique prints, and imaginative stories about the prehistory of primitive humans. The book appeared to follow no pattern, written as it was over a lifetime. Always arresting and often bold and boastful, it bound together axioms, apothegms, and heated marginal commentaries, while oddly claiming for itself a “geometric” precision. All the same, Vico’s story was far from drily archival.</w:t>
      </w:r>
      <w:r w:rsidR="009E5ADF" w:rsidRPr="00057B72">
        <w:t xml:space="preserve"> </w:t>
      </w:r>
      <w:r w:rsidRPr="00057B72">
        <w:t xml:space="preserve">It was filled with tales of class conflict, insurrection, intertribal warfare, and accounts of the fall of empires. Its overarching moral could not have served Said’s purposes better: that no one people, race, or region has priority in the story of human civilization. Nations (etymologically linked by Vico to the word “nativity”) </w:t>
      </w:r>
      <w:r w:rsidR="001C2B5E" w:rsidRPr="00057B72">
        <w:t xml:space="preserve">may have begun as </w:t>
      </w:r>
      <w:r w:rsidRPr="00057B72">
        <w:t xml:space="preserve">clans, </w:t>
      </w:r>
      <w:r w:rsidR="001C2B5E" w:rsidRPr="00057B72">
        <w:t xml:space="preserve">but they </w:t>
      </w:r>
      <w:r w:rsidRPr="00057B72">
        <w:t>developed over time into states that were no longer based on racial privileges.</w:t>
      </w:r>
      <w:r w:rsidRPr="00057B72">
        <w:rPr>
          <w:rStyle w:val="EndnoteReference"/>
          <w:rFonts w:asciiTheme="majorBidi" w:eastAsiaTheme="minorEastAsia" w:hAnsiTheme="majorBidi" w:cstheme="majorBidi"/>
          <w:color w:val="000000" w:themeColor="text1"/>
          <w:szCs w:val="24"/>
        </w:rPr>
        <w:endnoteReference w:id="593"/>
      </w:r>
      <w:r w:rsidR="009E5ADF" w:rsidRPr="00057B72">
        <w:t xml:space="preserve"> </w:t>
      </w:r>
      <w:r w:rsidRPr="00057B72">
        <w:t>As against Foucault’s idea of “discourse,” which refers to an ideology imposed from above through the official language of institutions and the state, Vico was saying that what humans can know, and should spend more time trying to know, are the civic institutions that express our order</w:t>
      </w:r>
      <w:r w:rsidR="00C8382D" w:rsidRPr="00057B72">
        <w:t xml:space="preserve"> </w:t>
      </w:r>
      <w:r w:rsidRPr="00057B72">
        <w:t>and capacity to know.</w:t>
      </w:r>
    </w:p>
    <w:p w14:paraId="7F51AD65" w14:textId="695CA326" w:rsidR="009E5ADF" w:rsidRPr="00057B72" w:rsidRDefault="001A585C" w:rsidP="0075193C">
      <w:pPr>
        <w:pStyle w:val="Body-TextTx"/>
      </w:pPr>
      <w:r w:rsidRPr="00057B72">
        <w:t xml:space="preserve">In </w:t>
      </w:r>
      <w:r w:rsidR="00C8382D" w:rsidRPr="00057B72">
        <w:t xml:space="preserve">the </w:t>
      </w:r>
      <w:r w:rsidRPr="00057B72">
        <w:t>mid-1970s</w:t>
      </w:r>
      <w:r w:rsidRPr="0087401C">
        <w:rPr>
          <w:rStyle w:val="boldb"/>
        </w:rPr>
        <w:t xml:space="preserve">, </w:t>
      </w:r>
      <w:r w:rsidRPr="00057B72">
        <w:t>Said was far from a lonely renegade on Vico’s behalf.</w:t>
      </w:r>
      <w:r w:rsidR="009E5ADF" w:rsidRPr="00057B72">
        <w:t xml:space="preserve"> </w:t>
      </w:r>
      <w:r w:rsidRPr="00057B72">
        <w:t>The proceedings of an international symposium on Vico had been published in 1969, and in a meeting planned two years earlier, the Vico Institute sponsored a week-long international conference on the topic of</w:t>
      </w:r>
      <w:r w:rsidR="00C8382D" w:rsidRPr="00057B72">
        <w:t xml:space="preserve"> “</w:t>
      </w:r>
      <w:r w:rsidRPr="00057B72">
        <w:t>Vico and Contemporary Thought</w:t>
      </w:r>
      <w:r w:rsidR="00C8382D" w:rsidRPr="00057B72">
        <w:t xml:space="preserve">” </w:t>
      </w:r>
      <w:r w:rsidRPr="00057B72">
        <w:t xml:space="preserve">in January of 1976 on the heels of </w:t>
      </w:r>
      <w:r w:rsidRPr="0087401C">
        <w:rPr>
          <w:rStyle w:val="itali"/>
        </w:rPr>
        <w:t xml:space="preserve">Beginnings’ </w:t>
      </w:r>
      <w:r w:rsidRPr="00057B72">
        <w:t>appearance.</w:t>
      </w:r>
      <w:r w:rsidRPr="00057B72">
        <w:rPr>
          <w:rStyle w:val="EndnoteReference"/>
          <w:rFonts w:asciiTheme="majorBidi" w:hAnsiTheme="majorBidi" w:cstheme="majorBidi"/>
          <w:color w:val="000000" w:themeColor="text1"/>
          <w:szCs w:val="24"/>
        </w:rPr>
        <w:endnoteReference w:id="594"/>
      </w:r>
      <w:r w:rsidR="009E5ADF" w:rsidRPr="00057B72">
        <w:t xml:space="preserve"> </w:t>
      </w:r>
      <w:r w:rsidRPr="00057B72">
        <w:t xml:space="preserve">Held at the </w:t>
      </w:r>
      <w:r w:rsidRPr="0087401C">
        <w:rPr>
          <w:rStyle w:val="itali"/>
        </w:rPr>
        <w:t>Casa Italiana</w:t>
      </w:r>
      <w:r w:rsidRPr="00057B72">
        <w:t xml:space="preserve"> at Columbia and at the New School, the events of the conference were significant enough to be covered in the </w:t>
      </w:r>
      <w:r w:rsidRPr="0087401C">
        <w:rPr>
          <w:rStyle w:val="itali"/>
        </w:rPr>
        <w:t xml:space="preserve">New York Times. </w:t>
      </w:r>
      <w:r w:rsidRPr="00057B72">
        <w:t>Leading Vichians entreated him</w:t>
      </w:r>
      <w:r w:rsidR="00C8382D" w:rsidRPr="00057B72">
        <w:t xml:space="preserve"> and </w:t>
      </w:r>
      <w:r w:rsidRPr="00057B72">
        <w:t>publishers begged him to produce a monograph, but he kept his distance, having no interest in making a name in Vico studies.</w:t>
      </w:r>
      <w:r w:rsidRPr="00057B72">
        <w:rPr>
          <w:rStyle w:val="EndnoteReference"/>
          <w:rFonts w:asciiTheme="majorBidi" w:hAnsiTheme="majorBidi" w:cstheme="majorBidi"/>
          <w:color w:val="000000" w:themeColor="text1"/>
          <w:szCs w:val="24"/>
        </w:rPr>
        <w:endnoteReference w:id="595"/>
      </w:r>
      <w:r w:rsidRPr="00057B72">
        <w:t xml:space="preserve"> His fealty was more personal than that.</w:t>
      </w:r>
    </w:p>
    <w:p w14:paraId="32EEB8A6" w14:textId="77777777" w:rsidR="009E5ADF" w:rsidRPr="00057B72" w:rsidRDefault="001A585C" w:rsidP="0075193C">
      <w:pPr>
        <w:pStyle w:val="Body-TextTx"/>
      </w:pPr>
      <w:r w:rsidRPr="00057B72">
        <w:t>For just as the word “nation” has encoded within it the idea of nativity, so do the origins of civilization require a theory of “birth.”</w:t>
      </w:r>
      <w:r w:rsidR="009E5ADF" w:rsidRPr="00057B72">
        <w:t xml:space="preserve"> </w:t>
      </w:r>
      <w:r w:rsidRPr="00057B72">
        <w:t>For Vico, it was the word “gentile” that captured this sense of a birth.</w:t>
      </w:r>
      <w:r w:rsidR="009E5ADF" w:rsidRPr="00057B72">
        <w:t xml:space="preserve"> </w:t>
      </w:r>
      <w:r w:rsidRPr="00057B72">
        <w:t xml:space="preserve">Although </w:t>
      </w:r>
      <w:r w:rsidR="00C8382D" w:rsidRPr="00057B72">
        <w:t xml:space="preserve">the term </w:t>
      </w:r>
      <w:r w:rsidRPr="00057B72">
        <w:t>colloquially refers to non-Jews, “gentile” for Vico conformed entirely to the Christian doctrines of his day regarding the primacy of the Jews’ in the story of God’s plan.</w:t>
      </w:r>
      <w:r w:rsidR="009E5ADF" w:rsidRPr="00057B72">
        <w:t xml:space="preserve"> </w:t>
      </w:r>
      <w:r w:rsidRPr="00057B72">
        <w:t xml:space="preserve">All the same, his argument throughout </w:t>
      </w:r>
      <w:r w:rsidRPr="0087401C">
        <w:rPr>
          <w:rStyle w:val="itali"/>
        </w:rPr>
        <w:t xml:space="preserve">The New Science </w:t>
      </w:r>
      <w:r w:rsidRPr="00057B72">
        <w:t xml:space="preserve">has secular implications. The </w:t>
      </w:r>
      <w:r w:rsidR="00C8382D" w:rsidRPr="00057B72">
        <w:t xml:space="preserve">word </w:t>
      </w:r>
      <w:r w:rsidRPr="00057B72">
        <w:t xml:space="preserve">found its roots, Vico observed, in the Latin </w:t>
      </w:r>
      <w:r w:rsidRPr="0087401C">
        <w:rPr>
          <w:rStyle w:val="itali"/>
        </w:rPr>
        <w:t>gentes—</w:t>
      </w:r>
      <w:r w:rsidRPr="00057B72">
        <w:t xml:space="preserve">the extended families that grew logically out of the institution of marriage, one of the first acts of gentile religion. At the dawn of prehistory, bestial humans crept out of the forests to build the first cities, and the ones who emerged first became rich and powerful enslaving those who arrived later and who were forced to seek the others’ protection. The gentiles, then, were forced to make </w:t>
      </w:r>
      <w:r w:rsidRPr="0087401C">
        <w:rPr>
          <w:rStyle w:val="itali"/>
        </w:rPr>
        <w:t>their own</w:t>
      </w:r>
      <w:r w:rsidRPr="00057B72">
        <w:t xml:space="preserve"> history, inventing </w:t>
      </w:r>
      <w:r w:rsidR="00C8382D" w:rsidRPr="00057B72">
        <w:t xml:space="preserve">the institutions of </w:t>
      </w:r>
      <w:r w:rsidRPr="00057B72">
        <w:t>marriage, religion, burial, and government because, unlike the Jews, their path was not foreordained by God.</w:t>
      </w:r>
    </w:p>
    <w:p w14:paraId="5404A066" w14:textId="1C84EFC2" w:rsidR="009E5ADF" w:rsidRPr="00057B72" w:rsidRDefault="001A585C" w:rsidP="0075193C">
      <w:pPr>
        <w:pStyle w:val="Body-TextTx"/>
      </w:pPr>
      <w:r w:rsidRPr="00057B72">
        <w:rPr>
          <w:lang w:eastAsia="ja-JP"/>
        </w:rPr>
        <w:t>Let the chosen have their pact with God, Vico seemed to say; for the rest of us, there is the largely untold story of mankind’s struggle to recognize God on its own, and to use its fear of Him to build civilization by means of language, custom, and laws.</w:t>
      </w:r>
      <w:r w:rsidR="009E5ADF" w:rsidRPr="00057B72">
        <w:rPr>
          <w:lang w:eastAsia="ja-JP"/>
        </w:rPr>
        <w:t xml:space="preserve"> </w:t>
      </w:r>
      <w:r w:rsidRPr="00057B72">
        <w:rPr>
          <w:lang w:eastAsia="ja-JP"/>
        </w:rPr>
        <w:t xml:space="preserve">It mattered a great deal that, like the </w:t>
      </w:r>
      <w:r w:rsidRPr="0087401C">
        <w:rPr>
          <w:rStyle w:val="itali"/>
        </w:rPr>
        <w:t xml:space="preserve">Muqaddimah, </w:t>
      </w:r>
      <w:r w:rsidRPr="00057B72">
        <w:rPr>
          <w:lang w:eastAsia="ja-JP"/>
        </w:rPr>
        <w:t xml:space="preserve">Vico’s book, although centrally about history, sociology, and comparative religion, was essentially a work of </w:t>
      </w:r>
      <w:r w:rsidRPr="00057B72">
        <w:t>literary criticism.</w:t>
      </w:r>
      <w:r w:rsidR="009E5ADF" w:rsidRPr="00057B72">
        <w:t xml:space="preserve"> </w:t>
      </w:r>
      <w:r w:rsidRPr="00057B72">
        <w:t xml:space="preserve">It offered a literary interpretation of the fragmented documents of the past in a very special sense. For it ventured an account of the birth of gentile history as one whose protagonists spoke only in poetic characters. Poetry, Vico discovered, was not </w:t>
      </w:r>
      <w:r w:rsidR="00C8382D" w:rsidRPr="00057B72">
        <w:t xml:space="preserve">at first </w:t>
      </w:r>
      <w:r w:rsidRPr="00057B72">
        <w:t>the heightened or imagistic language of ritual or artistic performance but the everyday means of communication.</w:t>
      </w:r>
      <w:r w:rsidR="009E5ADF" w:rsidRPr="00057B72">
        <w:t xml:space="preserve"> </w:t>
      </w:r>
      <w:r w:rsidRPr="00057B72">
        <w:t>Our ancestors thought and spoke in metaphors and images, and their first laws were poems.</w:t>
      </w:r>
      <w:r w:rsidR="009E5ADF" w:rsidRPr="00057B72">
        <w:t xml:space="preserve"> </w:t>
      </w:r>
      <w:r w:rsidRPr="00057B72">
        <w:t>This historical pattern of movement from the age of gods to heroes and to men was cyclical in Vico’s view, with much backsliding and returns to barbarism.</w:t>
      </w:r>
      <w:r w:rsidR="009E5ADF" w:rsidRPr="00057B72">
        <w:t xml:space="preserve"> </w:t>
      </w:r>
      <w:r w:rsidR="00C8382D" w:rsidRPr="00057B72">
        <w:t xml:space="preserve">In this sense, </w:t>
      </w:r>
      <w:r w:rsidRPr="00057B72">
        <w:t xml:space="preserve">repetition </w:t>
      </w:r>
      <w:r w:rsidR="00C8382D" w:rsidRPr="00057B72">
        <w:t xml:space="preserve">could </w:t>
      </w:r>
      <w:r w:rsidRPr="00057B72">
        <w:t>be more than mere mimicry.</w:t>
      </w:r>
      <w:r w:rsidR="009E5ADF" w:rsidRPr="00057B72">
        <w:t xml:space="preserve"> </w:t>
      </w:r>
      <w:r w:rsidRPr="00057B72">
        <w:t>The intellectual discovers new relationships “to use a favorite Vichian term, by refinding them (</w:t>
      </w:r>
      <w:r w:rsidRPr="0087401C">
        <w:rPr>
          <w:rStyle w:val="itali"/>
        </w:rPr>
        <w:t>ritrovare</w:t>
      </w:r>
      <w:r w:rsidRPr="00057B72">
        <w:t>).”</w:t>
      </w:r>
    </w:p>
    <w:p w14:paraId="6679973A" w14:textId="1E4E1420" w:rsidR="009E5ADF" w:rsidRPr="00057B72" w:rsidRDefault="00C8382D" w:rsidP="0075193C">
      <w:pPr>
        <w:pStyle w:val="Body-TextTx"/>
      </w:pPr>
      <w:r w:rsidRPr="00057B72">
        <w:t xml:space="preserve">In tandem with Vico, </w:t>
      </w:r>
      <w:r w:rsidR="001A585C" w:rsidRPr="00057B72">
        <w:t>Foucault’s influence was overwhelming on many levels, stylistic, linguistic, and biographical. Apart from being the “central figure in the most noteworthy flowering of oppositional intellectual life in the twentieth century West,” as Said put it, and part of a brilliant coterie that “we are not likely to see again for generations,” Foucault was a nimble rhetorical tactician.</w:t>
      </w:r>
      <w:r w:rsidR="001A585C" w:rsidRPr="00057B72">
        <w:rPr>
          <w:rStyle w:val="EndnoteReference"/>
          <w:rFonts w:asciiTheme="majorBidi" w:hAnsiTheme="majorBidi" w:cstheme="majorBidi"/>
          <w:color w:val="000000" w:themeColor="text1"/>
          <w:szCs w:val="24"/>
        </w:rPr>
        <w:endnoteReference w:id="596"/>
      </w:r>
      <w:r w:rsidR="001A585C" w:rsidRPr="00057B72">
        <w:t xml:space="preserve"> For well or ill, it would have been impossible for Said to have written </w:t>
      </w:r>
      <w:r w:rsidR="001A585C" w:rsidRPr="0087401C">
        <w:rPr>
          <w:rStyle w:val="itali"/>
        </w:rPr>
        <w:t xml:space="preserve">Beginnings </w:t>
      </w:r>
      <w:r w:rsidR="001A585C" w:rsidRPr="00057B72">
        <w:t>in the idiom he did without Foucault’s ingenious manner of expressing himself, where writing seemed disembodied: an autonomous technical function in a field of political forces. For Foucault, Said explained, a “text does not simply record, is not the pure graphological consequence of an immediate desire to write.”</w:t>
      </w:r>
      <w:r w:rsidR="009E5ADF" w:rsidRPr="00057B72">
        <w:t xml:space="preserve"> </w:t>
      </w:r>
      <w:r w:rsidR="001A585C" w:rsidRPr="00057B72">
        <w:t>Rather it “distributes various textual impulses.”</w:t>
      </w:r>
      <w:r w:rsidR="001A585C" w:rsidRPr="00057B72">
        <w:rPr>
          <w:rStyle w:val="EndnoteReference"/>
          <w:rFonts w:asciiTheme="majorBidi" w:hAnsiTheme="majorBidi" w:cstheme="majorBidi"/>
          <w:color w:val="000000" w:themeColor="text1"/>
          <w:szCs w:val="24"/>
        </w:rPr>
        <w:endnoteReference w:id="597"/>
      </w:r>
    </w:p>
    <w:p w14:paraId="0BA19D15" w14:textId="3FF4BEC9" w:rsidR="009E5ADF" w:rsidRPr="00057B72" w:rsidRDefault="001A585C" w:rsidP="0075193C">
      <w:pPr>
        <w:pStyle w:val="Body-TextTx"/>
      </w:pPr>
      <w:r w:rsidRPr="00057B72">
        <w:t>Foucault’s bringing of linguistic notions into a critique of social institutions seemed similar to Vico’s as far as it went.</w:t>
      </w:r>
      <w:r w:rsidRPr="00057B72">
        <w:rPr>
          <w:rStyle w:val="EndnoteReference"/>
          <w:rFonts w:asciiTheme="majorBidi" w:hAnsiTheme="majorBidi" w:cstheme="majorBidi"/>
          <w:color w:val="000000" w:themeColor="text1"/>
          <w:szCs w:val="24"/>
        </w:rPr>
        <w:endnoteReference w:id="598"/>
      </w:r>
      <w:r w:rsidR="009E5ADF" w:rsidRPr="00057B72">
        <w:t xml:space="preserve"> </w:t>
      </w:r>
      <w:r w:rsidRPr="00057B72">
        <w:t xml:space="preserve">But in the closing pages of </w:t>
      </w:r>
      <w:r w:rsidRPr="0087401C">
        <w:rPr>
          <w:rStyle w:val="itali"/>
        </w:rPr>
        <w:t xml:space="preserve">Beginnings, </w:t>
      </w:r>
      <w:r w:rsidRPr="00057B72">
        <w:rPr>
          <w:iCs/>
        </w:rPr>
        <w:t xml:space="preserve">Said </w:t>
      </w:r>
      <w:r w:rsidR="00C8382D" w:rsidRPr="00057B72">
        <w:t xml:space="preserve">complained </w:t>
      </w:r>
      <w:r w:rsidRPr="00057B72">
        <w:t xml:space="preserve">that </w:t>
      </w:r>
      <w:r w:rsidR="00C8382D" w:rsidRPr="00057B72">
        <w:t xml:space="preserve">although </w:t>
      </w:r>
      <w:r w:rsidRPr="00057B72">
        <w:t>Foucault ha</w:t>
      </w:r>
      <w:r w:rsidR="00C8382D" w:rsidRPr="00057B72">
        <w:t xml:space="preserve">d </w:t>
      </w:r>
      <w:r w:rsidRPr="00057B72">
        <w:t>spoken persuasively about the rules of “transmission” in language</w:t>
      </w:r>
      <w:r w:rsidR="009E5ADF" w:rsidRPr="00057B72">
        <w:t>—</w:t>
      </w:r>
      <w:r w:rsidRPr="00057B72">
        <w:t>that is, its gathering of power by dispersal through institutions</w:t>
      </w:r>
      <w:r w:rsidR="009E5ADF" w:rsidRPr="00057B72">
        <w:t>—</w:t>
      </w:r>
      <w:r w:rsidR="00C8382D" w:rsidRPr="00057B72">
        <w:t xml:space="preserve">in </w:t>
      </w:r>
      <w:r w:rsidRPr="00057B72">
        <w:t>all this attention to the “systems of discourse” there was nothing regarding the world of corporate monopolies, advertising censorship boards, and the mass media</w:t>
      </w:r>
      <w:r w:rsidR="00C8382D" w:rsidRPr="00057B72">
        <w:t>.</w:t>
      </w:r>
      <w:r w:rsidR="009E5ADF" w:rsidRPr="00057B72">
        <w:t xml:space="preserve"> </w:t>
      </w:r>
      <w:r w:rsidR="00C8382D" w:rsidRPr="00057B72">
        <w:t>A</w:t>
      </w:r>
      <w:r w:rsidRPr="00057B72">
        <w:t xml:space="preserve">bout </w:t>
      </w:r>
      <w:r w:rsidR="00C8382D" w:rsidRPr="00057B72">
        <w:t xml:space="preserve">these, </w:t>
      </w:r>
      <w:r w:rsidRPr="00057B72">
        <w:t>Foucault had little directly to say.</w:t>
      </w:r>
    </w:p>
    <w:p w14:paraId="5F601CC8" w14:textId="3FA21692" w:rsidR="009E5ADF" w:rsidRPr="00057B72" w:rsidRDefault="00C8382D" w:rsidP="0075193C">
      <w:pPr>
        <w:pStyle w:val="Body-TextTx"/>
      </w:pPr>
      <w:r w:rsidRPr="00057B72">
        <w:t xml:space="preserve">Nevertheless, </w:t>
      </w:r>
      <w:r w:rsidR="001A585C" w:rsidRPr="00057B72">
        <w:t xml:space="preserve">Said found it easy to identify with Foucault’s early career </w:t>
      </w:r>
      <w:r w:rsidRPr="00057B72">
        <w:t xml:space="preserve">writing on </w:t>
      </w:r>
      <w:r w:rsidR="001A585C" w:rsidRPr="00057B72">
        <w:t xml:space="preserve">the sick and the insane, </w:t>
      </w:r>
      <w:r w:rsidRPr="00057B72">
        <w:t xml:space="preserve">where he </w:t>
      </w:r>
      <w:r w:rsidR="001A585C" w:rsidRPr="00057B72">
        <w:t>expos</w:t>
      </w:r>
      <w:r w:rsidRPr="00057B72">
        <w:t xml:space="preserve">ed </w:t>
      </w:r>
      <w:r w:rsidR="001A585C" w:rsidRPr="00057B72">
        <w:t xml:space="preserve">how those on society’s margins had been </w:t>
      </w:r>
      <w:r w:rsidRPr="00057B72">
        <w:t xml:space="preserve">punished by the </w:t>
      </w:r>
      <w:r w:rsidR="001A585C" w:rsidRPr="00057B72">
        <w:t xml:space="preserve">beneficence of a state </w:t>
      </w:r>
      <w:r w:rsidR="00C04CA0" w:rsidRPr="00057B72">
        <w:t xml:space="preserve">that </w:t>
      </w:r>
      <w:r w:rsidR="001A585C" w:rsidRPr="00057B72">
        <w:t>branded them as abnormal.</w:t>
      </w:r>
      <w:r w:rsidR="009E5ADF" w:rsidRPr="00057B72">
        <w:t xml:space="preserve"> </w:t>
      </w:r>
      <w:r w:rsidR="001A585C" w:rsidRPr="00057B72">
        <w:t xml:space="preserve">He taught one of these studies, </w:t>
      </w:r>
      <w:r w:rsidR="001A585C" w:rsidRPr="0087401C">
        <w:rPr>
          <w:rStyle w:val="itali"/>
        </w:rPr>
        <w:t xml:space="preserve">Madness and Civilization, </w:t>
      </w:r>
      <w:r w:rsidR="001A585C" w:rsidRPr="00057B72">
        <w:t>in his courses in 1972.</w:t>
      </w:r>
      <w:r w:rsidR="001A585C" w:rsidRPr="00057B72">
        <w:rPr>
          <w:rStyle w:val="EndnoteReference"/>
          <w:rFonts w:asciiTheme="majorBidi" w:hAnsiTheme="majorBidi" w:cstheme="majorBidi"/>
          <w:color w:val="000000" w:themeColor="text1"/>
          <w:szCs w:val="24"/>
        </w:rPr>
        <w:endnoteReference w:id="599"/>
      </w:r>
      <w:r w:rsidR="009E5ADF" w:rsidRPr="00057B72">
        <w:t xml:space="preserve"> </w:t>
      </w:r>
      <w:r w:rsidR="001A585C" w:rsidRPr="00057B72">
        <w:t>He was equally drawn to Foucault’s style, at once “ironic, skeptical, savage in its radicalism, comic and amoral in its overturning of orthodoxies, idols, and myths” and was generally in awe of the philosopher’s inimitability.</w:t>
      </w:r>
      <w:r w:rsidR="001A585C" w:rsidRPr="00057B72">
        <w:rPr>
          <w:rStyle w:val="EndnoteReference"/>
          <w:rFonts w:asciiTheme="majorBidi" w:hAnsiTheme="majorBidi" w:cstheme="majorBidi"/>
          <w:color w:val="000000" w:themeColor="text1"/>
          <w:szCs w:val="24"/>
        </w:rPr>
        <w:endnoteReference w:id="600"/>
      </w:r>
      <w:r w:rsidR="001A585C" w:rsidRPr="00057B72">
        <w:t xml:space="preserve"> Foucault did not just make points, but made them through form itself, piling up gerundives to make “doing” a form of “being,” organizing ideas under sets of four rather than the usual two or three examples, proving a point by appealing to a past vacuumed of all causation and agency.</w:t>
      </w:r>
      <w:r w:rsidR="009E5ADF" w:rsidRPr="00057B72">
        <w:t xml:space="preserve"> </w:t>
      </w:r>
      <w:r w:rsidR="001A585C" w:rsidRPr="00057B72">
        <w:t>Said reveled in Foucault’s anti-dynastic” thinking, that is, his insouciance towards established authorities while inventing his own unique patterns of order.</w:t>
      </w:r>
      <w:r w:rsidR="001A585C" w:rsidRPr="00057B72">
        <w:rPr>
          <w:rStyle w:val="EndnoteReference"/>
          <w:rFonts w:asciiTheme="majorBidi" w:hAnsiTheme="majorBidi" w:cstheme="majorBidi"/>
          <w:color w:val="000000" w:themeColor="text1"/>
          <w:szCs w:val="24"/>
        </w:rPr>
        <w:endnoteReference w:id="601"/>
      </w:r>
    </w:p>
    <w:p w14:paraId="17C6CA77" w14:textId="5F464137" w:rsidR="00AF6B30" w:rsidRPr="00803D73" w:rsidRDefault="001A585C" w:rsidP="0075193C">
      <w:pPr>
        <w:pStyle w:val="Body-TextTx"/>
      </w:pPr>
      <w:r w:rsidRPr="00057B72">
        <w:t xml:space="preserve">As with Sartre, his attractions also had to do with the Middle East, and in particular with Foucault’s pro-Palestinian </w:t>
      </w:r>
      <w:r w:rsidRPr="0087401C">
        <w:rPr>
          <w:rStyle w:val="itali"/>
        </w:rPr>
        <w:t xml:space="preserve">bona fides. </w:t>
      </w:r>
      <w:r w:rsidRPr="00057B72">
        <w:t>In a letter to Hélène Cixous in January of 1973, Said exclaimed that he had just seen the “</w:t>
      </w:r>
      <w:r w:rsidRPr="0087401C">
        <w:rPr>
          <w:rStyle w:val="itali"/>
        </w:rPr>
        <w:t>appel pour les Palestiniens</w:t>
      </w:r>
      <w:r w:rsidRPr="00057B72">
        <w:t xml:space="preserve">” (the Palestinian appeal) published that day in </w:t>
      </w:r>
      <w:r w:rsidRPr="0087401C">
        <w:rPr>
          <w:rStyle w:val="itali"/>
        </w:rPr>
        <w:t xml:space="preserve">Le Monde </w:t>
      </w:r>
      <w:r w:rsidRPr="00057B72">
        <w:t>on which she, Genet, and Foucault were signatories. He was “touched and grateful,” complaining of the backwardness of the American left on the issue: “For me the example of names like yours</w:t>
      </w:r>
      <w:r w:rsidR="004E6BAA">
        <w:t> . . .</w:t>
      </w:r>
      <w:r w:rsidR="00A25DD8">
        <w:t xml:space="preserve"> </w:t>
      </w:r>
      <w:r w:rsidRPr="00057B72">
        <w:t>all of whom I’ve read and none of whom, except yourself, I’ve met, is to invigorate and enliven our thought and determination.”</w:t>
      </w:r>
      <w:r w:rsidRPr="00057B72">
        <w:rPr>
          <w:rStyle w:val="EndnoteReference"/>
          <w:rFonts w:asciiTheme="majorBidi" w:hAnsiTheme="majorBidi" w:cstheme="majorBidi"/>
          <w:color w:val="000000" w:themeColor="text1"/>
          <w:szCs w:val="24"/>
        </w:rPr>
        <w:endnoteReference w:id="602"/>
      </w:r>
      <w:r w:rsidRPr="00057B72">
        <w:t xml:space="preserve"> After publishing his most penetrating essay on Foucault in the Fall of 1972 (“Michel Foucault as an Intellectual Imagination”), he took the chance of sending it directly to the philosopher like a message in a bottle. In November, apparently surprised by the delicacy and thoroughness of Said’s rendering of his project, Foucault sent him a handwritten note brimming with cordiality:</w:t>
      </w:r>
    </w:p>
    <w:p w14:paraId="4051E8C2" w14:textId="44826734" w:rsidR="00AF6B30" w:rsidRPr="00803D73" w:rsidRDefault="001A585C" w:rsidP="00803D73">
      <w:pPr>
        <w:pStyle w:val="Extract1Ext1"/>
      </w:pPr>
      <w:r w:rsidRPr="00057B72">
        <w:t>Upon my return from America, I found the article that you were willing to write about my work. I do not need to tell you how grateful I am for the effort you have made reading, understanding, and analyzing the stutterings I have managed to get out</w:t>
      </w:r>
      <w:r w:rsidR="004E6BAA">
        <w:t> . . .</w:t>
      </w:r>
      <w:r w:rsidR="00A25DD8">
        <w:t xml:space="preserve"> </w:t>
      </w:r>
      <w:r w:rsidRPr="00057B72">
        <w:t>I infinitely admire your intelligence, your mastery, and the rigor of your analyses to the point that on many points you have helped me clarify the nature of my own future work</w:t>
      </w:r>
      <w:r w:rsidR="004E6BAA">
        <w:t> . . .</w:t>
      </w:r>
      <w:r w:rsidR="00A25DD8">
        <w:t xml:space="preserve"> </w:t>
      </w:r>
      <w:r w:rsidRPr="00057B72">
        <w:t>I would like to find out about your work, and where it is heading.</w:t>
      </w:r>
      <w:r w:rsidRPr="00057B72">
        <w:rPr>
          <w:rStyle w:val="EndnoteReference"/>
          <w:rFonts w:asciiTheme="majorBidi" w:hAnsiTheme="majorBidi" w:cstheme="majorBidi"/>
          <w:color w:val="000000" w:themeColor="text1"/>
          <w:szCs w:val="24"/>
        </w:rPr>
        <w:endnoteReference w:id="603"/>
      </w:r>
    </w:p>
    <w:p w14:paraId="13583CA6" w14:textId="6D3FF5A7" w:rsidR="009E5ADF" w:rsidRPr="00057B72" w:rsidRDefault="001A585C" w:rsidP="0075193C">
      <w:pPr>
        <w:pStyle w:val="Body-TextTx"/>
      </w:pPr>
      <w:r w:rsidRPr="00057B72">
        <w:t>Flattered, Said returned the favor, dashing off a note about meeting Genet, who had told him to his surprise that Deleuze, Philippe Sollers, and Derrida, among others, were pro-Palestinian. He was delighted to learn that the “spirits” he had already admired held such progressive positions: “I add my Palestinian and political thanks</w:t>
      </w:r>
      <w:r w:rsidR="004E6BAA">
        <w:t> . . .</w:t>
      </w:r>
      <w:r w:rsidR="00A25DD8">
        <w:t xml:space="preserve"> </w:t>
      </w:r>
      <w:r w:rsidRPr="00057B72">
        <w:t>delighted to have grasped in your theoretical work a revolutionary trajectory that might contribute to the development of an Arab-Palestinian and revolutionary thought?”</w:t>
      </w:r>
      <w:r w:rsidRPr="00057B72">
        <w:rPr>
          <w:rStyle w:val="EndnoteReference"/>
          <w:rFonts w:asciiTheme="majorBidi" w:hAnsiTheme="majorBidi" w:cstheme="majorBidi"/>
          <w:color w:val="000000" w:themeColor="text1"/>
          <w:szCs w:val="24"/>
        </w:rPr>
        <w:endnoteReference w:id="604"/>
      </w:r>
      <w:r w:rsidRPr="00057B72">
        <w:t xml:space="preserve"> Foucault and Said did meet, although much later, but by then their solidarity over Palestine had frayed.</w:t>
      </w:r>
      <w:r w:rsidRPr="00057B72">
        <w:rPr>
          <w:rStyle w:val="EndnoteReference"/>
          <w:rFonts w:asciiTheme="majorBidi" w:hAnsiTheme="majorBidi" w:cstheme="majorBidi"/>
          <w:color w:val="000000" w:themeColor="text1"/>
          <w:szCs w:val="24"/>
        </w:rPr>
        <w:endnoteReference w:id="605"/>
      </w:r>
    </w:p>
    <w:p w14:paraId="23955493" w14:textId="2714D67E" w:rsidR="009E5ADF" w:rsidRPr="00057B72" w:rsidRDefault="001A585C" w:rsidP="0075193C">
      <w:pPr>
        <w:pStyle w:val="Body-TextTx"/>
      </w:pPr>
      <w:r w:rsidRPr="00057B72">
        <w:t>As he worked to fit Foucault into the shape of Vico’s thought, the alliance became more and more dubious</w:t>
      </w:r>
      <w:r w:rsidR="00C04CA0" w:rsidRPr="00057B72">
        <w:t>.</w:t>
      </w:r>
      <w:r w:rsidR="009E5ADF" w:rsidRPr="00057B72">
        <w:t xml:space="preserve"> </w:t>
      </w:r>
      <w:r w:rsidR="00C04CA0" w:rsidRPr="00057B72">
        <w:t xml:space="preserve">Still, </w:t>
      </w:r>
      <w:r w:rsidRPr="00057B72">
        <w:t xml:space="preserve">he persevered. Yes, Said conceded, Foucault did stand with Heidegger’s “bleak” view of human freedom, very unlike the resourceful </w:t>
      </w:r>
      <w:r w:rsidRPr="0087401C">
        <w:rPr>
          <w:rStyle w:val="itali"/>
        </w:rPr>
        <w:t>homo faber</w:t>
      </w:r>
      <w:r w:rsidRPr="00057B72">
        <w:t xml:space="preserve"> (the human as maker) of </w:t>
      </w:r>
      <w:r w:rsidRPr="0087401C">
        <w:rPr>
          <w:rStyle w:val="itali"/>
        </w:rPr>
        <w:t xml:space="preserve">The New Science. </w:t>
      </w:r>
      <w:r w:rsidRPr="00057B72">
        <w:t>But, he pleaded, Foucault merely “absorbs” these bleak prospects, he is not a “partisan” of them.</w:t>
      </w:r>
      <w:r w:rsidRPr="00057B72">
        <w:rPr>
          <w:rStyle w:val="EndnoteReference"/>
          <w:rFonts w:asciiTheme="majorBidi" w:hAnsiTheme="majorBidi" w:cstheme="majorBidi"/>
          <w:color w:val="000000" w:themeColor="text1"/>
          <w:szCs w:val="24"/>
        </w:rPr>
        <w:endnoteReference w:id="606"/>
      </w:r>
      <w:r w:rsidRPr="00057B72">
        <w:t xml:space="preserve"> Foucault may be a posthumanist, but he has a “humanizing” effect.</w:t>
      </w:r>
      <w:r w:rsidRPr="00057B72">
        <w:rPr>
          <w:rStyle w:val="EndnoteReference"/>
          <w:rFonts w:asciiTheme="majorBidi" w:hAnsiTheme="majorBidi" w:cstheme="majorBidi"/>
          <w:color w:val="000000" w:themeColor="text1"/>
          <w:szCs w:val="24"/>
        </w:rPr>
        <w:endnoteReference w:id="607"/>
      </w:r>
      <w:r w:rsidRPr="00057B72">
        <w:t xml:space="preserve"> In time, the philosopher’s oracular mode began to bother him.</w:t>
      </w:r>
      <w:r w:rsidRPr="00057B72">
        <w:rPr>
          <w:rStyle w:val="EndnoteReference"/>
          <w:rFonts w:asciiTheme="majorBidi" w:hAnsiTheme="majorBidi" w:cstheme="majorBidi"/>
          <w:color w:val="000000" w:themeColor="text1"/>
          <w:szCs w:val="24"/>
        </w:rPr>
        <w:endnoteReference w:id="608"/>
      </w:r>
      <w:r w:rsidRPr="00057B72">
        <w:t xml:space="preserve"> For a thinker who gave primacy to “impersonal rules, authorless statements, and disciplined enunciations,” and who </w:t>
      </w:r>
      <w:r w:rsidR="00C04CA0" w:rsidRPr="00057B72">
        <w:t xml:space="preserve">claimed </w:t>
      </w:r>
      <w:r w:rsidRPr="00057B72">
        <w:t xml:space="preserve">authorship did not matter, </w:t>
      </w:r>
      <w:r w:rsidR="00C04CA0" w:rsidRPr="00057B72">
        <w:t xml:space="preserve">Foucault </w:t>
      </w:r>
      <w:r w:rsidRPr="00057B72">
        <w:t>seemed oblivious to the “‘infamous’ egos, including Foucault’s own” of the French intellectual scene.</w:t>
      </w:r>
      <w:r w:rsidRPr="00057B72">
        <w:rPr>
          <w:rStyle w:val="EndnoteReference"/>
          <w:rFonts w:asciiTheme="majorBidi" w:hAnsiTheme="majorBidi" w:cstheme="majorBidi"/>
          <w:color w:val="000000" w:themeColor="text1"/>
          <w:szCs w:val="24"/>
        </w:rPr>
        <w:endnoteReference w:id="609"/>
      </w:r>
      <w:r w:rsidRPr="00057B72">
        <w:t xml:space="preserve"> Unlike Vico, he ignored or effaced his precursors, making his ideas appear more original than they really were.</w:t>
      </w:r>
      <w:r w:rsidRPr="00057B72">
        <w:rPr>
          <w:rStyle w:val="EndnoteReference"/>
          <w:rFonts w:asciiTheme="majorBidi" w:hAnsiTheme="majorBidi" w:cstheme="majorBidi"/>
          <w:color w:val="000000" w:themeColor="text1"/>
          <w:szCs w:val="24"/>
        </w:rPr>
        <w:endnoteReference w:id="610"/>
      </w:r>
      <w:r w:rsidRPr="00057B72">
        <w:t xml:space="preserve"> “What linguicity cannot do,” he added, “is show us why structure structures,” and eventually he was inclined to accept Levin’s judgment that this body of thought was the “Alexandrianism of our time”—that is, an ornamental criticism like that of the scholars of ancient Alexandria, obsessed with form, bordering on mysticism, and reviling anything commonplace.</w:t>
      </w:r>
      <w:r w:rsidRPr="00057B72">
        <w:rPr>
          <w:rStyle w:val="EndnoteReference"/>
          <w:rFonts w:asciiTheme="majorBidi" w:hAnsiTheme="majorBidi" w:cstheme="majorBidi"/>
          <w:color w:val="000000" w:themeColor="text1"/>
          <w:szCs w:val="24"/>
        </w:rPr>
        <w:endnoteReference w:id="611"/>
      </w:r>
    </w:p>
    <w:p w14:paraId="79B0CF26" w14:textId="77777777" w:rsidR="009E5ADF" w:rsidRPr="00057B72" w:rsidRDefault="001A585C" w:rsidP="0075193C">
      <w:pPr>
        <w:pStyle w:val="Body-TextTx"/>
      </w:pPr>
      <w:r w:rsidRPr="00057B72">
        <w:t>As the years passed, building on what was already a mixed message, he grew more openly disappointed in the French master. “I am off Foucault,” he testily informed his correspondents.</w:t>
      </w:r>
      <w:r w:rsidRPr="00057B72">
        <w:rPr>
          <w:rStyle w:val="EndnoteReference"/>
          <w:rFonts w:asciiTheme="majorBidi" w:hAnsiTheme="majorBidi" w:cstheme="majorBidi"/>
          <w:color w:val="000000" w:themeColor="text1"/>
          <w:szCs w:val="24"/>
        </w:rPr>
        <w:endnoteReference w:id="612"/>
      </w:r>
      <w:r w:rsidRPr="00057B72">
        <w:t xml:space="preserve"> Evaluating the work of a former advisee, he quipped that the student would have been better off reading “less Foucault and more Gramsci and C. Wright Mills.”</w:t>
      </w:r>
      <w:r w:rsidRPr="00057B72">
        <w:rPr>
          <w:rStyle w:val="EndnoteReference"/>
          <w:rFonts w:asciiTheme="majorBidi" w:hAnsiTheme="majorBidi" w:cstheme="majorBidi"/>
          <w:color w:val="000000" w:themeColor="text1"/>
          <w:szCs w:val="24"/>
        </w:rPr>
        <w:endnoteReference w:id="613"/>
      </w:r>
      <w:r w:rsidRPr="00057B72">
        <w:t xml:space="preserve"> He was particularly hostile to the argument of Foucault’s “Truth and Power” (1977) where the philosopher denounced “universal” intellectuals who speak for political collectives like the proletariat, Algerians freedom-fighters, or the French resistance, in favor of “specific” intellectuals who modestly keep to themselves.</w:t>
      </w:r>
    </w:p>
    <w:p w14:paraId="3B9BDE7A" w14:textId="69502DB7" w:rsidR="009E5ADF" w:rsidRPr="00057B72" w:rsidRDefault="001A585C" w:rsidP="0075193C">
      <w:pPr>
        <w:pStyle w:val="Body-TextTx"/>
      </w:pPr>
      <w:r w:rsidRPr="00057B72">
        <w:t xml:space="preserve">In the closing pages of </w:t>
      </w:r>
      <w:r w:rsidRPr="0087401C">
        <w:rPr>
          <w:rStyle w:val="itali"/>
        </w:rPr>
        <w:t xml:space="preserve">Beginnings, </w:t>
      </w:r>
      <w:r w:rsidRPr="00057B72">
        <w:rPr>
          <w:iCs/>
        </w:rPr>
        <w:t>Said began to announce his solidarity with the kinds of intellectuals Foucault</w:t>
      </w:r>
      <w:r w:rsidRPr="00057B72">
        <w:t xml:space="preserve"> derided as “universal,” among them the left historian Gabriel Kolko who dedicated his </w:t>
      </w:r>
      <w:r w:rsidRPr="0087401C">
        <w:rPr>
          <w:rStyle w:val="itali"/>
        </w:rPr>
        <w:t>Main Currents in Modern American History</w:t>
      </w:r>
      <w:r w:rsidRPr="00057B72">
        <w:t xml:space="preserve"> to the Vietnamese Revolution “and the people who made it,” and who dubbed the U.S. wars in Vietnam and Korea “holocausts.”</w:t>
      </w:r>
      <w:r w:rsidRPr="00057B72">
        <w:rPr>
          <w:rStyle w:val="EndnoteReference"/>
          <w:rFonts w:asciiTheme="majorBidi" w:hAnsiTheme="majorBidi" w:cstheme="majorBidi"/>
          <w:color w:val="000000" w:themeColor="text1"/>
          <w:szCs w:val="24"/>
        </w:rPr>
        <w:endnoteReference w:id="614"/>
      </w:r>
      <w:r w:rsidR="009E5ADF" w:rsidRPr="00057B72">
        <w:t xml:space="preserve"> </w:t>
      </w:r>
      <w:r w:rsidRPr="00057B72">
        <w:t>His other endorsements at the time were equally notable</w:t>
      </w:r>
      <w:r w:rsidR="009E5ADF" w:rsidRPr="00057B72">
        <w:t>—</w:t>
      </w:r>
      <w:r w:rsidRPr="00057B72">
        <w:t xml:space="preserve">Harry Bracken, whose essay “Essence, Accident, and Race” was often on his mind throughout the 1970s and into the 1980s and Jonah Raskin, whose </w:t>
      </w:r>
      <w:r w:rsidRPr="0087401C">
        <w:rPr>
          <w:rStyle w:val="itali"/>
        </w:rPr>
        <w:t xml:space="preserve">The Mythology of Imperialism </w:t>
      </w:r>
      <w:r w:rsidRPr="00057B72">
        <w:rPr>
          <w:iCs/>
        </w:rPr>
        <w:t>(</w:t>
      </w:r>
      <w:r w:rsidRPr="00057B72">
        <w:t>1971), touched Said deeply.</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615"/>
      </w:r>
      <w:r w:rsidR="009E5ADF" w:rsidRPr="00057B72">
        <w:t xml:space="preserve"> </w:t>
      </w:r>
      <w:r w:rsidRPr="00057B72">
        <w:t>He later confided to the author that “no one, it seems to me, has come close to dealing with the issues you raised,”</w:t>
      </w:r>
      <w:r w:rsidRPr="00057B72">
        <w:rPr>
          <w:rStyle w:val="EndnoteReference"/>
          <w:rFonts w:asciiTheme="majorBidi" w:hAnsiTheme="majorBidi" w:cstheme="majorBidi"/>
          <w:color w:val="000000" w:themeColor="text1"/>
          <w:szCs w:val="24"/>
          <w:vertAlign w:val="baseline"/>
        </w:rPr>
        <w:t xml:space="preserve"> </w:t>
      </w:r>
      <w:r w:rsidRPr="00057B72">
        <w:t xml:space="preserve">an unexpected comment given the modulated voice of </w:t>
      </w:r>
      <w:r w:rsidRPr="0087401C">
        <w:rPr>
          <w:rStyle w:val="itali"/>
        </w:rPr>
        <w:t>Beginnings</w:t>
      </w:r>
      <w:r w:rsidR="00C04CA0" w:rsidRPr="0087401C">
        <w:rPr>
          <w:rStyle w:val="itali"/>
        </w:rPr>
        <w:t>,</w:t>
      </w:r>
      <w:r w:rsidRPr="0087401C">
        <w:rPr>
          <w:rStyle w:val="itali"/>
        </w:rPr>
        <w:t xml:space="preserve"> </w:t>
      </w:r>
      <w:r w:rsidRPr="00057B72">
        <w:t>since Raskin had written in his book of “gangsters, conspirators, and terrorist of the literary page,” issuing “wanted posters” for T.S. Eliot, F. R. Leavis, and Lionel Trilling, and looking forward to the “burial of Amerikan [sic] imperialism.”</w:t>
      </w:r>
      <w:r w:rsidRPr="00057B72">
        <w:rPr>
          <w:rStyle w:val="EndnoteReference"/>
          <w:rFonts w:asciiTheme="majorBidi" w:hAnsiTheme="majorBidi" w:cstheme="majorBidi"/>
          <w:color w:val="000000" w:themeColor="text1"/>
          <w:szCs w:val="24"/>
        </w:rPr>
        <w:endnoteReference w:id="616"/>
      </w:r>
    </w:p>
    <w:p w14:paraId="14965703" w14:textId="6499632C" w:rsidR="009E5ADF" w:rsidRPr="00057B72" w:rsidRDefault="001A585C" w:rsidP="0075193C">
      <w:pPr>
        <w:pStyle w:val="Body-TextTx"/>
      </w:pPr>
      <w:r w:rsidRPr="00057B72">
        <w:t xml:space="preserve">Ironically, a year after it appeared, </w:t>
      </w:r>
      <w:r w:rsidRPr="0087401C">
        <w:rPr>
          <w:rStyle w:val="itali"/>
        </w:rPr>
        <w:t xml:space="preserve">Beginnings </w:t>
      </w:r>
      <w:r w:rsidRPr="00057B72">
        <w:t>received the first Lionel Trilling Award at Columbia.</w:t>
      </w:r>
      <w:r w:rsidR="009E5ADF" w:rsidRPr="00057B72">
        <w:t xml:space="preserve"> </w:t>
      </w:r>
      <w:r w:rsidRPr="00057B72">
        <w:t xml:space="preserve">Many </w:t>
      </w:r>
      <w:r w:rsidRPr="00057B72">
        <w:rPr>
          <w:iCs/>
        </w:rPr>
        <w:t xml:space="preserve">years later, </w:t>
      </w:r>
      <w:r w:rsidRPr="00057B72">
        <w:t>he still felt that the book deserved elaboration, and that its themes were richer than the treatment he had given them, especially when it came to Vico.</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617"/>
      </w:r>
      <w:r w:rsidR="009E5ADF" w:rsidRPr="0087401C">
        <w:rPr>
          <w:rStyle w:val="itali"/>
        </w:rPr>
        <w:t xml:space="preserve"> </w:t>
      </w:r>
      <w:r w:rsidRPr="00057B72">
        <w:t xml:space="preserve">Among those whom </w:t>
      </w:r>
      <w:r w:rsidRPr="0087401C">
        <w:rPr>
          <w:rStyle w:val="itali"/>
        </w:rPr>
        <w:t xml:space="preserve">Beginnings </w:t>
      </w:r>
      <w:r w:rsidRPr="00057B72">
        <w:t xml:space="preserve">did not please was Levin, who quoting Dante’s </w:t>
      </w:r>
      <w:r w:rsidRPr="0087401C">
        <w:rPr>
          <w:rStyle w:val="itali"/>
        </w:rPr>
        <w:t>Inferno</w:t>
      </w:r>
      <w:r w:rsidRPr="00057B72">
        <w:t>, confessed that he had lost his way in Said’s</w:t>
      </w:r>
      <w:r w:rsidRPr="0087401C">
        <w:rPr>
          <w:rStyle w:val="itali"/>
        </w:rPr>
        <w:t xml:space="preserve"> selva oscura</w:t>
      </w:r>
      <w:r w:rsidRPr="00057B72">
        <w:t xml:space="preserve"> (dark wood). Applauding Said’s unique perceptions, he still wondered whether the figure of “beginnings” was a genuine idea or only what Roget’s called an “abstract relation</w:t>
      </w:r>
      <w:r w:rsidR="004E6BAA">
        <w:t> . . .</w:t>
      </w:r>
      <w:r w:rsidR="00A25DD8">
        <w:t xml:space="preserve"> </w:t>
      </w:r>
      <w:r w:rsidRPr="00057B72">
        <w:t>a category of such generality that any context would give it another content.” But he knew Said well enough to pick up on his double consciousness: “You are not so far from philology or historicality—or, thank God, so anti-humanistic—as on occasion you resonantly declare.”</w:t>
      </w:r>
      <w:r w:rsidRPr="00057B72">
        <w:rPr>
          <w:rStyle w:val="EndnoteReference"/>
          <w:rFonts w:asciiTheme="majorBidi" w:hAnsiTheme="majorBidi" w:cstheme="majorBidi"/>
          <w:color w:val="000000" w:themeColor="text1"/>
          <w:szCs w:val="24"/>
        </w:rPr>
        <w:endnoteReference w:id="618"/>
      </w:r>
    </w:p>
    <w:p w14:paraId="3602635A" w14:textId="77777777" w:rsidR="004A2B1D" w:rsidRDefault="001A585C" w:rsidP="0075193C">
      <w:pPr>
        <w:pStyle w:val="Body-TextTx"/>
      </w:pPr>
      <w:r w:rsidRPr="00057B72">
        <w:t xml:space="preserve">Although Said often took criticism poorly, especially when his reputation was at stake, on this occasion he put up no fight: “Dear Harry,” he wrote him, “what in the book was perhaps a too polemic and dramatic ‘open break’ is now something I find myself embarrassed by. That is, I now find myself arguing against the kind of anti-historical and starkly theoretical position I seemed to be advancing in </w:t>
      </w:r>
      <w:r w:rsidRPr="0087401C">
        <w:rPr>
          <w:rStyle w:val="itali"/>
        </w:rPr>
        <w:t>Beginnings</w:t>
      </w:r>
      <w:r w:rsidRPr="00057B72">
        <w:t>.”</w:t>
      </w:r>
      <w:r w:rsidRPr="00057B72">
        <w:rPr>
          <w:rStyle w:val="EndnoteReference"/>
          <w:rFonts w:asciiTheme="majorBidi" w:hAnsiTheme="majorBidi" w:cstheme="majorBidi"/>
          <w:color w:val="000000" w:themeColor="text1"/>
          <w:szCs w:val="24"/>
        </w:rPr>
        <w:endnoteReference w:id="619"/>
      </w:r>
      <w:r w:rsidRPr="00057B72">
        <w:t xml:space="preserve"> He was now at work, he proudly announced, on something that would please Levin more—something primarily historical, “even positivist” on “the fortunes of Oriental studies in the West.”</w:t>
      </w:r>
      <w:r w:rsidRPr="00057B72">
        <w:rPr>
          <w:rStyle w:val="EndnoteReference"/>
          <w:rFonts w:asciiTheme="majorBidi" w:hAnsiTheme="majorBidi" w:cstheme="majorBidi"/>
          <w:color w:val="000000" w:themeColor="text1"/>
          <w:szCs w:val="24"/>
        </w:rPr>
        <w:endnoteReference w:id="620"/>
      </w:r>
    </w:p>
    <w:p w14:paraId="32D01A49" w14:textId="187AB1C4" w:rsidR="00B20C3B" w:rsidRPr="00B20C3B" w:rsidRDefault="00B20C3B" w:rsidP="00B20C3B">
      <w:pPr>
        <w:pStyle w:val="Section-ChapterSCP"/>
      </w:pPr>
      <w:r>
        <w:t>7. From Saigon to Palestine</w:t>
      </w:r>
    </w:p>
    <w:p w14:paraId="2E6A0D82" w14:textId="422C268F" w:rsidR="00AF6B30" w:rsidRPr="00057B72" w:rsidRDefault="00A6252A" w:rsidP="00B20C3B">
      <w:pPr>
        <w:pStyle w:val="NumberNum"/>
      </w:pPr>
      <w:r w:rsidRPr="00057B72">
        <w:t>7</w:t>
      </w:r>
    </w:p>
    <w:p w14:paraId="05670294" w14:textId="4E4FEAEF" w:rsidR="009E5ADF" w:rsidRPr="00803D73" w:rsidRDefault="001A585C" w:rsidP="00803D73">
      <w:pPr>
        <w:pStyle w:val="TitleTtl"/>
      </w:pPr>
      <w:r w:rsidRPr="00057B72">
        <w:t>From Saigon to Palestine</w:t>
      </w:r>
    </w:p>
    <w:p w14:paraId="16A8817C" w14:textId="77777777" w:rsidR="00A6252A" w:rsidRPr="00057B72" w:rsidRDefault="001A585C" w:rsidP="00B20C3B">
      <w:pPr>
        <w:pStyle w:val="Epigraph-VerseEpiv"/>
      </w:pPr>
      <w:r w:rsidRPr="00057B72">
        <w:t>Phantom flyers of the sky</w:t>
      </w:r>
    </w:p>
    <w:p w14:paraId="6F3CEBC4" w14:textId="597C4092" w:rsidR="009E5ADF" w:rsidRPr="00057B72" w:rsidRDefault="001A585C" w:rsidP="00B20C3B">
      <w:pPr>
        <w:pStyle w:val="Epigraph-VerseEpiv"/>
      </w:pPr>
      <w:r w:rsidRPr="00057B72">
        <w:t>Persian pukes</w:t>
      </w:r>
    </w:p>
    <w:p w14:paraId="5E47439D" w14:textId="77777777" w:rsidR="00A6252A" w:rsidRPr="00057B72" w:rsidRDefault="001A585C" w:rsidP="00B20C3B">
      <w:pPr>
        <w:pStyle w:val="Epigraph-VerseEpiv"/>
      </w:pPr>
      <w:r w:rsidRPr="00057B72">
        <w:t>prepare to die.</w:t>
      </w:r>
    </w:p>
    <w:p w14:paraId="0021734A" w14:textId="1E508A2B" w:rsidR="00A6252A" w:rsidRPr="00057B72" w:rsidRDefault="001A585C" w:rsidP="00B20C3B">
      <w:pPr>
        <w:pStyle w:val="Epigraph-VerseEpiv"/>
      </w:pPr>
      <w:r w:rsidRPr="00057B72">
        <w:t>Rolling in with snake and nape</w:t>
      </w:r>
    </w:p>
    <w:p w14:paraId="6BF4B7AA" w14:textId="77777777" w:rsidR="009E5ADF" w:rsidRPr="00057B72" w:rsidRDefault="001A585C" w:rsidP="00B20C3B">
      <w:pPr>
        <w:pStyle w:val="Epigraph-VerseEpiv"/>
      </w:pPr>
      <w:r w:rsidRPr="00057B72">
        <w:t>Allah creates but we cremate.</w:t>
      </w:r>
    </w:p>
    <w:p w14:paraId="5F0D9821" w14:textId="6AF4A05F" w:rsidR="009E5ADF" w:rsidRPr="00803D73" w:rsidRDefault="00A6252A" w:rsidP="00803D73">
      <w:pPr>
        <w:pStyle w:val="Epigraph-SourceEpisrc"/>
      </w:pPr>
      <w:r w:rsidRPr="00057B72">
        <w:t>—</w:t>
      </w:r>
      <w:r w:rsidR="001A585C" w:rsidRPr="00057B72">
        <w:t>Song of the 77th Tactical Fight Squadron,</w:t>
      </w:r>
      <w:r w:rsidRPr="00057B72">
        <w:t xml:space="preserve"> U.S. Air Force</w:t>
      </w:r>
      <w:r w:rsidR="001A585C" w:rsidRPr="00057B72">
        <w:rPr>
          <w:rStyle w:val="EndnoteReference"/>
          <w:rFonts w:asciiTheme="majorBidi" w:hAnsiTheme="majorBidi" w:cstheme="majorBidi"/>
          <w:color w:val="000000" w:themeColor="text1"/>
          <w:szCs w:val="24"/>
        </w:rPr>
        <w:endnoteReference w:id="621"/>
      </w:r>
    </w:p>
    <w:p w14:paraId="127BC035" w14:textId="77777777" w:rsidR="009E5ADF" w:rsidRPr="00057B72" w:rsidRDefault="001A585C" w:rsidP="0075193C">
      <w:pPr>
        <w:pStyle w:val="Body-TextTx"/>
      </w:pPr>
      <w:r w:rsidRPr="0087401C">
        <w:rPr>
          <w:rStyle w:val="itali"/>
        </w:rPr>
        <w:t xml:space="preserve">Orientalism </w:t>
      </w:r>
      <w:r w:rsidRPr="00057B72">
        <w:rPr>
          <w:iCs/>
        </w:rPr>
        <w:t>was an unlikely best-seller</w:t>
      </w:r>
      <w:r w:rsidRPr="00057B72">
        <w:t xml:space="preserve">. Begun just as the Watergate hearings were </w:t>
      </w:r>
      <w:r w:rsidR="00537986" w:rsidRPr="00057B72">
        <w:t>nearing their end</w:t>
      </w:r>
      <w:r w:rsidRPr="00057B72">
        <w:t>, it opens with a stark cameo of the gutted buildings of civil</w:t>
      </w:r>
      <w:r w:rsidR="00537986" w:rsidRPr="00057B72">
        <w:t>-</w:t>
      </w:r>
      <w:r w:rsidRPr="00057B72">
        <w:t xml:space="preserve">war Beirut. Then, in a few paragraphs, readers are whisked off to the history of an obscure academic discipline from the Romantic era. Chapters jump from nineteenth-century fiction to the </w:t>
      </w:r>
      <w:r w:rsidRPr="0087401C">
        <w:rPr>
          <w:rStyle w:val="itali"/>
        </w:rPr>
        <w:t xml:space="preserve">opera buffa </w:t>
      </w:r>
      <w:r w:rsidRPr="00057B72">
        <w:t xml:space="preserve">of the American news cycle and the sordid doings of Henry Kissinger. Unless one had been reading Said over the previous decade or was already familiar with the writings of the historian William Appleman Williams on empire “as a way of life,” or the poetry of Lamartine, his choice of source materials </w:t>
      </w:r>
      <w:r w:rsidR="00612039" w:rsidRPr="00057B72">
        <w:t xml:space="preserve">might </w:t>
      </w:r>
      <w:r w:rsidRPr="00057B72">
        <w:t>seem</w:t>
      </w:r>
      <w:r w:rsidR="00612039" w:rsidRPr="00057B72">
        <w:t xml:space="preserve"> </w:t>
      </w:r>
      <w:r w:rsidRPr="00057B72">
        <w:t xml:space="preserve">confusing </w:t>
      </w:r>
      <w:r w:rsidR="00612039" w:rsidRPr="00057B72">
        <w:t xml:space="preserve">or </w:t>
      </w:r>
      <w:r w:rsidRPr="00057B72">
        <w:t>overwhelming. And so it did to the linguists and historians who fumed over the book’s success. For half of his readers the book was a triumph, for the other half a scandal, but no one could ignore it.</w:t>
      </w:r>
    </w:p>
    <w:p w14:paraId="53C6F6E3" w14:textId="6B7DEE17" w:rsidR="009E5ADF" w:rsidRPr="00057B72" w:rsidRDefault="009D5356" w:rsidP="0075193C">
      <w:pPr>
        <w:pStyle w:val="Body-TextTx"/>
      </w:pPr>
      <w:r w:rsidRPr="00057B72">
        <w:t xml:space="preserve">In much of the </w:t>
      </w:r>
      <w:r w:rsidR="001A585C" w:rsidRPr="00057B72">
        <w:t>Middle East</w:t>
      </w:r>
      <w:r w:rsidRPr="00057B72">
        <w:t xml:space="preserve">, its </w:t>
      </w:r>
      <w:r w:rsidR="001A585C" w:rsidRPr="00057B72">
        <w:t>audience</w:t>
      </w:r>
      <w:r w:rsidRPr="00057B72">
        <w:t xml:space="preserve"> </w:t>
      </w:r>
      <w:r w:rsidR="00612039" w:rsidRPr="00057B72">
        <w:t>felt little other than rapture.</w:t>
      </w:r>
      <w:r w:rsidR="009E5ADF" w:rsidRPr="00057B72">
        <w:t xml:space="preserve"> </w:t>
      </w:r>
      <w:r w:rsidR="001A585C" w:rsidRPr="00057B72">
        <w:t>“Here for the first time,” explained Tarif Khalidi, “was a book by one of ‘us’ telling the empire basically to go f</w:t>
      </w:r>
      <w:r w:rsidR="009E5ADF" w:rsidRPr="00057B72">
        <w:t>—</w:t>
      </w:r>
      <w:r w:rsidR="001A585C" w:rsidRPr="00057B72">
        <w:t>itself.”</w:t>
      </w:r>
      <w:r w:rsidR="009E5ADF" w:rsidRPr="00057B72">
        <w:t xml:space="preserve"> </w:t>
      </w:r>
      <w:r w:rsidR="001A585C" w:rsidRPr="00057B72">
        <w:t xml:space="preserve">“We know your tricks,” Said seemed to be saying, and he brought to the table not just a critique of </w:t>
      </w:r>
      <w:r w:rsidRPr="00057B72">
        <w:t xml:space="preserve">static, </w:t>
      </w:r>
      <w:r w:rsidR="001A585C" w:rsidRPr="00057B72">
        <w:t>essentialized identities, but a whole theory of knowledge in the service of power.</w:t>
      </w:r>
      <w:r w:rsidR="009E5ADF" w:rsidRPr="00057B72">
        <w:t xml:space="preserve"> </w:t>
      </w:r>
      <w:r w:rsidR="001A585C" w:rsidRPr="00057B72">
        <w:t>It “opened up myriad doors, and a flood burst through.”</w:t>
      </w:r>
      <w:r w:rsidR="001A585C" w:rsidRPr="00057B72">
        <w:rPr>
          <w:rStyle w:val="EndnoteReference"/>
          <w:rFonts w:asciiTheme="majorBidi" w:hAnsiTheme="majorBidi" w:cstheme="majorBidi"/>
          <w:color w:val="000000" w:themeColor="text1"/>
          <w:szCs w:val="24"/>
        </w:rPr>
        <w:endnoteReference w:id="622"/>
      </w:r>
      <w:r w:rsidR="009E5ADF" w:rsidRPr="00057B72">
        <w:t xml:space="preserve"> </w:t>
      </w:r>
      <w:r w:rsidR="001A585C" w:rsidRPr="00057B72">
        <w:t xml:space="preserve">As an indictment of English and French scholarship on the Arab and Islamic worlds, </w:t>
      </w:r>
      <w:r w:rsidR="001A585C" w:rsidRPr="0087401C">
        <w:rPr>
          <w:rStyle w:val="itali"/>
        </w:rPr>
        <w:t xml:space="preserve">Orientalism </w:t>
      </w:r>
      <w:r w:rsidR="001A585C" w:rsidRPr="00057B72">
        <w:t>made its overall case clearly enough. The field of Oriental studies had managed to create a fantastical projection about Arabs and Islam that fit the biases of its Western audience.</w:t>
      </w:r>
      <w:r w:rsidR="009E5ADF" w:rsidRPr="00057B72">
        <w:t xml:space="preserve"> </w:t>
      </w:r>
      <w:r w:rsidR="001A585C" w:rsidRPr="00057B72">
        <w:t>At times, these images were exuberant and intoxicating, at times infantilizing or hateful, but at no time did they describe Arabs and Muslims as Europe’s neighbors or contemporaries, or as people facing the everyday problems familiar in the West.</w:t>
      </w:r>
    </w:p>
    <w:p w14:paraId="278EAF7D" w14:textId="608012FB" w:rsidR="009E5ADF" w:rsidRPr="00057B72" w:rsidRDefault="001A585C" w:rsidP="0075193C">
      <w:pPr>
        <w:pStyle w:val="Body-TextTx"/>
      </w:pPr>
      <w:r w:rsidRPr="00057B72">
        <w:t>Over centuries, these images and attitudes formed a network of mutually reinforcing clichés mirrored in the policies of the media, church, and university. With the authority of seemingly objective science, new prejudices joined those already in circulation. This grand edifice of learning deprived Arabs of anything but a textual reality, usually based on a handful of medieval religious documents.</w:t>
      </w:r>
      <w:r w:rsidR="009E5ADF" w:rsidRPr="00057B72">
        <w:t xml:space="preserve"> </w:t>
      </w:r>
      <w:r w:rsidRPr="00057B72">
        <w:t xml:space="preserve">As such, the Arab world was arrested within the classics of its own past. This much about </w:t>
      </w:r>
      <w:r w:rsidRPr="0087401C">
        <w:rPr>
          <w:rStyle w:val="itali"/>
        </w:rPr>
        <w:t>Orientalism</w:t>
      </w:r>
      <w:r w:rsidRPr="00057B72">
        <w:t>’s</w:t>
      </w:r>
      <w:r w:rsidRPr="0087401C">
        <w:rPr>
          <w:rStyle w:val="itali"/>
        </w:rPr>
        <w:t xml:space="preserve"> </w:t>
      </w:r>
      <w:r w:rsidRPr="00057B72">
        <w:t>meaning, it seems, was uncontroversial, although readers agreed on little else.</w:t>
      </w:r>
    </w:p>
    <w:p w14:paraId="20ED36FD" w14:textId="77777777" w:rsidR="009E5ADF" w:rsidRPr="00057B72" w:rsidRDefault="001A585C" w:rsidP="0075193C">
      <w:pPr>
        <w:pStyle w:val="Body-TextTx"/>
      </w:pPr>
      <w:r w:rsidRPr="00057B72">
        <w:t>Most failed to notice Said’s genuine ambivalence towards Orientalists.</w:t>
      </w:r>
      <w:r w:rsidR="009E5ADF" w:rsidRPr="00057B72">
        <w:t xml:space="preserve"> </w:t>
      </w:r>
      <w:r w:rsidR="00F37B2B" w:rsidRPr="00057B72">
        <w:t xml:space="preserve">Clearly, they </w:t>
      </w:r>
      <w:r w:rsidR="00537986" w:rsidRPr="00057B72">
        <w:t xml:space="preserve">came across as </w:t>
      </w:r>
      <w:r w:rsidR="00F37B2B" w:rsidRPr="00057B72">
        <w:t xml:space="preserve">the </w:t>
      </w:r>
      <w:r w:rsidR="00612039" w:rsidRPr="00057B72">
        <w:t xml:space="preserve">story’s </w:t>
      </w:r>
      <w:r w:rsidR="00F37B2B" w:rsidRPr="00057B72">
        <w:t xml:space="preserve">very </w:t>
      </w:r>
      <w:r w:rsidR="00612039" w:rsidRPr="00057B72">
        <w:t>culprits, the scholars whose “known facts” gave scientific authority to a portrait of the Arab and Islamic other</w:t>
      </w:r>
      <w:r w:rsidR="00537986" w:rsidRPr="00057B72">
        <w:t>.</w:t>
      </w:r>
      <w:r w:rsidR="009E5ADF" w:rsidRPr="00057B72">
        <w:t xml:space="preserve"> </w:t>
      </w:r>
      <w:r w:rsidR="00537986" w:rsidRPr="00057B72">
        <w:t xml:space="preserve">This was a story </w:t>
      </w:r>
      <w:r w:rsidR="00612039" w:rsidRPr="00057B72">
        <w:t xml:space="preserve">that revealed more about the West’s need </w:t>
      </w:r>
      <w:r w:rsidR="00F37B2B" w:rsidRPr="00057B72">
        <w:t xml:space="preserve">for </w:t>
      </w:r>
      <w:r w:rsidR="00612039" w:rsidRPr="00057B72">
        <w:t xml:space="preserve">Arab villains than </w:t>
      </w:r>
      <w:r w:rsidR="002132AF" w:rsidRPr="00057B72">
        <w:t xml:space="preserve">about </w:t>
      </w:r>
      <w:r w:rsidR="00612039" w:rsidRPr="00057B72">
        <w:t xml:space="preserve">the </w:t>
      </w:r>
      <w:r w:rsidR="00F37B2B" w:rsidRPr="00057B72">
        <w:t xml:space="preserve">real </w:t>
      </w:r>
      <w:r w:rsidR="00612039" w:rsidRPr="00057B72">
        <w:t xml:space="preserve">peoples </w:t>
      </w:r>
      <w:r w:rsidR="00F37B2B" w:rsidRPr="00057B72">
        <w:t xml:space="preserve">living in </w:t>
      </w:r>
      <w:r w:rsidR="00612039" w:rsidRPr="00057B72">
        <w:t>the Levant</w:t>
      </w:r>
      <w:r w:rsidR="00F37B2B" w:rsidRPr="00057B72">
        <w:t>, whose “brute reality,” Said added, was “obviously greater than anything that could be said about them in the West</w:t>
      </w:r>
      <w:r w:rsidR="00612039" w:rsidRPr="00057B72">
        <w:t>.</w:t>
      </w:r>
      <w:r w:rsidR="00F37B2B" w:rsidRPr="00057B72">
        <w:t>”</w:t>
      </w:r>
      <w:r w:rsidR="00F37B2B" w:rsidRPr="00057B72">
        <w:rPr>
          <w:rStyle w:val="EndnoteReference"/>
          <w:rFonts w:asciiTheme="majorBidi" w:eastAsia="Times New Roman" w:hAnsiTheme="majorBidi" w:cstheme="majorBidi"/>
          <w:color w:val="000000" w:themeColor="text1"/>
          <w:szCs w:val="24"/>
        </w:rPr>
        <w:endnoteReference w:id="623"/>
      </w:r>
      <w:r w:rsidR="009E5ADF" w:rsidRPr="00057B72">
        <w:t xml:space="preserve"> </w:t>
      </w:r>
      <w:r w:rsidR="00F37B2B" w:rsidRPr="00057B72">
        <w:t>On the other hand, w</w:t>
      </w:r>
      <w:r w:rsidRPr="00057B72">
        <w:t xml:space="preserve">ere </w:t>
      </w:r>
      <w:r w:rsidR="002132AF" w:rsidRPr="00057B72">
        <w:t xml:space="preserve">these scholars </w:t>
      </w:r>
      <w:r w:rsidRPr="00057B72">
        <w:t xml:space="preserve">not philologists, and was not philology a way of reading and studying that he </w:t>
      </w:r>
      <w:r w:rsidR="002132AF" w:rsidRPr="00057B72">
        <w:t xml:space="preserve">wanted </w:t>
      </w:r>
      <w:r w:rsidRPr="00057B72">
        <w:t>to revive?</w:t>
      </w:r>
    </w:p>
    <w:p w14:paraId="4773B969" w14:textId="77777777" w:rsidR="009E5ADF" w:rsidRPr="00057B72" w:rsidRDefault="002132AF" w:rsidP="0075193C">
      <w:pPr>
        <w:pStyle w:val="Body-TextTx"/>
      </w:pPr>
      <w:r w:rsidRPr="00057B72">
        <w:t>His assessments are, for these reasons, complicated.</w:t>
      </w:r>
      <w:r w:rsidR="009E5ADF" w:rsidRPr="00057B72">
        <w:t xml:space="preserve"> </w:t>
      </w:r>
      <w:r w:rsidR="001A585C" w:rsidRPr="00057B72">
        <w:t xml:space="preserve">In essays composed just after the book’s publication (and originally intended for inclusion), he demonstrated his high regard for many of </w:t>
      </w:r>
      <w:r w:rsidR="00F37B2B" w:rsidRPr="00057B72">
        <w:t xml:space="preserve">the Orientalists he </w:t>
      </w:r>
      <w:r w:rsidRPr="00057B72">
        <w:t xml:space="preserve">criticizes </w:t>
      </w:r>
      <w:r w:rsidR="00F37B2B" w:rsidRPr="00057B72">
        <w:t xml:space="preserve">in the book, </w:t>
      </w:r>
      <w:r w:rsidR="001A585C" w:rsidRPr="00057B72">
        <w:t>marveling at Louis Massignon, “a mind altogether of another sort of magnitude,” admiring also Raymond Schwab’s “ingenuously obvious motif[s].”</w:t>
      </w:r>
      <w:r w:rsidR="001A585C" w:rsidRPr="00057B72">
        <w:rPr>
          <w:rStyle w:val="EndnoteReference"/>
          <w:rFonts w:asciiTheme="majorBidi" w:eastAsia="Times New Roman" w:hAnsiTheme="majorBidi" w:cstheme="majorBidi"/>
          <w:color w:val="000000" w:themeColor="text1"/>
          <w:szCs w:val="24"/>
        </w:rPr>
        <w:endnoteReference w:id="624"/>
      </w:r>
      <w:r w:rsidR="009E5ADF" w:rsidRPr="00057B72">
        <w:t xml:space="preserve"> </w:t>
      </w:r>
      <w:r w:rsidR="00F37B2B" w:rsidRPr="00057B72">
        <w:t xml:space="preserve">He </w:t>
      </w:r>
      <w:r w:rsidRPr="00057B72">
        <w:t xml:space="preserve">was in part arguing </w:t>
      </w:r>
      <w:r w:rsidR="00F37B2B" w:rsidRPr="00057B72">
        <w:t xml:space="preserve">that Arab scholars and dissident intellectuals had a lot to learn from the Orientalists’ </w:t>
      </w:r>
      <w:r w:rsidR="001A585C" w:rsidRPr="00057B72">
        <w:t xml:space="preserve">“images, rhythms, and motifs,” and </w:t>
      </w:r>
      <w:r w:rsidR="00F37B2B" w:rsidRPr="00057B72">
        <w:t xml:space="preserve">that he had every intention himself of </w:t>
      </w:r>
      <w:r w:rsidR="001A585C" w:rsidRPr="00057B72">
        <w:t>taking notes on the evanescent stuff of style and presentation</w:t>
      </w:r>
      <w:r w:rsidR="00F37B2B" w:rsidRPr="00057B72">
        <w:t>, quite apart from the awesome sweep of their knowledge.</w:t>
      </w:r>
      <w:r w:rsidR="001A585C" w:rsidRPr="00057B72">
        <w:rPr>
          <w:rStyle w:val="EndnoteReference"/>
          <w:rFonts w:asciiTheme="majorBidi" w:eastAsia="Times New Roman" w:hAnsiTheme="majorBidi" w:cstheme="majorBidi"/>
          <w:color w:val="000000" w:themeColor="text1"/>
          <w:szCs w:val="24"/>
        </w:rPr>
        <w:endnoteReference w:id="625"/>
      </w:r>
      <w:r w:rsidR="009E5ADF" w:rsidRPr="00057B72">
        <w:t xml:space="preserve"> </w:t>
      </w:r>
      <w:r w:rsidR="001A585C" w:rsidRPr="00057B72">
        <w:t xml:space="preserve">In Said’s mind, </w:t>
      </w:r>
      <w:r w:rsidR="001A585C" w:rsidRPr="0087401C">
        <w:rPr>
          <w:rStyle w:val="itali"/>
        </w:rPr>
        <w:t>Orientalism</w:t>
      </w:r>
      <w:r w:rsidR="001A585C" w:rsidRPr="00057B72">
        <w:t xml:space="preserve">’s success had everything to do with </w:t>
      </w:r>
      <w:r w:rsidRPr="00057B72">
        <w:t xml:space="preserve">his </w:t>
      </w:r>
      <w:r w:rsidR="001A585C" w:rsidRPr="00057B72">
        <w:t xml:space="preserve">having </w:t>
      </w:r>
      <w:r w:rsidR="00F37B2B" w:rsidRPr="00057B72">
        <w:t>learned their lessons well</w:t>
      </w:r>
      <w:r w:rsidR="001A585C" w:rsidRPr="00057B72">
        <w:t>.</w:t>
      </w:r>
    </w:p>
    <w:p w14:paraId="78869BA7" w14:textId="47634C52" w:rsidR="009E5ADF" w:rsidRPr="00057B72" w:rsidRDefault="002132AF" w:rsidP="0075193C">
      <w:pPr>
        <w:pStyle w:val="Body-TextTx"/>
      </w:pPr>
      <w:r w:rsidRPr="00057B72">
        <w:t>M</w:t>
      </w:r>
      <w:r w:rsidR="001A585C" w:rsidRPr="00057B72">
        <w:t>isunderstanding</w:t>
      </w:r>
      <w:r w:rsidRPr="00057B72">
        <w:t>s</w:t>
      </w:r>
      <w:r w:rsidR="001A585C" w:rsidRPr="00057B72">
        <w:t xml:space="preserve"> plagued the book’s reception.</w:t>
      </w:r>
      <w:r w:rsidR="009E5ADF" w:rsidRPr="00057B72">
        <w:t xml:space="preserve"> </w:t>
      </w:r>
      <w:r w:rsidR="00F37B2B" w:rsidRPr="00057B72">
        <w:t xml:space="preserve">It would </w:t>
      </w:r>
      <w:r w:rsidR="00FF0C11" w:rsidRPr="00057B72">
        <w:t>be going too far</w:t>
      </w:r>
      <w:r w:rsidR="00A12566" w:rsidRPr="00057B72">
        <w:t>, of course,</w:t>
      </w:r>
      <w:r w:rsidR="00FF0C11" w:rsidRPr="00057B72">
        <w:t xml:space="preserve"> to say </w:t>
      </w:r>
      <w:r w:rsidR="00F37B2B" w:rsidRPr="00057B72">
        <w:t xml:space="preserve">the book was not </w:t>
      </w:r>
      <w:r w:rsidR="00FF0C11" w:rsidRPr="00057B72">
        <w:t xml:space="preserve">really </w:t>
      </w:r>
      <w:r w:rsidR="00F37B2B" w:rsidRPr="00057B72">
        <w:t>about the Middle East</w:t>
      </w:r>
      <w:r w:rsidR="00464877" w:rsidRPr="00057B72">
        <w:t xml:space="preserve">, or that Palestine did not lurk behind his accounts of nineteenth-century caricatures of Arab “backwardness” </w:t>
      </w:r>
      <w:r w:rsidR="00FF0C11" w:rsidRPr="00057B72">
        <w:t xml:space="preserve">floated </w:t>
      </w:r>
      <w:r w:rsidR="00464877" w:rsidRPr="00057B72">
        <w:t xml:space="preserve">by </w:t>
      </w:r>
      <w:r w:rsidR="00FF0C11" w:rsidRPr="00057B72">
        <w:t xml:space="preserve">the </w:t>
      </w:r>
      <w:r w:rsidR="00464877" w:rsidRPr="00057B72">
        <w:t>like</w:t>
      </w:r>
      <w:r w:rsidR="00FF0C11" w:rsidRPr="00057B72">
        <w:t>s</w:t>
      </w:r>
      <w:r w:rsidR="00464877" w:rsidRPr="00057B72">
        <w:t xml:space="preserve"> </w:t>
      </w:r>
      <w:r w:rsidR="00FF0C11" w:rsidRPr="00057B72">
        <w:t xml:space="preserve">of </w:t>
      </w:r>
      <w:r w:rsidR="00464877" w:rsidRPr="00057B72">
        <w:t>Disraeli</w:t>
      </w:r>
      <w:r w:rsidR="00FF0C11" w:rsidRPr="00057B72">
        <w:t xml:space="preserve">, </w:t>
      </w:r>
      <w:r w:rsidR="00464877" w:rsidRPr="00057B72">
        <w:t xml:space="preserve">Lord Cromer </w:t>
      </w:r>
      <w:r w:rsidR="00A12566" w:rsidRPr="00057B72">
        <w:t>and</w:t>
      </w:r>
      <w:r w:rsidR="00FF0C11" w:rsidRPr="00057B72">
        <w:t xml:space="preserve"> H</w:t>
      </w:r>
      <w:r w:rsidR="00464877" w:rsidRPr="00057B72">
        <w:t>.A.R. Gibb.</w:t>
      </w:r>
      <w:r w:rsidR="009E5ADF" w:rsidRPr="00057B72">
        <w:t xml:space="preserve"> </w:t>
      </w:r>
      <w:r w:rsidR="00464877" w:rsidRPr="00057B72">
        <w:t xml:space="preserve">On the other hand, the book </w:t>
      </w:r>
      <w:r w:rsidR="00A12566" w:rsidRPr="00057B72">
        <w:t xml:space="preserve">was not </w:t>
      </w:r>
      <w:r w:rsidR="00930B5F" w:rsidRPr="00057B72">
        <w:t xml:space="preserve">only, or even mainly, </w:t>
      </w:r>
      <w:r w:rsidR="00FF0C11" w:rsidRPr="00057B72">
        <w:t xml:space="preserve">about </w:t>
      </w:r>
      <w:r w:rsidR="00930B5F" w:rsidRPr="00057B72">
        <w:t>the Orient and its scholars.</w:t>
      </w:r>
      <w:r w:rsidR="009E5ADF" w:rsidRPr="00057B72">
        <w:t xml:space="preserve"> </w:t>
      </w:r>
      <w:r w:rsidR="00A12566" w:rsidRPr="00057B72">
        <w:t xml:space="preserve">Those </w:t>
      </w:r>
      <w:r w:rsidR="00930B5F" w:rsidRPr="00057B72">
        <w:t xml:space="preserve">who had followed his </w:t>
      </w:r>
      <w:r w:rsidR="00A12566" w:rsidRPr="00057B72">
        <w:t xml:space="preserve">writing before </w:t>
      </w:r>
      <w:r w:rsidR="00930B5F" w:rsidRPr="0087401C">
        <w:rPr>
          <w:rStyle w:val="itali"/>
        </w:rPr>
        <w:t xml:space="preserve">Orientalism </w:t>
      </w:r>
      <w:r w:rsidR="00A12566" w:rsidRPr="00057B72">
        <w:t xml:space="preserve">were not likely to miss that the book </w:t>
      </w:r>
      <w:r w:rsidR="00930B5F" w:rsidRPr="00057B72">
        <w:t xml:space="preserve">was a </w:t>
      </w:r>
      <w:r w:rsidR="00464877" w:rsidRPr="00057B72">
        <w:t xml:space="preserve">meditation on the degree to which </w:t>
      </w:r>
      <w:r w:rsidR="00464877" w:rsidRPr="0087401C">
        <w:rPr>
          <w:rStyle w:val="itali"/>
        </w:rPr>
        <w:t xml:space="preserve">representation </w:t>
      </w:r>
      <w:r w:rsidR="00464877" w:rsidRPr="00057B72">
        <w:t>is part of reality</w:t>
      </w:r>
      <w:r w:rsidR="00930B5F" w:rsidRPr="00057B72">
        <w:t>, not just its rendering in words</w:t>
      </w:r>
      <w:r w:rsidR="00464877" w:rsidRPr="00057B72">
        <w:t>.</w:t>
      </w:r>
      <w:r w:rsidR="009E5ADF" w:rsidRPr="00057B72">
        <w:t xml:space="preserve"> </w:t>
      </w:r>
      <w:r w:rsidR="00A12566" w:rsidRPr="00057B72">
        <w:t xml:space="preserve">Rather than try to </w:t>
      </w:r>
      <w:r w:rsidR="00930B5F" w:rsidRPr="00057B72">
        <w:t xml:space="preserve">gauge the accuracy </w:t>
      </w:r>
      <w:r w:rsidR="00FF1FAD" w:rsidRPr="00057B72">
        <w:t xml:space="preserve">or inaccuracy </w:t>
      </w:r>
      <w:r w:rsidR="00930B5F" w:rsidRPr="00057B72">
        <w:t xml:space="preserve">of </w:t>
      </w:r>
      <w:r w:rsidR="00464877" w:rsidRPr="00057B72">
        <w:t xml:space="preserve">the Orientalists’ </w:t>
      </w:r>
      <w:r w:rsidR="00930B5F" w:rsidRPr="00057B72">
        <w:t xml:space="preserve">accounts of </w:t>
      </w:r>
      <w:r w:rsidR="00FF0C11" w:rsidRPr="00057B72">
        <w:t>Arab and Islamic life</w:t>
      </w:r>
      <w:r w:rsidR="00930B5F" w:rsidRPr="00057B72">
        <w:t xml:space="preserve">, </w:t>
      </w:r>
      <w:r w:rsidR="00FF1FAD" w:rsidRPr="00057B72">
        <w:t xml:space="preserve">he meant to </w:t>
      </w:r>
      <w:r w:rsidR="00FF0C11" w:rsidRPr="00057B72">
        <w:t>dwell</w:t>
      </w:r>
      <w:r w:rsidR="00930B5F" w:rsidRPr="00057B72">
        <w:t xml:space="preserve"> </w:t>
      </w:r>
      <w:r w:rsidR="00FF0C11" w:rsidRPr="00057B72">
        <w:t xml:space="preserve">on the </w:t>
      </w:r>
      <w:r w:rsidR="00930B5F" w:rsidRPr="00057B72">
        <w:t xml:space="preserve">echoing inner chambers of </w:t>
      </w:r>
      <w:r w:rsidR="00FF0C11" w:rsidRPr="00057B72">
        <w:t>representation itself</w:t>
      </w:r>
      <w:r w:rsidR="00FF1FAD" w:rsidRPr="00057B72">
        <w:t>.</w:t>
      </w:r>
    </w:p>
    <w:p w14:paraId="417A8A5C" w14:textId="77777777" w:rsidR="009E5ADF" w:rsidRPr="00057B72" w:rsidRDefault="00FF1FAD" w:rsidP="0075193C">
      <w:pPr>
        <w:pStyle w:val="Body-TextTx"/>
      </w:pPr>
      <w:r w:rsidRPr="00057B72">
        <w:t xml:space="preserve">Within that self-enclosed construct of gestures, terms, and statements one would find </w:t>
      </w:r>
      <w:r w:rsidR="00930B5F" w:rsidRPr="00057B72">
        <w:t xml:space="preserve">signs of </w:t>
      </w:r>
      <w:r w:rsidRPr="00057B72">
        <w:t xml:space="preserve">the mechanism by which </w:t>
      </w:r>
      <w:r w:rsidR="00FF0C11" w:rsidRPr="00057B72">
        <w:t>ideas circulate</w:t>
      </w:r>
      <w:r w:rsidR="00930B5F" w:rsidRPr="00057B72">
        <w:t xml:space="preserve">, how they acquire authority, how they reinforce themselves </w:t>
      </w:r>
      <w:r w:rsidRPr="00057B72">
        <w:t xml:space="preserve">untouched </w:t>
      </w:r>
      <w:r w:rsidR="00930B5F" w:rsidRPr="00057B72">
        <w:t xml:space="preserve">by the </w:t>
      </w:r>
      <w:r w:rsidR="002132AF" w:rsidRPr="00057B72">
        <w:t xml:space="preserve">actual </w:t>
      </w:r>
      <w:r w:rsidR="00930B5F" w:rsidRPr="00057B72">
        <w:t>world</w:t>
      </w:r>
      <w:r w:rsidR="00FF0C11" w:rsidRPr="00057B72">
        <w:t>.</w:t>
      </w:r>
      <w:r w:rsidR="009E5ADF" w:rsidRPr="00057B72">
        <w:t xml:space="preserve"> </w:t>
      </w:r>
      <w:r w:rsidR="00930B5F" w:rsidRPr="00057B72">
        <w:t>What many wrongly took to be a</w:t>
      </w:r>
      <w:r w:rsidR="002132AF" w:rsidRPr="00057B72">
        <w:t xml:space="preserve"> </w:t>
      </w:r>
      <w:r w:rsidR="00930B5F" w:rsidRPr="00057B72">
        <w:t xml:space="preserve">failed attempt to </w:t>
      </w:r>
      <w:r w:rsidR="00FF0C11" w:rsidRPr="00057B72">
        <w:t>map</w:t>
      </w:r>
      <w:r w:rsidR="00930B5F" w:rsidRPr="00057B72">
        <w:t xml:space="preserve"> </w:t>
      </w:r>
      <w:r w:rsidR="00FF0C11" w:rsidRPr="00057B72">
        <w:t xml:space="preserve">the scholarly discipline </w:t>
      </w:r>
      <w:r w:rsidR="00930B5F" w:rsidRPr="00057B72">
        <w:t xml:space="preserve">of </w:t>
      </w:r>
      <w:r w:rsidR="00FF0C11" w:rsidRPr="00057B72">
        <w:t xml:space="preserve">Orientalism </w:t>
      </w:r>
      <w:r w:rsidRPr="00057B72">
        <w:t xml:space="preserve">as a whole </w:t>
      </w:r>
      <w:r w:rsidR="00930B5F" w:rsidRPr="00057B72">
        <w:t>(</w:t>
      </w:r>
      <w:r w:rsidR="002132AF" w:rsidRPr="00057B72">
        <w:t xml:space="preserve">in which </w:t>
      </w:r>
      <w:r w:rsidR="00930B5F" w:rsidRPr="00057B72">
        <w:t>he had no interest) had a</w:t>
      </w:r>
      <w:r w:rsidRPr="00057B72">
        <w:t>n entirely</w:t>
      </w:r>
      <w:r w:rsidR="00930B5F" w:rsidRPr="00057B72">
        <w:t xml:space="preserve"> different aim.</w:t>
      </w:r>
      <w:r w:rsidR="009E5ADF" w:rsidRPr="00057B72">
        <w:t xml:space="preserve"> </w:t>
      </w:r>
      <w:r w:rsidR="002132AF" w:rsidRPr="00057B72">
        <w:t xml:space="preserve">So, if </w:t>
      </w:r>
      <w:r w:rsidRPr="00057B72">
        <w:t xml:space="preserve">there was one thing </w:t>
      </w:r>
      <w:r w:rsidRPr="0087401C">
        <w:rPr>
          <w:rStyle w:val="itali"/>
        </w:rPr>
        <w:t xml:space="preserve">Orientalism </w:t>
      </w:r>
      <w:r w:rsidRPr="00057B72">
        <w:t>was about, it was</w:t>
      </w:r>
      <w:r w:rsidR="002132AF" w:rsidRPr="00057B72">
        <w:t xml:space="preserve"> that </w:t>
      </w:r>
      <w:r w:rsidR="00FF0C11" w:rsidRPr="00057B72">
        <w:t xml:space="preserve">the </w:t>
      </w:r>
      <w:r w:rsidR="001A585C" w:rsidRPr="00057B72">
        <w:t xml:space="preserve">humanities </w:t>
      </w:r>
      <w:r w:rsidR="00930B5F" w:rsidRPr="00057B72">
        <w:t xml:space="preserve">have </w:t>
      </w:r>
      <w:r w:rsidR="001A585C" w:rsidRPr="00057B72">
        <w:t>political consequences</w:t>
      </w:r>
      <w:r w:rsidR="002132AF" w:rsidRPr="00057B72">
        <w:t xml:space="preserve">, </w:t>
      </w:r>
      <w:r w:rsidR="00A12566" w:rsidRPr="00057B72">
        <w:t xml:space="preserve">not only </w:t>
      </w:r>
      <w:r w:rsidR="002132AF" w:rsidRPr="00057B72">
        <w:t xml:space="preserve">because </w:t>
      </w:r>
      <w:r w:rsidR="00A12566" w:rsidRPr="00057B72">
        <w:t>of the weight and scope of influence wielded by Orientalist scholars</w:t>
      </w:r>
      <w:r w:rsidR="002132AF" w:rsidRPr="00057B72">
        <w:t xml:space="preserve">, </w:t>
      </w:r>
      <w:r w:rsidR="00A12566" w:rsidRPr="00057B72">
        <w:t xml:space="preserve">but in the </w:t>
      </w:r>
      <w:r w:rsidR="002132AF" w:rsidRPr="00057B72">
        <w:t xml:space="preserve">particular </w:t>
      </w:r>
      <w:r w:rsidR="00A12566" w:rsidRPr="00057B72">
        <w:t>sense that literary critics (</w:t>
      </w:r>
      <w:r w:rsidRPr="00057B72">
        <w:t xml:space="preserve">rather than </w:t>
      </w:r>
      <w:r w:rsidR="00A12566" w:rsidRPr="00057B72">
        <w:t>politicians, journalists, or social scien</w:t>
      </w:r>
      <w:r w:rsidRPr="00057B72">
        <w:t>tists</w:t>
      </w:r>
      <w:r w:rsidR="00A12566" w:rsidRPr="00057B72">
        <w:t>) study representation.</w:t>
      </w:r>
      <w:r w:rsidR="009E5ADF" w:rsidRPr="00057B72">
        <w:t xml:space="preserve"> </w:t>
      </w:r>
      <w:r w:rsidR="00A12566" w:rsidRPr="00057B72">
        <w:t xml:space="preserve">Only they can explain how a mania like Orientalism takes shape </w:t>
      </w:r>
      <w:r w:rsidRPr="00057B72">
        <w:t xml:space="preserve">and </w:t>
      </w:r>
      <w:r w:rsidR="00A12566" w:rsidRPr="00057B72">
        <w:t>acquires</w:t>
      </w:r>
      <w:r w:rsidR="002132AF" w:rsidRPr="00057B72">
        <w:t>,</w:t>
      </w:r>
      <w:r w:rsidR="00A12566" w:rsidRPr="00057B72">
        <w:t xml:space="preserve"> </w:t>
      </w:r>
      <w:r w:rsidRPr="00057B72">
        <w:t>as he put it</w:t>
      </w:r>
      <w:r w:rsidR="002132AF" w:rsidRPr="00057B72">
        <w:t xml:space="preserve">, </w:t>
      </w:r>
      <w:r w:rsidR="00A12566" w:rsidRPr="00057B72">
        <w:t>“mass density and referential power</w:t>
      </w:r>
      <w:r w:rsidRPr="00057B72">
        <w:t>.</w:t>
      </w:r>
      <w:r w:rsidR="00A12566" w:rsidRPr="00057B72">
        <w:t>”</w:t>
      </w:r>
      <w:r w:rsidR="00A12566" w:rsidRPr="00057B72">
        <w:rPr>
          <w:rStyle w:val="EndnoteReference"/>
          <w:rFonts w:asciiTheme="majorBidi" w:hAnsiTheme="majorBidi" w:cstheme="majorBidi"/>
          <w:color w:val="000000" w:themeColor="text1"/>
          <w:szCs w:val="24"/>
        </w:rPr>
        <w:endnoteReference w:id="626"/>
      </w:r>
    </w:p>
    <w:p w14:paraId="391ED564" w14:textId="3D9CBFE5" w:rsidR="009E5ADF" w:rsidRPr="00057B72" w:rsidRDefault="001A585C" w:rsidP="0075193C">
      <w:pPr>
        <w:pStyle w:val="Body-TextTx"/>
      </w:pPr>
      <w:r w:rsidRPr="00057B72">
        <w:t xml:space="preserve">Even those left cold by </w:t>
      </w:r>
      <w:r w:rsidR="00FF1FAD" w:rsidRPr="00057B72">
        <w:t xml:space="preserve">his account of </w:t>
      </w:r>
      <w:r w:rsidRPr="00057B72">
        <w:t xml:space="preserve">the coteries around Silvestre de Sacy or the antique verbiage of Flaubert’s novel </w:t>
      </w:r>
      <w:r w:rsidRPr="0087401C">
        <w:rPr>
          <w:rStyle w:val="itali"/>
        </w:rPr>
        <w:t xml:space="preserve">Salammbo </w:t>
      </w:r>
      <w:r w:rsidR="002132AF" w:rsidRPr="00057B72">
        <w:rPr>
          <w:iCs/>
        </w:rPr>
        <w:t xml:space="preserve">sensed at least some of </w:t>
      </w:r>
      <w:r w:rsidRPr="00057B72">
        <w:t xml:space="preserve">his underlying point: that the media, think tanks, and universities were witting or unwitting collaborators in the foreign policy adventures of their respective states. He had not invented the word “Orientalism,” and was not even the first to explore the field’s </w:t>
      </w:r>
      <w:r w:rsidR="00FF1FAD" w:rsidRPr="00057B72">
        <w:t xml:space="preserve">baleful </w:t>
      </w:r>
      <w:r w:rsidRPr="00057B72">
        <w:t>effects, but he gave the term a new resonance.</w:t>
      </w:r>
      <w:r w:rsidR="009E5ADF" w:rsidRPr="00057B72">
        <w:t xml:space="preserve"> </w:t>
      </w:r>
      <w:r w:rsidRPr="00057B72">
        <w:t xml:space="preserve">The surest sign of </w:t>
      </w:r>
      <w:r w:rsidRPr="00057B72">
        <w:rPr>
          <w:iCs/>
        </w:rPr>
        <w:t>its impact</w:t>
      </w:r>
      <w:r w:rsidRPr="00057B72">
        <w:t xml:space="preserve"> was the number of books (some of them longer than </w:t>
      </w:r>
      <w:r w:rsidRPr="0087401C">
        <w:rPr>
          <w:rStyle w:val="itali"/>
        </w:rPr>
        <w:t>Orientalism</w:t>
      </w:r>
      <w:r w:rsidRPr="00057B72">
        <w:rPr>
          <w:iCs/>
        </w:rPr>
        <w:t>’s</w:t>
      </w:r>
      <w:r w:rsidRPr="0087401C">
        <w:rPr>
          <w:rStyle w:val="itali"/>
        </w:rPr>
        <w:t xml:space="preserve"> </w:t>
      </w:r>
      <w:r w:rsidRPr="00057B72">
        <w:rPr>
          <w:iCs/>
        </w:rPr>
        <w:t>329 pages</w:t>
      </w:r>
      <w:r w:rsidRPr="00057B72">
        <w:t>) written precisely to demolish it.</w:t>
      </w:r>
      <w:r w:rsidRPr="00057B72">
        <w:rPr>
          <w:rStyle w:val="EndnoteReference"/>
          <w:rFonts w:asciiTheme="majorBidi" w:hAnsiTheme="majorBidi" w:cstheme="majorBidi"/>
          <w:color w:val="000000" w:themeColor="text1"/>
          <w:szCs w:val="24"/>
        </w:rPr>
        <w:endnoteReference w:id="627"/>
      </w:r>
    </w:p>
    <w:p w14:paraId="7363C9B9" w14:textId="76CF7DD3" w:rsidR="009E5ADF" w:rsidRPr="00057B72" w:rsidRDefault="00B20C3B" w:rsidP="00B20C3B">
      <w:pPr>
        <w:pStyle w:val="Ornamental-Space-BreakOsbrk"/>
      </w:pPr>
      <w:r>
        <w:rPr>
          <w:rFonts w:asciiTheme="majorBidi" w:hAnsiTheme="majorBidi" w:cstheme="majorBidi"/>
          <w:szCs w:val="24"/>
        </w:rPr>
        <w:t>&lt;orn&gt;</w:t>
      </w:r>
    </w:p>
    <w:p w14:paraId="3E3E695C" w14:textId="0749AE79" w:rsidR="009E5ADF" w:rsidRPr="00057B72" w:rsidRDefault="001A585C" w:rsidP="0075193C">
      <w:pPr>
        <w:pStyle w:val="Body-TextTx"/>
      </w:pPr>
      <w:r w:rsidRPr="00057B72">
        <w:t>Just after completing the first draft on August 2, 1976, Said decided to give the book the title “Orientalizing the Orient.”</w:t>
      </w:r>
      <w:r w:rsidRPr="00057B72">
        <w:rPr>
          <w:rStyle w:val="EndnoteReference"/>
          <w:rFonts w:asciiTheme="majorBidi" w:hAnsiTheme="majorBidi" w:cstheme="majorBidi"/>
          <w:color w:val="000000" w:themeColor="text1"/>
          <w:szCs w:val="24"/>
        </w:rPr>
        <w:endnoteReference w:id="628"/>
      </w:r>
      <w:r w:rsidR="009E5ADF" w:rsidRPr="00057B72">
        <w:t xml:space="preserve"> </w:t>
      </w:r>
      <w:r w:rsidRPr="00057B72">
        <w:t>The work that area studies experts later assaulted as the last word in nihilism was, in his own mind, nothing more than a fact-based correction of the record.</w:t>
      </w:r>
      <w:r w:rsidR="009E5ADF" w:rsidRPr="00057B72">
        <w:t xml:space="preserve"> </w:t>
      </w:r>
      <w:r w:rsidRPr="00057B72">
        <w:t xml:space="preserve">His desire to be seen as a sober materialist was even clearer the year </w:t>
      </w:r>
      <w:r w:rsidRPr="0087401C">
        <w:rPr>
          <w:rStyle w:val="itali"/>
        </w:rPr>
        <w:t xml:space="preserve">Orientalism </w:t>
      </w:r>
      <w:r w:rsidRPr="00057B72">
        <w:t>appeared, when he invited Levin to be a panelist at the prestigious English Institute, which he headed up that year at Columbia. After the Welsh socialist Raymond Williams and the former British Communist Party historian, E. P. Thompson, turned down his invitation because of scheduling conflicts, he turned to Levin, who sensing the new affiliations, proposed to speak on the German Marxist media critics of the Frankfurt School.</w:t>
      </w:r>
      <w:r w:rsidRPr="00057B72">
        <w:rPr>
          <w:rStyle w:val="EndnoteReference"/>
          <w:rFonts w:asciiTheme="majorBidi" w:hAnsiTheme="majorBidi" w:cstheme="majorBidi"/>
          <w:color w:val="000000" w:themeColor="text1"/>
          <w:szCs w:val="24"/>
        </w:rPr>
        <w:endnoteReference w:id="629"/>
      </w:r>
    </w:p>
    <w:p w14:paraId="317E63E2" w14:textId="7AD98080" w:rsidR="009E5ADF" w:rsidRPr="00057B72" w:rsidRDefault="001A585C" w:rsidP="0075193C">
      <w:pPr>
        <w:pStyle w:val="Body-TextTx"/>
      </w:pPr>
      <w:r w:rsidRPr="00057B72">
        <w:t xml:space="preserve">Knowing that </w:t>
      </w:r>
      <w:r w:rsidRPr="0087401C">
        <w:rPr>
          <w:rStyle w:val="itali"/>
        </w:rPr>
        <w:t>Orientalism</w:t>
      </w:r>
      <w:r w:rsidRPr="00057B72">
        <w:t xml:space="preserve"> was likely to be thought iconoclastic, he found his friendship with Chomsky</w:t>
      </w:r>
      <w:r w:rsidR="00302F17" w:rsidRPr="00057B72">
        <w:t xml:space="preserve">, another iconoclast, </w:t>
      </w:r>
      <w:r w:rsidRPr="00057B72">
        <w:t xml:space="preserve">all the more valuable. The linguist’s jeremiads had always made him controversial, and that gave him plenty of experience with bad press. His </w:t>
      </w:r>
      <w:r w:rsidRPr="0087401C">
        <w:rPr>
          <w:rStyle w:val="itali"/>
        </w:rPr>
        <w:t>Intellectuals and the State</w:t>
      </w:r>
      <w:r w:rsidRPr="00057B72">
        <w:t xml:space="preserve"> (1976) had just appeared—a critique of the complicity of academic institutions with the Vietnam war.</w:t>
      </w:r>
      <w:r w:rsidR="009E5ADF" w:rsidRPr="00057B72">
        <w:t xml:space="preserve"> </w:t>
      </w:r>
      <w:r w:rsidR="00302F17" w:rsidRPr="00057B72">
        <w:t>Said</w:t>
      </w:r>
      <w:r w:rsidRPr="00057B72">
        <w:t xml:space="preserve"> briefly considered co-authoring with Chomsky a book on spurious cultural portrayals of the Middle East</w:t>
      </w:r>
      <w:r w:rsidR="00302F17" w:rsidRPr="00057B72">
        <w:t xml:space="preserve"> and</w:t>
      </w:r>
      <w:r w:rsidRPr="00057B72">
        <w:t xml:space="preserve"> </w:t>
      </w:r>
      <w:r w:rsidRPr="0087401C">
        <w:rPr>
          <w:rStyle w:val="itali"/>
        </w:rPr>
        <w:t xml:space="preserve">Orientalism, </w:t>
      </w:r>
      <w:r w:rsidRPr="00057B72">
        <w:rPr>
          <w:iCs/>
        </w:rPr>
        <w:t xml:space="preserve">it appears, </w:t>
      </w:r>
      <w:r w:rsidRPr="00057B72">
        <w:t xml:space="preserve">began with just such a plan. Chomsky, though was unable to see the project through because of other commitments, so Said forged ahead alone with </w:t>
      </w:r>
      <w:r w:rsidRPr="0087401C">
        <w:rPr>
          <w:rStyle w:val="itali"/>
        </w:rPr>
        <w:t xml:space="preserve">Orientalism </w:t>
      </w:r>
      <w:r w:rsidRPr="00057B72">
        <w:t>the result.</w:t>
      </w:r>
      <w:r w:rsidRPr="00057B72">
        <w:rPr>
          <w:rStyle w:val="EndnoteReference"/>
          <w:rFonts w:asciiTheme="majorBidi" w:hAnsiTheme="majorBidi" w:cstheme="majorBidi"/>
          <w:color w:val="000000" w:themeColor="text1"/>
        </w:rPr>
        <w:endnoteReference w:id="630"/>
      </w:r>
    </w:p>
    <w:p w14:paraId="24BE4226" w14:textId="77777777" w:rsidR="009E5ADF" w:rsidRPr="00057B72" w:rsidRDefault="001A585C" w:rsidP="0075193C">
      <w:pPr>
        <w:pStyle w:val="Body-TextTx"/>
      </w:pPr>
      <w:r w:rsidRPr="00057B72">
        <w:t>The MIT linguist lent a hand in other ways.</w:t>
      </w:r>
      <w:r w:rsidR="009E5ADF" w:rsidRPr="00057B72">
        <w:t xml:space="preserve"> </w:t>
      </w:r>
      <w:r w:rsidRPr="00057B72">
        <w:t>He was the first to read Said’s initial draft, reading the manuscript “virtually at a sitting.”</w:t>
      </w:r>
      <w:r w:rsidRPr="00057B72">
        <w:rPr>
          <w:rStyle w:val="EndnoteReference"/>
          <w:rFonts w:asciiTheme="majorBidi" w:hAnsiTheme="majorBidi" w:cstheme="majorBidi"/>
          <w:color w:val="000000" w:themeColor="text1"/>
        </w:rPr>
        <w:endnoteReference w:id="631"/>
      </w:r>
      <w:r w:rsidRPr="00057B72">
        <w:t xml:space="preserve"> He admired its penetrating analytical rigor but cautioned him to pay more attention to “the balance between analysis and direct quotation.” His critics “will not be few,” Chomsky added, and are likely to seize on the relative lack of documentation. “It might be useful to add something about the matter of racism, Orientalism and the Vietnam war—I think we’ve discussed it.”</w:t>
      </w:r>
    </w:p>
    <w:p w14:paraId="218F2238" w14:textId="2B84E7D3" w:rsidR="009E5ADF" w:rsidRPr="00057B72" w:rsidRDefault="001A585C" w:rsidP="0075193C">
      <w:pPr>
        <w:pStyle w:val="Body-TextTx"/>
      </w:pPr>
      <w:r w:rsidRPr="00057B72">
        <w:t>Begun in the aftermath of the Arab-Israeli war of 1973, the first version of the book was completed only a year after Nixon’s last bombing campaigns in Indochina.</w:t>
      </w:r>
      <w:r w:rsidR="009E5ADF" w:rsidRPr="00057B72">
        <w:t xml:space="preserve"> </w:t>
      </w:r>
      <w:r w:rsidRPr="00057B72">
        <w:t>It set out to portray the Middle East conflict as an anti-colonial insurgency very much like the one in Vietnam.</w:t>
      </w:r>
      <w:r w:rsidRPr="00057B72">
        <w:rPr>
          <w:rStyle w:val="EndnoteReference"/>
          <w:rFonts w:asciiTheme="majorBidi" w:hAnsiTheme="majorBidi" w:cstheme="majorBidi"/>
          <w:color w:val="000000" w:themeColor="text1"/>
        </w:rPr>
        <w:endnoteReference w:id="632"/>
      </w:r>
      <w:r w:rsidR="009E5ADF" w:rsidRPr="00057B72">
        <w:t xml:space="preserve"> </w:t>
      </w:r>
      <w:r w:rsidRPr="00057B72">
        <w:t xml:space="preserve">Why, he wondered, were there no flag burnings or occupations of the Capitol building in Washington </w:t>
      </w:r>
      <w:r w:rsidR="00AA7D11" w:rsidRPr="00057B72">
        <w:t>on behalf of</w:t>
      </w:r>
      <w:r w:rsidRPr="00057B72">
        <w:t xml:space="preserve"> Palestine?</w:t>
      </w:r>
      <w:r w:rsidR="009E5ADF" w:rsidRPr="00057B72">
        <w:t xml:space="preserve"> </w:t>
      </w:r>
      <w:r w:rsidRPr="00057B72">
        <w:t xml:space="preserve">Much like Goethe’s </w:t>
      </w:r>
      <w:r w:rsidRPr="0087401C">
        <w:rPr>
          <w:rStyle w:val="itali"/>
        </w:rPr>
        <w:t>Weltliteratur</w:t>
      </w:r>
      <w:r w:rsidR="00AA7D11" w:rsidRPr="0087401C">
        <w:rPr>
          <w:rStyle w:val="itali"/>
        </w:rPr>
        <w:t xml:space="preserve"> </w:t>
      </w:r>
      <w:r w:rsidR="00AA7D11" w:rsidRPr="00057B72">
        <w:rPr>
          <w:iCs/>
        </w:rPr>
        <w:t>(world literature)</w:t>
      </w:r>
      <w:r w:rsidRPr="00057B72">
        <w:t xml:space="preserve">, which had been conceived in the wake of the Napoleonic invasions of central Europe, </w:t>
      </w:r>
      <w:r w:rsidRPr="0087401C">
        <w:rPr>
          <w:rStyle w:val="itali"/>
        </w:rPr>
        <w:t xml:space="preserve">Orientalism </w:t>
      </w:r>
      <w:r w:rsidRPr="00057B72">
        <w:t>was, among other things, a response to war.</w:t>
      </w:r>
      <w:r w:rsidRPr="00057B72">
        <w:rPr>
          <w:rStyle w:val="EndnoteReference"/>
          <w:rFonts w:asciiTheme="majorBidi" w:hAnsiTheme="majorBidi" w:cstheme="majorBidi"/>
          <w:color w:val="000000" w:themeColor="text1"/>
        </w:rPr>
        <w:endnoteReference w:id="633"/>
      </w:r>
    </w:p>
    <w:p w14:paraId="7895A19E" w14:textId="70F499DB" w:rsidR="009E5ADF" w:rsidRPr="00057B72" w:rsidRDefault="001A585C" w:rsidP="0075193C">
      <w:pPr>
        <w:pStyle w:val="Body-TextTx"/>
      </w:pPr>
      <w:r w:rsidRPr="00057B72">
        <w:t xml:space="preserve">In early 1978, writing to Israel Shahak—a Holocaust survivor, chemistry professor, and Chairman of the Israeli League of Human Rights—he described </w:t>
      </w:r>
      <w:r w:rsidR="00AA7D11" w:rsidRPr="00057B72">
        <w:t xml:space="preserve">other motivations for </w:t>
      </w:r>
      <w:r w:rsidRPr="00057B72">
        <w:t>the book.</w:t>
      </w:r>
      <w:r w:rsidR="009E5ADF" w:rsidRPr="00057B72">
        <w:t xml:space="preserve"> </w:t>
      </w:r>
      <w:r w:rsidRPr="00057B72">
        <w:t>Cultural heroes in the West like John Stuart Mill and Matthew Arnold “not only did not oppose racism, imperialism</w:t>
      </w:r>
      <w:r w:rsidR="004E6BAA">
        <w:t> . . .</w:t>
      </w:r>
      <w:r w:rsidR="00A25DD8">
        <w:t xml:space="preserve"> </w:t>
      </w:r>
      <w:r w:rsidRPr="00057B72">
        <w:t>they actively supported it by lending their names and prestige to the dignity of the “culture” and “race” promoting evil.”</w:t>
      </w:r>
      <w:r w:rsidR="009E5ADF" w:rsidRPr="00057B72">
        <w:t xml:space="preserve"> </w:t>
      </w:r>
      <w:r w:rsidRPr="00057B72">
        <w:t xml:space="preserve">They knew exactly what was going on and said so, which made them prototypes “of the modern liberal intellectual,” not only like the liberal apologetics of administration white papers and </w:t>
      </w:r>
      <w:r w:rsidRPr="0087401C">
        <w:rPr>
          <w:rStyle w:val="itali"/>
        </w:rPr>
        <w:t xml:space="preserve">New York Times </w:t>
      </w:r>
      <w:r w:rsidRPr="00057B72">
        <w:t>editorials, but their direct ancestor</w:t>
      </w:r>
      <w:r w:rsidR="00AA7D11" w:rsidRPr="00057B72">
        <w:t>s</w:t>
      </w:r>
      <w:r w:rsidRPr="00057B72">
        <w:t>.</w:t>
      </w:r>
      <w:r w:rsidRPr="00057B72">
        <w:rPr>
          <w:rStyle w:val="EndnoteReference"/>
          <w:rFonts w:asciiTheme="majorBidi" w:hAnsiTheme="majorBidi" w:cstheme="majorBidi"/>
          <w:color w:val="000000" w:themeColor="text1"/>
          <w:szCs w:val="24"/>
        </w:rPr>
        <w:endnoteReference w:id="634"/>
      </w:r>
    </w:p>
    <w:p w14:paraId="2F01364F" w14:textId="63547684" w:rsidR="009E5ADF" w:rsidRPr="00057B72" w:rsidRDefault="001A585C" w:rsidP="0075193C">
      <w:pPr>
        <w:pStyle w:val="Body-TextTx"/>
      </w:pPr>
      <w:r w:rsidRPr="00057B72">
        <w:t xml:space="preserve">Where Said wrote the book colored his outlook considerably. The brunt of the first draft was composed at </w:t>
      </w:r>
      <w:r w:rsidR="00AA7D11" w:rsidRPr="00057B72">
        <w:t xml:space="preserve">a </w:t>
      </w:r>
      <w:r w:rsidRPr="00057B72">
        <w:t>research center, oddly enough, dedicated to work in the natural and social sciences</w:t>
      </w:r>
      <w:r w:rsidR="009E5ADF" w:rsidRPr="00057B72">
        <w:t>—</w:t>
      </w:r>
      <w:r w:rsidRPr="00057B72">
        <w:t>the Center for Advanced Study in the Behavioral Sciences (CASBS) at Stanford in 1975</w:t>
      </w:r>
      <w:r w:rsidR="00296BDE">
        <w:t>–7</w:t>
      </w:r>
      <w:r w:rsidRPr="00057B72">
        <w:t>6.</w:t>
      </w:r>
      <w:r w:rsidRPr="00057B72">
        <w:rPr>
          <w:rStyle w:val="EndnoteReference"/>
          <w:rFonts w:asciiTheme="majorBidi" w:hAnsiTheme="majorBidi" w:cstheme="majorBidi"/>
          <w:color w:val="000000" w:themeColor="text1"/>
          <w:szCs w:val="24"/>
        </w:rPr>
        <w:endnoteReference w:id="635"/>
      </w:r>
      <w:r w:rsidR="009E5ADF" w:rsidRPr="00057B72">
        <w:t xml:space="preserve"> </w:t>
      </w:r>
      <w:r w:rsidRPr="00057B72">
        <w:t>By July of 1976, he happily reported that “I have completed two long chapters (about 250 pages) already, and I am well on my way to completing the final section.”</w:t>
      </w:r>
      <w:r w:rsidRPr="00057B72">
        <w:rPr>
          <w:rStyle w:val="EndnoteReference"/>
          <w:rFonts w:asciiTheme="majorBidi" w:hAnsiTheme="majorBidi" w:cstheme="majorBidi"/>
          <w:color w:val="000000" w:themeColor="text1"/>
          <w:szCs w:val="24"/>
        </w:rPr>
        <w:endnoteReference w:id="636"/>
      </w:r>
      <w:r w:rsidRPr="00057B72">
        <w:t xml:space="preserve"> Its beginnings, though, could probably be traced to the 1973 war.</w:t>
      </w:r>
      <w:r w:rsidR="009E5ADF" w:rsidRPr="00057B72">
        <w:t xml:space="preserve"> </w:t>
      </w:r>
      <w:r w:rsidRPr="00057B72">
        <w:t xml:space="preserve">He </w:t>
      </w:r>
      <w:r w:rsidR="00DE1D90" w:rsidRPr="00057B72">
        <w:t>t</w:t>
      </w:r>
      <w:r w:rsidRPr="00057B72">
        <w:t>ried out some of its themes during lingering walks around Columbia’s campus with his science colleague, Sami (</w:t>
      </w:r>
      <w:r w:rsidR="00642C54" w:rsidRPr="00057B72">
        <w:t xml:space="preserve">a friend of </w:t>
      </w:r>
      <w:r w:rsidRPr="00057B72">
        <w:t>Mariam</w:t>
      </w:r>
      <w:r w:rsidR="00642C54" w:rsidRPr="00057B72">
        <w:t xml:space="preserve"> whom she knew before ever meeting Said, and </w:t>
      </w:r>
      <w:r w:rsidR="00AA7D11" w:rsidRPr="00057B72">
        <w:t xml:space="preserve">who was his </w:t>
      </w:r>
      <w:r w:rsidR="00642C54" w:rsidRPr="00057B72">
        <w:t>best man at their wedding).</w:t>
      </w:r>
      <w:r w:rsidR="009E5ADF" w:rsidRPr="00057B72">
        <w:t xml:space="preserve"> </w:t>
      </w:r>
      <w:r w:rsidRPr="00057B72">
        <w:t>Why, he wondered, were all the great works on the Middle East written by Western scholars?</w:t>
      </w:r>
      <w:r w:rsidRPr="00057B72">
        <w:rPr>
          <w:rStyle w:val="EndnoteReference"/>
          <w:rFonts w:asciiTheme="majorBidi" w:hAnsiTheme="majorBidi" w:cstheme="majorBidi"/>
          <w:color w:val="000000" w:themeColor="text1"/>
          <w:szCs w:val="24"/>
        </w:rPr>
        <w:endnoteReference w:id="637"/>
      </w:r>
      <w:r w:rsidRPr="00057B72">
        <w:t xml:space="preserve"> </w:t>
      </w:r>
      <w:r w:rsidRPr="0087401C">
        <w:rPr>
          <w:rStyle w:val="itali"/>
        </w:rPr>
        <w:t xml:space="preserve">Orientalism </w:t>
      </w:r>
      <w:r w:rsidRPr="00057B72">
        <w:rPr>
          <w:iCs/>
        </w:rPr>
        <w:t xml:space="preserve">and the two companion volumes he published quickly after it, </w:t>
      </w:r>
      <w:r w:rsidRPr="00057B72">
        <w:t xml:space="preserve">would be the only </w:t>
      </w:r>
      <w:r w:rsidR="00AA7D11" w:rsidRPr="00057B72">
        <w:t xml:space="preserve">substantial </w:t>
      </w:r>
      <w:r w:rsidRPr="00057B72">
        <w:t>books he composed as organic wholes from beginning to end in a concentrated burst of activity.</w:t>
      </w:r>
    </w:p>
    <w:p w14:paraId="332D7FC4" w14:textId="337A201F" w:rsidR="009E5ADF" w:rsidRPr="00057B72" w:rsidRDefault="001A585C" w:rsidP="0075193C">
      <w:pPr>
        <w:pStyle w:val="Body-TextTx"/>
      </w:pPr>
      <w:r w:rsidRPr="00057B72">
        <w:t xml:space="preserve">In 1975, after Anwar Sadat scrapped the blacklist that had been in effect throughout the 1960s, </w:t>
      </w:r>
      <w:r w:rsidR="00AA7D11" w:rsidRPr="00057B72">
        <w:t xml:space="preserve">Said </w:t>
      </w:r>
      <w:r w:rsidRPr="00057B72">
        <w:t xml:space="preserve">returned to Cairo with Mariam as a tourist in the summer, staying for a week in a hotel, but disenchanted by the city’s </w:t>
      </w:r>
      <w:r w:rsidR="00AA7D11" w:rsidRPr="00057B72">
        <w:t>overpopulated lanes and filth.</w:t>
      </w:r>
      <w:r w:rsidR="009E5ADF" w:rsidRPr="00057B72">
        <w:t xml:space="preserve"> </w:t>
      </w:r>
      <w:r w:rsidRPr="00057B72">
        <w:t xml:space="preserve">His home base outside the United States in Beirut was only slightly more comfortable in the months prior to his moving to Stanford, for the civil war had </w:t>
      </w:r>
      <w:r w:rsidRPr="00057B72">
        <w:rPr>
          <w:rFonts w:eastAsia="Times New Roman"/>
        </w:rPr>
        <w:t xml:space="preserve">broken out that summer. </w:t>
      </w:r>
      <w:r w:rsidRPr="00057B72">
        <w:t>The letters he received from friends while at the Center all spoke of the “terrible carnage” in Lebanon, sympathizing with him, asking about his family.</w:t>
      </w:r>
      <w:r w:rsidRPr="00057B72">
        <w:rPr>
          <w:rStyle w:val="EndnoteReference"/>
          <w:rFonts w:asciiTheme="majorBidi" w:hAnsiTheme="majorBidi" w:cstheme="majorBidi"/>
          <w:color w:val="000000" w:themeColor="text1"/>
          <w:szCs w:val="24"/>
        </w:rPr>
        <w:endnoteReference w:id="638"/>
      </w:r>
    </w:p>
    <w:p w14:paraId="401574AF" w14:textId="77777777" w:rsidR="009E5ADF" w:rsidRPr="00057B72" w:rsidRDefault="001A585C" w:rsidP="0075193C">
      <w:pPr>
        <w:pStyle w:val="Body-TextTx"/>
      </w:pPr>
      <w:r w:rsidRPr="00057B72">
        <w:t>Despite writing to friends in England that he was “not enjoying the Center that much,” the California weather reminded him of the Eastern Mediterranean and he soon discovered a Lebanese restaurant in Berkeley. His “high, tennis-playing spirits” made him sociable, particularly with women in whom he found it easier to confide.</w:t>
      </w:r>
      <w:r w:rsidRPr="00057B72">
        <w:rPr>
          <w:rStyle w:val="EndnoteReference"/>
          <w:rFonts w:asciiTheme="majorBidi" w:hAnsiTheme="majorBidi" w:cstheme="majorBidi"/>
          <w:color w:val="000000" w:themeColor="text1"/>
        </w:rPr>
        <w:endnoteReference w:id="639"/>
      </w:r>
      <w:r w:rsidRPr="00057B72">
        <w:t xml:space="preserve"> Jonathan Cole, later Provost at Columbia, was a fellow that year as well, and remembers Said being the center of attention, at ease with others in long and lively </w:t>
      </w:r>
      <w:r w:rsidRPr="00057B72">
        <w:rPr>
          <w:rFonts w:eastAsia="Times New Roman"/>
        </w:rPr>
        <w:t>conversations over lunch.</w:t>
      </w:r>
    </w:p>
    <w:p w14:paraId="76E7C2D6" w14:textId="77777777" w:rsidR="009E5ADF" w:rsidRPr="00057B72" w:rsidRDefault="001A585C" w:rsidP="0075193C">
      <w:pPr>
        <w:pStyle w:val="Body-TextTx"/>
      </w:pPr>
      <w:r w:rsidRPr="00057B72">
        <w:t>With uncanny symmetry, one of Said’s co-fellows that year was Yehoshofat Harkabi, the former head of Israeli military intelligence and a renowned Israeli Arabist. Deeply cultivated, a lover of Arabic poetry, “secret police like” in his quiet reserve, according to the art historian Svetlana Alpers, he described himself as a “Machiavellian Dove.”</w:t>
      </w:r>
      <w:r w:rsidRPr="00057B72">
        <w:rPr>
          <w:rStyle w:val="EndnoteReference"/>
          <w:rFonts w:asciiTheme="majorBidi" w:hAnsiTheme="majorBidi" w:cstheme="majorBidi"/>
          <w:color w:val="000000" w:themeColor="text1"/>
        </w:rPr>
        <w:endnoteReference w:id="640"/>
      </w:r>
      <w:r w:rsidRPr="00057B72">
        <w:t xml:space="preserve"> Some feared the duo might prove combustible and start a Middle East proxy war at the Center.</w:t>
      </w:r>
      <w:r w:rsidRPr="00057B72">
        <w:rPr>
          <w:rStyle w:val="EndnoteReference"/>
          <w:rFonts w:asciiTheme="majorBidi" w:hAnsiTheme="majorBidi" w:cstheme="majorBidi"/>
          <w:color w:val="000000" w:themeColor="text1"/>
        </w:rPr>
        <w:endnoteReference w:id="641"/>
      </w:r>
      <w:r w:rsidRPr="00057B72">
        <w:t xml:space="preserve"> In fact, Said and Harkabi retained their decorum, and if not warm were mostly polite to one another, often conversing about safe topics of mutual interest. Recalling nonetheless their many “comedic, hurtful frictions,” Alpers felt their relationship strained.</w:t>
      </w:r>
      <w:r w:rsidRPr="00057B72">
        <w:rPr>
          <w:rStyle w:val="EndnoteReference"/>
          <w:rFonts w:asciiTheme="majorBidi" w:hAnsiTheme="majorBidi" w:cstheme="majorBidi"/>
          <w:color w:val="000000" w:themeColor="text1"/>
        </w:rPr>
        <w:endnoteReference w:id="642"/>
      </w:r>
      <w:r w:rsidRPr="00057B72">
        <w:t xml:space="preserve"> In the years before arriving at the Center, Harkabi had evolved from a hardliner (his “clever innovations,” Chomsky dryly observed, included “letter bombs in the Gaza strip in the 1950s”) into an outspoken proponent for a Palestinian state.</w:t>
      </w:r>
      <w:r w:rsidRPr="00057B72">
        <w:rPr>
          <w:rStyle w:val="EndnoteReference"/>
          <w:rFonts w:asciiTheme="majorBidi" w:hAnsiTheme="majorBidi" w:cstheme="majorBidi"/>
          <w:color w:val="000000" w:themeColor="text1"/>
        </w:rPr>
        <w:endnoteReference w:id="643"/>
      </w:r>
      <w:r w:rsidRPr="00057B72">
        <w:t xml:space="preserve"> Whether under Said’s influence or not, </w:t>
      </w:r>
      <w:r w:rsidRPr="00057B72">
        <w:rPr>
          <w:rFonts w:eastAsia="Times New Roman"/>
        </w:rPr>
        <w:t>shortly after leaving the Center, he began to urge that Israel negotiate with the PLO and withdraw from the Occupied Territories to make way for an independent Palestine.</w:t>
      </w:r>
    </w:p>
    <w:p w14:paraId="3F609F75" w14:textId="77777777" w:rsidR="009E5ADF" w:rsidRPr="0087401C" w:rsidRDefault="001A585C" w:rsidP="0075193C">
      <w:pPr>
        <w:pStyle w:val="Body-TextTx"/>
      </w:pPr>
      <w:r w:rsidRPr="00057B72">
        <w:t xml:space="preserve">Fabulously literate, Harkabi arrived at Stanford having written a political dissection of the Arab psyche, </w:t>
      </w:r>
      <w:r w:rsidRPr="0087401C">
        <w:rPr>
          <w:rStyle w:val="itali"/>
        </w:rPr>
        <w:t xml:space="preserve">Arab Attitudes to Israel </w:t>
      </w:r>
      <w:r w:rsidRPr="00057B72">
        <w:t xml:space="preserve">(1974), based on the analysis of hundreds of Arabic books, newspapers, and radio programs. In </w:t>
      </w:r>
      <w:r w:rsidRPr="0087401C">
        <w:rPr>
          <w:rStyle w:val="itali"/>
        </w:rPr>
        <w:t xml:space="preserve">Orientalism, </w:t>
      </w:r>
      <w:r w:rsidRPr="00057B72">
        <w:t>he made an appearance briefly as “General Yehoshafat Harkabi,” a man Said described as arguing that Arabs were “depraved, anti-Semitic to the core, violent, unbalanced.”</w:t>
      </w:r>
      <w:r w:rsidRPr="00057B72">
        <w:rPr>
          <w:rStyle w:val="EndnoteReference"/>
          <w:rFonts w:asciiTheme="majorBidi" w:hAnsiTheme="majorBidi" w:cstheme="majorBidi"/>
          <w:color w:val="000000" w:themeColor="text1"/>
        </w:rPr>
        <w:endnoteReference w:id="644"/>
      </w:r>
      <w:r w:rsidRPr="00057B72">
        <w:t xml:space="preserve"> Whatever its intentions, Harkabi’s book belonged to a genre with which Said was already familiar, and obviously meant to address in </w:t>
      </w:r>
      <w:r w:rsidRPr="0087401C">
        <w:rPr>
          <w:rStyle w:val="itali"/>
        </w:rPr>
        <w:t>Orientalism.</w:t>
      </w:r>
    </w:p>
    <w:p w14:paraId="32F4DB5D" w14:textId="77777777" w:rsidR="009E5ADF" w:rsidRPr="00057B72" w:rsidRDefault="001A585C" w:rsidP="0075193C">
      <w:pPr>
        <w:pStyle w:val="Body-TextTx"/>
      </w:pPr>
      <w:r w:rsidRPr="00057B72">
        <w:t xml:space="preserve">Its clearest antecedent was Raphael Patai’s </w:t>
      </w:r>
      <w:r w:rsidRPr="0087401C">
        <w:rPr>
          <w:rStyle w:val="itali"/>
        </w:rPr>
        <w:t xml:space="preserve">The Arab Mind </w:t>
      </w:r>
      <w:r w:rsidRPr="00057B72">
        <w:t xml:space="preserve">(1973), an anthropological case study by a Hungarian-Jewish Orientalist who taught at Columbia and Princeton, in which Arabs were said to avoid all work that dirties their hands, to be preoccupied with sex, and to be indiscriminately hostile to outsiders. Probing the paranoia supposedly at the root of Arab perceptions, the book, which was very positively reviewed, eventually caught the eye of the Pentagon. In an essay for </w:t>
      </w:r>
      <w:r w:rsidRPr="0087401C">
        <w:rPr>
          <w:rStyle w:val="itali"/>
        </w:rPr>
        <w:t xml:space="preserve">The New Yorker </w:t>
      </w:r>
      <w:r w:rsidRPr="00057B72">
        <w:t>in 2004</w:t>
      </w:r>
      <w:r w:rsidRPr="0087401C">
        <w:rPr>
          <w:rStyle w:val="itali"/>
        </w:rPr>
        <w:t xml:space="preserve">, </w:t>
      </w:r>
      <w:r w:rsidRPr="00057B72">
        <w:t>Seymour Hersh revealed that it had become “the Bible of the neocons on Arab behavior,” used by interrogators at Abu Ghraib to attack the weaknesses of Arab prisoners believed to be especially vulnerable to sexual humiliation.</w:t>
      </w:r>
      <w:r w:rsidRPr="00057B72">
        <w:rPr>
          <w:rStyle w:val="EndnoteReference"/>
          <w:rFonts w:asciiTheme="majorBidi" w:hAnsiTheme="majorBidi" w:cstheme="majorBidi"/>
          <w:color w:val="000000" w:themeColor="text1"/>
        </w:rPr>
        <w:endnoteReference w:id="645"/>
      </w:r>
    </w:p>
    <w:p w14:paraId="02D29A2A" w14:textId="78D232D4" w:rsidR="009E5ADF" w:rsidRPr="00057B72" w:rsidRDefault="001A585C" w:rsidP="0075193C">
      <w:pPr>
        <w:pStyle w:val="Body-TextTx"/>
      </w:pPr>
      <w:r w:rsidRPr="00057B72">
        <w:rPr>
          <w:rFonts w:eastAsia="Times New Roman"/>
        </w:rPr>
        <w:t xml:space="preserve">Even before spending time together at Stanford, Harkabi and Said had a tense history. Five years earlier, </w:t>
      </w:r>
      <w:r w:rsidRPr="00057B72">
        <w:t>the Association of Arab-American University Graduates (AAUG), of which Said was a member, held its annual convention in the Orrington Hotel in Evanston, and by coincidence, Israeli students based in the United States were holding their annual meeting only a few blocks away, with Harkabi their keynote speaker. Impulsively, the “good general” apparently led ninety of them without advance notice to the Orrington for a good-faith dialogue. The Popular Front subgroup to which Said was then sympathetic because of his friendship with Sami (who was a member) was the first to hear of the approaching delegation. Enraged by what he considered sheer “provocation,” Said led the PFLP group to confront them. As they approached, Said shouted “provocateurs.” After a tense standoff on the stairs, with Harkabi shouting over the noise that they had come in peace, the Israelis finally backed off, and left.</w:t>
      </w:r>
      <w:r w:rsidRPr="00057B72">
        <w:rPr>
          <w:rStyle w:val="EndnoteReference"/>
          <w:rFonts w:asciiTheme="majorBidi" w:hAnsiTheme="majorBidi" w:cstheme="majorBidi"/>
          <w:color w:val="000000" w:themeColor="text1"/>
          <w:szCs w:val="24"/>
        </w:rPr>
        <w:endnoteReference w:id="646"/>
      </w:r>
    </w:p>
    <w:p w14:paraId="6506A667" w14:textId="77777777" w:rsidR="009E5ADF" w:rsidRPr="00057B72" w:rsidRDefault="001A585C" w:rsidP="0075193C">
      <w:pPr>
        <w:pStyle w:val="Body-TextTx"/>
      </w:pPr>
      <w:r w:rsidRPr="00057B72">
        <w:t xml:space="preserve">Harkabi and he met once again in Paris in 1979 at Foucault’s apartment for the </w:t>
      </w:r>
      <w:r w:rsidRPr="0087401C">
        <w:rPr>
          <w:rStyle w:val="itali"/>
        </w:rPr>
        <w:t xml:space="preserve">Les Temps modernes </w:t>
      </w:r>
      <w:r w:rsidRPr="00057B72">
        <w:t>roundtable on Israel/Palestine. On that occasion, Said described him, with simmering reserve, as being in “</w:t>
      </w:r>
      <w:r w:rsidRPr="00057B72">
        <w:rPr>
          <w:rFonts w:eastAsia="Times New Roman"/>
        </w:rPr>
        <w:t>the process of changing his position, to become Israel’s leading establishment dove.”</w:t>
      </w:r>
      <w:r w:rsidRPr="00057B72">
        <w:rPr>
          <w:rStyle w:val="EndnoteReference"/>
          <w:rFonts w:asciiTheme="majorBidi" w:eastAsia="Times New Roman" w:hAnsiTheme="majorBidi" w:cstheme="majorBidi"/>
          <w:color w:val="000000" w:themeColor="text1"/>
          <w:szCs w:val="24"/>
        </w:rPr>
        <w:endnoteReference w:id="647"/>
      </w:r>
      <w:r w:rsidRPr="00057B72">
        <w:rPr>
          <w:rFonts w:eastAsia="Times New Roman"/>
        </w:rPr>
        <w:t xml:space="preserve"> </w:t>
      </w:r>
      <w:r w:rsidRPr="00057B72">
        <w:t xml:space="preserve">Ostensibly about nineteenth and early twentieth-century Arabists, </w:t>
      </w:r>
      <w:r w:rsidRPr="0087401C">
        <w:rPr>
          <w:rStyle w:val="itali"/>
        </w:rPr>
        <w:t xml:space="preserve">Orientalism </w:t>
      </w:r>
      <w:r w:rsidRPr="00057B72">
        <w:rPr>
          <w:iCs/>
        </w:rPr>
        <w:t xml:space="preserve">also </w:t>
      </w:r>
      <w:r w:rsidRPr="00057B72">
        <w:t xml:space="preserve">clearly had more immediate </w:t>
      </w:r>
      <w:r w:rsidR="00C56F32" w:rsidRPr="00057B72">
        <w:t xml:space="preserve">offenders </w:t>
      </w:r>
      <w:r w:rsidRPr="00057B72">
        <w:t>in mind, and behind the philologist-scoundrels C. Snouk Hurgronje, Theodor Nöldeke, and Edward Palmer could be discerned the faces of Harkabi and Patai.</w:t>
      </w:r>
    </w:p>
    <w:p w14:paraId="18AADA90" w14:textId="77777777" w:rsidR="009E5ADF" w:rsidRPr="00057B72" w:rsidRDefault="001A585C" w:rsidP="0075193C">
      <w:pPr>
        <w:pStyle w:val="Body-TextTx"/>
        <w:rPr>
          <w:rFonts w:eastAsia="Times New Roman"/>
        </w:rPr>
      </w:pPr>
      <w:r w:rsidRPr="0087401C">
        <w:rPr>
          <w:rStyle w:val="itali"/>
        </w:rPr>
        <w:t>Orientalism</w:t>
      </w:r>
      <w:r w:rsidRPr="00057B72">
        <w:t>’s good forefathers, though, outnumbered the bad ones.</w:t>
      </w:r>
      <w:r w:rsidR="009E5ADF" w:rsidRPr="00057B72">
        <w:t xml:space="preserve"> </w:t>
      </w:r>
      <w:r w:rsidRPr="00057B72">
        <w:t xml:space="preserve">In the years before </w:t>
      </w:r>
      <w:r w:rsidRPr="00057B72">
        <w:rPr>
          <w:iCs/>
        </w:rPr>
        <w:t>arriving at Stanford,</w:t>
      </w:r>
      <w:r w:rsidRPr="00057B72">
        <w:t xml:space="preserve"> Said had diligently corresponded with the doyens of Middle East studies along with major critics of academic Arabism such as Anouar Abdel-Malek, who happened to be the cousin of Said’s childhood friend Nabil (Bill) Malek</w:t>
      </w:r>
      <w:r w:rsidRPr="0087401C">
        <w:rPr>
          <w:rStyle w:val="itali"/>
        </w:rPr>
        <w:t xml:space="preserve">. </w:t>
      </w:r>
      <w:r w:rsidRPr="00057B72">
        <w:rPr>
          <w:rFonts w:eastAsia="Times New Roman"/>
        </w:rPr>
        <w:t xml:space="preserve">Abdel-Malek’s “Orientalism in Crisis” (1963) had been seminal, for example, and the two men openly corresponded for years. He sent Said a list of his works after reading Said’s précis for </w:t>
      </w:r>
      <w:r w:rsidRPr="0087401C">
        <w:rPr>
          <w:rStyle w:val="itali"/>
        </w:rPr>
        <w:t xml:space="preserve">Orientalism </w:t>
      </w:r>
      <w:r w:rsidRPr="00057B72">
        <w:rPr>
          <w:rFonts w:eastAsia="Times New Roman"/>
          <w:iCs/>
        </w:rPr>
        <w:t>(</w:t>
      </w:r>
      <w:r w:rsidRPr="00057B72">
        <w:rPr>
          <w:rFonts w:eastAsia="Times New Roman"/>
        </w:rPr>
        <w:t>“Shattered Myths,” in a collection of 1975), complaining that Said had not cited him.</w:t>
      </w:r>
      <w:r w:rsidRPr="00057B72">
        <w:rPr>
          <w:rStyle w:val="EndnoteReference"/>
          <w:rFonts w:asciiTheme="majorBidi" w:eastAsia="Times New Roman" w:hAnsiTheme="majorBidi" w:cstheme="majorBidi"/>
          <w:color w:val="000000" w:themeColor="text1"/>
          <w:szCs w:val="24"/>
        </w:rPr>
        <w:endnoteReference w:id="648"/>
      </w:r>
      <w:r w:rsidRPr="00057B72">
        <w:rPr>
          <w:rFonts w:eastAsia="Times New Roman"/>
        </w:rPr>
        <w:t xml:space="preserve"> This led to an amicable exchange in which Said wondered why Abdel-Malek had never referred to him either.</w:t>
      </w:r>
      <w:r w:rsidRPr="00057B72">
        <w:rPr>
          <w:rStyle w:val="EndnoteReference"/>
          <w:rFonts w:asciiTheme="majorBidi" w:eastAsia="Times New Roman" w:hAnsiTheme="majorBidi" w:cstheme="majorBidi"/>
          <w:color w:val="000000" w:themeColor="text1"/>
          <w:szCs w:val="24"/>
        </w:rPr>
        <w:endnoteReference w:id="649"/>
      </w:r>
    </w:p>
    <w:p w14:paraId="30BA1773" w14:textId="76904B6F" w:rsidR="009E5ADF" w:rsidRPr="00057B72" w:rsidRDefault="001A585C" w:rsidP="0075193C">
      <w:pPr>
        <w:pStyle w:val="Body-TextTx"/>
      </w:pPr>
      <w:r w:rsidRPr="00057B72">
        <w:rPr>
          <w:rFonts w:eastAsia="Times New Roman"/>
        </w:rPr>
        <w:t xml:space="preserve">Despite this initial touchiness, Said soon wrote to express admiration: </w:t>
      </w:r>
      <w:r w:rsidRPr="00057B72">
        <w:t>“no one in our part of the world (i.e., the Third World, or the Arab World) has the ideological intelligence and methodological grasp of civilizational and cultural issues that you have.”</w:t>
      </w:r>
      <w:r w:rsidRPr="00057B72">
        <w:rPr>
          <w:rStyle w:val="EndnoteReference"/>
          <w:rFonts w:asciiTheme="majorBidi" w:hAnsiTheme="majorBidi" w:cstheme="majorBidi"/>
          <w:color w:val="000000" w:themeColor="text1"/>
          <w:szCs w:val="24"/>
        </w:rPr>
        <w:endnoteReference w:id="650"/>
      </w:r>
      <w:r w:rsidRPr="00057B72">
        <w:t xml:space="preserve"> Some reviewers later charged Said with borrowing without attribution, but from his first essay on Palestinian issue of 1969 (in the Columbia alumni magazine) he listed his precursors very early and, more to the point, very plainly: Jacques Berque, Maxime Rodinson, Abdallah Laroui, Hussein Fawzi, Constantine Zurayk, George Antonious, and Albert Hourani.</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651"/>
      </w:r>
    </w:p>
    <w:p w14:paraId="33AA92C8" w14:textId="77777777" w:rsidR="009E5ADF" w:rsidRPr="00057B72" w:rsidRDefault="001A585C" w:rsidP="0075193C">
      <w:pPr>
        <w:pStyle w:val="Body-TextTx"/>
      </w:pPr>
      <w:r w:rsidRPr="00057B72">
        <w:t>Said considered Berque especially to be one of the most gifted scholars of the century.</w:t>
      </w:r>
      <w:r w:rsidRPr="00057B72">
        <w:rPr>
          <w:rStyle w:val="EndnoteReference"/>
          <w:rFonts w:asciiTheme="majorBidi" w:hAnsiTheme="majorBidi" w:cstheme="majorBidi"/>
          <w:bCs/>
          <w:color w:val="000000" w:themeColor="text1"/>
          <w:szCs w:val="24"/>
        </w:rPr>
        <w:endnoteReference w:id="652"/>
      </w:r>
      <w:r w:rsidRPr="00057B72">
        <w:rPr>
          <w:bCs/>
        </w:rPr>
        <w:t xml:space="preserve"> </w:t>
      </w:r>
      <w:r w:rsidRPr="00057B72">
        <w:t xml:space="preserve">A French </w:t>
      </w:r>
      <w:r w:rsidRPr="0087401C">
        <w:rPr>
          <w:rStyle w:val="itali"/>
        </w:rPr>
        <w:t>pied noir</w:t>
      </w:r>
      <w:r w:rsidRPr="00057B72">
        <w:t xml:space="preserve"> born in Algeria, Berque had been on Said’s radar for several years, and they warmly corresponded from the early 1970s onward. Unlike his peers, Berque was fascinated by contemporary Arabic literature, departing from the conventional stance that anything of interest in the Orient was ancient and the East stagnant. Maxime Rodinson, whose </w:t>
      </w:r>
      <w:r w:rsidRPr="0087401C">
        <w:rPr>
          <w:rStyle w:val="itali"/>
        </w:rPr>
        <w:t xml:space="preserve">Islam and Capitalism </w:t>
      </w:r>
      <w:r w:rsidRPr="00057B72">
        <w:t>(1968)</w:t>
      </w:r>
      <w:r w:rsidRPr="0087401C">
        <w:rPr>
          <w:rStyle w:val="itali"/>
        </w:rPr>
        <w:t xml:space="preserve"> </w:t>
      </w:r>
      <w:r w:rsidRPr="00057B72">
        <w:t xml:space="preserve">Said reviewed for the </w:t>
      </w:r>
      <w:r w:rsidRPr="0087401C">
        <w:rPr>
          <w:rStyle w:val="itali"/>
        </w:rPr>
        <w:t xml:space="preserve">New York Times Book Review </w:t>
      </w:r>
      <w:r w:rsidRPr="00057B72">
        <w:t>in November of 1974 under the title “A French Marxist Explains the Mysterious Near East,” was an intellectual of whom Said was “in awe.”</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653"/>
      </w:r>
      <w:r w:rsidRPr="00057B72">
        <w:t xml:space="preserve"> </w:t>
      </w:r>
      <w:r w:rsidRPr="00057B72">
        <w:rPr>
          <w:iCs/>
        </w:rPr>
        <w:t xml:space="preserve">He relied </w:t>
      </w:r>
      <w:r w:rsidRPr="00057B72">
        <w:t xml:space="preserve">heavily also </w:t>
      </w:r>
      <w:r w:rsidR="00C56F32" w:rsidRPr="00057B72">
        <w:t xml:space="preserve">on some </w:t>
      </w:r>
      <w:r w:rsidRPr="00057B72">
        <w:t>Israeli sources, especially Shahak whose “scouring of the Hebrew-language press” was invaluable to him, making public the Israeli policies, court decisions, or off-the-record utterances of political leaders intended only for domestic consumption.</w:t>
      </w:r>
      <w:r w:rsidRPr="00057B72">
        <w:rPr>
          <w:rStyle w:val="EndnoteReference"/>
          <w:rFonts w:asciiTheme="majorBidi" w:hAnsiTheme="majorBidi" w:cstheme="majorBidi"/>
          <w:color w:val="000000" w:themeColor="text1"/>
          <w:szCs w:val="24"/>
        </w:rPr>
        <w:endnoteReference w:id="654"/>
      </w:r>
    </w:p>
    <w:p w14:paraId="57EBA2B4" w14:textId="6D8F75E4" w:rsidR="009E5ADF" w:rsidRPr="00057B72" w:rsidRDefault="001A585C" w:rsidP="0075193C">
      <w:pPr>
        <w:pStyle w:val="Body-TextTx"/>
      </w:pPr>
      <w:r w:rsidRPr="00057B72">
        <w:t>I</w:t>
      </w:r>
      <w:r w:rsidR="00C56F32" w:rsidRPr="00057B72">
        <w:t xml:space="preserve">t was by way of </w:t>
      </w:r>
      <w:r w:rsidRPr="0087401C">
        <w:rPr>
          <w:rStyle w:val="itali"/>
        </w:rPr>
        <w:t xml:space="preserve">Orientalism </w:t>
      </w:r>
      <w:r w:rsidR="00C56F32" w:rsidRPr="00057B72">
        <w:t xml:space="preserve">that Said most clearly </w:t>
      </w:r>
      <w:r w:rsidRPr="00057B72">
        <w:t xml:space="preserve">emerged as a representative intellectual type produced by the </w:t>
      </w:r>
      <w:r w:rsidRPr="0087401C">
        <w:rPr>
          <w:rStyle w:val="itali"/>
        </w:rPr>
        <w:t xml:space="preserve">Nahda, </w:t>
      </w:r>
      <w:r w:rsidRPr="00057B72">
        <w:t>the nineteenth-century Arab awakening.</w:t>
      </w:r>
      <w:r w:rsidR="009E5ADF" w:rsidRPr="00057B72">
        <w:t xml:space="preserve"> </w:t>
      </w:r>
      <w:r w:rsidRPr="00057B72">
        <w:t xml:space="preserve">Indeed, in his preparation for </w:t>
      </w:r>
      <w:r w:rsidRPr="0087401C">
        <w:rPr>
          <w:rStyle w:val="itali"/>
        </w:rPr>
        <w:t xml:space="preserve">Orientalism, </w:t>
      </w:r>
      <w:r w:rsidRPr="00057B72">
        <w:t xml:space="preserve">he consciously apprenticed in the work of </w:t>
      </w:r>
      <w:r w:rsidRPr="0087401C">
        <w:rPr>
          <w:rStyle w:val="itali"/>
        </w:rPr>
        <w:t xml:space="preserve">Nahda </w:t>
      </w:r>
      <w:r w:rsidRPr="00057B72">
        <w:t xml:space="preserve">intellectuals joining, among others, Clovis Maksoud, the great Lebanese-American pan-Arabist, ambassador to the Arab League (1961); Hourani, the man who created Middle East Studies as a field in the English-speaking world; Mohammad Hassanein Heikal, a leading independent journalist in Cairo whom Said called “a veritable encyclopedia of information on Egypt and the Arab world”; Laroui’s extraordinary </w:t>
      </w:r>
      <w:r w:rsidRPr="0087401C">
        <w:rPr>
          <w:rStyle w:val="itali"/>
        </w:rPr>
        <w:t xml:space="preserve">The Crisis of the Arab Intellectual </w:t>
      </w:r>
      <w:r w:rsidRPr="00057B72">
        <w:t xml:space="preserve">(1974); and Philip Hitti, whose </w:t>
      </w:r>
      <w:r w:rsidRPr="0087401C">
        <w:rPr>
          <w:rStyle w:val="itali"/>
        </w:rPr>
        <w:t xml:space="preserve">Islam and the West </w:t>
      </w:r>
      <w:r w:rsidRPr="00057B72">
        <w:t xml:space="preserve">(1962) positioned him, just as </w:t>
      </w:r>
      <w:r w:rsidRPr="0087401C">
        <w:rPr>
          <w:rStyle w:val="itali"/>
        </w:rPr>
        <w:t xml:space="preserve">Orientalism </w:t>
      </w:r>
      <w:r w:rsidRPr="00057B72">
        <w:t>would Said, to give informed testimony before government agencies.</w:t>
      </w:r>
      <w:r w:rsidRPr="00057B72">
        <w:rPr>
          <w:rStyle w:val="EndnoteReference"/>
          <w:rFonts w:asciiTheme="majorBidi" w:hAnsiTheme="majorBidi" w:cstheme="majorBidi"/>
          <w:color w:val="000000" w:themeColor="text1"/>
          <w:szCs w:val="24"/>
        </w:rPr>
        <w:endnoteReference w:id="655"/>
      </w:r>
      <w:r w:rsidRPr="00057B72">
        <w:t xml:space="preserve"> In 1944, for example, Hitti argued before a U.S. House committee </w:t>
      </w:r>
      <w:r w:rsidRPr="00057B72">
        <w:rPr>
          <w:rFonts w:eastAsia="Times New Roman"/>
        </w:rPr>
        <w:t>that there was no historical justification for a Jewish homeland in Palestine</w:t>
      </w:r>
      <w:r w:rsidRPr="00057B72">
        <w:t>.</w:t>
      </w:r>
      <w:r w:rsidRPr="00057B72">
        <w:rPr>
          <w:rStyle w:val="EndnoteReference"/>
          <w:rFonts w:asciiTheme="majorBidi" w:hAnsiTheme="majorBidi" w:cstheme="majorBidi"/>
          <w:color w:val="000000" w:themeColor="text1"/>
          <w:szCs w:val="24"/>
        </w:rPr>
        <w:endnoteReference w:id="656"/>
      </w:r>
    </w:p>
    <w:p w14:paraId="3F23E1BE" w14:textId="77777777" w:rsidR="009E5ADF" w:rsidRPr="00057B72" w:rsidRDefault="00C56F32" w:rsidP="0075193C">
      <w:pPr>
        <w:pStyle w:val="Body-TextTx"/>
      </w:pPr>
      <w:r w:rsidRPr="00057B72">
        <w:t xml:space="preserve">Inasmuch as </w:t>
      </w:r>
      <w:r w:rsidRPr="0087401C">
        <w:rPr>
          <w:rStyle w:val="itali"/>
        </w:rPr>
        <w:t xml:space="preserve">Orientalism </w:t>
      </w:r>
      <w:r w:rsidRPr="00057B72">
        <w:t>exposed Western caricatures, it was joining a long an</w:t>
      </w:r>
      <w:r w:rsidR="00302F17" w:rsidRPr="00057B72">
        <w:t>d</w:t>
      </w:r>
      <w:r w:rsidRPr="00057B72">
        <w:t xml:space="preserve"> honorable tradition, including </w:t>
      </w:r>
      <w:r w:rsidR="001A585C" w:rsidRPr="00057B72">
        <w:t xml:space="preserve">Michael Rustum’s often forgotten </w:t>
      </w:r>
      <w:r w:rsidR="001A585C" w:rsidRPr="0087401C">
        <w:rPr>
          <w:rStyle w:val="itali"/>
        </w:rPr>
        <w:t xml:space="preserve">The Book of the Stranger in the West </w:t>
      </w:r>
      <w:r w:rsidR="001A585C" w:rsidRPr="00057B72">
        <w:rPr>
          <w:iCs/>
        </w:rPr>
        <w:t>(</w:t>
      </w:r>
      <w:r w:rsidR="001A585C" w:rsidRPr="00057B72">
        <w:t>1895)</w:t>
      </w:r>
      <w:r w:rsidRPr="00057B72">
        <w:t xml:space="preserve">, whose author </w:t>
      </w:r>
      <w:r w:rsidR="001A585C" w:rsidRPr="00057B72">
        <w:t xml:space="preserve">complained bitterly about the racist calumnies of Dr. Henry Jessup’s </w:t>
      </w:r>
      <w:r w:rsidR="001A585C" w:rsidRPr="0087401C">
        <w:rPr>
          <w:rStyle w:val="itali"/>
        </w:rPr>
        <w:t xml:space="preserve">Syrian Home Life </w:t>
      </w:r>
      <w:r w:rsidR="001A585C" w:rsidRPr="00057B72">
        <w:t xml:space="preserve">(1874) and even more slanderous </w:t>
      </w:r>
      <w:r w:rsidR="001A585C" w:rsidRPr="0087401C">
        <w:rPr>
          <w:rStyle w:val="itali"/>
        </w:rPr>
        <w:t xml:space="preserve">The Women of the Arabs </w:t>
      </w:r>
      <w:r w:rsidR="001A585C" w:rsidRPr="00057B72">
        <w:t>(1873)</w:t>
      </w:r>
      <w:r w:rsidR="001A585C" w:rsidRPr="0087401C">
        <w:rPr>
          <w:rStyle w:val="itali"/>
        </w:rPr>
        <w:t>.</w:t>
      </w:r>
      <w:r w:rsidR="001A585C" w:rsidRPr="00057B72">
        <w:rPr>
          <w:rStyle w:val="EndnoteReference"/>
          <w:rFonts w:asciiTheme="majorBidi" w:hAnsiTheme="majorBidi" w:cstheme="majorBidi"/>
          <w:color w:val="000000" w:themeColor="text1"/>
          <w:szCs w:val="24"/>
        </w:rPr>
        <w:endnoteReference w:id="657"/>
      </w:r>
      <w:r w:rsidR="009E5ADF" w:rsidRPr="00057B72">
        <w:t xml:space="preserve"> </w:t>
      </w:r>
      <w:r w:rsidR="001A585C" w:rsidRPr="00057B72">
        <w:rPr>
          <w:iCs/>
        </w:rPr>
        <w:t xml:space="preserve">He systematically </w:t>
      </w:r>
      <w:r w:rsidR="001A585C" w:rsidRPr="00057B72">
        <w:t>catalogued Jessup’s techniques of selecting certain facts while ignoring others to pass judgment on an entire people.</w:t>
      </w:r>
      <w:r w:rsidR="001A585C" w:rsidRPr="00057B72">
        <w:rPr>
          <w:rStyle w:val="EndnoteReference"/>
          <w:rFonts w:asciiTheme="majorBidi" w:hAnsiTheme="majorBidi" w:cstheme="majorBidi"/>
          <w:color w:val="000000" w:themeColor="text1"/>
          <w:szCs w:val="24"/>
        </w:rPr>
        <w:endnoteReference w:id="658"/>
      </w:r>
      <w:r w:rsidR="001A585C" w:rsidRPr="00057B72">
        <w:t xml:space="preserve"> If Maksoud’s </w:t>
      </w:r>
      <w:r w:rsidR="001A585C" w:rsidRPr="0087401C">
        <w:rPr>
          <w:rStyle w:val="itali"/>
        </w:rPr>
        <w:t xml:space="preserve">The Arab Image </w:t>
      </w:r>
      <w:r w:rsidR="001A585C" w:rsidRPr="00057B72">
        <w:t xml:space="preserve">(1963) dealt with similar problems of </w:t>
      </w:r>
      <w:r w:rsidRPr="00057B72">
        <w:t xml:space="preserve">negative images </w:t>
      </w:r>
      <w:r w:rsidR="001A585C" w:rsidRPr="00057B72">
        <w:t xml:space="preserve">as </w:t>
      </w:r>
      <w:r w:rsidR="001A585C" w:rsidRPr="0087401C">
        <w:rPr>
          <w:rStyle w:val="itali"/>
        </w:rPr>
        <w:t xml:space="preserve">Orientalism, </w:t>
      </w:r>
      <w:r w:rsidR="001A585C" w:rsidRPr="00057B72">
        <w:t xml:space="preserve">and Hourani’s </w:t>
      </w:r>
      <w:r w:rsidR="001A585C" w:rsidRPr="0087401C">
        <w:rPr>
          <w:rStyle w:val="itali"/>
        </w:rPr>
        <w:t xml:space="preserve">History of the Arab Peoples </w:t>
      </w:r>
      <w:r w:rsidR="001A585C" w:rsidRPr="00057B72">
        <w:t>(1991) highlighted the Foucauldian watchwords, “truth, power, and wealth,” it was Laroui’s Marxist sociology that provided the most points of contact. There Laroui dramatized the crisis felt by Arab intellectuals who had to settle for being mere “illustrators” of Western theory</w:t>
      </w:r>
      <w:r w:rsidRPr="00057B72">
        <w:t>, on the one hand,</w:t>
      </w:r>
      <w:r w:rsidR="001A585C" w:rsidRPr="00057B72">
        <w:t xml:space="preserve"> or seeming aloof and cosmopolitan</w:t>
      </w:r>
      <w:r w:rsidRPr="00057B72">
        <w:t>, on the other</w:t>
      </w:r>
      <w:r w:rsidR="001A585C" w:rsidRPr="00057B72">
        <w:t>.</w:t>
      </w:r>
      <w:r w:rsidR="001A585C" w:rsidRPr="00057B72">
        <w:rPr>
          <w:rStyle w:val="EndnoteReference"/>
          <w:rFonts w:asciiTheme="majorBidi" w:hAnsiTheme="majorBidi" w:cstheme="majorBidi"/>
          <w:color w:val="000000" w:themeColor="text1"/>
          <w:szCs w:val="24"/>
        </w:rPr>
        <w:endnoteReference w:id="659"/>
      </w:r>
    </w:p>
    <w:p w14:paraId="2A10F4FB" w14:textId="31CDCC50" w:rsidR="009E5ADF" w:rsidRPr="00057B72" w:rsidRDefault="001A585C" w:rsidP="0075193C">
      <w:pPr>
        <w:pStyle w:val="Body-TextTx"/>
      </w:pPr>
      <w:r w:rsidRPr="00057B72">
        <w:t>The chief influence, though, had to be Zurayk, a man with whom he spent long hours talking intimately at family gatherings.</w:t>
      </w:r>
      <w:r w:rsidR="009E5ADF" w:rsidRPr="00057B72">
        <w:t xml:space="preserve"> </w:t>
      </w:r>
      <w:r w:rsidRPr="00057B72">
        <w:t xml:space="preserve">Zurayk was in many ways Charles Malik’s alter-ego. A secular Syrian Greek Orthodox Christian born in Damascus, a diplomat, and a revered educator at AUB, Zurayk wanted nothing to do with Malik’s style of confessionalism. Mariam’s parents and the Zurayks were so close that she grew up like one of his daughters, and the Zurayks and Saids lived only a few blocks from one another in Beirut. Spending long dinners in often combative conversation, they may not have </w:t>
      </w:r>
      <w:r w:rsidR="00302F17" w:rsidRPr="00057B72">
        <w:t xml:space="preserve">had </w:t>
      </w:r>
      <w:r w:rsidRPr="00057B72">
        <w:t>a marriage of minds. For one thing, they parted ways when it came to the greater influence “of Freud, Nietzsche, and Gramsci in my work,” as Said later reflected.</w:t>
      </w:r>
      <w:r w:rsidRPr="00057B72">
        <w:rPr>
          <w:rStyle w:val="EndnoteReference"/>
          <w:rFonts w:asciiTheme="majorBidi" w:hAnsiTheme="majorBidi" w:cstheme="majorBidi"/>
          <w:color w:val="000000" w:themeColor="text1"/>
          <w:szCs w:val="24"/>
        </w:rPr>
        <w:endnoteReference w:id="660"/>
      </w:r>
      <w:r w:rsidRPr="00057B72">
        <w:t xml:space="preserve"> But however much he chafed, he sought Zurayk’s advice, and depended on his patronage.</w:t>
      </w:r>
    </w:p>
    <w:p w14:paraId="0BBF1649" w14:textId="77777777" w:rsidR="009E5ADF" w:rsidRPr="00057B72" w:rsidRDefault="001A585C" w:rsidP="0075193C">
      <w:pPr>
        <w:pStyle w:val="Body-TextTx"/>
      </w:pPr>
      <w:r w:rsidRPr="00057B72">
        <w:t>In February 1974, he wrote “Costi” (Constantine), prodded by Mariam’s mother Wadad, to see about the possibility for a permanent teaching position at AUB. Despite his disappointments two years earlier, Said reasoned that that university was “obviously the only place of any consequence for what I do” in the Middle East.</w:t>
      </w:r>
      <w:r w:rsidRPr="00057B72">
        <w:rPr>
          <w:rStyle w:val="EndnoteReference"/>
          <w:rFonts w:asciiTheme="majorBidi" w:hAnsiTheme="majorBidi" w:cstheme="majorBidi"/>
          <w:color w:val="000000" w:themeColor="text1"/>
          <w:szCs w:val="24"/>
        </w:rPr>
        <w:endnoteReference w:id="661"/>
      </w:r>
      <w:r w:rsidRPr="00057B72">
        <w:t xml:space="preserve"> But, then again, Hopkins, Harvard, and Columbia were all recruiting him, and it was time to make a decision. He was at a turning point, and tilting East: “Whatever knowledge of the Middle East I now possess is being pressured into the service of the American Empire, and why not put it to </w:t>
      </w:r>
      <w:r w:rsidRPr="0087401C">
        <w:rPr>
          <w:rStyle w:val="itali"/>
        </w:rPr>
        <w:t xml:space="preserve">our </w:t>
      </w:r>
      <w:r w:rsidRPr="00057B72">
        <w:t>service?”</w:t>
      </w:r>
      <w:r w:rsidRPr="00057B72">
        <w:rPr>
          <w:rStyle w:val="EndnoteReference"/>
          <w:rFonts w:asciiTheme="majorBidi" w:hAnsiTheme="majorBidi" w:cstheme="majorBidi"/>
          <w:color w:val="000000" w:themeColor="text1"/>
          <w:szCs w:val="24"/>
        </w:rPr>
        <w:endnoteReference w:id="662"/>
      </w:r>
      <w:r w:rsidRPr="00057B72">
        <w:t xml:space="preserve"> The offer he eventually received was to become the Head of Research at the Institute of Palestine Studies, which was organizationally independent of AUB.</w:t>
      </w:r>
      <w:r w:rsidR="009E5ADF" w:rsidRPr="00057B72">
        <w:t xml:space="preserve"> </w:t>
      </w:r>
      <w:r w:rsidRPr="00057B72">
        <w:t>At Mariam’s urging, though, he dropped the plan. For apart from having no desire to live full-time in Lebanon, she feared his leaping into the quagmire of Middle East politics, giving up a tenured position he had worked for his entire life with no chance of return.</w:t>
      </w:r>
    </w:p>
    <w:p w14:paraId="0ACB3ED0" w14:textId="5E981734" w:rsidR="009E5ADF" w:rsidRPr="00057B72" w:rsidRDefault="001A585C" w:rsidP="0075193C">
      <w:pPr>
        <w:pStyle w:val="Body-TextTx"/>
      </w:pPr>
      <w:r w:rsidRPr="00057B72">
        <w:rPr>
          <w:iCs/>
        </w:rPr>
        <w:t xml:space="preserve">Zurayk’s great study, </w:t>
      </w:r>
      <w:r w:rsidRPr="0087401C">
        <w:rPr>
          <w:rStyle w:val="itali"/>
        </w:rPr>
        <w:t>The Meaning of Disaster</w:t>
      </w:r>
      <w:r w:rsidRPr="00057B72">
        <w:t>, despite its self-critical appeals to face West, had no wish to dispense with Arabness, only reimagine it.</w:t>
      </w:r>
      <w:r w:rsidR="009E5ADF" w:rsidRPr="00057B72">
        <w:t xml:space="preserve"> </w:t>
      </w:r>
      <w:r w:rsidRPr="00057B72">
        <w:t>Zurayk argued for the basic unity of Arab culture, finding its cohesion in its spiritual vision, universal outlook, rejection of the relativity of truth, and openness to other cultures. His impact on Said was perhaps most obvious in conveying the message that only the consummate scholar, free of personal vendetta would prevail in the attempt to make these inherent qualities a conscious guide for action.</w:t>
      </w:r>
      <w:r w:rsidR="009E5ADF" w:rsidRPr="00057B72">
        <w:t xml:space="preserve"> </w:t>
      </w:r>
      <w:r w:rsidRPr="00057B72">
        <w:t>Unlike Said, Zurayk scorned the literariness of Arabs as well as their absurd talent for expressing political fantasies in ornate language.</w:t>
      </w:r>
      <w:r w:rsidR="009E5ADF" w:rsidRPr="00057B72">
        <w:t xml:space="preserve"> </w:t>
      </w:r>
      <w:r w:rsidRPr="00057B72">
        <w:t xml:space="preserve">Nevertheless, he too focused on </w:t>
      </w:r>
      <w:r w:rsidRPr="0087401C">
        <w:rPr>
          <w:rStyle w:val="itali"/>
        </w:rPr>
        <w:t>thaqafah</w:t>
      </w:r>
      <w:r w:rsidRPr="00057B72">
        <w:t xml:space="preserve"> (culture) as the vehicle of social transformation.</w:t>
      </w:r>
      <w:r w:rsidRPr="00057B72">
        <w:rPr>
          <w:rStyle w:val="EndnoteReference"/>
          <w:rFonts w:asciiTheme="majorBidi" w:hAnsiTheme="majorBidi" w:cstheme="majorBidi"/>
          <w:color w:val="000000" w:themeColor="text1"/>
          <w:szCs w:val="24"/>
        </w:rPr>
        <w:endnoteReference w:id="663"/>
      </w:r>
    </w:p>
    <w:p w14:paraId="6D8C0E92" w14:textId="45B95CA4" w:rsidR="00B13084" w:rsidRPr="00803D73" w:rsidRDefault="001A585C" w:rsidP="0075193C">
      <w:pPr>
        <w:pStyle w:val="Body-TextTx"/>
      </w:pPr>
      <w:r w:rsidRPr="00057B72">
        <w:t xml:space="preserve">In other letters written as he was at work on the book, he brought unexpected matters to the fore, and </w:t>
      </w:r>
      <w:r w:rsidR="00B3524C" w:rsidRPr="00057B72">
        <w:t xml:space="preserve">although not yet at the point of seeing the book’s unity in the theoretical problem of representation, still </w:t>
      </w:r>
      <w:r w:rsidRPr="00057B72">
        <w:t xml:space="preserve">confounded many later understandings about what </w:t>
      </w:r>
      <w:r w:rsidR="001A2147" w:rsidRPr="0087401C">
        <w:rPr>
          <w:rStyle w:val="itali"/>
        </w:rPr>
        <w:t xml:space="preserve">Orientalism </w:t>
      </w:r>
      <w:r w:rsidRPr="00057B72">
        <w:t>was trying to say:</w:t>
      </w:r>
    </w:p>
    <w:p w14:paraId="3117F30C" w14:textId="3601FE49" w:rsidR="00B13084" w:rsidRPr="00803D73" w:rsidRDefault="001A585C" w:rsidP="00803D73">
      <w:pPr>
        <w:pStyle w:val="Extract1Ext1"/>
      </w:pPr>
      <w:r w:rsidRPr="00057B72">
        <w:t>My thesis, although crude, is an effective way of studying the modern phase [of the East-West conflict]. I begin with a handful of coincidences, near the end of the 18th century:</w:t>
      </w:r>
      <w:r w:rsidR="004E6BAA">
        <w:t> . . .</w:t>
      </w:r>
      <w:r w:rsidR="00A25DD8">
        <w:t xml:space="preserve"> </w:t>
      </w:r>
      <w:r w:rsidRPr="00057B72">
        <w:t xml:space="preserve">the Napoleonic expedition in 1798, the consolidation of the East India Company, the birth of the </w:t>
      </w:r>
      <w:r w:rsidRPr="0087401C">
        <w:rPr>
          <w:rStyle w:val="itali"/>
        </w:rPr>
        <w:t xml:space="preserve">Société Asiatique </w:t>
      </w:r>
      <w:r w:rsidRPr="00057B72">
        <w:t>and the Royal Asiatic Society</w:t>
      </w:r>
      <w:r w:rsidR="004E6BAA">
        <w:t> . . .</w:t>
      </w:r>
      <w:r w:rsidR="00A25DD8">
        <w:t xml:space="preserve"> </w:t>
      </w:r>
      <w:r w:rsidRPr="00057B72">
        <w:t>the rise of comparative philology</w:t>
      </w:r>
      <w:r w:rsidR="004E6BAA">
        <w:t> . . .</w:t>
      </w:r>
      <w:r w:rsidR="00A25DD8">
        <w:t xml:space="preserve"> </w:t>
      </w:r>
      <w:r w:rsidRPr="00057B72">
        <w:t>and—not least—the distinction drawn first by Schlegel, but carried forward by Humboldt, between Indo-European and Semitic. For my subject is the history of British and French Orientalism in the near-Islamic world (including occupation of Algeria, 1830, of Egypt 1882 and so forth through the century) and its relations with political control</w:t>
      </w:r>
      <w:r w:rsidR="004E6BAA">
        <w:t> . . .</w:t>
      </w:r>
      <w:r w:rsidR="00A25DD8">
        <w:t xml:space="preserve"> </w:t>
      </w:r>
      <w:r w:rsidRPr="00057B72">
        <w:t>I argue [that] a certain view of Islam and the Arabs develops (this has a pre-18th century history, going back of course to the first anti-Islamic polemicists all of whom were Syrian Christians, ancestors of the Maronite zealots in Lebanon today)</w:t>
      </w:r>
      <w:r w:rsidR="004E6BAA">
        <w:t> . . .</w:t>
      </w:r>
      <w:r w:rsidR="00A25DD8">
        <w:t xml:space="preserve"> </w:t>
      </w:r>
      <w:r w:rsidRPr="00057B72">
        <w:t>It is the official culture itself, not just media distortions, which has complicity.</w:t>
      </w:r>
      <w:r w:rsidRPr="00057B72">
        <w:rPr>
          <w:rStyle w:val="EndnoteReference"/>
          <w:rFonts w:asciiTheme="majorBidi" w:hAnsiTheme="majorBidi" w:cstheme="majorBidi"/>
          <w:color w:val="000000" w:themeColor="text1"/>
          <w:szCs w:val="24"/>
        </w:rPr>
        <w:endnoteReference w:id="664"/>
      </w:r>
    </w:p>
    <w:p w14:paraId="2DE7E6CA" w14:textId="77777777" w:rsidR="009E5ADF" w:rsidRPr="00057B72" w:rsidRDefault="001A585C" w:rsidP="00A6252A">
      <w:pPr>
        <w:pStyle w:val="Body-Text-ContinuedTxc"/>
      </w:pPr>
      <w:r w:rsidRPr="00057B72">
        <w:t xml:space="preserve">It was </w:t>
      </w:r>
      <w:r w:rsidR="00302F17" w:rsidRPr="00057B72">
        <w:t xml:space="preserve">a remarkable </w:t>
      </w:r>
      <w:r w:rsidRPr="00057B72">
        <w:t>statement, for nowhere here can one find that substitution of the Middle East for the whole Orient for which he was later mercilessly attacked.</w:t>
      </w:r>
      <w:r w:rsidR="009E5ADF" w:rsidRPr="00057B72">
        <w:t xml:space="preserve"> </w:t>
      </w:r>
      <w:r w:rsidRPr="00057B72">
        <w:t>North Africa and Indologists like Anquetil-Duperron are here clearly part of his original plan.</w:t>
      </w:r>
      <w:r w:rsidR="009E5ADF" w:rsidRPr="00057B72">
        <w:t xml:space="preserve"> </w:t>
      </w:r>
      <w:r w:rsidRPr="00057B72">
        <w:t>Nor does he simply overlook Orientalism from the Middle Ages and Renaissance as critics later claimed.</w:t>
      </w:r>
      <w:r w:rsidR="009E5ADF" w:rsidRPr="00057B72">
        <w:t xml:space="preserve"> </w:t>
      </w:r>
      <w:r w:rsidRPr="00057B72">
        <w:t>Instead, he deliberately excludes them to achieve a better focus.</w:t>
      </w:r>
    </w:p>
    <w:p w14:paraId="38248D6F" w14:textId="77777777" w:rsidR="009E5ADF" w:rsidRPr="00057B72" w:rsidRDefault="00B3524C" w:rsidP="0075193C">
      <w:pPr>
        <w:pStyle w:val="Body-TextTx"/>
      </w:pPr>
      <w:r w:rsidRPr="00057B72">
        <w:t xml:space="preserve">For Said, the </w:t>
      </w:r>
      <w:r w:rsidR="001A585C" w:rsidRPr="00057B72">
        <w:t xml:space="preserve">East/West divide </w:t>
      </w:r>
      <w:r w:rsidR="00C57008" w:rsidRPr="00057B72">
        <w:t xml:space="preserve">was </w:t>
      </w:r>
      <w:r w:rsidRPr="00057B72">
        <w:t xml:space="preserve">never </w:t>
      </w:r>
      <w:r w:rsidR="00C57008" w:rsidRPr="00057B72">
        <w:t xml:space="preserve">etched in stone, some </w:t>
      </w:r>
      <w:r w:rsidR="001A585C" w:rsidRPr="00057B72">
        <w:t>essential and unbridgeable gap</w:t>
      </w:r>
      <w:r w:rsidR="00C57008" w:rsidRPr="00057B72">
        <w:t xml:space="preserve">, </w:t>
      </w:r>
      <w:r w:rsidR="001A585C" w:rsidRPr="00057B72">
        <w:t>as authors like Rudyard Kipling and E. M. Forster had portrayed it.</w:t>
      </w:r>
      <w:r w:rsidR="009E5ADF" w:rsidRPr="00057B72">
        <w:t xml:space="preserve"> </w:t>
      </w:r>
      <w:r w:rsidRPr="00057B72">
        <w:t xml:space="preserve">Said wrote </w:t>
      </w:r>
      <w:r w:rsidRPr="0087401C">
        <w:rPr>
          <w:rStyle w:val="itali"/>
        </w:rPr>
        <w:t xml:space="preserve">Orientalism </w:t>
      </w:r>
      <w:r w:rsidRPr="00057B72">
        <w:t>precisely to contest</w:t>
      </w:r>
      <w:r w:rsidR="00C57008" w:rsidRPr="00057B72">
        <w:t xml:space="preserve"> that claim, in fact</w:t>
      </w:r>
      <w:r w:rsidRPr="00057B72">
        <w:t>.</w:t>
      </w:r>
      <w:r w:rsidR="009E5ADF" w:rsidRPr="00057B72">
        <w:t xml:space="preserve"> </w:t>
      </w:r>
      <w:r w:rsidRPr="00057B72">
        <w:t>The divide</w:t>
      </w:r>
      <w:r w:rsidR="005C7150" w:rsidRPr="00057B72">
        <w:t>, as he saw it, was</w:t>
      </w:r>
      <w:r w:rsidRPr="00057B72">
        <w:t xml:space="preserve"> </w:t>
      </w:r>
      <w:r w:rsidR="001A585C" w:rsidRPr="00057B72">
        <w:t>rather geo-strategic</w:t>
      </w:r>
      <w:r w:rsidRPr="00057B72">
        <w:t>.</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665"/>
      </w:r>
      <w:r w:rsidR="009E5ADF" w:rsidRPr="00057B72">
        <w:t xml:space="preserve"> </w:t>
      </w:r>
      <w:r w:rsidRPr="00057B72">
        <w:t xml:space="preserve">To have mastery over the Orient, Europe felt it had first to master the subject matter, </w:t>
      </w:r>
      <w:r w:rsidR="00C57008" w:rsidRPr="00057B72">
        <w:t xml:space="preserve">and since knowledge is power, that mastery took the form of determining </w:t>
      </w:r>
      <w:r w:rsidRPr="00057B72">
        <w:t>the essence of the Orient, its true inner character</w:t>
      </w:r>
      <w:r w:rsidR="00C57008" w:rsidRPr="00057B72">
        <w:t xml:space="preserve"> (as though there were only one)</w:t>
      </w:r>
      <w:r w:rsidRPr="00057B72">
        <w:t>.</w:t>
      </w:r>
      <w:r w:rsidR="009E5ADF" w:rsidRPr="00057B72">
        <w:t xml:space="preserve"> </w:t>
      </w:r>
      <w:r w:rsidRPr="00057B72">
        <w:t>This was a project Europe undertook “because it could”</w:t>
      </w:r>
      <w:r w:rsidR="00C57008" w:rsidRPr="00057B72">
        <w:t>; it had the resources, the global designs, and the geographical proximity to the Orient that for just that reason must be portrayed as the other.</w:t>
      </w:r>
      <w:r w:rsidR="005C7150" w:rsidRPr="00057B72">
        <w:rPr>
          <w:rStyle w:val="EndnoteReference"/>
          <w:rFonts w:asciiTheme="majorBidi" w:hAnsiTheme="majorBidi" w:cstheme="majorBidi"/>
          <w:color w:val="000000" w:themeColor="text1"/>
          <w:szCs w:val="24"/>
        </w:rPr>
        <w:endnoteReference w:id="666"/>
      </w:r>
    </w:p>
    <w:p w14:paraId="18CEE000" w14:textId="77777777" w:rsidR="009E5ADF" w:rsidRPr="00057B72" w:rsidRDefault="00C57008" w:rsidP="0075193C">
      <w:pPr>
        <w:pStyle w:val="Body-TextTx"/>
      </w:pPr>
      <w:r w:rsidRPr="00057B72">
        <w:rPr>
          <w:iCs/>
        </w:rPr>
        <w:t xml:space="preserve">A good deal of this general case </w:t>
      </w:r>
      <w:r w:rsidR="00302F17" w:rsidRPr="00057B72">
        <w:rPr>
          <w:iCs/>
        </w:rPr>
        <w:t xml:space="preserve">can </w:t>
      </w:r>
      <w:r w:rsidRPr="00057B72">
        <w:rPr>
          <w:iCs/>
        </w:rPr>
        <w:t xml:space="preserve">be traced not to Arab sources at all, but to works such as </w:t>
      </w:r>
      <w:r w:rsidR="001A585C" w:rsidRPr="00057B72">
        <w:t xml:space="preserve">Raymond Williams’ </w:t>
      </w:r>
      <w:r w:rsidR="001A585C" w:rsidRPr="0087401C">
        <w:rPr>
          <w:rStyle w:val="itali"/>
        </w:rPr>
        <w:t xml:space="preserve">The Country and the City </w:t>
      </w:r>
      <w:r w:rsidR="001A585C" w:rsidRPr="00057B72">
        <w:t>(1972) and the 1920s-era linguistic theories of the Italian Communist intellectual, Antonio Gramsci.</w:t>
      </w:r>
      <w:r w:rsidR="001A585C" w:rsidRPr="00057B72">
        <w:rPr>
          <w:rStyle w:val="EndnoteReference"/>
          <w:rFonts w:asciiTheme="majorBidi" w:hAnsiTheme="majorBidi" w:cstheme="majorBidi"/>
          <w:color w:val="000000" w:themeColor="text1"/>
          <w:szCs w:val="24"/>
        </w:rPr>
        <w:endnoteReference w:id="667"/>
      </w:r>
      <w:r w:rsidR="001A585C" w:rsidRPr="00057B72">
        <w:t xml:space="preserve"> For years, Said kept perched on a bookshelf in his office a poster of his joint appearance with Williams at an event at the University of London in 1987.</w:t>
      </w:r>
      <w:r w:rsidR="009E5ADF" w:rsidRPr="00057B72">
        <w:t xml:space="preserve"> </w:t>
      </w:r>
      <w:r w:rsidR="001A585C" w:rsidRPr="00057B72">
        <w:t>On that occasion, towards the end of Williams’ life, they took the stage to field questions about screenings of recent films about their work. They had met the year before on the set of the British television program “Voices” along with Roger Scruton, the oddball conservative of the culture wars, whose vituperative assault on the New Left had just appeared, singling out Said as one of its principal offenders.</w:t>
      </w:r>
      <w:r w:rsidR="001A585C" w:rsidRPr="00057B72">
        <w:rPr>
          <w:rStyle w:val="EndnoteReference"/>
          <w:rFonts w:asciiTheme="majorBidi" w:hAnsiTheme="majorBidi" w:cstheme="majorBidi"/>
          <w:color w:val="000000" w:themeColor="text1"/>
          <w:szCs w:val="24"/>
        </w:rPr>
        <w:endnoteReference w:id="668"/>
      </w:r>
    </w:p>
    <w:p w14:paraId="2B3251EB" w14:textId="77777777" w:rsidR="009E5ADF" w:rsidRPr="00057B72" w:rsidRDefault="00C57008" w:rsidP="0075193C">
      <w:pPr>
        <w:pStyle w:val="Body-TextTx"/>
      </w:pPr>
      <w:r w:rsidRPr="00057B72">
        <w:t xml:space="preserve">In later articles, </w:t>
      </w:r>
      <w:r w:rsidR="001A585C" w:rsidRPr="00057B72">
        <w:t xml:space="preserve">Said </w:t>
      </w:r>
      <w:r w:rsidRPr="00057B72">
        <w:t xml:space="preserve">described </w:t>
      </w:r>
      <w:r w:rsidR="001A585C" w:rsidRPr="00057B72">
        <w:t>himself as Williams’ acolyte, but at their meeting, they were more like peers.</w:t>
      </w:r>
      <w:r w:rsidR="009E5ADF" w:rsidRPr="00057B72">
        <w:t xml:space="preserve"> </w:t>
      </w:r>
      <w:r w:rsidR="001A585C" w:rsidRPr="00057B72">
        <w:t xml:space="preserve">Although wed to similar ideas, they displayed mutual reserve. </w:t>
      </w:r>
      <w:r w:rsidR="001A585C" w:rsidRPr="00057B72">
        <w:rPr>
          <w:rFonts w:eastAsia="Times New Roman"/>
          <w:bCs/>
        </w:rPr>
        <w:t>At lunch with him and his wife before the taping of the “Voices” program, he described their apprehension, finding it hard to get beyond “friendly chit-chat.”</w:t>
      </w:r>
      <w:r w:rsidR="001A585C" w:rsidRPr="00057B72">
        <w:rPr>
          <w:rStyle w:val="EndnoteReference"/>
          <w:rFonts w:asciiTheme="majorBidi" w:eastAsia="Times New Roman" w:hAnsiTheme="majorBidi" w:cstheme="majorBidi"/>
          <w:bCs/>
          <w:color w:val="000000" w:themeColor="text1"/>
          <w:szCs w:val="24"/>
        </w:rPr>
        <w:endnoteReference w:id="669"/>
      </w:r>
      <w:r w:rsidR="001A585C" w:rsidRPr="00057B72">
        <w:rPr>
          <w:rFonts w:eastAsia="Times New Roman"/>
          <w:bCs/>
        </w:rPr>
        <w:t xml:space="preserve"> Their different upbringings did nothing to allay the discomfort.</w:t>
      </w:r>
      <w:r w:rsidR="009E5ADF" w:rsidRPr="00057B72">
        <w:rPr>
          <w:rFonts w:eastAsia="Times New Roman"/>
          <w:bCs/>
        </w:rPr>
        <w:t xml:space="preserve"> </w:t>
      </w:r>
      <w:r w:rsidR="001A585C" w:rsidRPr="00057B72">
        <w:t xml:space="preserve">Williams had been born into a mining community, a lifelong socialist from the Welsh countryside, a novelist, and later </w:t>
      </w:r>
      <w:r w:rsidR="00302F17" w:rsidRPr="00057B72">
        <w:t xml:space="preserve">a drama professor and </w:t>
      </w:r>
      <w:r w:rsidR="001A585C" w:rsidRPr="00057B72">
        <w:t>media theorist.</w:t>
      </w:r>
      <w:r w:rsidR="009E5ADF" w:rsidRPr="00057B72">
        <w:t xml:space="preserve"> </w:t>
      </w:r>
      <w:r w:rsidR="001A585C" w:rsidRPr="00057B72">
        <w:t>His experience teaching working-class students in adult education courses after WWII was no stopgap job, but a</w:t>
      </w:r>
      <w:r w:rsidRPr="00057B72">
        <w:t xml:space="preserve"> political </w:t>
      </w:r>
      <w:r w:rsidR="001A585C" w:rsidRPr="00057B72">
        <w:t>avocation.</w:t>
      </w:r>
      <w:r w:rsidR="009E5ADF" w:rsidRPr="00057B72">
        <w:t xml:space="preserve"> </w:t>
      </w:r>
      <w:r w:rsidR="001A585C" w:rsidRPr="00057B72">
        <w:t xml:space="preserve">Despite the clash of pedigrees, they managed all the same to spend a long afternoon </w:t>
      </w:r>
      <w:r w:rsidR="001A585C" w:rsidRPr="00057B72">
        <w:rPr>
          <w:rFonts w:eastAsia="Times New Roman"/>
          <w:bCs/>
        </w:rPr>
        <w:t>walking the streets of Bloomsbury lost in conversation after the event was over.</w:t>
      </w:r>
      <w:r w:rsidR="009E5ADF" w:rsidRPr="00057B72">
        <w:rPr>
          <w:rFonts w:eastAsia="Times New Roman"/>
          <w:bCs/>
        </w:rPr>
        <w:t xml:space="preserve"> </w:t>
      </w:r>
      <w:r w:rsidR="001A585C" w:rsidRPr="00057B72">
        <w:rPr>
          <w:rFonts w:eastAsia="Times New Roman"/>
          <w:bCs/>
        </w:rPr>
        <w:t xml:space="preserve">Said had especially admired Williams’ ability to remain </w:t>
      </w:r>
      <w:r w:rsidR="001A585C" w:rsidRPr="00057B72">
        <w:t>“optimistic, hopeful, gentle and large” in the face of the Voices program’s “inane babble.”</w:t>
      </w:r>
    </w:p>
    <w:p w14:paraId="1CB8F6CB" w14:textId="77777777" w:rsidR="009E5ADF" w:rsidRPr="00057B72" w:rsidRDefault="001A585C" w:rsidP="0075193C">
      <w:pPr>
        <w:pStyle w:val="Body-TextTx"/>
        <w:rPr>
          <w:rFonts w:eastAsia="Times New Roman"/>
        </w:rPr>
      </w:pPr>
      <w:r w:rsidRPr="00057B72">
        <w:t xml:space="preserve">Usually funny and charming in such encounters, Said’s </w:t>
      </w:r>
      <w:r w:rsidR="00C57008" w:rsidRPr="00057B72">
        <w:t xml:space="preserve">held back, partly stopped short by </w:t>
      </w:r>
      <w:r w:rsidRPr="00057B72">
        <w:t xml:space="preserve">the two men’s clashing idioms, but also </w:t>
      </w:r>
      <w:r w:rsidR="00C57008" w:rsidRPr="00057B72">
        <w:t xml:space="preserve">on account of </w:t>
      </w:r>
      <w:r w:rsidRPr="00057B72">
        <w:t xml:space="preserve">his </w:t>
      </w:r>
      <w:r w:rsidR="00C57008" w:rsidRPr="00057B72">
        <w:t xml:space="preserve">immense </w:t>
      </w:r>
      <w:r w:rsidRPr="00057B72">
        <w:t>admiration.</w:t>
      </w:r>
      <w:r w:rsidR="009E5ADF" w:rsidRPr="00057B72">
        <w:t xml:space="preserve"> </w:t>
      </w:r>
      <w:r w:rsidRPr="00057B72">
        <w:t>He was meeting for the first time a man whose work he had consistently taught in his seminars over the previous decade.</w:t>
      </w:r>
      <w:r w:rsidRPr="00057B72">
        <w:rPr>
          <w:rStyle w:val="EndnoteReference"/>
          <w:rFonts w:asciiTheme="majorBidi" w:hAnsiTheme="majorBidi" w:cstheme="majorBidi"/>
          <w:color w:val="000000" w:themeColor="text1"/>
          <w:szCs w:val="24"/>
        </w:rPr>
        <w:endnoteReference w:id="670"/>
      </w:r>
      <w:r w:rsidR="009E5ADF" w:rsidRPr="00057B72">
        <w:t xml:space="preserve"> </w:t>
      </w:r>
      <w:r w:rsidRPr="0087401C">
        <w:rPr>
          <w:rStyle w:val="itali"/>
        </w:rPr>
        <w:t xml:space="preserve">The Country and the City </w:t>
      </w:r>
      <w:r w:rsidRPr="00057B72">
        <w:rPr>
          <w:iCs/>
        </w:rPr>
        <w:t xml:space="preserve">appeared in 1972 on the eve of Said’s beginning work on </w:t>
      </w:r>
      <w:r w:rsidRPr="0087401C">
        <w:rPr>
          <w:rStyle w:val="itali"/>
        </w:rPr>
        <w:t>Orientalism</w:t>
      </w:r>
      <w:r w:rsidR="00C57008" w:rsidRPr="0087401C">
        <w:rPr>
          <w:rStyle w:val="itali"/>
        </w:rPr>
        <w:t xml:space="preserve">, </w:t>
      </w:r>
      <w:r w:rsidR="00C57008" w:rsidRPr="00057B72">
        <w:t>and</w:t>
      </w:r>
      <w:r w:rsidRPr="0087401C">
        <w:rPr>
          <w:rStyle w:val="itali"/>
        </w:rPr>
        <w:t xml:space="preserve"> </w:t>
      </w:r>
      <w:r w:rsidR="00C57008" w:rsidRPr="00057B72">
        <w:t>h</w:t>
      </w:r>
      <w:r w:rsidRPr="00057B72">
        <w:t>e later frankly admitted that the book had been one of his primary models.</w:t>
      </w:r>
      <w:r w:rsidRPr="00057B72">
        <w:rPr>
          <w:rStyle w:val="EndnoteReference"/>
          <w:rFonts w:asciiTheme="majorBidi" w:hAnsiTheme="majorBidi" w:cstheme="majorBidi"/>
          <w:color w:val="000000" w:themeColor="text1"/>
          <w:szCs w:val="24"/>
        </w:rPr>
        <w:endnoteReference w:id="671"/>
      </w:r>
      <w:r w:rsidR="009E5ADF" w:rsidRPr="00057B72">
        <w:t xml:space="preserve"> </w:t>
      </w:r>
      <w:r w:rsidRPr="00057B72">
        <w:t xml:space="preserve">Williams’ conviction that culture was no mere after-effect of the economy, and that the government’s </w:t>
      </w:r>
      <w:r w:rsidRPr="00057B72">
        <w:rPr>
          <w:rFonts w:eastAsia="Times New Roman"/>
        </w:rPr>
        <w:t>techniques for social control still left a space “for alternative acts and alternative intentions” were exactly his own.</w:t>
      </w:r>
      <w:r w:rsidRPr="00057B72">
        <w:rPr>
          <w:rStyle w:val="EndnoteReference"/>
          <w:rFonts w:asciiTheme="majorBidi" w:eastAsia="Times New Roman" w:hAnsiTheme="majorBidi" w:cstheme="majorBidi"/>
          <w:color w:val="000000" w:themeColor="text1"/>
          <w:szCs w:val="24"/>
        </w:rPr>
        <w:endnoteReference w:id="672"/>
      </w:r>
    </w:p>
    <w:p w14:paraId="0672B6E6" w14:textId="03203A13" w:rsidR="009E5ADF" w:rsidRPr="00057B72" w:rsidRDefault="001A585C" w:rsidP="0075193C">
      <w:pPr>
        <w:pStyle w:val="Body-TextTx"/>
        <w:rPr>
          <w:rFonts w:eastAsia="Times New Roman"/>
          <w:bCs/>
        </w:rPr>
      </w:pPr>
      <w:r w:rsidRPr="00057B72">
        <w:t xml:space="preserve">At first glance, </w:t>
      </w:r>
      <w:r w:rsidRPr="0087401C">
        <w:rPr>
          <w:rStyle w:val="itali"/>
        </w:rPr>
        <w:t xml:space="preserve">The Country and the City </w:t>
      </w:r>
      <w:r w:rsidR="00302F17" w:rsidRPr="00057B72">
        <w:t xml:space="preserve">has little to </w:t>
      </w:r>
      <w:r w:rsidRPr="00057B72">
        <w:t>offer a</w:t>
      </w:r>
      <w:r w:rsidR="00C57008" w:rsidRPr="00057B72">
        <w:t xml:space="preserve">n exposé on </w:t>
      </w:r>
      <w:r w:rsidRPr="00057B72">
        <w:t>Arab stereotypes, for it was about eighteenth-and early nineteenth-century English rural life as seen through the prism of country house poems</w:t>
      </w:r>
      <w:r w:rsidR="009E5ADF" w:rsidRPr="00057B72">
        <w:t>—</w:t>
      </w:r>
      <w:r w:rsidRPr="00057B72">
        <w:t>paeans</w:t>
      </w:r>
      <w:r w:rsidR="00302F17" w:rsidRPr="00057B72">
        <w:t>, basically,</w:t>
      </w:r>
      <w:r w:rsidRPr="00057B72">
        <w:t xml:space="preserve"> to the estates of wealthy landowners.</w:t>
      </w:r>
      <w:r w:rsidR="009E5ADF" w:rsidRPr="00057B72">
        <w:t xml:space="preserve"> </w:t>
      </w:r>
      <w:r w:rsidRPr="00057B72">
        <w:t xml:space="preserve">Behind this screen, though, Williams was interested in how the </w:t>
      </w:r>
      <w:r w:rsidRPr="00057B72">
        <w:rPr>
          <w:rFonts w:eastAsia="Times New Roman"/>
          <w:bCs/>
        </w:rPr>
        <w:t>utopian idylls of the gentry had subverted the histories of terrain and landscape, superimposing on harsh rural conditions a distorting self-portrait.</w:t>
      </w:r>
      <w:r w:rsidRPr="00057B72">
        <w:rPr>
          <w:rStyle w:val="EndnoteReference"/>
          <w:rFonts w:asciiTheme="majorBidi" w:eastAsia="Times New Roman" w:hAnsiTheme="majorBidi" w:cstheme="majorBidi"/>
          <w:bCs/>
          <w:color w:val="000000" w:themeColor="text1"/>
          <w:szCs w:val="24"/>
        </w:rPr>
        <w:endnoteReference w:id="673"/>
      </w:r>
    </w:p>
    <w:p w14:paraId="05C80C2B" w14:textId="77777777" w:rsidR="009E5ADF" w:rsidRPr="00057B72" w:rsidRDefault="001A585C" w:rsidP="0075193C">
      <w:pPr>
        <w:pStyle w:val="Body-TextTx"/>
      </w:pPr>
      <w:r w:rsidRPr="00057B72">
        <w:t xml:space="preserve">Nor was the anti-imperial thrust of </w:t>
      </w:r>
      <w:r w:rsidRPr="0087401C">
        <w:rPr>
          <w:rStyle w:val="itali"/>
        </w:rPr>
        <w:t xml:space="preserve">The Country and the City </w:t>
      </w:r>
      <w:r w:rsidRPr="00057B72">
        <w:rPr>
          <w:iCs/>
        </w:rPr>
        <w:t>buried</w:t>
      </w:r>
      <w:r w:rsidRPr="00057B72">
        <w:t>.</w:t>
      </w:r>
      <w:r w:rsidRPr="00057B72">
        <w:rPr>
          <w:rStyle w:val="EndnoteReference"/>
          <w:rFonts w:asciiTheme="majorBidi" w:eastAsia="Times New Roman" w:hAnsiTheme="majorBidi" w:cstheme="majorBidi"/>
          <w:bCs/>
          <w:color w:val="000000" w:themeColor="text1"/>
          <w:szCs w:val="24"/>
        </w:rPr>
        <w:endnoteReference w:id="674"/>
      </w:r>
      <w:r w:rsidRPr="00057B72">
        <w:t xml:space="preserve"> Explicitly (and the gesture was unknown in English criticism at the time), Williams wrote of poems that bore witness to a transitional era of English social life in which a new kind of political control was being exerted over the colonies both within and outside the country.</w:t>
      </w:r>
      <w:r w:rsidR="009E5ADF" w:rsidRPr="00057B72">
        <w:t xml:space="preserve"> </w:t>
      </w:r>
      <w:r w:rsidRPr="00057B72">
        <w:t xml:space="preserve">The war between rural and urban territories within England mirrored the antagonism between the periphery </w:t>
      </w:r>
      <w:r w:rsidR="00C57008" w:rsidRPr="00057B72">
        <w:t xml:space="preserve">and </w:t>
      </w:r>
      <w:r w:rsidRPr="00057B72">
        <w:t>the global metropolis, reproduc</w:t>
      </w:r>
      <w:r w:rsidR="00C57008" w:rsidRPr="00057B72">
        <w:t xml:space="preserve">ing </w:t>
      </w:r>
      <w:r w:rsidRPr="00057B72">
        <w:t>each other on a different scale.</w:t>
      </w:r>
      <w:r w:rsidRPr="00057B72">
        <w:rPr>
          <w:rStyle w:val="EndnoteReference"/>
          <w:rFonts w:asciiTheme="majorBidi" w:eastAsia="Times New Roman" w:hAnsiTheme="majorBidi" w:cstheme="majorBidi"/>
          <w:bCs/>
          <w:color w:val="000000" w:themeColor="text1"/>
          <w:szCs w:val="24"/>
        </w:rPr>
        <w:endnoteReference w:id="675"/>
      </w:r>
      <w:r w:rsidR="009E5ADF" w:rsidRPr="00057B72">
        <w:t xml:space="preserve"> </w:t>
      </w:r>
      <w:r w:rsidRPr="00057B72">
        <w:t>Williams captured the surprise, as Said would later, that the pervasive effects of empire on the English imagination had been so consistently ignored by critics and novelists alike, and indeed, Williams book was one of the first to right this wrong.</w:t>
      </w:r>
      <w:r w:rsidRPr="00057B72">
        <w:rPr>
          <w:rStyle w:val="EndnoteReference"/>
          <w:rFonts w:asciiTheme="majorBidi" w:eastAsia="Times New Roman" w:hAnsiTheme="majorBidi" w:cstheme="majorBidi"/>
          <w:bCs/>
          <w:color w:val="000000" w:themeColor="text1"/>
          <w:szCs w:val="24"/>
        </w:rPr>
        <w:endnoteReference w:id="676"/>
      </w:r>
    </w:p>
    <w:p w14:paraId="783F6470" w14:textId="77777777" w:rsidR="009E5ADF" w:rsidRPr="00057B72" w:rsidRDefault="001A585C" w:rsidP="0075193C">
      <w:pPr>
        <w:pStyle w:val="Body-TextTx"/>
        <w:rPr>
          <w:rFonts w:eastAsia="Times New Roman"/>
          <w:bCs/>
        </w:rPr>
      </w:pPr>
      <w:r w:rsidRPr="00057B72">
        <w:rPr>
          <w:rFonts w:eastAsia="Times New Roman"/>
          <w:bCs/>
          <w:iCs/>
        </w:rPr>
        <w:t xml:space="preserve">By linking </w:t>
      </w:r>
      <w:r w:rsidRPr="00057B72">
        <w:rPr>
          <w:rFonts w:eastAsia="Times New Roman"/>
          <w:bCs/>
        </w:rPr>
        <w:t xml:space="preserve">language and geography, Williams had helped give Said one of </w:t>
      </w:r>
      <w:r w:rsidRPr="0087401C">
        <w:rPr>
          <w:rStyle w:val="itali"/>
        </w:rPr>
        <w:t xml:space="preserve">Orientalism’s </w:t>
      </w:r>
      <w:r w:rsidRPr="00057B72">
        <w:rPr>
          <w:rFonts w:eastAsia="Times New Roman"/>
          <w:bCs/>
        </w:rPr>
        <w:t>central themes</w:t>
      </w:r>
      <w:r w:rsidRPr="0087401C">
        <w:rPr>
          <w:rStyle w:val="itali"/>
        </w:rPr>
        <w:t>.</w:t>
      </w:r>
      <w:r w:rsidR="009E5ADF" w:rsidRPr="0087401C">
        <w:rPr>
          <w:rStyle w:val="itali"/>
        </w:rPr>
        <w:t xml:space="preserve"> </w:t>
      </w:r>
      <w:r w:rsidRPr="00057B72">
        <w:rPr>
          <w:rFonts w:eastAsia="Times New Roman"/>
          <w:bCs/>
        </w:rPr>
        <w:t xml:space="preserve">But so too had Antonio </w:t>
      </w:r>
      <w:r w:rsidRPr="00057B72">
        <w:t>Gramsci, a prisoner in Mussolini’s fascist jails, one of the founders of the Italian Communist Party, and a culturally Catholic revolutionary in a twentieth-century milieu dominated by brilliant Jewish Marxists.</w:t>
      </w:r>
      <w:r w:rsidRPr="00057B72">
        <w:rPr>
          <w:rStyle w:val="EndnoteReference"/>
          <w:rFonts w:asciiTheme="majorBidi" w:hAnsiTheme="majorBidi" w:cstheme="majorBidi"/>
          <w:color w:val="000000" w:themeColor="text1"/>
          <w:szCs w:val="24"/>
        </w:rPr>
        <w:endnoteReference w:id="677"/>
      </w:r>
      <w:r w:rsidRPr="00057B72">
        <w:t xml:space="preserve"> A geographical imperative shaped Gramsci’s identity.</w:t>
      </w:r>
      <w:r w:rsidR="009E5ADF" w:rsidRPr="00057B72">
        <w:t xml:space="preserve"> </w:t>
      </w:r>
      <w:r w:rsidRPr="00057B72">
        <w:t xml:space="preserve">As </w:t>
      </w:r>
      <w:r w:rsidRPr="00057B72">
        <w:rPr>
          <w:rFonts w:eastAsia="Times New Roman"/>
          <w:bCs/>
        </w:rPr>
        <w:t>a Sardinian from Italy’s rural South, he pursued his studies in Italy’s industrial North, and so was seen there as racially and ethnically inferior.</w:t>
      </w:r>
      <w:r w:rsidR="009E5ADF" w:rsidRPr="00057B72">
        <w:rPr>
          <w:rFonts w:eastAsia="Times New Roman"/>
          <w:bCs/>
        </w:rPr>
        <w:t xml:space="preserve"> </w:t>
      </w:r>
      <w:r w:rsidRPr="00057B72">
        <w:rPr>
          <w:rFonts w:eastAsia="Times New Roman"/>
          <w:bCs/>
        </w:rPr>
        <w:t xml:space="preserve">In “Certain Aspects of the Southern Question” (1926)—an essay Said taught frequently in the late 1970s and early 1980s—Gramsci found in this clash between country and city an instance of what Said in </w:t>
      </w:r>
      <w:r w:rsidRPr="0087401C">
        <w:rPr>
          <w:rStyle w:val="itali"/>
        </w:rPr>
        <w:t xml:space="preserve">Orientalism </w:t>
      </w:r>
      <w:r w:rsidRPr="00057B72">
        <w:rPr>
          <w:rFonts w:eastAsia="Times New Roman"/>
          <w:bCs/>
        </w:rPr>
        <w:t>calls “imaginative geography” where land itself becomes a symbol of invidious cultural distinctions.</w:t>
      </w:r>
    </w:p>
    <w:p w14:paraId="34BFD7C3" w14:textId="77777777" w:rsidR="009E5ADF" w:rsidRPr="00057B72" w:rsidRDefault="001A585C" w:rsidP="0075193C">
      <w:pPr>
        <w:pStyle w:val="Body-TextTx"/>
      </w:pPr>
      <w:r w:rsidRPr="00057B72">
        <w:t>Even more importantly, for Gramsci it is language that defines territorial conflict.</w:t>
      </w:r>
      <w:r w:rsidR="009E5ADF" w:rsidRPr="00057B72">
        <w:t xml:space="preserve"> </w:t>
      </w:r>
      <w:r w:rsidRPr="00057B72">
        <w:t xml:space="preserve">In Turin, Gramsci had studied under Matteo Bartoli, one of the era’s most outspoken proponents of </w:t>
      </w:r>
      <w:r w:rsidR="0025165E" w:rsidRPr="00057B72">
        <w:t xml:space="preserve">a school known as </w:t>
      </w:r>
      <w:r w:rsidRPr="00057B72">
        <w:t>spatial linguistics.</w:t>
      </w:r>
      <w:r w:rsidR="009E5ADF" w:rsidRPr="00057B72">
        <w:t xml:space="preserve"> </w:t>
      </w:r>
      <w:r w:rsidRPr="00057B72">
        <w:t>Bartoli and his circle had argued that language was the embodied record of migration and foreign conquest not only the “soul of a people” as the Romantics had it.</w:t>
      </w:r>
      <w:r w:rsidR="009E5ADF" w:rsidRPr="00057B72">
        <w:t xml:space="preserve"> </w:t>
      </w:r>
      <w:r w:rsidRPr="00057B72">
        <w:t>In territorial conflicts, two idioms are violently thrust together and there forced to compete for prestige.</w:t>
      </w:r>
      <w:r w:rsidRPr="00057B72">
        <w:rPr>
          <w:rStyle w:val="EndnoteReference"/>
          <w:rFonts w:asciiTheme="majorBidi" w:eastAsia="Times New Roman" w:hAnsiTheme="majorBidi" w:cstheme="majorBidi"/>
          <w:color w:val="000000" w:themeColor="text1"/>
          <w:szCs w:val="24"/>
        </w:rPr>
        <w:endnoteReference w:id="678"/>
      </w:r>
    </w:p>
    <w:p w14:paraId="2EA4104E" w14:textId="77777777" w:rsidR="009E5ADF" w:rsidRPr="00057B72" w:rsidRDefault="001A585C" w:rsidP="0075193C">
      <w:pPr>
        <w:pStyle w:val="Body-TextTx"/>
      </w:pPr>
      <w:r w:rsidRPr="00057B72">
        <w:t xml:space="preserve">With these sources in mind, </w:t>
      </w:r>
      <w:r w:rsidRPr="0087401C">
        <w:rPr>
          <w:rStyle w:val="itali"/>
        </w:rPr>
        <w:t xml:space="preserve">Orientalism </w:t>
      </w:r>
      <w:r w:rsidRPr="00057B72">
        <w:t>mobilized a series of spatial metaphors. One of these, “strategic location,” referred to how an author is positioned in regard to his or her own writing; another, “strategic formation,” to how works acquire more “referential power” so long as they are positioned within a constellation of complementary works rather than standing on their own.</w:t>
      </w:r>
      <w:r w:rsidR="009E5ADF" w:rsidRPr="00057B72">
        <w:t xml:space="preserve"> </w:t>
      </w:r>
      <w:r w:rsidR="0025165E" w:rsidRPr="00057B72">
        <w:t>Again, he was obsessed with learning about how certain texts gather force and influence whereas others do not.</w:t>
      </w:r>
      <w:r w:rsidR="009E5ADF" w:rsidRPr="00057B72">
        <w:t xml:space="preserve"> </w:t>
      </w:r>
      <w:r w:rsidRPr="00057B72">
        <w:t>By “imaginative geography,” then, Said was referring to the paradox that the proximity of the Middle East made the oriental especially potent and dangerous in the Western mind. Precisely because of the region’s adjacency to Europe, it could be more easily visited by travelers, colonial adventurers, and missionaries. Their experiences, then, had to be managed by a shared story that gave them their “true” meaning. Land may be the material stuff of geography, but ideas tend to dematerialize place, making neighbors appear distant.</w:t>
      </w:r>
      <w:r w:rsidR="009E5ADF" w:rsidRPr="00057B72">
        <w:t xml:space="preserve"> </w:t>
      </w:r>
      <w:r w:rsidRPr="00057B72">
        <w:t>In the form of Sinology, Indology, and Islamic studies, Orientalism pretended to encompass more than half the world. How, he asked, can a discipline so proud of its attention to minute detail propose to cover so vast a cultural terrain except by filling in the blanks of an already imagined script?</w:t>
      </w:r>
    </w:p>
    <w:p w14:paraId="3C62192B" w14:textId="51BC1454" w:rsidR="00BD0656" w:rsidRPr="00057B72" w:rsidRDefault="00B20C3B" w:rsidP="00B20C3B">
      <w:pPr>
        <w:pStyle w:val="Ornamental-Space-BreakOsbrk"/>
      </w:pPr>
      <w:r>
        <w:rPr>
          <w:rFonts w:asciiTheme="majorBidi" w:hAnsiTheme="majorBidi" w:cstheme="majorBidi"/>
          <w:color w:val="000000" w:themeColor="text1"/>
          <w:szCs w:val="24"/>
        </w:rPr>
        <w:t>&lt;orn&gt;</w:t>
      </w:r>
    </w:p>
    <w:p w14:paraId="1605E37C" w14:textId="67124F02" w:rsidR="009E5ADF" w:rsidRPr="00057B72" w:rsidRDefault="001A585C" w:rsidP="0075193C">
      <w:pPr>
        <w:pStyle w:val="Body-TextTx"/>
      </w:pPr>
      <w:r w:rsidRPr="00057B72">
        <w:t>As Said labored on the first drafts of the book, the year was drawing to a close.</w:t>
      </w:r>
      <w:r w:rsidR="009E5ADF" w:rsidRPr="00057B72">
        <w:t xml:space="preserve"> </w:t>
      </w:r>
      <w:r w:rsidRPr="00057B72">
        <w:t xml:space="preserve">Unlike other moments of his life </w:t>
      </w:r>
      <w:r w:rsidR="00302F17" w:rsidRPr="00057B72">
        <w:t>(</w:t>
      </w:r>
      <w:r w:rsidRPr="00057B72">
        <w:t xml:space="preserve">except </w:t>
      </w:r>
      <w:r w:rsidR="00302F17" w:rsidRPr="00057B72">
        <w:t xml:space="preserve">when he was in </w:t>
      </w:r>
      <w:r w:rsidRPr="00057B72">
        <w:t>graduate school</w:t>
      </w:r>
      <w:r w:rsidR="00302F17" w:rsidRPr="00057B72">
        <w:t>)</w:t>
      </w:r>
      <w:r w:rsidRPr="00057B72">
        <w:t>, there were few dramatic encounters or political intrigues.</w:t>
      </w:r>
      <w:r w:rsidR="009E5ADF" w:rsidRPr="00057B72">
        <w:t xml:space="preserve"> </w:t>
      </w:r>
      <w:r w:rsidRPr="00057B72">
        <w:t xml:space="preserve">He spent his days </w:t>
      </w:r>
      <w:r w:rsidR="0025165E" w:rsidRPr="00057B72">
        <w:t xml:space="preserve">at Stanford </w:t>
      </w:r>
      <w:r w:rsidRPr="00057B72">
        <w:t>mostly at work in his study. After a brief trip to give a lecture in Libya in the Spring of 1976, the fellowship was at an end. His plan was, again, to return to Beirut, but with the airport bombed, he was forced to abandon the idea. He remained instead with his family in California, rendezvousing with his sister Jean and family before returning to New York in late August. Shortly thereafter, he took part as an invited guest in the Arab-American symposium of the American Enterprise Institute in Washington.</w:t>
      </w:r>
    </w:p>
    <w:p w14:paraId="1AD4644F" w14:textId="77777777" w:rsidR="009E5ADF" w:rsidRPr="00057B72" w:rsidRDefault="001A585C" w:rsidP="0075193C">
      <w:pPr>
        <w:pStyle w:val="Body-TextTx"/>
      </w:pPr>
      <w:r w:rsidRPr="00057B72">
        <w:t xml:space="preserve">Even before </w:t>
      </w:r>
      <w:r w:rsidRPr="0087401C">
        <w:rPr>
          <w:rStyle w:val="itali"/>
        </w:rPr>
        <w:t xml:space="preserve">Orientalism, </w:t>
      </w:r>
      <w:r w:rsidRPr="00057B72">
        <w:t xml:space="preserve">he was offered distinguished professorships from among others Berkeley and Johns Hopkins. In early March of 1978, he planned a short trip to Beirut alone, but the Israelis invaded </w:t>
      </w:r>
      <w:r w:rsidR="0025165E" w:rsidRPr="00057B72">
        <w:t>s</w:t>
      </w:r>
      <w:r w:rsidRPr="00057B72">
        <w:t xml:space="preserve">outh Lebanon as he was </w:t>
      </w:r>
      <w:r w:rsidRPr="0087401C">
        <w:rPr>
          <w:rStyle w:val="itali"/>
        </w:rPr>
        <w:t>en route</w:t>
      </w:r>
      <w:r w:rsidRPr="00057B72">
        <w:t xml:space="preserve"> with Mariam in Paris, and so he decided to return to New York. He had arranged the stop in Paris in order to give a lecture on </w:t>
      </w:r>
      <w:r w:rsidRPr="0087401C">
        <w:rPr>
          <w:rStyle w:val="itali"/>
        </w:rPr>
        <w:t xml:space="preserve">Orientalism </w:t>
      </w:r>
      <w:r w:rsidRPr="00057B72">
        <w:t>at the Sorbonne, confessing to a former student in Cairo that after he had decided to give the talk in French, he was filled with “anxiety and dread.”</w:t>
      </w:r>
      <w:r w:rsidRPr="00057B72">
        <w:rPr>
          <w:rStyle w:val="EndnoteReference"/>
          <w:rFonts w:asciiTheme="majorBidi" w:hAnsiTheme="majorBidi" w:cstheme="majorBidi"/>
          <w:color w:val="000000" w:themeColor="text1"/>
          <w:szCs w:val="24"/>
        </w:rPr>
        <w:endnoteReference w:id="679"/>
      </w:r>
      <w:r w:rsidRPr="00057B72">
        <w:t xml:space="preserve"> His fears were unfounded, although his lecture’s ecstatic reception gave no hint of the uproar to come.</w:t>
      </w:r>
    </w:p>
    <w:p w14:paraId="16AAC100" w14:textId="7929D5CF" w:rsidR="009E5ADF" w:rsidRPr="00057B72" w:rsidRDefault="001A585C" w:rsidP="0075193C">
      <w:pPr>
        <w:pStyle w:val="Body-TextTx"/>
      </w:pPr>
      <w:r w:rsidRPr="00057B72">
        <w:t xml:space="preserve">At first, </w:t>
      </w:r>
      <w:r w:rsidRPr="0087401C">
        <w:rPr>
          <w:rStyle w:val="itali"/>
        </w:rPr>
        <w:t xml:space="preserve">Orientalism’s </w:t>
      </w:r>
      <w:r w:rsidRPr="00057B72">
        <w:t>reception was jubilant.</w:t>
      </w:r>
      <w:r w:rsidR="009E5ADF" w:rsidRPr="00057B72">
        <w:t xml:space="preserve"> </w:t>
      </w:r>
      <w:r w:rsidRPr="00057B72">
        <w:t xml:space="preserve">On its way to being translated into thirty languages and destined to inspire a full-length documentary, </w:t>
      </w:r>
      <w:r w:rsidRPr="00057B72">
        <w:rPr>
          <w:iCs/>
        </w:rPr>
        <w:t xml:space="preserve">the book </w:t>
      </w:r>
      <w:r w:rsidRPr="00057B72">
        <w:t xml:space="preserve">was nominated for the National Book Critics Circle Award in 1978, losing out that year to the award’s dual winners: Gary Wills’s history of the Declaration of Independence and Maureen Howard’s </w:t>
      </w:r>
      <w:r w:rsidRPr="0087401C">
        <w:rPr>
          <w:rStyle w:val="itali"/>
        </w:rPr>
        <w:t>Facts of Life</w:t>
      </w:r>
      <w:r w:rsidRPr="00057B72">
        <w:t>, a sassy autobiography of a writer’s journey from love to art.</w:t>
      </w:r>
      <w:r w:rsidR="009E5ADF" w:rsidRPr="00057B72">
        <w:t xml:space="preserve"> </w:t>
      </w:r>
      <w:r w:rsidRPr="00057B72">
        <w:t xml:space="preserve">Enviably reviewed, it took several years to become a scandal even though Said had clearly laid out its controversial theses two years earlier in an article in </w:t>
      </w:r>
      <w:r w:rsidRPr="0087401C">
        <w:rPr>
          <w:rStyle w:val="itali"/>
        </w:rPr>
        <w:t>The New York Times Book Review.</w:t>
      </w:r>
      <w:r w:rsidRPr="00057B72">
        <w:rPr>
          <w:rStyle w:val="EndnoteReference"/>
          <w:rFonts w:asciiTheme="majorBidi" w:hAnsiTheme="majorBidi" w:cstheme="majorBidi"/>
          <w:color w:val="000000" w:themeColor="text1"/>
          <w:szCs w:val="24"/>
        </w:rPr>
        <w:endnoteReference w:id="680"/>
      </w:r>
    </w:p>
    <w:p w14:paraId="33A87845" w14:textId="77777777" w:rsidR="009E5ADF" w:rsidRPr="00057B72" w:rsidRDefault="00DA2671" w:rsidP="0075193C">
      <w:pPr>
        <w:pStyle w:val="Body-TextTx"/>
        <w:rPr>
          <w:rFonts w:eastAsia="Times New Roman"/>
        </w:rPr>
      </w:pPr>
      <w:r w:rsidRPr="00057B72">
        <w:t xml:space="preserve">In 1979, he met Dominique Eddé, a young Lebanese woman who would later become a novelist. At the time a young employee at Seuil, </w:t>
      </w:r>
      <w:r w:rsidRPr="0087401C">
        <w:rPr>
          <w:rStyle w:val="itali"/>
        </w:rPr>
        <w:t>Orientalism’</w:t>
      </w:r>
      <w:r w:rsidRPr="00057B72">
        <w:t>s French publisher</w:t>
      </w:r>
      <w:r w:rsidRPr="0087401C">
        <w:rPr>
          <w:rStyle w:val="itali"/>
        </w:rPr>
        <w:t xml:space="preserve">, </w:t>
      </w:r>
      <w:r w:rsidRPr="00057B72">
        <w:t>she had read the book in French and wanted to promote it. They had a brief affair resuming their rendezvous in 1995 after a long hiatus before falling out a few years later. Carried out long-distance, the liaison was mostly discursive, an exchange of letters.</w:t>
      </w:r>
      <w:r w:rsidR="009E5ADF" w:rsidRPr="00057B72">
        <w:t xml:space="preserve"> </w:t>
      </w:r>
      <w:r w:rsidR="001A585C" w:rsidRPr="00057B72">
        <w:t xml:space="preserve">More international contacts and new-found friends gathered around him as the book’s reputation steadily grew, and there was a </w:t>
      </w:r>
      <w:r w:rsidR="00A128FF" w:rsidRPr="00057B72">
        <w:t xml:space="preserve">constant </w:t>
      </w:r>
      <w:r w:rsidR="001A585C" w:rsidRPr="00057B72">
        <w:t xml:space="preserve">stream of fan mail, exemplified by </w:t>
      </w:r>
      <w:r w:rsidR="0025165E" w:rsidRPr="00057B72">
        <w:t xml:space="preserve">the philosopher and political activist, </w:t>
      </w:r>
      <w:r w:rsidR="001A585C" w:rsidRPr="00057B72">
        <w:t xml:space="preserve">Cornel West’s </w:t>
      </w:r>
      <w:r w:rsidR="001A585C" w:rsidRPr="00057B72">
        <w:rPr>
          <w:rFonts w:eastAsia="Times New Roman"/>
        </w:rPr>
        <w:t>letter of 1978, whose exultant tone caught the feeling among dissident intellectuals, especially intellectuals of color, all over the world: “You are on the frontier—a Gramscian frontier.”</w:t>
      </w:r>
      <w:r w:rsidR="001A585C" w:rsidRPr="00057B72">
        <w:rPr>
          <w:rStyle w:val="EndnoteReference"/>
          <w:rFonts w:asciiTheme="majorBidi" w:eastAsia="Times New Roman" w:hAnsiTheme="majorBidi" w:cstheme="majorBidi"/>
          <w:color w:val="000000" w:themeColor="text1"/>
          <w:szCs w:val="24"/>
        </w:rPr>
        <w:endnoteReference w:id="681"/>
      </w:r>
      <w:r w:rsidR="009E5ADF" w:rsidRPr="00057B72">
        <w:rPr>
          <w:rFonts w:eastAsia="Times New Roman"/>
        </w:rPr>
        <w:t xml:space="preserve"> </w:t>
      </w:r>
      <w:r w:rsidR="001A585C" w:rsidRPr="00057B72">
        <w:rPr>
          <w:rFonts w:eastAsia="Times New Roman"/>
        </w:rPr>
        <w:t xml:space="preserve">Already an academic sensation, this sudden global fame had the unfortunate effects that pride often </w:t>
      </w:r>
      <w:r w:rsidR="00302F17" w:rsidRPr="00057B72">
        <w:rPr>
          <w:rFonts w:eastAsia="Times New Roman"/>
        </w:rPr>
        <w:t>bestows</w:t>
      </w:r>
      <w:r w:rsidR="001A585C" w:rsidRPr="00057B72">
        <w:rPr>
          <w:rFonts w:eastAsia="Times New Roman"/>
        </w:rPr>
        <w:t>, and since everyone wanted a piece of him, he took advantage.</w:t>
      </w:r>
      <w:r w:rsidR="009E5ADF" w:rsidRPr="00057B72">
        <w:rPr>
          <w:rFonts w:eastAsia="Times New Roman"/>
        </w:rPr>
        <w:t xml:space="preserve"> </w:t>
      </w:r>
      <w:r w:rsidR="00302F17" w:rsidRPr="00057B72">
        <w:rPr>
          <w:rFonts w:eastAsia="Times New Roman"/>
        </w:rPr>
        <w:t xml:space="preserve">His sister </w:t>
      </w:r>
      <w:r w:rsidR="001A585C" w:rsidRPr="00057B72">
        <w:rPr>
          <w:rFonts w:eastAsia="Times New Roman"/>
        </w:rPr>
        <w:t>Grace complained of a new haughtiness, a “nastiness” in dealing with his sisters that was not evident growing up.</w:t>
      </w:r>
      <w:r w:rsidR="001A585C" w:rsidRPr="00057B72">
        <w:rPr>
          <w:rStyle w:val="EndnoteReference"/>
          <w:rFonts w:asciiTheme="majorBidi" w:eastAsia="Times New Roman" w:hAnsiTheme="majorBidi" w:cstheme="majorBidi"/>
          <w:color w:val="000000" w:themeColor="text1"/>
          <w:szCs w:val="24"/>
        </w:rPr>
        <w:endnoteReference w:id="682"/>
      </w:r>
    </w:p>
    <w:p w14:paraId="57A38B9B" w14:textId="77777777" w:rsidR="009E5ADF" w:rsidRPr="00057B72" w:rsidRDefault="002D7C4F" w:rsidP="0075193C">
      <w:pPr>
        <w:pStyle w:val="Body-TextTx"/>
      </w:pPr>
      <w:r w:rsidRPr="00057B72">
        <w:t xml:space="preserve">Family relations were not helped along by his emotional distance from </w:t>
      </w:r>
      <w:r w:rsidR="001A585C" w:rsidRPr="00057B72">
        <w:t xml:space="preserve">his brothers-in-law, </w:t>
      </w:r>
      <w:r w:rsidRPr="00057B72">
        <w:t xml:space="preserve">for they had few </w:t>
      </w:r>
      <w:r w:rsidR="00A128FF" w:rsidRPr="00057B72">
        <w:t xml:space="preserve">interests in common, </w:t>
      </w:r>
      <w:r w:rsidRPr="00057B72">
        <w:t xml:space="preserve">and would not even look one another up </w:t>
      </w:r>
      <w:r w:rsidR="00302F17" w:rsidRPr="00057B72">
        <w:t xml:space="preserve">on </w:t>
      </w:r>
      <w:r w:rsidRPr="00057B72">
        <w:t>visiting the other’s city.</w:t>
      </w:r>
      <w:r w:rsidR="009E5ADF" w:rsidRPr="00057B72">
        <w:t xml:space="preserve"> </w:t>
      </w:r>
      <w:r w:rsidRPr="00057B72">
        <w:t>When there were shared commitments, as was the case with Rosy’s husband</w:t>
      </w:r>
      <w:r w:rsidR="002D56E0" w:rsidRPr="00057B72">
        <w:t xml:space="preserve">, Antoine (Tony) Zahlan, </w:t>
      </w:r>
      <w:r w:rsidRPr="00057B72">
        <w:t xml:space="preserve">over Palestine, other obstacles </w:t>
      </w:r>
      <w:r w:rsidR="00375D27" w:rsidRPr="00057B72">
        <w:t xml:space="preserve">prevented </w:t>
      </w:r>
      <w:r w:rsidR="00302F17" w:rsidRPr="00057B72">
        <w:t xml:space="preserve">real </w:t>
      </w:r>
      <w:r w:rsidR="00375D27" w:rsidRPr="00057B72">
        <w:t>friendship</w:t>
      </w:r>
      <w:r w:rsidRPr="00057B72">
        <w:t>.</w:t>
      </w:r>
      <w:r w:rsidR="009E5ADF" w:rsidRPr="00057B72">
        <w:t xml:space="preserve"> </w:t>
      </w:r>
      <w:r w:rsidR="00375D27" w:rsidRPr="00057B72">
        <w:t xml:space="preserve">In this case, </w:t>
      </w:r>
      <w:r w:rsidR="002D56E0" w:rsidRPr="00057B72">
        <w:t xml:space="preserve">as </w:t>
      </w:r>
      <w:r w:rsidRPr="00057B72">
        <w:t xml:space="preserve">a physicist </w:t>
      </w:r>
      <w:r w:rsidR="002D56E0" w:rsidRPr="00057B72">
        <w:t xml:space="preserve">at AUB with business interests in </w:t>
      </w:r>
      <w:r w:rsidRPr="00057B72">
        <w:t>Iraq and Syria</w:t>
      </w:r>
      <w:r w:rsidR="002D56E0" w:rsidRPr="00057B72">
        <w:t xml:space="preserve">, he worked with </w:t>
      </w:r>
      <w:r w:rsidRPr="00057B72">
        <w:t xml:space="preserve">governments Said </w:t>
      </w:r>
      <w:r w:rsidR="00375D27" w:rsidRPr="00057B72">
        <w:t>could not condone</w:t>
      </w:r>
      <w:r w:rsidRPr="00057B72">
        <w:t>.</w:t>
      </w:r>
      <w:r w:rsidR="009E5ADF" w:rsidRPr="00057B72">
        <w:t xml:space="preserve"> </w:t>
      </w:r>
      <w:r w:rsidR="001A585C" w:rsidRPr="00057B72">
        <w:t>Jean</w:t>
      </w:r>
      <w:r w:rsidR="00375D27" w:rsidRPr="00057B72">
        <w:t xml:space="preserve"> </w:t>
      </w:r>
      <w:r w:rsidR="001A585C" w:rsidRPr="00057B72">
        <w:t>felt also that his sharp tongue around them, although it could be written off as his “wicked sense of humor,” revealed that he did not say much about his sisters because “not much was felt either.”</w:t>
      </w:r>
      <w:r w:rsidR="001A585C" w:rsidRPr="00057B72">
        <w:rPr>
          <w:rStyle w:val="EndnoteReference"/>
          <w:rFonts w:asciiTheme="majorBidi" w:eastAsia="Times New Roman" w:hAnsiTheme="majorBidi" w:cstheme="majorBidi"/>
          <w:color w:val="000000" w:themeColor="text1"/>
          <w:szCs w:val="24"/>
        </w:rPr>
        <w:endnoteReference w:id="683"/>
      </w:r>
      <w:r w:rsidR="009E5ADF" w:rsidRPr="00057B72">
        <w:t xml:space="preserve"> </w:t>
      </w:r>
      <w:r w:rsidR="00375D27" w:rsidRPr="00057B72">
        <w:t xml:space="preserve">From Said’s point of view, </w:t>
      </w:r>
      <w:r w:rsidR="00A128FF" w:rsidRPr="00057B72">
        <w:t xml:space="preserve">his sisters </w:t>
      </w:r>
      <w:r w:rsidR="00375D27" w:rsidRPr="00057B72">
        <w:t xml:space="preserve">never </w:t>
      </w:r>
      <w:r w:rsidR="00A128FF" w:rsidRPr="00057B72">
        <w:t>gave him his due</w:t>
      </w:r>
      <w:r w:rsidR="00375D27" w:rsidRPr="00057B72">
        <w:t>.</w:t>
      </w:r>
      <w:r w:rsidR="009E5ADF" w:rsidRPr="00057B72">
        <w:t xml:space="preserve"> </w:t>
      </w:r>
      <w:r w:rsidR="00375D27" w:rsidRPr="00057B72">
        <w:t xml:space="preserve">None </w:t>
      </w:r>
      <w:r w:rsidR="00A128FF" w:rsidRPr="00057B72">
        <w:t xml:space="preserve">congratulated him or complimented him on his accomplishments, and the </w:t>
      </w:r>
      <w:r w:rsidRPr="00057B72">
        <w:t xml:space="preserve">resentment was </w:t>
      </w:r>
      <w:r w:rsidR="00A128FF" w:rsidRPr="00057B72">
        <w:t xml:space="preserve">exacerbated by his mother’s </w:t>
      </w:r>
      <w:r w:rsidRPr="00057B72">
        <w:t xml:space="preserve">having long played </w:t>
      </w:r>
      <w:r w:rsidR="00A128FF" w:rsidRPr="00057B72">
        <w:t>the children against one another</w:t>
      </w:r>
      <w:r w:rsidRPr="00057B72">
        <w:t>.</w:t>
      </w:r>
      <w:r w:rsidR="009E5ADF" w:rsidRPr="00057B72">
        <w:t xml:space="preserve"> </w:t>
      </w:r>
      <w:r w:rsidR="00302F17" w:rsidRPr="00057B72">
        <w:t xml:space="preserve">While they loved each other, they nonetheless found it </w:t>
      </w:r>
      <w:r w:rsidRPr="00057B72">
        <w:t>difficult to be together.</w:t>
      </w:r>
    </w:p>
    <w:p w14:paraId="00253C93" w14:textId="611AAE74" w:rsidR="009E5ADF" w:rsidRPr="00057B72" w:rsidRDefault="00302F17" w:rsidP="0075193C">
      <w:pPr>
        <w:pStyle w:val="Body-TextTx"/>
      </w:pPr>
      <w:r w:rsidRPr="00057B72">
        <w:t>Meanwhile, t</w:t>
      </w:r>
      <w:r w:rsidR="001A585C" w:rsidRPr="00057B72">
        <w:t xml:space="preserve">he book’s detractors grew to be as invigorated as its champions. On November 10, 1980 Said replied to his old friend Sadik Al-Azm’s roughly forty-page review of </w:t>
      </w:r>
      <w:r w:rsidR="001A585C" w:rsidRPr="0087401C">
        <w:rPr>
          <w:rStyle w:val="itali"/>
        </w:rPr>
        <w:t>Orientalism</w:t>
      </w:r>
      <w:r w:rsidR="001A585C" w:rsidRPr="00057B72">
        <w:t xml:space="preserve"> just dispatched by him to </w:t>
      </w:r>
      <w:r w:rsidR="001A585C" w:rsidRPr="0087401C">
        <w:rPr>
          <w:rStyle w:val="itali"/>
        </w:rPr>
        <w:t xml:space="preserve">Arab Studies Quarterly </w:t>
      </w:r>
      <w:r w:rsidR="001A585C" w:rsidRPr="00057B72">
        <w:t>(which Said then co-edited)</w:t>
      </w:r>
      <w:r w:rsidR="001A585C" w:rsidRPr="0087401C">
        <w:rPr>
          <w:rStyle w:val="itali"/>
        </w:rPr>
        <w:t>.</w:t>
      </w:r>
      <w:r w:rsidR="009E5ADF" w:rsidRPr="0087401C">
        <w:rPr>
          <w:rStyle w:val="itali"/>
        </w:rPr>
        <w:t xml:space="preserve"> </w:t>
      </w:r>
      <w:r w:rsidR="001A585C" w:rsidRPr="00057B72">
        <w:rPr>
          <w:iCs/>
        </w:rPr>
        <w:t>Al-Azm took</w:t>
      </w:r>
      <w:r w:rsidR="001A585C" w:rsidRPr="00057B72">
        <w:t xml:space="preserve"> issue especially with Said’s insinuation that Marx was just like the British colonialists in thinking the Third World unfit for self-rule, a “travesty” of Marx’s views, he thundered. </w:t>
      </w:r>
      <w:r w:rsidRPr="00057B72">
        <w:t>Moreover, t</w:t>
      </w:r>
      <w:r w:rsidR="001A585C" w:rsidRPr="00057B72">
        <w:t xml:space="preserve">o trace, as Said had, the roots of Orientalist impulses back to Homer and Dante was to give credence to an unchanging Orient. What was </w:t>
      </w:r>
      <w:r w:rsidR="001A585C" w:rsidRPr="0087401C">
        <w:rPr>
          <w:rStyle w:val="itali"/>
        </w:rPr>
        <w:t xml:space="preserve">Orientalism </w:t>
      </w:r>
      <w:r w:rsidR="001A585C" w:rsidRPr="00057B72">
        <w:t>against if not this?</w:t>
      </w:r>
    </w:p>
    <w:p w14:paraId="7BE20391" w14:textId="22BFDF2A" w:rsidR="009E5ADF" w:rsidRPr="00057B72" w:rsidRDefault="004078F7" w:rsidP="0075193C">
      <w:pPr>
        <w:pStyle w:val="Body-TextTx"/>
      </w:pPr>
      <w:r w:rsidRPr="00057B72">
        <w:t>Entirely missing Said’s theory of representation, Al-Azm exclaimed (</w:t>
      </w:r>
      <w:r w:rsidR="00302F17" w:rsidRPr="00057B72">
        <w:t xml:space="preserve">like the </w:t>
      </w:r>
      <w:r w:rsidRPr="00057B72">
        <w:t xml:space="preserve">social scientists </w:t>
      </w:r>
      <w:r w:rsidR="00302F17" w:rsidRPr="00057B72">
        <w:t>who also missed the point</w:t>
      </w:r>
      <w:r w:rsidRPr="00057B72">
        <w:t xml:space="preserve">) that it </w:t>
      </w:r>
      <w:r w:rsidR="001A585C" w:rsidRPr="00057B72">
        <w:t>was not enough to claim that scholars got the Orient wrong. You had to show what an undistorted knowledge of Arabs and Muslims might look like.</w:t>
      </w:r>
      <w:r w:rsidR="009E5ADF" w:rsidRPr="00057B72">
        <w:t xml:space="preserve"> </w:t>
      </w:r>
      <w:r w:rsidR="001A585C" w:rsidRPr="00057B72">
        <w:t xml:space="preserve">Said’s </w:t>
      </w:r>
      <w:r w:rsidRPr="00057B72">
        <w:t xml:space="preserve">epigraph from </w:t>
      </w:r>
      <w:r w:rsidR="001A585C" w:rsidRPr="00057B72">
        <w:t>Marx</w:t>
      </w:r>
      <w:r w:rsidRPr="00057B72">
        <w:t xml:space="preserve">, </w:t>
      </w:r>
      <w:r w:rsidR="001A585C" w:rsidRPr="00057B72">
        <w:t>“they cannot represent themselves</w:t>
      </w:r>
      <w:r w:rsidRPr="00057B72">
        <w:t>, they must be represented</w:t>
      </w:r>
      <w:r w:rsidR="001A585C" w:rsidRPr="00057B72">
        <w:t>” from a book on the 1848 revolution in France was dubious</w:t>
      </w:r>
      <w:r w:rsidRPr="00057B72">
        <w:t>, he added</w:t>
      </w:r>
      <w:r w:rsidR="001A585C" w:rsidRPr="00057B72">
        <w:t>.</w:t>
      </w:r>
      <w:r w:rsidR="009E5ADF" w:rsidRPr="00057B72">
        <w:t xml:space="preserve"> </w:t>
      </w:r>
      <w:r w:rsidR="001A585C" w:rsidRPr="00057B72">
        <w:t xml:space="preserve">Marx was referring to </w:t>
      </w:r>
      <w:r w:rsidR="001A585C" w:rsidRPr="0087401C">
        <w:rPr>
          <w:rStyle w:val="itali"/>
        </w:rPr>
        <w:t>political</w:t>
      </w:r>
      <w:r w:rsidR="001A585C" w:rsidRPr="00057B72">
        <w:t xml:space="preserve"> representation, the isolated, individualistic conditions of the peasantry that made it susceptible to charlatans</w:t>
      </w:r>
      <w:r w:rsidRPr="00057B72">
        <w:t xml:space="preserve"> like Napoleon III</w:t>
      </w:r>
      <w:r w:rsidR="001A585C" w:rsidRPr="00057B72">
        <w:t>.</w:t>
      </w:r>
      <w:r w:rsidR="009E5ADF" w:rsidRPr="00057B72">
        <w:t xml:space="preserve"> </w:t>
      </w:r>
      <w:r w:rsidR="001A585C" w:rsidRPr="00057B72">
        <w:t>Said, by contrast, used “represent” in the sense of mimetic representation in order to ride the book’s motif about fantasies projected onto the Near East.</w:t>
      </w:r>
      <w:r w:rsidR="009E5ADF" w:rsidRPr="00057B72">
        <w:t xml:space="preserve"> </w:t>
      </w:r>
      <w:r w:rsidR="001A585C" w:rsidRPr="00057B72">
        <w:t xml:space="preserve">It was, Al-Azm </w:t>
      </w:r>
      <w:r w:rsidR="00302F17" w:rsidRPr="00057B72">
        <w:t>believed</w:t>
      </w:r>
      <w:r w:rsidR="001A585C" w:rsidRPr="00057B72">
        <w:t>, a prefabricated charge, and in the end a distortion.</w:t>
      </w:r>
    </w:p>
    <w:p w14:paraId="78FA1A2D" w14:textId="1487F569" w:rsidR="009E5ADF" w:rsidRPr="00057B72" w:rsidRDefault="001A585C" w:rsidP="0075193C">
      <w:pPr>
        <w:pStyle w:val="Body-TextTx"/>
      </w:pPr>
      <w:r w:rsidRPr="00057B72">
        <w:t xml:space="preserve">Al-Azm thought </w:t>
      </w:r>
      <w:r w:rsidRPr="0087401C">
        <w:rPr>
          <w:rStyle w:val="itali"/>
        </w:rPr>
        <w:t xml:space="preserve">Orientalism </w:t>
      </w:r>
      <w:r w:rsidRPr="00057B72">
        <w:rPr>
          <w:iCs/>
        </w:rPr>
        <w:t xml:space="preserve">a little </w:t>
      </w:r>
      <w:r w:rsidRPr="00057B72">
        <w:t>like the Islamic greeting “may you be protected from Shaitan [Satan].” In effect, Said had opened the door for his protégés to begin every argument with a ritual denunciation of Orientalists.</w:t>
      </w:r>
      <w:r w:rsidRPr="00057B72">
        <w:rPr>
          <w:rStyle w:val="EndnoteReference"/>
          <w:rFonts w:asciiTheme="majorBidi" w:hAnsiTheme="majorBidi" w:cstheme="majorBidi"/>
          <w:color w:val="000000" w:themeColor="text1"/>
          <w:szCs w:val="24"/>
        </w:rPr>
        <w:endnoteReference w:id="684"/>
      </w:r>
      <w:r w:rsidRPr="00057B72">
        <w:t xml:space="preserve"> The book’s timing was most unfortunate</w:t>
      </w:r>
      <w:r w:rsidR="004078F7" w:rsidRPr="00057B72">
        <w:t>, he pointed out</w:t>
      </w:r>
      <w:r w:rsidRPr="00057B72">
        <w:t>.</w:t>
      </w:r>
      <w:r w:rsidR="009E5ADF" w:rsidRPr="00057B72">
        <w:t xml:space="preserve"> </w:t>
      </w:r>
      <w:r w:rsidRPr="00057B72">
        <w:t xml:space="preserve">At the very moment the Arab Left was trying to promote Western science in its struggle with religious obfuscation, Said “poured cold water” on that, supplying a gift to the Mullahs who were just then railing against Westoxification. In a similar attack, Azmi Bishara, a Christian Arab then living in Israel and working at the Van Leer Institute balked at </w:t>
      </w:r>
      <w:r w:rsidRPr="0087401C">
        <w:rPr>
          <w:rStyle w:val="itali"/>
        </w:rPr>
        <w:t>Orientalism</w:t>
      </w:r>
      <w:r w:rsidRPr="00057B72">
        <w:t>’s message since like all ineffectual liberalism in the region, it fixated on art and culture just when the Left was prodding intellectuals into dealing with the hard material facts of political economy.</w:t>
      </w:r>
    </w:p>
    <w:p w14:paraId="66070F12" w14:textId="5ABAC326" w:rsidR="009E5ADF" w:rsidRPr="00057B72" w:rsidRDefault="001A585C" w:rsidP="0075193C">
      <w:pPr>
        <w:pStyle w:val="Body-TextTx"/>
      </w:pPr>
      <w:r w:rsidRPr="00057B72">
        <w:t>Thirty-six years later, then living in exile in Berlin and still stung by the exchange, Al-Azm moodily recalled the exchange that ended their friendship. As he recalled it, Said had written him a “nasty, virulent letter</w:t>
      </w:r>
      <w:r w:rsidR="004E6BAA">
        <w:t> . . .</w:t>
      </w:r>
      <w:r w:rsidR="00A25DD8">
        <w:t xml:space="preserve"> </w:t>
      </w:r>
      <w:r w:rsidRPr="00057B72">
        <w:t>really quite frightening in its unalloyed hostility and anger.”</w:t>
      </w:r>
      <w:r w:rsidRPr="00057B72">
        <w:rPr>
          <w:rStyle w:val="EndnoteReference"/>
          <w:rFonts w:asciiTheme="majorBidi" w:hAnsiTheme="majorBidi" w:cstheme="majorBidi"/>
          <w:color w:val="000000" w:themeColor="text1"/>
          <w:szCs w:val="24"/>
        </w:rPr>
        <w:endnoteReference w:id="685"/>
      </w:r>
      <w:r w:rsidRPr="00057B72">
        <w:t xml:space="preserve"> The letter itself, though, which still exists, was often more assuaging, a mixture of cajoling, even warmth as Said struggled to preserve their relationship while indulging in some savage digs. Sizing up Al-Azm’s review, he conceded that it was “carefully worked out” and “makes a cogent and often impressive document,” although it needed to be cut by half (not on the strength of his own demand, but that of his co-editors Abu-Lughod and Moughrabi). Said reserved his sarcasm for the letter’s end: you have never really gotten past the Marxism of the Second International, whereas “I am a skeptic and in many ways an anarchist who doesn’t believe, as you do, in laws, or systems, or any of the other claptrap that inhibits your thought and constricts your writing.” In his bitterest moment, he charged Al-Azm with being a “Khomeini of the Left which is one thing my heroes, Gramsci and Lukács, could never have been.”</w:t>
      </w:r>
      <w:r w:rsidRPr="00057B72">
        <w:rPr>
          <w:rStyle w:val="EndnoteReference"/>
          <w:rFonts w:asciiTheme="majorBidi" w:hAnsiTheme="majorBidi" w:cstheme="majorBidi"/>
          <w:color w:val="000000" w:themeColor="text1"/>
          <w:szCs w:val="24"/>
        </w:rPr>
        <w:endnoteReference w:id="686"/>
      </w:r>
    </w:p>
    <w:p w14:paraId="13A5D08F" w14:textId="77777777" w:rsidR="009E5ADF" w:rsidRPr="00057B72" w:rsidRDefault="001A585C" w:rsidP="0075193C">
      <w:pPr>
        <w:pStyle w:val="Body-TextTx"/>
        <w:rPr>
          <w:rFonts w:eastAsia="Times New Roman"/>
        </w:rPr>
      </w:pPr>
      <w:r w:rsidRPr="00057B72">
        <w:t xml:space="preserve">A month later, after receiving Al-Azm’s refusal to make any cuts, Said extended more than an olive branch, promising to argue at the journal’s next editorial meeting to publish Al-Azm’s review in full with his own response: “I am prepared to concede that </w:t>
      </w:r>
      <w:r w:rsidRPr="0087401C">
        <w:rPr>
          <w:rStyle w:val="itali"/>
        </w:rPr>
        <w:t xml:space="preserve">Orientalism </w:t>
      </w:r>
      <w:r w:rsidRPr="00057B72">
        <w:t>is not really a very good book, but I do insist that it contains, with a few exceptions, excellent readings and interpretations.” He then proposed to meet him in Beirut in January, but the damage had been done and was later pushed beyond repair after Al-Azm, teaching in Syria and in the grip of the Assad regime, accused Said in a magazine article of working for U.S. intelligence. Despite the efforts of Khoury and Darwish, mutual friends who were hoping to patch the rift, the two men never reconciled.</w:t>
      </w:r>
    </w:p>
    <w:p w14:paraId="0710D3FC" w14:textId="382F8FA0" w:rsidR="009E5ADF" w:rsidRPr="00057B72" w:rsidRDefault="001A585C" w:rsidP="0075193C">
      <w:pPr>
        <w:pStyle w:val="Body-TextTx"/>
      </w:pPr>
      <w:r w:rsidRPr="00057B72">
        <w:t xml:space="preserve">Assaults on </w:t>
      </w:r>
      <w:r w:rsidRPr="0087401C">
        <w:rPr>
          <w:rStyle w:val="itali"/>
        </w:rPr>
        <w:t>Orientalism</w:t>
      </w:r>
      <w:r w:rsidRPr="00057B72">
        <w:t xml:space="preserve"> came from four angles: first, from contemporary scholars of Arabic, Islam or the Near East who believed that Said had recklessly ventured into a field whose demands on knowledge overwhelmed him. Second, from Pakistani and Arab Marxists (like Aijaz Ahmad and Al-Azm) who felt that his East-West line in the sand, however militant, was undialectical, and gave comfort to the Islamic Right which was as paranoid as he about a ghost-like, undifferentiated “Europe.” And, most hurtful of all, from his mentors in Middle East studies, especially Berque and Rodinson but also Laroui, who thought his training in literature an obstacle to his grasping the sheer disciplinary variety of Oriental studies in practice. A fourth group was ensconced in right-wing think tanks or hostile media whose task was not only to undermine </w:t>
      </w:r>
      <w:r w:rsidRPr="0087401C">
        <w:rPr>
          <w:rStyle w:val="itali"/>
        </w:rPr>
        <w:t>Orientalism</w:t>
      </w:r>
      <w:r w:rsidRPr="00057B72">
        <w:t xml:space="preserve"> but to erase Said’s </w:t>
      </w:r>
      <w:r w:rsidR="004078F7" w:rsidRPr="00057B72">
        <w:t xml:space="preserve">entire </w:t>
      </w:r>
      <w:r w:rsidRPr="00057B72">
        <w:t>career. Their titles betrayed their contempt: Joshua Muravchik’s “Enough Said” (2013)</w:t>
      </w:r>
      <w:r w:rsidRPr="0087401C">
        <w:rPr>
          <w:rStyle w:val="itali"/>
        </w:rPr>
        <w:t xml:space="preserve">, </w:t>
      </w:r>
      <w:r w:rsidRPr="00057B72">
        <w:t xml:space="preserve">Martin Kramer’s </w:t>
      </w:r>
      <w:r w:rsidRPr="0087401C">
        <w:rPr>
          <w:rStyle w:val="itali"/>
        </w:rPr>
        <w:t xml:space="preserve">Ivory Towers on Sand </w:t>
      </w:r>
      <w:r w:rsidRPr="00057B72">
        <w:t>(2001)</w:t>
      </w:r>
      <w:r w:rsidRPr="0087401C">
        <w:rPr>
          <w:rStyle w:val="itali"/>
        </w:rPr>
        <w:t xml:space="preserve">, </w:t>
      </w:r>
      <w:r w:rsidRPr="00057B72">
        <w:t xml:space="preserve">and the pseudonymous Ibn Warraq’s </w:t>
      </w:r>
      <w:r w:rsidRPr="0087401C">
        <w:rPr>
          <w:rStyle w:val="itali"/>
        </w:rPr>
        <w:t xml:space="preserve">Defending the West </w:t>
      </w:r>
      <w:r w:rsidRPr="00057B72">
        <w:t>(2007)</w:t>
      </w:r>
      <w:r w:rsidRPr="0087401C">
        <w:rPr>
          <w:rStyle w:val="itali"/>
        </w:rPr>
        <w:t>.</w:t>
      </w:r>
    </w:p>
    <w:p w14:paraId="5C913A4D" w14:textId="77777777" w:rsidR="009E5ADF" w:rsidRPr="00057B72" w:rsidRDefault="001A585C" w:rsidP="0075193C">
      <w:pPr>
        <w:pStyle w:val="Body-TextTx"/>
      </w:pPr>
      <w:r w:rsidRPr="00057B72">
        <w:t xml:space="preserve">It did not help that the first Arabic translation of </w:t>
      </w:r>
      <w:r w:rsidRPr="0087401C">
        <w:rPr>
          <w:rStyle w:val="itali"/>
        </w:rPr>
        <w:t xml:space="preserve">Orientalism </w:t>
      </w:r>
      <w:r w:rsidRPr="00057B72">
        <w:t>was widely considered a disaster.</w:t>
      </w:r>
      <w:r w:rsidRPr="00057B72">
        <w:rPr>
          <w:rStyle w:val="EndnoteReference"/>
          <w:rFonts w:asciiTheme="majorBidi" w:hAnsiTheme="majorBidi" w:cstheme="majorBidi"/>
          <w:color w:val="000000" w:themeColor="text1"/>
          <w:szCs w:val="24"/>
        </w:rPr>
        <w:endnoteReference w:id="687"/>
      </w:r>
      <w:r w:rsidRPr="00057B72">
        <w:t xml:space="preserve"> Never one to mince words, Al-Azm pronounced it “terrible” for trying to be too clever, like Edward FitzGerald’s translation of Omar Khayyam, resorting to neologisms and bizarre syntax that made the text practically unintelligible.</w:t>
      </w:r>
      <w:r w:rsidRPr="00057B72">
        <w:rPr>
          <w:rStyle w:val="EndnoteReference"/>
          <w:rFonts w:asciiTheme="majorBidi" w:hAnsiTheme="majorBidi" w:cstheme="majorBidi"/>
          <w:color w:val="000000" w:themeColor="text1"/>
          <w:szCs w:val="24"/>
        </w:rPr>
        <w:endnoteReference w:id="688"/>
      </w:r>
      <w:r w:rsidRPr="00057B72">
        <w:t xml:space="preserve"> The translator himself, Kamal Abu-Deeb, insisted that his rendering was well-received in the Arab world, if a “bombshell” that broke all the rules, reinventing the very concept of translation.</w:t>
      </w:r>
      <w:r w:rsidRPr="00057B72">
        <w:rPr>
          <w:rStyle w:val="EndnoteReference"/>
          <w:rFonts w:asciiTheme="majorBidi" w:hAnsiTheme="majorBidi" w:cstheme="majorBidi"/>
          <w:color w:val="000000" w:themeColor="text1"/>
          <w:szCs w:val="24"/>
        </w:rPr>
        <w:endnoteReference w:id="689"/>
      </w:r>
      <w:r w:rsidRPr="00057B72">
        <w:t xml:space="preserve"> Whatever the truth, it added layers of perplexity and resistance.</w:t>
      </w:r>
    </w:p>
    <w:p w14:paraId="4124951C" w14:textId="77777777" w:rsidR="009E5ADF" w:rsidRPr="00057B72" w:rsidRDefault="001A585C" w:rsidP="0075193C">
      <w:pPr>
        <w:pStyle w:val="Body-TextTx"/>
      </w:pPr>
      <w:r w:rsidRPr="00057B72">
        <w:t>Confident about the logical supremacy of their case, few critics bothered to reckon with any of Said’s philosophical points of departure. When, for example, Said claimed that critical positions first require a cultural space for their articulation, his detractors were puzzled, unused to dealing with such complexities. In their view, facts were simply facts, and the form of writing had no bearing on its meaning. Because they occupied a different cultural space, and were unwilling to enter his, their criticisms often missed their mark.</w:t>
      </w:r>
    </w:p>
    <w:p w14:paraId="49C3A924" w14:textId="4CF027AF" w:rsidR="009E5ADF" w:rsidRPr="00057B72" w:rsidRDefault="001A585C" w:rsidP="0075193C">
      <w:pPr>
        <w:pStyle w:val="Body-TextTx"/>
      </w:pPr>
      <w:r w:rsidRPr="00057B72">
        <w:t xml:space="preserve">However incongruous their starting points, most of the critics of </w:t>
      </w:r>
      <w:r w:rsidRPr="0087401C">
        <w:rPr>
          <w:rStyle w:val="itali"/>
        </w:rPr>
        <w:t xml:space="preserve">Orientalism </w:t>
      </w:r>
      <w:r w:rsidRPr="00057B72">
        <w:rPr>
          <w:iCs/>
        </w:rPr>
        <w:t>kept coming back to the same kinds of points.</w:t>
      </w:r>
      <w:r w:rsidR="009E5ADF" w:rsidRPr="00057B72">
        <w:rPr>
          <w:iCs/>
        </w:rPr>
        <w:t xml:space="preserve"> </w:t>
      </w:r>
      <w:r w:rsidRPr="00057B72">
        <w:t xml:space="preserve">Daniel Martin Varisco, an anthropological expert on thirteenth-century Yemeni agricultural texts, for example, claimed that </w:t>
      </w:r>
      <w:r w:rsidRPr="00057B72">
        <w:rPr>
          <w:rFonts w:eastAsia="Times New Roman"/>
        </w:rPr>
        <w:t>Said’s enthusiasm for amateurs only dressed up his own amateurism when entering his field half-cocked</w:t>
      </w:r>
      <w:r w:rsidRPr="0087401C">
        <w:rPr>
          <w:rStyle w:val="itali"/>
        </w:rPr>
        <w:t>.</w:t>
      </w:r>
      <w:r w:rsidRPr="00057B72">
        <w:rPr>
          <w:rStyle w:val="EndnoteReference"/>
          <w:rFonts w:asciiTheme="majorBidi" w:eastAsia="Times New Roman" w:hAnsiTheme="majorBidi" w:cstheme="majorBidi"/>
          <w:color w:val="000000" w:themeColor="text1"/>
          <w:szCs w:val="24"/>
        </w:rPr>
        <w:endnoteReference w:id="690"/>
      </w:r>
      <w:r w:rsidRPr="0087401C">
        <w:rPr>
          <w:rStyle w:val="itali"/>
        </w:rPr>
        <w:t xml:space="preserve"> </w:t>
      </w:r>
      <w:r w:rsidRPr="00057B72">
        <w:rPr>
          <w:rFonts w:eastAsia="Times New Roman"/>
          <w:iCs/>
        </w:rPr>
        <w:t xml:space="preserve">With such large gaps in his knowledge, it is no wonder that </w:t>
      </w:r>
      <w:r w:rsidRPr="00057B72">
        <w:t xml:space="preserve">“there is no such thing as truth” for Said, or that “his </w:t>
      </w:r>
      <w:r w:rsidRPr="00057B72">
        <w:rPr>
          <w:rFonts w:eastAsia="Times New Roman"/>
        </w:rPr>
        <w:t xml:space="preserve">problem is with reality, not about it.” Ibn Warraq complained, similarly, of Said’s </w:t>
      </w:r>
      <w:r w:rsidRPr="00057B72">
        <w:t>“endless postmodern jargon,”</w:t>
      </w:r>
      <w:r w:rsidRPr="00057B72">
        <w:rPr>
          <w:rFonts w:eastAsia="Times New Roman"/>
        </w:rPr>
        <w:t xml:space="preserve"> the language of a man who, in the words of Robert Irwin, thinks </w:t>
      </w:r>
      <w:r w:rsidRPr="00057B72">
        <w:t>“evidence</w:t>
      </w:r>
      <w:r w:rsidR="004E6BAA">
        <w:t> . . .</w:t>
      </w:r>
      <w:r w:rsidR="00A25DD8">
        <w:t xml:space="preserve"> </w:t>
      </w:r>
      <w:r w:rsidRPr="00057B72">
        <w:t>reactionary.”</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691"/>
      </w:r>
    </w:p>
    <w:p w14:paraId="1DF2E2D1" w14:textId="11CB0D95" w:rsidR="009E5ADF" w:rsidRPr="00057B72" w:rsidRDefault="001A585C" w:rsidP="0075193C">
      <w:pPr>
        <w:pStyle w:val="Body-TextTx"/>
      </w:pPr>
      <w:r w:rsidRPr="00057B72">
        <w:t xml:space="preserve">Irwin particularly pushed the Saidian counterassault to the limits in </w:t>
      </w:r>
      <w:r w:rsidRPr="0087401C">
        <w:rPr>
          <w:rStyle w:val="itali"/>
        </w:rPr>
        <w:t xml:space="preserve">For Lust of Knowing: The Orientalists and Their Enemies </w:t>
      </w:r>
      <w:r w:rsidRPr="00057B72">
        <w:t>(2006). A student of Said’s nemesis, Bernard Lewis, and a medieval specialist on the Mamluks, he mocked Said for suggesting that Orientalists could have lent their services to empire when the truth was that no one cared what they had to say. Nor was there the coherence to the field that Said implied; it was little more than a baggy collection of devotés, bookworms, librarians and eccentrics, ranging from “Noldeke’s Prussian jingoism, Hurgronje’s colonialist approach to Islam</w:t>
      </w:r>
      <w:r w:rsidR="004E6BAA">
        <w:t> . . .</w:t>
      </w:r>
      <w:r w:rsidR="00A25DD8">
        <w:t xml:space="preserve"> </w:t>
      </w:r>
      <w:r w:rsidRPr="00057B72">
        <w:t>and Margoliouth’s crossword-solving approach to Arab texts.”</w:t>
      </w:r>
      <w:r w:rsidRPr="00057B72">
        <w:rPr>
          <w:rStyle w:val="EndnoteReference"/>
          <w:rFonts w:asciiTheme="majorBidi" w:hAnsiTheme="majorBidi" w:cstheme="majorBidi"/>
          <w:color w:val="000000" w:themeColor="text1"/>
          <w:szCs w:val="24"/>
        </w:rPr>
        <w:endnoteReference w:id="692"/>
      </w:r>
      <w:r w:rsidRPr="00057B72">
        <w:t xml:space="preserve"> He and Varisco together added that Said’s constant recourse to literary examples from Flaubert, Dante, and Greek tragedy expanded the field of Orientalism to the point of meaninglessness.</w:t>
      </w:r>
      <w:r w:rsidRPr="00057B72">
        <w:rPr>
          <w:rStyle w:val="EndnoteReference"/>
          <w:rFonts w:asciiTheme="majorBidi" w:hAnsiTheme="majorBidi" w:cstheme="majorBidi"/>
          <w:color w:val="000000" w:themeColor="text1"/>
          <w:szCs w:val="24"/>
        </w:rPr>
        <w:endnoteReference w:id="693"/>
      </w:r>
    </w:p>
    <w:p w14:paraId="797BD503" w14:textId="3E834542" w:rsidR="009E5ADF" w:rsidRPr="00057B72" w:rsidRDefault="001A585C" w:rsidP="0075193C">
      <w:pPr>
        <w:pStyle w:val="Body-TextTx"/>
      </w:pPr>
      <w:r w:rsidRPr="00057B72">
        <w:t>Even those who admired Said, like Rodinson</w:t>
      </w:r>
      <w:r w:rsidR="0056461A" w:rsidRPr="00057B72">
        <w:t xml:space="preserve">, </w:t>
      </w:r>
      <w:r w:rsidRPr="00057B72">
        <w:t xml:space="preserve">concurred with some of these accusations: </w:t>
      </w:r>
      <w:r w:rsidRPr="00057B72">
        <w:rPr>
          <w:rFonts w:eastAsia="Times New Roman"/>
        </w:rPr>
        <w:t xml:space="preserve">“as a specialist of English and comparative literature, he is inadequately versed in the practical work of the Orientalists.” </w:t>
      </w:r>
      <w:r w:rsidRPr="00057B72">
        <w:t xml:space="preserve">The Lebanese Marxist, Mahdi Amel—often called the “Arab Gramsci”—denounced Said’s gratuitous jibes against Marx while again striking Al-Azm’s note that </w:t>
      </w:r>
      <w:r w:rsidRPr="0087401C">
        <w:rPr>
          <w:rStyle w:val="itali"/>
        </w:rPr>
        <w:t xml:space="preserve">Orientalism </w:t>
      </w:r>
      <w:r w:rsidRPr="00057B72">
        <w:t>was guilty of attributing unchanging characters to entire cultures.</w:t>
      </w:r>
      <w:r w:rsidRPr="00057B72">
        <w:rPr>
          <w:rStyle w:val="EndnoteReference"/>
          <w:rFonts w:asciiTheme="majorBidi" w:hAnsiTheme="majorBidi" w:cstheme="majorBidi"/>
          <w:color w:val="000000" w:themeColor="text1"/>
          <w:szCs w:val="24"/>
        </w:rPr>
        <w:endnoteReference w:id="694"/>
      </w:r>
      <w:r w:rsidRPr="00057B72">
        <w:t xml:space="preserve"> To make matters worse, some former students </w:t>
      </w:r>
      <w:r w:rsidR="0056461A" w:rsidRPr="00057B72">
        <w:t>revolted</w:t>
      </w:r>
      <w:r w:rsidRPr="00057B72">
        <w:t xml:space="preserve">. David Stern felt that a book with the title “Orientalism” should have dwelled on the </w:t>
      </w:r>
      <w:r w:rsidRPr="00057B72">
        <w:rPr>
          <w:rFonts w:eastAsia="Times New Roman"/>
        </w:rPr>
        <w:t xml:space="preserve">Hungarian Jew, Ignac Goldziher, the most important Orientalist of them all. Alan Mintz worried that Said missed an opportunity by not </w:t>
      </w:r>
      <w:r w:rsidRPr="00057B72">
        <w:t>making the book about Jews and Muslims together, the joint Western fantasy objects of Orientalist discourse.</w:t>
      </w:r>
      <w:r w:rsidRPr="00057B72">
        <w:rPr>
          <w:rStyle w:val="EndnoteReference"/>
          <w:rFonts w:asciiTheme="majorBidi" w:hAnsiTheme="majorBidi" w:cstheme="majorBidi"/>
          <w:color w:val="000000" w:themeColor="text1"/>
          <w:szCs w:val="24"/>
        </w:rPr>
        <w:endnoteReference w:id="695"/>
      </w:r>
      <w:r w:rsidRPr="00057B72">
        <w:t xml:space="preserve"> His old confidant Berque probably </w:t>
      </w:r>
      <w:r w:rsidRPr="00057B72">
        <w:rPr>
          <w:rFonts w:eastAsia="Times New Roman"/>
        </w:rPr>
        <w:t xml:space="preserve">struck the most damaging blow when he implied that </w:t>
      </w:r>
      <w:r w:rsidRPr="0087401C">
        <w:rPr>
          <w:rStyle w:val="itali"/>
        </w:rPr>
        <w:t>Orientalism</w:t>
      </w:r>
      <w:r w:rsidRPr="00057B72">
        <w:rPr>
          <w:iCs/>
        </w:rPr>
        <w:t>’s</w:t>
      </w:r>
      <w:r w:rsidRPr="00057B72">
        <w:t xml:space="preserve"> thesis was not so much outrageous as commonsensical: “Obviously</w:t>
      </w:r>
      <w:r w:rsidR="004E6BAA">
        <w:t> . . .</w:t>
      </w:r>
      <w:r w:rsidR="00A25DD8">
        <w:t xml:space="preserve"> </w:t>
      </w:r>
      <w:r w:rsidRPr="00057B72">
        <w:t>every work, whether of science or art, reflects the conditions of its composition.”</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696"/>
      </w:r>
      <w:r w:rsidRPr="00057B72">
        <w:t xml:space="preserve"> So it was not really news that scholars of the Victorian era reflected Victorian biases.</w:t>
      </w:r>
    </w:p>
    <w:p w14:paraId="26E15A7F" w14:textId="0EE5DD2F" w:rsidR="009E5ADF" w:rsidRPr="00057B72" w:rsidRDefault="001A585C" w:rsidP="0075193C">
      <w:pPr>
        <w:pStyle w:val="Body-TextTx"/>
      </w:pPr>
      <w:r w:rsidRPr="00057B72">
        <w:t xml:space="preserve">None of these critics, though, knew anything at all about Said’s earlier work, or how </w:t>
      </w:r>
      <w:r w:rsidR="0056461A" w:rsidRPr="00057B72">
        <w:t>that</w:t>
      </w:r>
      <w:r w:rsidRPr="00057B72">
        <w:t xml:space="preserve"> related to </w:t>
      </w:r>
      <w:r w:rsidRPr="0087401C">
        <w:rPr>
          <w:rStyle w:val="itali"/>
        </w:rPr>
        <w:t>Orientalism.</w:t>
      </w:r>
      <w:r w:rsidR="009E5ADF" w:rsidRPr="0087401C">
        <w:rPr>
          <w:rStyle w:val="itali"/>
        </w:rPr>
        <w:t xml:space="preserve"> </w:t>
      </w:r>
      <w:r w:rsidR="0056461A" w:rsidRPr="00057B72">
        <w:t>And f</w:t>
      </w:r>
      <w:r w:rsidRPr="00057B72">
        <w:t>or some, there were personal scores to settle.</w:t>
      </w:r>
      <w:r w:rsidRPr="00057B72">
        <w:rPr>
          <w:rStyle w:val="EndnoteReference"/>
          <w:rFonts w:asciiTheme="majorBidi" w:eastAsia="Times New Roman" w:hAnsiTheme="majorBidi" w:cstheme="majorBidi"/>
          <w:color w:val="000000" w:themeColor="text1"/>
          <w:szCs w:val="24"/>
        </w:rPr>
        <w:endnoteReference w:id="697"/>
      </w:r>
      <w:r w:rsidRPr="00057B72">
        <w:rPr>
          <w:rFonts w:eastAsia="Times New Roman"/>
        </w:rPr>
        <w:t xml:space="preserve"> Irwin, for instance, left academia to write novels with titles like </w:t>
      </w:r>
      <w:r w:rsidRPr="0087401C">
        <w:rPr>
          <w:rStyle w:val="itali"/>
        </w:rPr>
        <w:t xml:space="preserve">The Mystery of Algiers </w:t>
      </w:r>
      <w:r w:rsidRPr="00057B72">
        <w:rPr>
          <w:rFonts w:eastAsia="Times New Roman"/>
        </w:rPr>
        <w:t xml:space="preserve">and </w:t>
      </w:r>
      <w:r w:rsidRPr="0087401C">
        <w:rPr>
          <w:rStyle w:val="itali"/>
        </w:rPr>
        <w:t>The Arabian Nightmare</w:t>
      </w:r>
      <w:r w:rsidRPr="00057B72">
        <w:rPr>
          <w:rFonts w:eastAsia="Times New Roman"/>
        </w:rPr>
        <w:t xml:space="preserve">, and his profile was strangely similar, in fact, to Ernest Renan, who is unsparingly dealt with in </w:t>
      </w:r>
      <w:r w:rsidRPr="0087401C">
        <w:rPr>
          <w:rStyle w:val="itali"/>
        </w:rPr>
        <w:t xml:space="preserve">Orientalism </w:t>
      </w:r>
      <w:r w:rsidRPr="00057B72">
        <w:rPr>
          <w:rFonts w:eastAsia="Times New Roman"/>
        </w:rPr>
        <w:t xml:space="preserve">as a nineteenth-century popularizer and independent spirit with an unquenchable hunger for all things oriental (Irwin briefly converted to Islam while studying in Algeria). Whether noticing these parallels </w:t>
      </w:r>
      <w:r w:rsidR="0056461A" w:rsidRPr="00057B72">
        <w:rPr>
          <w:rFonts w:eastAsia="Times New Roman"/>
        </w:rPr>
        <w:t xml:space="preserve">between Renan and himself </w:t>
      </w:r>
      <w:r w:rsidRPr="00057B72">
        <w:rPr>
          <w:rFonts w:eastAsia="Times New Roman"/>
        </w:rPr>
        <w:t xml:space="preserve">or not, he pronounced </w:t>
      </w:r>
      <w:r w:rsidRPr="0087401C">
        <w:rPr>
          <w:rStyle w:val="itali"/>
        </w:rPr>
        <w:t xml:space="preserve">Orientalism </w:t>
      </w:r>
      <w:r w:rsidRPr="00057B72">
        <w:rPr>
          <w:rFonts w:eastAsia="Times New Roman"/>
        </w:rPr>
        <w:t>“malignant charlatanry.” In 1982, Said had written to the I &amp; C of Westminster College, Oxford, complaining of Irwin’s crudely ideological review of his book, his “scarcely veiled innuendoes about my racial origins.”</w:t>
      </w:r>
      <w:r w:rsidRPr="00057B72">
        <w:rPr>
          <w:rStyle w:val="EndnoteReference"/>
          <w:rFonts w:asciiTheme="majorBidi" w:eastAsia="Times New Roman" w:hAnsiTheme="majorBidi" w:cstheme="majorBidi"/>
          <w:color w:val="000000" w:themeColor="text1"/>
          <w:szCs w:val="24"/>
        </w:rPr>
        <w:endnoteReference w:id="698"/>
      </w:r>
      <w:r w:rsidRPr="00057B72">
        <w:rPr>
          <w:rFonts w:eastAsia="Times New Roman"/>
        </w:rPr>
        <w:t xml:space="preserve"> Bernard Lewis, </w:t>
      </w:r>
      <w:r w:rsidRPr="00057B72">
        <w:t xml:space="preserve">Irwin’s teacher, whom Shahak contended was working more or less directly as an Israeli agent, was a renowned Orientalist at Oxford and Princeton, and the one with whom Said most prominently sparred over </w:t>
      </w:r>
      <w:r w:rsidRPr="0087401C">
        <w:rPr>
          <w:rStyle w:val="itali"/>
        </w:rPr>
        <w:t xml:space="preserve">Orientalism </w:t>
      </w:r>
      <w:r w:rsidRPr="00057B72">
        <w:t xml:space="preserve">in the pages of </w:t>
      </w:r>
      <w:r w:rsidRPr="0087401C">
        <w:rPr>
          <w:rStyle w:val="itali"/>
        </w:rPr>
        <w:t xml:space="preserve">The New York Times </w:t>
      </w:r>
      <w:r w:rsidRPr="00057B72">
        <w:t xml:space="preserve">and </w:t>
      </w:r>
      <w:r w:rsidRPr="0087401C">
        <w:rPr>
          <w:rStyle w:val="itali"/>
        </w:rPr>
        <w:t>The New York Review of Books.</w:t>
      </w:r>
      <w:r w:rsidRPr="00057B72">
        <w:rPr>
          <w:rStyle w:val="EndnoteReference"/>
          <w:rFonts w:asciiTheme="majorBidi" w:hAnsiTheme="majorBidi" w:cstheme="majorBidi"/>
          <w:color w:val="000000" w:themeColor="text1"/>
          <w:szCs w:val="24"/>
        </w:rPr>
        <w:endnoteReference w:id="699"/>
      </w:r>
    </w:p>
    <w:p w14:paraId="0F6011D1" w14:textId="77777777" w:rsidR="009E5ADF" w:rsidRPr="00057B72" w:rsidRDefault="001A585C" w:rsidP="0075193C">
      <w:pPr>
        <w:pStyle w:val="Body-TextTx"/>
        <w:rPr>
          <w:rFonts w:eastAsia="Times New Roman"/>
        </w:rPr>
      </w:pPr>
      <w:r w:rsidRPr="00057B72">
        <w:t xml:space="preserve">More than a public drawing of swords, these encounters were often bitterly personal in part because </w:t>
      </w:r>
      <w:r w:rsidRPr="0087401C">
        <w:rPr>
          <w:rStyle w:val="itali"/>
        </w:rPr>
        <w:t xml:space="preserve">Orientalism </w:t>
      </w:r>
      <w:r w:rsidRPr="00057B72">
        <w:t xml:space="preserve">portrayed Lewis, along with </w:t>
      </w:r>
      <w:r w:rsidRPr="00057B72">
        <w:rPr>
          <w:rFonts w:eastAsia="Times New Roman"/>
        </w:rPr>
        <w:t>State Department intellectuals like Daniel Pipes and Fouad Ajami, as the modern descendants of the racialized scholarship his book set out to expose. If Ajami was the native informant who interrogated the danger and fragility of the Arab psyche on television talk shows, Pipes carved out his own media space by emphasizing the geostrategic threat of Arab wealth, helping to found Campus Watch, a group that surveils and harasses progressive professors.</w:t>
      </w:r>
    </w:p>
    <w:p w14:paraId="7412413B" w14:textId="3515D4D2" w:rsidR="009E5ADF" w:rsidRPr="00057B72" w:rsidRDefault="001A585C" w:rsidP="0075193C">
      <w:pPr>
        <w:pStyle w:val="Body-TextTx"/>
      </w:pPr>
      <w:r w:rsidRPr="00057B72">
        <w:rPr>
          <w:rFonts w:eastAsia="Times New Roman"/>
        </w:rPr>
        <w:t xml:space="preserve">It was inevitable that </w:t>
      </w:r>
      <w:r w:rsidRPr="0087401C">
        <w:rPr>
          <w:rStyle w:val="itali"/>
        </w:rPr>
        <w:t>Orientalism</w:t>
      </w:r>
      <w:r w:rsidRPr="00057B72">
        <w:rPr>
          <w:rFonts w:eastAsia="Times New Roman"/>
        </w:rPr>
        <w:t>’s fame would force a public confrontation between Said and his detractors.</w:t>
      </w:r>
      <w:r w:rsidR="009E5ADF" w:rsidRPr="00057B72">
        <w:t xml:space="preserve"> </w:t>
      </w:r>
      <w:r w:rsidRPr="00057B72">
        <w:t>The definitive showdown took place between Said and Lewis on November 22, 1986 at a meeting of the Middle East Studies Association in Boston.</w:t>
      </w:r>
      <w:r w:rsidRPr="00057B72">
        <w:rPr>
          <w:rStyle w:val="EndnoteReference"/>
          <w:rFonts w:asciiTheme="majorBidi" w:hAnsiTheme="majorBidi" w:cstheme="majorBidi"/>
          <w:color w:val="000000" w:themeColor="text1"/>
          <w:szCs w:val="24"/>
        </w:rPr>
        <w:endnoteReference w:id="700"/>
      </w:r>
      <w:r w:rsidRPr="00057B72">
        <w:t xml:space="preserve"> </w:t>
      </w:r>
      <w:r w:rsidRPr="00057B72">
        <w:rPr>
          <w:rFonts w:eastAsia="Times New Roman"/>
        </w:rPr>
        <w:t xml:space="preserve">With the large assembly room packed, and six hundred more attendees outside, many had to sit </w:t>
      </w:r>
      <w:r w:rsidRPr="00057B72">
        <w:t>on the floor. Said’s animosity was clear from his mischievous humor before the event, conspiratorially whispering in Arabic to Assad Khairallah and others at lunch, “I am going to f</w:t>
      </w:r>
      <w:r w:rsidR="009E5ADF" w:rsidRPr="00057B72">
        <w:t>—</w:t>
      </w:r>
      <w:r w:rsidRPr="00057B72">
        <w:t>his mother.”</w:t>
      </w:r>
      <w:r w:rsidRPr="00057B72">
        <w:rPr>
          <w:rStyle w:val="EndnoteReference"/>
          <w:rFonts w:asciiTheme="majorBidi" w:hAnsiTheme="majorBidi" w:cstheme="majorBidi"/>
          <w:color w:val="000000" w:themeColor="text1"/>
          <w:szCs w:val="24"/>
        </w:rPr>
        <w:endnoteReference w:id="701"/>
      </w:r>
      <w:r w:rsidRPr="00057B72">
        <w:t xml:space="preserve"> In fact, Lewis appeared to have lost the encounter, evading questions about his scholarly independence, and jesting lamely about popular Middle East stereotypes.</w:t>
      </w:r>
      <w:r w:rsidR="009E5ADF" w:rsidRPr="00057B72">
        <w:t xml:space="preserve"> </w:t>
      </w:r>
      <w:r w:rsidRPr="00057B72">
        <w:t xml:space="preserve">Since Western travelers to Arabia were obsessed by the unbridled sexuality with the sultans’ harems, he quipped, and travelers from the East found Western women licentious, it is a mystery the two sides did not get along better. </w:t>
      </w:r>
      <w:r w:rsidRPr="00057B72">
        <w:rPr>
          <w:rFonts w:eastAsia="Times New Roman"/>
        </w:rPr>
        <w:t xml:space="preserve">His debate second, the </w:t>
      </w:r>
      <w:r w:rsidRPr="0087401C">
        <w:rPr>
          <w:rStyle w:val="itali"/>
        </w:rPr>
        <w:t xml:space="preserve">New Republic </w:t>
      </w:r>
      <w:r w:rsidRPr="00057B72">
        <w:rPr>
          <w:rFonts w:eastAsia="Times New Roman"/>
        </w:rPr>
        <w:t>columnist Leon Wieseltier (one of Said’s former students, and an antagonist), proclaimed the evening “a nightmare for me.” Bernard was “brother from another Orientalist planet” saying outrageous things, I felt horrible, startled, because I am not like that. He gave the debate away.”</w:t>
      </w:r>
      <w:r w:rsidRPr="00057B72">
        <w:rPr>
          <w:rStyle w:val="EndnoteReference"/>
          <w:rFonts w:asciiTheme="majorBidi" w:eastAsia="Times New Roman" w:hAnsiTheme="majorBidi" w:cstheme="majorBidi"/>
          <w:color w:val="000000" w:themeColor="text1"/>
          <w:szCs w:val="24"/>
        </w:rPr>
        <w:endnoteReference w:id="702"/>
      </w:r>
    </w:p>
    <w:p w14:paraId="3084CE95" w14:textId="77777777" w:rsidR="009E5ADF" w:rsidRPr="00057B72" w:rsidRDefault="001A585C" w:rsidP="0075193C">
      <w:pPr>
        <w:pStyle w:val="Body-TextTx"/>
        <w:rPr>
          <w:rFonts w:eastAsia="Times New Roman"/>
        </w:rPr>
      </w:pPr>
      <w:r w:rsidRPr="00057B72">
        <w:t xml:space="preserve">All seemed to misunderstand that </w:t>
      </w:r>
      <w:r w:rsidRPr="0087401C">
        <w:rPr>
          <w:rStyle w:val="itali"/>
        </w:rPr>
        <w:t xml:space="preserve">Orientalism </w:t>
      </w:r>
      <w:r w:rsidRPr="00057B72">
        <w:rPr>
          <w:iCs/>
        </w:rPr>
        <w:t xml:space="preserve">was about </w:t>
      </w:r>
      <w:r w:rsidRPr="00057B72">
        <w:t xml:space="preserve">an interlocking system of images that made conquest easier by making the superiority of Europe seem natural. It was never about something so vulgar as </w:t>
      </w:r>
      <w:r w:rsidR="009C4FD3" w:rsidRPr="00057B72">
        <w:t xml:space="preserve">this or that Orientalist </w:t>
      </w:r>
      <w:r w:rsidRPr="00057B72">
        <w:t>being an agent of foreign occupation, although in the case of Hurgronje and Becker, this too was literally the case (as Irwin conceded).</w:t>
      </w:r>
      <w:r w:rsidRPr="00057B72">
        <w:rPr>
          <w:rStyle w:val="EndnoteReference"/>
          <w:rFonts w:asciiTheme="majorBidi" w:hAnsiTheme="majorBidi" w:cstheme="majorBidi"/>
          <w:color w:val="000000" w:themeColor="text1"/>
          <w:szCs w:val="24"/>
        </w:rPr>
        <w:endnoteReference w:id="703"/>
      </w:r>
      <w:r w:rsidR="009E5ADF" w:rsidRPr="00057B72">
        <w:t xml:space="preserve"> </w:t>
      </w:r>
      <w:r w:rsidRPr="00057B72">
        <w:t xml:space="preserve">Massignon, for example (who is prominently and admiringly treated in </w:t>
      </w:r>
      <w:r w:rsidRPr="0087401C">
        <w:rPr>
          <w:rStyle w:val="itali"/>
        </w:rPr>
        <w:t>Orientalism</w:t>
      </w:r>
      <w:r w:rsidRPr="00057B72">
        <w:t>), worked directly for French military and espionage forces.</w:t>
      </w:r>
      <w:r w:rsidR="009E5ADF" w:rsidRPr="00057B72">
        <w:t xml:space="preserve"> </w:t>
      </w:r>
      <w:r w:rsidRPr="00057B72">
        <w:t xml:space="preserve">That Said was supposed to have overvalued literature, another frequent line of attack, seemed equally ill-considered. Did readers forget his discomfort </w:t>
      </w:r>
      <w:r w:rsidRPr="00057B72">
        <w:rPr>
          <w:rFonts w:eastAsia="Times New Roman"/>
        </w:rPr>
        <w:t xml:space="preserve">in </w:t>
      </w:r>
      <w:r w:rsidRPr="0087401C">
        <w:rPr>
          <w:rStyle w:val="itali"/>
        </w:rPr>
        <w:t xml:space="preserve">Orientalism </w:t>
      </w:r>
      <w:r w:rsidRPr="00057B72">
        <w:rPr>
          <w:rFonts w:eastAsia="Times New Roman"/>
        </w:rPr>
        <w:t>with what he called the “textual attitude”—that is, precisely the overvaluing of literature? His whole point about Orientalism’s power and perfidy was based on others’ misconception that the “problematic mess in which human beings live can be understood on the basis of what books—texts—say.”</w:t>
      </w:r>
      <w:r w:rsidRPr="00057B72">
        <w:rPr>
          <w:rStyle w:val="EndnoteReference"/>
          <w:rFonts w:asciiTheme="majorBidi" w:eastAsia="Times New Roman" w:hAnsiTheme="majorBidi" w:cstheme="majorBidi"/>
          <w:color w:val="000000" w:themeColor="text1"/>
          <w:szCs w:val="24"/>
        </w:rPr>
        <w:endnoteReference w:id="704"/>
      </w:r>
      <w:r w:rsidRPr="00057B72">
        <w:rPr>
          <w:rFonts w:eastAsia="Times New Roman"/>
        </w:rPr>
        <w:t xml:space="preserve"> One cannot learn about sixteenth-century Spain by reading </w:t>
      </w:r>
      <w:r w:rsidRPr="0087401C">
        <w:rPr>
          <w:rStyle w:val="itali"/>
        </w:rPr>
        <w:t xml:space="preserve">Amadis of Gaul, </w:t>
      </w:r>
      <w:r w:rsidRPr="00057B72">
        <w:rPr>
          <w:rFonts w:eastAsia="Times New Roman"/>
        </w:rPr>
        <w:t>he bitingly remarked.</w:t>
      </w:r>
    </w:p>
    <w:p w14:paraId="05621A03" w14:textId="77777777" w:rsidR="009E5ADF" w:rsidRPr="00057B72" w:rsidRDefault="001A585C" w:rsidP="0075193C">
      <w:pPr>
        <w:pStyle w:val="Body-TextTx"/>
      </w:pPr>
      <w:r w:rsidRPr="00057B72">
        <w:t xml:space="preserve">As for the familiar charge that Said was a postmodernist who believed there was no reality, he went to great lengths in lectures on the eve of </w:t>
      </w:r>
      <w:r w:rsidRPr="0087401C">
        <w:rPr>
          <w:rStyle w:val="itali"/>
        </w:rPr>
        <w:t>Orientalism</w:t>
      </w:r>
      <w:r w:rsidRPr="00057B72">
        <w:t>’s publication,</w:t>
      </w:r>
      <w:r w:rsidRPr="0087401C">
        <w:rPr>
          <w:rStyle w:val="itali"/>
        </w:rPr>
        <w:t xml:space="preserve"> </w:t>
      </w:r>
      <w:r w:rsidRPr="00057B72">
        <w:t>to undermine the celebrated deconstructionist, Jacques Derrida’s claim that reality “is literally a textual element with no ground in actuality.”</w:t>
      </w:r>
      <w:r w:rsidRPr="00057B72">
        <w:rPr>
          <w:rStyle w:val="EndnoteReference"/>
          <w:rFonts w:asciiTheme="majorBidi" w:eastAsia="Times New Roman" w:hAnsiTheme="majorBidi" w:cstheme="majorBidi"/>
          <w:color w:val="000000" w:themeColor="text1"/>
          <w:szCs w:val="24"/>
        </w:rPr>
        <w:endnoteReference w:id="705"/>
      </w:r>
      <w:r w:rsidRPr="00057B72">
        <w:t xml:space="preserve"> Said disliked Derrida’s writing, in fact, and thought him a decadent thinker, mannerish, a dandy fooling around, whose followers were involved in a kind of low-grade skepticism.</w:t>
      </w:r>
      <w:r w:rsidRPr="00057B72">
        <w:rPr>
          <w:rStyle w:val="EndnoteReference"/>
          <w:rFonts w:asciiTheme="majorBidi" w:eastAsia="Times New Roman" w:hAnsiTheme="majorBidi" w:cstheme="majorBidi"/>
          <w:szCs w:val="24"/>
        </w:rPr>
        <w:endnoteReference w:id="706"/>
      </w:r>
      <w:r w:rsidR="009E5ADF" w:rsidRPr="00057B72">
        <w:t xml:space="preserve"> </w:t>
      </w:r>
      <w:r w:rsidRPr="00057B72">
        <w:t>When he declared in an essay on Derrida that “there is no such thing as a ‘real’ Orient,” he meant not that people do not exist in Jordan or Iraq, walk the land, feel pain, or die.</w:t>
      </w:r>
      <w:r w:rsidRPr="00057B72">
        <w:rPr>
          <w:rStyle w:val="EndnoteReference"/>
          <w:rFonts w:asciiTheme="majorBidi" w:eastAsia="Times New Roman" w:hAnsiTheme="majorBidi" w:cstheme="majorBidi"/>
          <w:color w:val="000000" w:themeColor="text1"/>
          <w:szCs w:val="24"/>
        </w:rPr>
        <w:endnoteReference w:id="707"/>
      </w:r>
      <w:r w:rsidRPr="00057B72">
        <w:t xml:space="preserve"> His point was that there is no reality “out there” that can be held to be so without an act of shared conceptions communicated by speech</w:t>
      </w:r>
      <w:r w:rsidRPr="0087401C">
        <w:rPr>
          <w:rStyle w:val="itali"/>
        </w:rPr>
        <w:t>.</w:t>
      </w:r>
      <w:r w:rsidR="009E5ADF" w:rsidRPr="0087401C">
        <w:rPr>
          <w:rStyle w:val="itali"/>
        </w:rPr>
        <w:t xml:space="preserve"> </w:t>
      </w:r>
      <w:r w:rsidRPr="00057B72">
        <w:t xml:space="preserve">All reality, insofar as we are human and not gods or solipsists, is necessarily mediated by language. This view would have been common sense to anyone schooled in literary theory in the 1970s. For physicists and sociologists every bit as much as for literary critics, reality is accessible only through </w:t>
      </w:r>
      <w:r w:rsidR="009C4FD3" w:rsidRPr="00057B72">
        <w:t xml:space="preserve">the </w:t>
      </w:r>
      <w:r w:rsidRPr="00057B72">
        <w:t xml:space="preserve">concepts </w:t>
      </w:r>
      <w:r w:rsidR="009C4FD3" w:rsidRPr="00057B72">
        <w:t xml:space="preserve">they form, and these acquire social meaning only </w:t>
      </w:r>
      <w:r w:rsidRPr="00057B72">
        <w:t>in language.</w:t>
      </w:r>
      <w:r w:rsidR="009E5ADF" w:rsidRPr="00057B72">
        <w:t xml:space="preserve"> </w:t>
      </w:r>
      <w:r w:rsidRPr="00057B72">
        <w:t xml:space="preserve">As such, concepts are not secondary to reality </w:t>
      </w:r>
      <w:r w:rsidR="0056461A" w:rsidRPr="00057B72">
        <w:t xml:space="preserve">constitutive </w:t>
      </w:r>
      <w:r w:rsidRPr="00057B72">
        <w:t>of it.</w:t>
      </w:r>
    </w:p>
    <w:p w14:paraId="03B1DFBE" w14:textId="71F5FFC5" w:rsidR="009E5ADF" w:rsidRPr="00057B72" w:rsidRDefault="001A585C" w:rsidP="0075193C">
      <w:pPr>
        <w:pStyle w:val="Body-TextTx"/>
      </w:pPr>
      <w:r w:rsidRPr="00057B72">
        <w:t xml:space="preserve">If Said had not believed that the Middle East existed independently of our ideas about it, he would not have spent the last chapter of </w:t>
      </w:r>
      <w:r w:rsidRPr="0087401C">
        <w:rPr>
          <w:rStyle w:val="itali"/>
        </w:rPr>
        <w:t xml:space="preserve">Orientalism </w:t>
      </w:r>
      <w:r w:rsidRPr="00057B72">
        <w:t>contesting the U.S. media’s distortions of that reality in Palestine and Israel. The war that mattered, clearly, was over interpretation, and not every interpretation is equally valid. His strategy in this book, then, was not</w:t>
      </w:r>
      <w:r w:rsidRPr="0087401C">
        <w:rPr>
          <w:rStyle w:val="itali"/>
        </w:rPr>
        <w:t xml:space="preserve"> </w:t>
      </w:r>
      <w:r w:rsidRPr="00057B72">
        <w:t>to paint a more accurate portrait of the Orient in its true essence, thereby repeating the misbegotten desire of his antagonists. What mattered was to demonstrate the indifference of the Orientalists to the Orientals’ accounts of their own lives.</w:t>
      </w:r>
    </w:p>
    <w:p w14:paraId="3046C365" w14:textId="490F612C" w:rsidR="009E5ADF" w:rsidRPr="00057B72" w:rsidRDefault="0056461A" w:rsidP="0075193C">
      <w:pPr>
        <w:pStyle w:val="Body-TextTx"/>
      </w:pPr>
      <w:r w:rsidRPr="00057B72">
        <w:t>That said, n</w:t>
      </w:r>
      <w:r w:rsidR="001A585C" w:rsidRPr="00057B72">
        <w:t xml:space="preserve">ot all of the book’s supposed weaknesses could be explained away. Even Said’s </w:t>
      </w:r>
      <w:r w:rsidRPr="00057B72">
        <w:t>admirers</w:t>
      </w:r>
      <w:r w:rsidR="001A585C" w:rsidRPr="00057B72">
        <w:t xml:space="preserve"> found </w:t>
      </w:r>
      <w:r w:rsidR="001A585C" w:rsidRPr="0087401C">
        <w:rPr>
          <w:rStyle w:val="itali"/>
        </w:rPr>
        <w:t>Orientalism</w:t>
      </w:r>
      <w:r w:rsidR="001A585C" w:rsidRPr="00057B72">
        <w:t xml:space="preserve"> at times unalert to contradiction, too willing to corral unlike thinkers into the same camp.</w:t>
      </w:r>
      <w:r w:rsidR="001A585C" w:rsidRPr="00057B72">
        <w:rPr>
          <w:rStyle w:val="EndnoteReference"/>
          <w:rFonts w:asciiTheme="majorBidi" w:hAnsiTheme="majorBidi" w:cstheme="majorBidi"/>
          <w:color w:val="000000" w:themeColor="text1"/>
          <w:szCs w:val="24"/>
        </w:rPr>
        <w:endnoteReference w:id="708"/>
      </w:r>
      <w:r w:rsidR="001A585C" w:rsidRPr="00057B72">
        <w:t xml:space="preserve"> For instance, could any European on Said’s terms ever work cross-culturally without an entirely dominating disposition? His sarcasm often overwhelmed those moments when he praised the Orientalists’ sheer range of learning, and overstatements marred his argument as when he claimed that “rarely were Orientalists interested in anything except proving the validity of these musty ‘truths’</w:t>
      </w:r>
      <w:r w:rsidR="004E6BAA">
        <w:t> . . .</w:t>
      </w:r>
      <w:r w:rsidR="00A25DD8">
        <w:t xml:space="preserve"> </w:t>
      </w:r>
      <w:r w:rsidR="001A585C" w:rsidRPr="00057B72">
        <w:t>[about] degenerate, natives.”</w:t>
      </w:r>
      <w:r w:rsidR="001A585C" w:rsidRPr="00057B72">
        <w:rPr>
          <w:rStyle w:val="EndnoteReference"/>
          <w:rFonts w:asciiTheme="majorBidi" w:hAnsiTheme="majorBidi" w:cstheme="majorBidi"/>
          <w:color w:val="000000" w:themeColor="text1"/>
          <w:szCs w:val="24"/>
        </w:rPr>
        <w:endnoteReference w:id="709"/>
      </w:r>
      <w:r w:rsidR="001A585C" w:rsidRPr="00057B72">
        <w:t xml:space="preserve"> Such a claim clashed with his own vignettes of the careers of Raymond Schwab, Edward Lane and other scholars whose crime if anything was excessive rapture over the triumphs of the Arab and Islamic past.</w:t>
      </w:r>
      <w:r w:rsidR="009E5ADF" w:rsidRPr="00057B72">
        <w:t xml:space="preserve"> </w:t>
      </w:r>
      <w:r w:rsidR="001A585C" w:rsidRPr="00057B72">
        <w:t>Wanting to stake out an indigenous Arab theory that owed nothing to Europe, Said downplayed the anti-imperial novelty of Western philosophers and campaigners like Michel de Montaigne, Denis Diderot, J. G. Herder and Victor Schoelcher.</w:t>
      </w:r>
    </w:p>
    <w:p w14:paraId="6FD143D4" w14:textId="69E3AFA2" w:rsidR="009E5ADF" w:rsidRPr="00057B72" w:rsidRDefault="001A585C" w:rsidP="0075193C">
      <w:pPr>
        <w:pStyle w:val="Body-TextTx"/>
      </w:pPr>
      <w:r w:rsidRPr="00057B72">
        <w:t>At times he sounded close to denying that any non-Oriental could ever write an account of the Orient without identifying with his or her own country’s foreign policy. In one passage, for example, he declared that one is always a “European or American first</w:t>
      </w:r>
      <w:r w:rsidR="004E6BAA">
        <w:t> . . .</w:t>
      </w:r>
      <w:r w:rsidR="00A25DD8">
        <w:t xml:space="preserve"> </w:t>
      </w:r>
      <w:r w:rsidRPr="00057B72">
        <w:t>an individual second.”</w:t>
      </w:r>
      <w:r w:rsidRPr="00057B72">
        <w:rPr>
          <w:rStyle w:val="EndnoteReference"/>
          <w:rFonts w:asciiTheme="majorBidi" w:hAnsiTheme="majorBidi" w:cstheme="majorBidi"/>
          <w:color w:val="000000" w:themeColor="text1"/>
          <w:szCs w:val="24"/>
        </w:rPr>
        <w:endnoteReference w:id="710"/>
      </w:r>
      <w:r w:rsidRPr="00057B72">
        <w:t xml:space="preserve"> The risks of such a comment should have been obvious: there can no longer be an interpretation that is unswayed by one’s identity. Nineteenth-century Europeans as a whole, he continued, were “almost totally ethnocentric.”</w:t>
      </w:r>
      <w:r w:rsidRPr="00057B72">
        <w:rPr>
          <w:rStyle w:val="EndnoteReference"/>
          <w:rFonts w:asciiTheme="majorBidi" w:hAnsiTheme="majorBidi" w:cstheme="majorBidi"/>
          <w:color w:val="000000" w:themeColor="text1"/>
          <w:szCs w:val="24"/>
        </w:rPr>
        <w:endnoteReference w:id="711"/>
      </w:r>
      <w:r w:rsidRPr="00057B72">
        <w:t xml:space="preserve"> Counter-examples to this bald charge were not hard to find, although he did not mention them</w:t>
      </w:r>
      <w:r w:rsidR="009E5ADF" w:rsidRPr="00057B72">
        <w:t>—</w:t>
      </w:r>
      <w:r w:rsidRPr="00057B72">
        <w:t xml:space="preserve">the ethnographer Leo Frobenius, for example, widely praised by black scholars for having given Africa back its dignity; or the novelist, Eduard Douwes Dekker, who passionately exposed the Netherlands’ pillage of Java in writing that explored many of the same problems of language and reality explored in </w:t>
      </w:r>
      <w:r w:rsidRPr="0087401C">
        <w:rPr>
          <w:rStyle w:val="itali"/>
        </w:rPr>
        <w:t>Orientalism</w:t>
      </w:r>
      <w:r w:rsidRPr="00057B72">
        <w:t>.</w:t>
      </w:r>
    </w:p>
    <w:p w14:paraId="63D1BF51" w14:textId="77777777" w:rsidR="009E5ADF" w:rsidRPr="00057B72" w:rsidRDefault="001A585C" w:rsidP="0075193C">
      <w:pPr>
        <w:pStyle w:val="Body-TextTx"/>
      </w:pPr>
      <w:r w:rsidRPr="00057B72">
        <w:t>On the other hand, there was a method to the madness.</w:t>
      </w:r>
      <w:r w:rsidR="009E5ADF" w:rsidRPr="00057B72">
        <w:t xml:space="preserve"> </w:t>
      </w:r>
      <w:r w:rsidRPr="00057B72">
        <w:t>Said’s overstatements were designed to unleash a purifying indignation in his readers. Close friends observed that Said knew he ought to qualify his statements more, but he felt he had to be strong and definite for political reasons. Subtlety, generally, was his beat, but “he didn’t want to get lost in it,” as his colleague and friend Michael Wood put it.</w:t>
      </w:r>
      <w:r w:rsidRPr="00057B72">
        <w:rPr>
          <w:rStyle w:val="EndnoteReference"/>
          <w:rFonts w:asciiTheme="majorBidi" w:eastAsia="Times New Roman" w:hAnsiTheme="majorBidi" w:cstheme="majorBidi"/>
          <w:color w:val="000000" w:themeColor="text1"/>
          <w:szCs w:val="24"/>
        </w:rPr>
        <w:endnoteReference w:id="712"/>
      </w:r>
      <w:r w:rsidRPr="00057B72">
        <w:t xml:space="preserve"> Said raised this very point in </w:t>
      </w:r>
      <w:r w:rsidRPr="0087401C">
        <w:rPr>
          <w:rStyle w:val="itali"/>
        </w:rPr>
        <w:t xml:space="preserve">Orientalism </w:t>
      </w:r>
      <w:r w:rsidRPr="00057B72">
        <w:t>itself.</w:t>
      </w:r>
      <w:r w:rsidR="009E5ADF" w:rsidRPr="00057B72">
        <w:t xml:space="preserve"> </w:t>
      </w:r>
      <w:r w:rsidRPr="00057B72">
        <w:t>The danger was that he might end up with “a coarse polemic” so unacceptably general “as not to be worth the effort”; on the other, to lose track of the “general line of force informing the field.”</w:t>
      </w:r>
      <w:r w:rsidRPr="00057B72">
        <w:rPr>
          <w:rStyle w:val="EndnoteReference"/>
          <w:rFonts w:asciiTheme="majorBidi" w:hAnsiTheme="majorBidi" w:cstheme="majorBidi"/>
          <w:color w:val="000000" w:themeColor="text1"/>
          <w:szCs w:val="24"/>
        </w:rPr>
        <w:endnoteReference w:id="713"/>
      </w:r>
      <w:r w:rsidR="009E5ADF" w:rsidRPr="00057B72">
        <w:t xml:space="preserve"> </w:t>
      </w:r>
      <w:r w:rsidRPr="00057B72">
        <w:t>While he warned against seeing Orientalism as “some nefarious ‘Western’ imperialist plot to hold down the ‘Oriental’ world,” his presentation had to be just blunt enough to be heard. His politics of blame brought a number of scholars from the former colonies on board and had everything to do with the book’s international success. As one hostile critic observed, “it became a manifesto of affirmative action for Arab and Muslim scholars and established a negative predisposition toward American (and imported European) scholars.”</w:t>
      </w:r>
      <w:r w:rsidRPr="00057B72">
        <w:rPr>
          <w:rStyle w:val="EndnoteReference"/>
          <w:rFonts w:asciiTheme="majorBidi" w:eastAsia="Times New Roman" w:hAnsiTheme="majorBidi" w:cstheme="majorBidi"/>
          <w:color w:val="000000" w:themeColor="text1"/>
          <w:szCs w:val="24"/>
        </w:rPr>
        <w:endnoteReference w:id="714"/>
      </w:r>
    </w:p>
    <w:p w14:paraId="3C89FB86" w14:textId="4A240B49" w:rsidR="009E5ADF" w:rsidRPr="00057B72" w:rsidRDefault="001A585C" w:rsidP="0075193C">
      <w:pPr>
        <w:pStyle w:val="Body-TextTx"/>
      </w:pPr>
      <w:r w:rsidRPr="00057B72">
        <w:t xml:space="preserve">Having single-handedly put an institution under a magnifying glass, </w:t>
      </w:r>
      <w:r w:rsidRPr="0087401C">
        <w:rPr>
          <w:rStyle w:val="itali"/>
        </w:rPr>
        <w:t xml:space="preserve">Orientalism </w:t>
      </w:r>
      <w:r w:rsidRPr="00057B72">
        <w:rPr>
          <w:iCs/>
        </w:rPr>
        <w:t>also</w:t>
      </w:r>
      <w:r w:rsidRPr="00057B72">
        <w:t xml:space="preserve"> gave safe haven to English department misfits, Latin American exchange students, and shipwrecked Arab activists in Middle East area studies. The US-based Pakistani scholar, Aijaz Ahmad, who like Amel, Al-Azm and others was scathingly critical of the book from the left, put his finger on the book’s immense demographic implications: it had opened the doors of academia by giving power to “the social self-consciousness and professional assertion of the middle-class immigrant and the ethnic intellectual.”</w:t>
      </w:r>
      <w:r w:rsidRPr="00057B72">
        <w:rPr>
          <w:rStyle w:val="EndnoteReference"/>
          <w:rFonts w:asciiTheme="majorBidi" w:eastAsia="Times New Roman" w:hAnsiTheme="majorBidi" w:cstheme="majorBidi"/>
          <w:color w:val="000000" w:themeColor="text1"/>
          <w:szCs w:val="24"/>
        </w:rPr>
        <w:endnoteReference w:id="715"/>
      </w:r>
    </w:p>
    <w:p w14:paraId="48815A46" w14:textId="2BFAC928" w:rsidR="00BD0656" w:rsidRPr="00057B72" w:rsidRDefault="00B20C3B" w:rsidP="00B20C3B">
      <w:pPr>
        <w:pStyle w:val="Ornamental-Space-BreakOsbrk"/>
      </w:pPr>
      <w:r>
        <w:rPr>
          <w:rFonts w:asciiTheme="majorBidi" w:hAnsiTheme="majorBidi" w:cstheme="majorBidi"/>
          <w:szCs w:val="24"/>
        </w:rPr>
        <w:t>&lt;orn&gt;</w:t>
      </w:r>
    </w:p>
    <w:p w14:paraId="46F4F509" w14:textId="3F19C969" w:rsidR="00BD0656" w:rsidRPr="00803D73" w:rsidRDefault="001A585C" w:rsidP="0075193C">
      <w:pPr>
        <w:pStyle w:val="Body-TextTx"/>
      </w:pPr>
      <w:r w:rsidRPr="00057B72">
        <w:t xml:space="preserve">The two books that quickly followed </w:t>
      </w:r>
      <w:r w:rsidRPr="0087401C">
        <w:rPr>
          <w:rStyle w:val="itali"/>
        </w:rPr>
        <w:t>Orientalism</w:t>
      </w:r>
      <w:r w:rsidR="009E5ADF" w:rsidRPr="0087401C">
        <w:rPr>
          <w:rStyle w:val="itali"/>
        </w:rPr>
        <w:t>—</w:t>
      </w:r>
      <w:r w:rsidRPr="0087401C">
        <w:rPr>
          <w:rStyle w:val="itali"/>
        </w:rPr>
        <w:t xml:space="preserve">The Question of Palestine </w:t>
      </w:r>
      <w:r w:rsidRPr="00057B72">
        <w:t xml:space="preserve">(1979) and </w:t>
      </w:r>
      <w:r w:rsidRPr="0087401C">
        <w:rPr>
          <w:rStyle w:val="itali"/>
        </w:rPr>
        <w:t xml:space="preserve">Covering Islam </w:t>
      </w:r>
      <w:r w:rsidRPr="00057B72">
        <w:t>(1981)</w:t>
      </w:r>
      <w:r w:rsidR="009E5ADF" w:rsidRPr="00057B72">
        <w:t>—</w:t>
      </w:r>
      <w:r w:rsidRPr="00057B72">
        <w:t>were essentially outtakes of the original project, and with it formed a trilogy.</w:t>
      </w:r>
      <w:r w:rsidR="009E5ADF" w:rsidRPr="00057B72">
        <w:t xml:space="preserve"> </w:t>
      </w:r>
      <w:r w:rsidRPr="00057B72">
        <w:t xml:space="preserve">In fact, his first design was for </w:t>
      </w:r>
      <w:r w:rsidRPr="0087401C">
        <w:rPr>
          <w:rStyle w:val="itali"/>
        </w:rPr>
        <w:t xml:space="preserve">Orientalism </w:t>
      </w:r>
      <w:r w:rsidRPr="00057B72">
        <w:t>to be a very short book that would appear side-by-side with a brief informational study on the Palestine question.</w:t>
      </w:r>
      <w:r w:rsidRPr="00057B72">
        <w:rPr>
          <w:rStyle w:val="EndnoteReference"/>
          <w:rFonts w:asciiTheme="majorBidi" w:hAnsiTheme="majorBidi" w:cstheme="majorBidi"/>
          <w:color w:val="000000" w:themeColor="text1"/>
          <w:szCs w:val="24"/>
        </w:rPr>
        <w:endnoteReference w:id="716"/>
      </w:r>
      <w:r w:rsidRPr="00057B72">
        <w:t xml:space="preserve"> Not only would </w:t>
      </w:r>
      <w:r w:rsidRPr="0087401C">
        <w:rPr>
          <w:rStyle w:val="itali"/>
        </w:rPr>
        <w:t xml:space="preserve">Orientalism </w:t>
      </w:r>
      <w:r w:rsidRPr="00057B72">
        <w:t xml:space="preserve">grow into a tome, but </w:t>
      </w:r>
      <w:r w:rsidRPr="0087401C">
        <w:rPr>
          <w:rStyle w:val="itali"/>
        </w:rPr>
        <w:t xml:space="preserve">The Question of Palestine, </w:t>
      </w:r>
      <w:r w:rsidRPr="00057B72">
        <w:rPr>
          <w:iCs/>
        </w:rPr>
        <w:t>although primer-like in some respects, had much deeper theoretical ambitions.</w:t>
      </w:r>
      <w:r w:rsidR="009E5ADF" w:rsidRPr="00057B72">
        <w:rPr>
          <w:iCs/>
        </w:rPr>
        <w:t xml:space="preserve"> </w:t>
      </w:r>
      <w:r w:rsidRPr="00057B72">
        <w:rPr>
          <w:iCs/>
        </w:rPr>
        <w:t>Its impact was more explosive than he could have predicted.</w:t>
      </w:r>
      <w:r w:rsidR="009E5ADF" w:rsidRPr="00057B72">
        <w:rPr>
          <w:iCs/>
        </w:rPr>
        <w:t xml:space="preserve"> </w:t>
      </w:r>
      <w:r w:rsidRPr="00057B72">
        <w:rPr>
          <w:iCs/>
        </w:rPr>
        <w:t xml:space="preserve">Following its publication, </w:t>
      </w:r>
      <w:r w:rsidRPr="00057B72">
        <w:t xml:space="preserve">his notoriety became obvious in a snide, if generally respectful, portrait in </w:t>
      </w:r>
      <w:r w:rsidRPr="0087401C">
        <w:rPr>
          <w:rStyle w:val="itali"/>
        </w:rPr>
        <w:t>The New York Times</w:t>
      </w:r>
      <w:r w:rsidRPr="00057B72">
        <w:rPr>
          <w:iCs/>
        </w:rPr>
        <w:t xml:space="preserve"> just</w:t>
      </w:r>
      <w:r w:rsidRPr="0087401C">
        <w:rPr>
          <w:rStyle w:val="itali"/>
        </w:rPr>
        <w:t xml:space="preserve"> </w:t>
      </w:r>
      <w:r w:rsidRPr="00057B72">
        <w:t>after the book’s release: “Bright Star of English Lit and P.L.O.”</w:t>
      </w:r>
      <w:r w:rsidRPr="00057B72">
        <w:rPr>
          <w:rStyle w:val="EndnoteReference"/>
          <w:rFonts w:asciiTheme="majorBidi" w:hAnsiTheme="majorBidi" w:cstheme="majorBidi"/>
          <w:color w:val="000000" w:themeColor="text1"/>
          <w:szCs w:val="24"/>
        </w:rPr>
        <w:endnoteReference w:id="717"/>
      </w:r>
      <w:r w:rsidRPr="00057B72">
        <w:t xml:space="preserve"> With this billing, it was inevitable that some of its subtleties would be lost on its readership, although he did his best to lay out its premises simply:</w:t>
      </w:r>
    </w:p>
    <w:p w14:paraId="3E6923C6" w14:textId="5683917C" w:rsidR="00BD0656" w:rsidRPr="00803D73" w:rsidRDefault="001A585C" w:rsidP="00803D73">
      <w:pPr>
        <w:pStyle w:val="Extract1Ext1"/>
      </w:pPr>
      <w:r w:rsidRPr="00057B72">
        <w:t>One of the enduring attributes of self-serving idealism</w:t>
      </w:r>
      <w:r w:rsidR="004E6BAA">
        <w:t> . . .</w:t>
      </w:r>
      <w:r w:rsidR="00A25DD8">
        <w:t xml:space="preserve"> </w:t>
      </w:r>
      <w:r w:rsidRPr="00057B72">
        <w:t>is the notion that ideas are just ideas. The tendency to view ideas as pertaining only to a world of abstractions increases among people for whom an idea is essentially perfect, good, uncontaminated by human desire or will</w:t>
      </w:r>
      <w:r w:rsidR="004E6BAA">
        <w:t> . . .</w:t>
      </w:r>
      <w:r w:rsidR="00A25DD8">
        <w:t xml:space="preserve"> </w:t>
      </w:r>
      <w:r w:rsidRPr="00057B72">
        <w:t>When an idea has become effective—that is, when its value has been proved in reality by its widespread acceptance—some revision of it will of course seem to be necessary, since the idea must be viewed as having taken on some of the characteristics of brute reality.</w:t>
      </w:r>
      <w:r w:rsidRPr="00057B72">
        <w:rPr>
          <w:rStyle w:val="EndnoteReference"/>
          <w:rFonts w:asciiTheme="majorBidi" w:hAnsiTheme="majorBidi" w:cstheme="majorBidi"/>
          <w:color w:val="000000" w:themeColor="text1"/>
          <w:szCs w:val="24"/>
        </w:rPr>
        <w:endnoteReference w:id="718"/>
      </w:r>
    </w:p>
    <w:p w14:paraId="07ED06D4" w14:textId="77777777" w:rsidR="009E5ADF" w:rsidRPr="00057B72" w:rsidRDefault="001A585C" w:rsidP="00A6252A">
      <w:pPr>
        <w:pStyle w:val="Body-Text-ContinuedTxc"/>
      </w:pPr>
      <w:r w:rsidRPr="00057B72">
        <w:t xml:space="preserve">This adjustment to reality, though, had never been undertaken by Zionism, he </w:t>
      </w:r>
      <w:r w:rsidR="00F73EC7" w:rsidRPr="00057B72">
        <w:t xml:space="preserve">went on to </w:t>
      </w:r>
      <w:r w:rsidRPr="00057B72">
        <w:t>argue.</w:t>
      </w:r>
      <w:r w:rsidR="009E5ADF" w:rsidRPr="00057B72">
        <w:t xml:space="preserve"> </w:t>
      </w:r>
      <w:r w:rsidRPr="00057B72">
        <w:t>On the contrary, it presented itself precisely as an “</w:t>
      </w:r>
      <w:r w:rsidRPr="0087401C">
        <w:rPr>
          <w:rStyle w:val="itali"/>
        </w:rPr>
        <w:t xml:space="preserve">unchanging </w:t>
      </w:r>
      <w:r w:rsidRPr="00057B72">
        <w:t>idea” now given solidity in the form of a state. As such, it was difficult to trace Zionism’s “kinship and descent, [its] affiliation both with other ideas and with political institutions.”</w:t>
      </w:r>
      <w:r w:rsidR="009E5ADF" w:rsidRPr="00057B72">
        <w:t xml:space="preserve"> </w:t>
      </w:r>
      <w:r w:rsidRPr="00057B72">
        <w:t>The passions and partisanship of the Israel/Palestine question had partly to do with the creation of this tangled, portly, immoveable myth of a Biblical Zionism outside of history.</w:t>
      </w:r>
    </w:p>
    <w:p w14:paraId="3D7AD830" w14:textId="3B780F3A" w:rsidR="009E5ADF" w:rsidRPr="00057B72" w:rsidRDefault="001A585C" w:rsidP="0075193C">
      <w:pPr>
        <w:pStyle w:val="Body-TextTx"/>
      </w:pPr>
      <w:r w:rsidRPr="00057B72">
        <w:t>Insistent, as we saw, on the material coordinates of struggle following his disappointments in Beirut, and having reassured Levin of his “positivism,” he seemed to be saying here that ideas were more powerful than armies, guns, and land.</w:t>
      </w:r>
      <w:r w:rsidR="009E5ADF" w:rsidRPr="00057B72">
        <w:t xml:space="preserve"> </w:t>
      </w:r>
      <w:r w:rsidRPr="00057B72">
        <w:t>In this crossover study, when the importance of making Palestine’s case factually, as in a court of law, was paramount, he offered philosophy.</w:t>
      </w:r>
      <w:r w:rsidR="009E5ADF" w:rsidRPr="00057B72">
        <w:t xml:space="preserve"> </w:t>
      </w:r>
      <w:r w:rsidRPr="00057B72">
        <w:t xml:space="preserve">Ideas, images and stories do not reflect reality in a secondary way but are its </w:t>
      </w:r>
      <w:r w:rsidR="00F73EC7" w:rsidRPr="00057B72">
        <w:t xml:space="preserve">very </w:t>
      </w:r>
      <w:r w:rsidRPr="00057B72">
        <w:t>ligaments.</w:t>
      </w:r>
      <w:r w:rsidR="009E5ADF" w:rsidRPr="00057B72">
        <w:t xml:space="preserve"> </w:t>
      </w:r>
      <w:r w:rsidRPr="00057B72">
        <w:t>He repeated the claim often in different ways: “the massive architectural, demographic, and political metamorphosis” of Palestine by Israel took place first as a projection. The real instigator was the image. Reality, and this did not make it any less real, followed.</w:t>
      </w:r>
      <w:r w:rsidRPr="00057B72">
        <w:rPr>
          <w:rStyle w:val="EndnoteReference"/>
          <w:rFonts w:asciiTheme="majorBidi" w:hAnsiTheme="majorBidi" w:cstheme="majorBidi"/>
          <w:color w:val="000000" w:themeColor="text1"/>
          <w:szCs w:val="24"/>
        </w:rPr>
        <w:endnoteReference w:id="719"/>
      </w:r>
    </w:p>
    <w:p w14:paraId="074F4A9A" w14:textId="425A49AD" w:rsidR="009E5ADF" w:rsidRPr="00057B72" w:rsidRDefault="001A585C" w:rsidP="0075193C">
      <w:pPr>
        <w:pStyle w:val="Body-TextTx"/>
      </w:pPr>
      <w:r w:rsidRPr="00057B72">
        <w:t>The book’s relentless clarity and patience</w:t>
      </w:r>
      <w:r w:rsidR="009E5ADF" w:rsidRPr="00057B72">
        <w:t>—</w:t>
      </w:r>
      <w:r w:rsidRPr="00057B72">
        <w:t>especially in its provocative central chapter, “Zionism from the Standpoint of its Victims”</w:t>
      </w:r>
      <w:r w:rsidR="009E5ADF" w:rsidRPr="00057B72">
        <w:t>—</w:t>
      </w:r>
      <w:r w:rsidRPr="00057B72">
        <w:t>made it unlike anything the U.S. public had seen on this fiery issue, and as a result Said had a very difficult time publishing it.</w:t>
      </w:r>
      <w:r w:rsidRPr="00057B72">
        <w:rPr>
          <w:rStyle w:val="EndnoteReference"/>
          <w:rFonts w:asciiTheme="majorBidi" w:hAnsiTheme="majorBidi" w:cstheme="majorBidi"/>
          <w:color w:val="000000" w:themeColor="text1"/>
          <w:szCs w:val="24"/>
        </w:rPr>
        <w:endnoteReference w:id="720"/>
      </w:r>
      <w:r w:rsidRPr="00057B72">
        <w:t xml:space="preserve"> The original house, Beacon Press, not only turned down the manuscript after long delays, but refused at first even to return it, asking for the advance to be repaid. In a letter to Said, the editor made it clear that the reasons </w:t>
      </w:r>
      <w:r w:rsidR="00F73EC7" w:rsidRPr="00057B72">
        <w:t xml:space="preserve">for rejecting the manuscript </w:t>
      </w:r>
      <w:r w:rsidRPr="00057B72">
        <w:t>were political: “what needs to be evoked is the Palestinians as a people rather than the crimes committed in the name of Zionism.”</w:t>
      </w:r>
      <w:r w:rsidRPr="00057B72">
        <w:rPr>
          <w:rStyle w:val="EndnoteReference"/>
          <w:rFonts w:asciiTheme="majorBidi" w:hAnsiTheme="majorBidi" w:cstheme="majorBidi"/>
          <w:color w:val="000000" w:themeColor="text1"/>
          <w:szCs w:val="24"/>
        </w:rPr>
        <w:endnoteReference w:id="721"/>
      </w:r>
    </w:p>
    <w:p w14:paraId="43A344BE" w14:textId="3DDE4F7B" w:rsidR="009E5ADF" w:rsidRPr="00057B72" w:rsidRDefault="001A585C" w:rsidP="0075193C">
      <w:pPr>
        <w:pStyle w:val="Body-TextTx"/>
      </w:pPr>
      <w:r w:rsidRPr="00057B72">
        <w:t>By September of 1978, after Simon &amp; Schuster passed on commercial grounds, he decided to stop trying to publish it until the following year.</w:t>
      </w:r>
      <w:r w:rsidRPr="00057B72">
        <w:rPr>
          <w:rStyle w:val="EndnoteReference"/>
          <w:rFonts w:asciiTheme="majorBidi" w:eastAsia="Times New Roman" w:hAnsiTheme="majorBidi" w:cstheme="majorBidi"/>
          <w:color w:val="000000" w:themeColor="text1"/>
          <w:szCs w:val="24"/>
        </w:rPr>
        <w:endnoteReference w:id="722"/>
      </w:r>
      <w:r w:rsidRPr="00057B72">
        <w:t xml:space="preserve"> No Arabic press would touch it either, alarmed that his talk of the “top-heavy national security state” might offend the region’s leaders.</w:t>
      </w:r>
      <w:r w:rsidRPr="00057B72">
        <w:rPr>
          <w:rStyle w:val="EndnoteReference"/>
          <w:rFonts w:asciiTheme="majorBidi" w:eastAsia="Times New Roman" w:hAnsiTheme="majorBidi" w:cstheme="majorBidi"/>
          <w:color w:val="000000" w:themeColor="text1"/>
          <w:szCs w:val="24"/>
        </w:rPr>
        <w:endnoteReference w:id="723"/>
      </w:r>
      <w:r w:rsidRPr="00057B72">
        <w:t xml:space="preserve"> Zurayk called it a “breakthrough,” but then added that some of its presuppositions were not acceptable “on our side” and feared it might even bring harm to Said in the Arab world.</w:t>
      </w:r>
      <w:r w:rsidRPr="00057B72">
        <w:rPr>
          <w:rStyle w:val="EndnoteReference"/>
          <w:rFonts w:asciiTheme="majorBidi" w:eastAsia="Times New Roman" w:hAnsiTheme="majorBidi" w:cstheme="majorBidi"/>
          <w:color w:val="000000" w:themeColor="text1"/>
          <w:szCs w:val="24"/>
        </w:rPr>
        <w:endnoteReference w:id="724"/>
      </w:r>
      <w:r w:rsidRPr="00057B72">
        <w:t xml:space="preserve"> In a packed lecture he gave at Teachers College at the time, he was heckled from the floor.</w:t>
      </w:r>
      <w:r w:rsidR="009E5ADF" w:rsidRPr="00057B72">
        <w:t xml:space="preserve"> </w:t>
      </w:r>
      <w:r w:rsidRPr="00057B72">
        <w:t xml:space="preserve">The </w:t>
      </w:r>
      <w:r w:rsidRPr="0087401C">
        <w:rPr>
          <w:rStyle w:val="itali"/>
        </w:rPr>
        <w:t xml:space="preserve">New York Times </w:t>
      </w:r>
      <w:r w:rsidRPr="00057B72">
        <w:t>feature of February of 1980, prominently placed on the second page, insinuated that he was in the PLO camp, if unofficially.</w:t>
      </w:r>
      <w:r w:rsidR="009E5ADF" w:rsidRPr="00057B72">
        <w:t xml:space="preserve"> </w:t>
      </w:r>
      <w:r w:rsidRPr="00057B72">
        <w:t>The attention made him notorious, and several of his colleagues tried to get him fired.</w:t>
      </w:r>
      <w:r w:rsidRPr="00057B72">
        <w:rPr>
          <w:rStyle w:val="EndnoteReference"/>
          <w:rFonts w:asciiTheme="majorBidi" w:hAnsiTheme="majorBidi" w:cstheme="majorBidi"/>
          <w:color w:val="000000" w:themeColor="text1"/>
          <w:szCs w:val="24"/>
        </w:rPr>
        <w:endnoteReference w:id="725"/>
      </w:r>
      <w:r w:rsidRPr="00057B72">
        <w:t xml:space="preserve"> Meanwhile, “Auntie Wadad,” Mariam’s mother, wrote her son-in-law after the book’s appearance saying “I hope you will continue to write in realms that seem to be yours alone to explore. The Israeli[s] will bow their heads in admiration of the Arab mind only when such studies are available.”</w:t>
      </w:r>
      <w:r w:rsidRPr="00057B72">
        <w:rPr>
          <w:rStyle w:val="EndnoteReference"/>
          <w:rFonts w:asciiTheme="majorBidi" w:hAnsiTheme="majorBidi" w:cstheme="majorBidi"/>
          <w:color w:val="000000" w:themeColor="text1"/>
          <w:szCs w:val="24"/>
        </w:rPr>
        <w:endnoteReference w:id="726"/>
      </w:r>
    </w:p>
    <w:p w14:paraId="7BE0BC88" w14:textId="56AEC923" w:rsidR="009E5ADF" w:rsidRPr="00057B72" w:rsidRDefault="001A585C" w:rsidP="0075193C">
      <w:pPr>
        <w:pStyle w:val="Body-TextTx"/>
      </w:pPr>
      <w:r w:rsidRPr="00057B72">
        <w:t>Spun off from the Iranian hostage crisis of 197</w:t>
      </w:r>
      <w:r w:rsidR="009376E9">
        <w:t>9–</w:t>
      </w:r>
      <w:r w:rsidRPr="00057B72">
        <w:t xml:space="preserve">80, </w:t>
      </w:r>
      <w:r w:rsidRPr="0087401C">
        <w:rPr>
          <w:rStyle w:val="itali"/>
        </w:rPr>
        <w:t xml:space="preserve">Covering Islam, </w:t>
      </w:r>
      <w:r w:rsidRPr="00057B72">
        <w:rPr>
          <w:iCs/>
        </w:rPr>
        <w:t>which he dedicated to Mariam</w:t>
      </w:r>
      <w:r w:rsidRPr="0087401C">
        <w:rPr>
          <w:rStyle w:val="itali"/>
        </w:rPr>
        <w:t xml:space="preserve">, </w:t>
      </w:r>
      <w:r w:rsidRPr="00057B72">
        <w:t>put the idea (if not the actual word) “Islamophobia” into respectable circulation for the first time.</w:t>
      </w:r>
      <w:r w:rsidR="009E5ADF" w:rsidRPr="00057B72">
        <w:t xml:space="preserve"> </w:t>
      </w:r>
      <w:r w:rsidRPr="00057B72">
        <w:t>More than in any other book, it was in this one that Said created a dignified standpoint from which an anti-Arab and anti-Islamic ideology of irrational fear could be recognized and diagnosed, and seen as a pillar of American policy.</w:t>
      </w:r>
      <w:r w:rsidRPr="00057B72">
        <w:rPr>
          <w:rStyle w:val="EndnoteReference"/>
          <w:rFonts w:asciiTheme="majorBidi" w:hAnsiTheme="majorBidi" w:cstheme="majorBidi"/>
          <w:color w:val="000000" w:themeColor="text1"/>
          <w:szCs w:val="24"/>
        </w:rPr>
        <w:endnoteReference w:id="727"/>
      </w:r>
      <w:r w:rsidRPr="00057B72">
        <w:t xml:space="preserve"> </w:t>
      </w:r>
      <w:r w:rsidRPr="0087401C">
        <w:rPr>
          <w:rStyle w:val="itali"/>
        </w:rPr>
        <w:t xml:space="preserve">Covering Islam </w:t>
      </w:r>
      <w:r w:rsidRPr="00057B72">
        <w:t>was not simply a reflexive response to hysterical media coverage during the Iran hostage crisis</w:t>
      </w:r>
      <w:r w:rsidR="009E5ADF" w:rsidRPr="00057B72">
        <w:t>—</w:t>
      </w:r>
      <w:r w:rsidRPr="00057B72">
        <w:t>the PBS film “Death of a Princess” which aired on May 12, 1980 and which he analyzed at length in the book, was one of the most extreme examples.</w:t>
      </w:r>
      <w:r w:rsidR="009E5ADF" w:rsidRPr="00057B72">
        <w:t xml:space="preserve"> </w:t>
      </w:r>
      <w:r w:rsidRPr="00057B72">
        <w:t>It saw itself very consciously as part of a new wave of critical work on the U.S. media, joining figures like Chomsky, Herbert Schiller, and Fritz Machlup.</w:t>
      </w:r>
      <w:r w:rsidRPr="00057B72">
        <w:rPr>
          <w:rStyle w:val="EndnoteReference"/>
          <w:rFonts w:asciiTheme="majorBidi" w:hAnsiTheme="majorBidi" w:cstheme="majorBidi"/>
          <w:color w:val="000000" w:themeColor="text1"/>
          <w:szCs w:val="24"/>
        </w:rPr>
        <w:endnoteReference w:id="728"/>
      </w:r>
      <w:r w:rsidR="009E5ADF" w:rsidRPr="00057B72">
        <w:t xml:space="preserve"> </w:t>
      </w:r>
      <w:r w:rsidRPr="00057B72">
        <w:t>He was also following the lead of Israel Shahak to whom he had written two years earlier to thank him, saying that Shahak had inspired him to take up the problem of intellectuals and the state.</w:t>
      </w:r>
      <w:r w:rsidRPr="00057B72">
        <w:rPr>
          <w:rStyle w:val="EndnoteReference"/>
          <w:rFonts w:asciiTheme="majorBidi" w:hAnsiTheme="majorBidi" w:cstheme="majorBidi"/>
          <w:color w:val="000000" w:themeColor="text1"/>
          <w:szCs w:val="24"/>
        </w:rPr>
        <w:endnoteReference w:id="729"/>
      </w:r>
      <w:r w:rsidRPr="00057B72">
        <w:t xml:space="preserve"> To that degree, the turn to media demanded not only a criticism of the information industry, but a plan to use media more creatively.</w:t>
      </w:r>
      <w:r w:rsidR="009E5ADF" w:rsidRPr="00057B72">
        <w:t xml:space="preserve"> </w:t>
      </w:r>
      <w:r w:rsidRPr="00057B72">
        <w:t>The plea to think beyond dead-end military strategies—“all the rage at the time” in Beirut, he lamented—went hand in hand with using film, television, and magazines to appeal to extra-governmental organizations such as churches, mosques, and universities.</w:t>
      </w:r>
    </w:p>
    <w:p w14:paraId="46EF26CE" w14:textId="77777777" w:rsidR="009E5ADF" w:rsidRPr="00057B72" w:rsidRDefault="001A585C" w:rsidP="0075193C">
      <w:pPr>
        <w:pStyle w:val="Body-TextTx"/>
        <w:rPr>
          <w:rFonts w:eastAsia="Times New Roman"/>
        </w:rPr>
      </w:pPr>
      <w:r w:rsidRPr="00057B72">
        <w:t>He chided close friends in English lit circles for not knowing the media theories of anti-establishment radicals and policy-oriented sociologists like Ric McArthur, Edward Herman, Régis Debray,</w:t>
      </w:r>
      <w:r w:rsidR="009E5ADF" w:rsidRPr="00057B72">
        <w:t xml:space="preserve"> </w:t>
      </w:r>
      <w:r w:rsidRPr="00057B72">
        <w:t>and Armand Mattelart.</w:t>
      </w:r>
      <w:r w:rsidRPr="00057B72">
        <w:rPr>
          <w:rStyle w:val="EndnoteReference"/>
          <w:rFonts w:asciiTheme="majorBidi" w:hAnsiTheme="majorBidi" w:cstheme="majorBidi"/>
          <w:color w:val="000000" w:themeColor="text1"/>
          <w:szCs w:val="24"/>
        </w:rPr>
        <w:endnoteReference w:id="730"/>
      </w:r>
      <w:r w:rsidRPr="00057B72">
        <w:t xml:space="preserve"> In one of his most revealing essays, “The Limits of the Artistic Imagination” (1995), he took the media’s “mind management” as a special case of the “distortion or effacement of the human (or inhuman) agency,” a theme dear to him over the previous two decades.</w:t>
      </w:r>
      <w:r w:rsidRPr="00057B72">
        <w:rPr>
          <w:rStyle w:val="EndnoteReference"/>
          <w:rFonts w:asciiTheme="majorBidi" w:hAnsiTheme="majorBidi" w:cstheme="majorBidi"/>
          <w:color w:val="000000" w:themeColor="text1"/>
          <w:szCs w:val="24"/>
        </w:rPr>
        <w:endnoteReference w:id="731"/>
      </w:r>
      <w:r w:rsidR="009E5ADF" w:rsidRPr="00057B72">
        <w:t xml:space="preserve"> </w:t>
      </w:r>
      <w:r w:rsidRPr="00057B72">
        <w:t xml:space="preserve">His analysis was significantly strengthened by the fact that he himself was by then a media celebrity, and would appear </w:t>
      </w:r>
      <w:r w:rsidRPr="00057B72">
        <w:rPr>
          <w:rFonts w:eastAsia="Times New Roman"/>
        </w:rPr>
        <w:t xml:space="preserve">frequently over two decades on major television news and policy analysis programs: Evans &amp; Novack (CNN), David Brinkley’s “This Week” (ABC), the MacNeil Lehrer News Hours on PBS, the Phil Donahue Show, The Charlie Rose Show, and </w:t>
      </w:r>
      <w:r w:rsidRPr="0087401C">
        <w:rPr>
          <w:rStyle w:val="itali"/>
        </w:rPr>
        <w:t xml:space="preserve">Nightline. </w:t>
      </w:r>
      <w:r w:rsidRPr="00057B72">
        <w:rPr>
          <w:rFonts w:eastAsia="Times New Roman"/>
        </w:rPr>
        <w:t>His interlocutors over the years included Benjamin Netanyahu, Yassir Arafat, Jean Kirkpatrick, Henry Kissinger, George Will, Sam Donaldson, and many others.</w:t>
      </w:r>
      <w:r w:rsidR="009E5ADF" w:rsidRPr="00057B72">
        <w:rPr>
          <w:rFonts w:eastAsia="Times New Roman"/>
        </w:rPr>
        <w:t xml:space="preserve"> </w:t>
      </w:r>
      <w:r w:rsidRPr="00057B72">
        <w:rPr>
          <w:rFonts w:eastAsia="Times New Roman"/>
        </w:rPr>
        <w:t xml:space="preserve">By the time </w:t>
      </w:r>
      <w:r w:rsidRPr="0087401C">
        <w:rPr>
          <w:rStyle w:val="itali"/>
        </w:rPr>
        <w:t>Covering Islam</w:t>
      </w:r>
      <w:r w:rsidRPr="00057B72">
        <w:rPr>
          <w:rFonts w:eastAsia="Times New Roman"/>
        </w:rPr>
        <w:t xml:space="preserve"> appeared, that process was already well underway.</w:t>
      </w:r>
    </w:p>
    <w:p w14:paraId="115C75D6" w14:textId="77777777" w:rsidR="009E5ADF" w:rsidRPr="00057B72" w:rsidRDefault="001A585C" w:rsidP="0075193C">
      <w:pPr>
        <w:pStyle w:val="Body-TextTx"/>
      </w:pPr>
      <w:r w:rsidRPr="00057B72">
        <w:rPr>
          <w:iCs/>
        </w:rPr>
        <w:t xml:space="preserve">The book </w:t>
      </w:r>
      <w:r w:rsidRPr="00057B72">
        <w:t>thrived in this milieu, but also played between registers.</w:t>
      </w:r>
      <w:r w:rsidR="009E5ADF" w:rsidRPr="00057B72">
        <w:t xml:space="preserve"> </w:t>
      </w:r>
      <w:r w:rsidRPr="00057B72">
        <w:t>His punning title—where “covering” referred both to addressing and to obfuscating—meant more at first glance to those in his field than outside it, playfully combining the standard focus of the seminar room on problems of representation to a global critique of the information state.</w:t>
      </w:r>
      <w:r w:rsidR="009E5ADF" w:rsidRPr="00057B72">
        <w:t xml:space="preserve"> </w:t>
      </w:r>
      <w:r w:rsidRPr="00057B72">
        <w:t>The two realms came together most clearly in his rendering of the typical literary term “narrative.”</w:t>
      </w:r>
      <w:r w:rsidR="009E5ADF" w:rsidRPr="00057B72">
        <w:t xml:space="preserve"> </w:t>
      </w:r>
      <w:r w:rsidRPr="00057B72">
        <w:t xml:space="preserve">Storytelling, as he explained in his most ambitious Palestinian essay, “Permission to Narrate” (1984), is not some luxury of the middle-classes. All power relies on it. No one wins respect, or even exists in the eyes of others, unless they can tell their own story and be heard. The Zionists had </w:t>
      </w:r>
      <w:r w:rsidRPr="0087401C">
        <w:rPr>
          <w:rStyle w:val="itali"/>
        </w:rPr>
        <w:t xml:space="preserve">Exodus, </w:t>
      </w:r>
      <w:r w:rsidRPr="00057B72">
        <w:t>the heroic biographies of dashing generals with eye-patches, or saintly existentialist philosophers. like Martin Buber.</w:t>
      </w:r>
      <w:r w:rsidR="009E5ADF" w:rsidRPr="00057B72">
        <w:t xml:space="preserve"> </w:t>
      </w:r>
      <w:r w:rsidRPr="00057B72">
        <w:t>The Palestinians had no story at all.</w:t>
      </w:r>
      <w:r w:rsidRPr="00057B72">
        <w:rPr>
          <w:rStyle w:val="EndnoteReference"/>
          <w:rFonts w:asciiTheme="majorBidi" w:hAnsiTheme="majorBidi" w:cstheme="majorBidi"/>
          <w:color w:val="000000" w:themeColor="text1"/>
          <w:szCs w:val="24"/>
        </w:rPr>
        <w:endnoteReference w:id="732"/>
      </w:r>
      <w:r w:rsidR="009E5ADF" w:rsidRPr="00057B72">
        <w:t xml:space="preserve"> </w:t>
      </w:r>
      <w:r w:rsidRPr="00057B72">
        <w:t xml:space="preserve">Israel’s imaginary congregation included anyone anywhere deemed Jewish, which gave it substantial leeway in the </w:t>
      </w:r>
      <w:r w:rsidRPr="0087401C">
        <w:rPr>
          <w:rStyle w:val="itali"/>
        </w:rPr>
        <w:t>non</w:t>
      </w:r>
      <w:r w:rsidRPr="00057B72">
        <w:t>-imaginary and depressingly real military occupation and invasion of its neighbors.</w:t>
      </w:r>
    </w:p>
    <w:p w14:paraId="4CF77661" w14:textId="77777777" w:rsidR="009E5ADF" w:rsidRPr="00057B72" w:rsidRDefault="001A585C" w:rsidP="0075193C">
      <w:pPr>
        <w:pStyle w:val="Body-TextTx"/>
      </w:pPr>
      <w:r w:rsidRPr="00057B72">
        <w:t xml:space="preserve">Far from simply decrying the lack of a Palestinian narrative, </w:t>
      </w:r>
      <w:r w:rsidRPr="0087401C">
        <w:rPr>
          <w:rStyle w:val="itali"/>
        </w:rPr>
        <w:t xml:space="preserve">The Question of Palestine </w:t>
      </w:r>
      <w:r w:rsidRPr="00057B72">
        <w:t>supplied one of its own, and called it “Palestinianism.”</w:t>
      </w:r>
      <w:r w:rsidRPr="00057B72">
        <w:rPr>
          <w:rStyle w:val="EndnoteReference"/>
          <w:rFonts w:asciiTheme="majorBidi" w:hAnsiTheme="majorBidi"/>
          <w:color w:val="000000" w:themeColor="text1"/>
          <w:szCs w:val="24"/>
        </w:rPr>
        <w:endnoteReference w:id="733"/>
      </w:r>
      <w:r w:rsidRPr="00057B72">
        <w:t xml:space="preserve"> His people were itinerants, moving fluidly in, among, and between other peoples and long-established nations. These features were often used, in fact, to deny them a state of their own, since as nomads they lacked a clear national identity. Refusing to view Palestinians as victims huddled in squalid camps, Said fashioned a portrait of a people whose styles of movement and exchange evoked a loosely linked regional identity without strict borders. This was not their weakness, he implied, but their strength.</w:t>
      </w:r>
    </w:p>
    <w:p w14:paraId="3082DDE7" w14:textId="77777777" w:rsidR="009E5ADF" w:rsidRPr="00057B72" w:rsidRDefault="001A585C" w:rsidP="0075193C">
      <w:pPr>
        <w:pStyle w:val="Body-TextTx"/>
      </w:pPr>
      <w:r w:rsidRPr="00057B72">
        <w:t>As a story, Palestinianism had certain advantages over Zionism.</w:t>
      </w:r>
      <w:r w:rsidR="009E5ADF" w:rsidRPr="00057B72">
        <w:t xml:space="preserve"> </w:t>
      </w:r>
      <w:r w:rsidRPr="00057B72">
        <w:t>Even though it was about one people’s struggle for nationhood, it had come to stand for universal principles.</w:t>
      </w:r>
      <w:r w:rsidR="009E5ADF" w:rsidRPr="00057B72">
        <w:t xml:space="preserve"> </w:t>
      </w:r>
      <w:r w:rsidRPr="00057B72">
        <w:t>First, it was the symbolic rallying cry for the entire Middle East.</w:t>
      </w:r>
      <w:r w:rsidR="009E5ADF" w:rsidRPr="00057B72">
        <w:t xml:space="preserve"> </w:t>
      </w:r>
      <w:r w:rsidRPr="00057B72">
        <w:t>All non-Jews there felt the pain of the wound inflicted by Western occupiers in the form of Israeli settlers. Second, for anti-colonial activists everywhere, it was proof that colonization was alive and well, and the acid test of one’s anti-colonial convictions</w:t>
      </w:r>
      <w:r w:rsidRPr="0087401C">
        <w:rPr>
          <w:rStyle w:val="itali"/>
        </w:rPr>
        <w:t xml:space="preserve">, </w:t>
      </w:r>
      <w:r w:rsidRPr="00057B72">
        <w:t>since criticizing Israel usually meant sacrificing one’s reputation or even losing one’s livelihood. Third, Zionism’s supposedly airtight divisions between Jews and non-Jews was not only impossible to establish in practice but an offense against the region’s shared history, since it “inflated one, relatively immodest period of Israelite domination” in order to obscure “the teeming, diverse, multicultural history of Palestine.”</w:t>
      </w:r>
      <w:r w:rsidRPr="00057B72">
        <w:rPr>
          <w:rStyle w:val="EndnoteReference"/>
          <w:rFonts w:asciiTheme="majorBidi" w:hAnsiTheme="majorBidi"/>
          <w:color w:val="000000" w:themeColor="text1"/>
          <w:szCs w:val="24"/>
        </w:rPr>
        <w:endnoteReference w:id="734"/>
      </w:r>
      <w:r w:rsidRPr="00057B72">
        <w:t xml:space="preserve"> Zionism’s essence was exclusion, while Palestine’s was inclusion.</w:t>
      </w:r>
    </w:p>
    <w:p w14:paraId="62A16722" w14:textId="77777777" w:rsidR="004A2B1D" w:rsidRDefault="001A585C" w:rsidP="0075193C">
      <w:pPr>
        <w:pStyle w:val="Body-TextTx"/>
      </w:pPr>
      <w:r w:rsidRPr="00057B72">
        <w:t>To arrive at these positive proposals, he had had first to dwell on the negative power of institutions.</w:t>
      </w:r>
      <w:r w:rsidR="009E5ADF" w:rsidRPr="00057B72">
        <w:t xml:space="preserve"> </w:t>
      </w:r>
      <w:r w:rsidRPr="00057B72">
        <w:t xml:space="preserve">The first step in social change had to be critique, and this critical sense was developed best and most thoughtfully in the humanities. </w:t>
      </w:r>
      <w:r w:rsidRPr="0087401C">
        <w:rPr>
          <w:rStyle w:val="itali"/>
        </w:rPr>
        <w:t xml:space="preserve">Covering Islam </w:t>
      </w:r>
      <w:r w:rsidRPr="00057B72">
        <w:t>had brought saying “no” to the injustices and distortions of the media.</w:t>
      </w:r>
      <w:r w:rsidR="009E5ADF" w:rsidRPr="00057B72">
        <w:t xml:space="preserve"> </w:t>
      </w:r>
      <w:r w:rsidRPr="00057B72">
        <w:t>Now, asking many of the same questions, he wanted to interrogate the university, and bring the war back home.</w:t>
      </w:r>
    </w:p>
    <w:p w14:paraId="1054595A" w14:textId="14AA418C" w:rsidR="00F3190B" w:rsidRPr="00F3190B" w:rsidRDefault="00F3190B" w:rsidP="00F3190B">
      <w:pPr>
        <w:pStyle w:val="Section-ChapterSCP"/>
      </w:pPr>
      <w:r>
        <w:t>8. Against False Gods</w:t>
      </w:r>
    </w:p>
    <w:p w14:paraId="038583CF" w14:textId="31BBE531" w:rsidR="009E5ADF" w:rsidRPr="00057B72" w:rsidRDefault="001A585C" w:rsidP="00F3190B">
      <w:pPr>
        <w:pStyle w:val="NumberNum"/>
      </w:pPr>
      <w:r w:rsidRPr="00057B72">
        <w:t>8</w:t>
      </w:r>
    </w:p>
    <w:p w14:paraId="1479ACAF" w14:textId="3B5429E1" w:rsidR="009E5ADF" w:rsidRPr="00803D73" w:rsidRDefault="001A585C" w:rsidP="00803D73">
      <w:pPr>
        <w:pStyle w:val="TitleTtl"/>
      </w:pPr>
      <w:r w:rsidRPr="00057B72">
        <w:t>Against False Gods</w:t>
      </w:r>
    </w:p>
    <w:p w14:paraId="7B6EE32F" w14:textId="77777777" w:rsidR="009E5ADF" w:rsidRPr="00057B72" w:rsidRDefault="001A585C" w:rsidP="00F3190B">
      <w:pPr>
        <w:pStyle w:val="Epigraph-Non-VerseEpi"/>
      </w:pPr>
      <w:r w:rsidRPr="00057B72">
        <w:t>Theory is a cold and lying tombstone of departed truth.</w:t>
      </w:r>
    </w:p>
    <w:p w14:paraId="49BB8EE5" w14:textId="26D76E0A" w:rsidR="009E5ADF" w:rsidRPr="00803D73" w:rsidRDefault="001A585C" w:rsidP="00803D73">
      <w:pPr>
        <w:pStyle w:val="Epigraph-SourceEpisrc"/>
      </w:pPr>
      <w:r w:rsidRPr="00057B72">
        <w:t>—Joseph Conrad</w:t>
      </w:r>
      <w:r w:rsidRPr="00057B72">
        <w:rPr>
          <w:rStyle w:val="EndnoteReference"/>
          <w:rFonts w:asciiTheme="majorBidi" w:hAnsiTheme="majorBidi" w:cstheme="majorBidi"/>
          <w:color w:val="000000" w:themeColor="text1"/>
          <w:szCs w:val="24"/>
        </w:rPr>
        <w:endnoteReference w:id="735"/>
      </w:r>
    </w:p>
    <w:p w14:paraId="483B3222" w14:textId="77777777" w:rsidR="009E5ADF" w:rsidRPr="00057B72" w:rsidRDefault="001A585C" w:rsidP="0075193C">
      <w:pPr>
        <w:pStyle w:val="Body-TextTx"/>
      </w:pPr>
      <w:r w:rsidRPr="00057B72">
        <w:t xml:space="preserve">Working at the same time on three books and dozens of essays, Said felt tired by decade’s end. Despite a number of victories, his friends had begun to notice </w:t>
      </w:r>
      <w:r w:rsidR="00B11464" w:rsidRPr="00057B72">
        <w:t xml:space="preserve">his </w:t>
      </w:r>
      <w:r w:rsidRPr="00057B72">
        <w:t xml:space="preserve">ill health and a creeping depression. Writing to a companion in July of 1978, he complained of </w:t>
      </w:r>
      <w:r w:rsidRPr="00057B72">
        <w:rPr>
          <w:rFonts w:eastAsia="Times New Roman"/>
        </w:rPr>
        <w:t>“a bad lingering case of viral pneumonia” and two cracked ribs because of coughing.</w:t>
      </w:r>
      <w:r w:rsidRPr="00057B72">
        <w:rPr>
          <w:rStyle w:val="EndnoteReference"/>
          <w:rFonts w:asciiTheme="majorBidi" w:eastAsia="Times New Roman" w:hAnsiTheme="majorBidi" w:cstheme="majorBidi"/>
          <w:color w:val="000000" w:themeColor="text1"/>
          <w:szCs w:val="24"/>
        </w:rPr>
        <w:endnoteReference w:id="736"/>
      </w:r>
      <w:r w:rsidRPr="00057B72">
        <w:rPr>
          <w:rFonts w:eastAsia="Times New Roman"/>
        </w:rPr>
        <w:t xml:space="preserve"> A string of invitations had fallen by the wayside over the previous five years because of illnesses he could not shake. Abdel-Malek was alarmed enough to address his poor health, begging him to</w:t>
      </w:r>
      <w:r w:rsidRPr="00057B72">
        <w:t xml:space="preserve"> exercise more, and get some distance from the relentless pace of his life.</w:t>
      </w:r>
      <w:r w:rsidRPr="00057B72">
        <w:rPr>
          <w:rStyle w:val="EndnoteReference"/>
          <w:rFonts w:asciiTheme="majorBidi" w:hAnsiTheme="majorBidi" w:cstheme="majorBidi"/>
          <w:color w:val="000000" w:themeColor="text1"/>
          <w:szCs w:val="24"/>
        </w:rPr>
        <w:endnoteReference w:id="737"/>
      </w:r>
    </w:p>
    <w:p w14:paraId="516826CD" w14:textId="77777777" w:rsidR="009E5ADF" w:rsidRPr="00057B72" w:rsidRDefault="00B11464" w:rsidP="0075193C">
      <w:pPr>
        <w:pStyle w:val="Body-TextTx"/>
      </w:pPr>
      <w:r w:rsidRPr="00057B72">
        <w:t>Somewhat e</w:t>
      </w:r>
      <w:r w:rsidR="001A585C" w:rsidRPr="00057B72">
        <w:t xml:space="preserve">arlier, </w:t>
      </w:r>
      <w:r w:rsidR="00F73EC7" w:rsidRPr="00057B72">
        <w:t xml:space="preserve">Said </w:t>
      </w:r>
      <w:r w:rsidR="001A585C" w:rsidRPr="00057B72">
        <w:t>blurted out in a letter to Sami that he feared he had not long to live.</w:t>
      </w:r>
      <w:r w:rsidR="001A585C" w:rsidRPr="00057B72">
        <w:rPr>
          <w:rStyle w:val="EndnoteReference"/>
          <w:rFonts w:asciiTheme="majorBidi" w:hAnsiTheme="majorBidi" w:cstheme="majorBidi"/>
          <w:color w:val="000000" w:themeColor="text1"/>
          <w:szCs w:val="24"/>
        </w:rPr>
        <w:endnoteReference w:id="738"/>
      </w:r>
      <w:r w:rsidR="001A585C" w:rsidRPr="00057B72">
        <w:t xml:space="preserve"> This gloomy self-diagnosis was, apparently, a tic of the Said family, which always feared the worst in health matters. No doubt this taste for melodrama is what Salman Rushdie had in mind when he affectionately described Said’s hypochondria, remarking that </w:t>
      </w:r>
      <w:r w:rsidR="001A585C" w:rsidRPr="00057B72">
        <w:rPr>
          <w:rFonts w:eastAsia="Calibri"/>
        </w:rPr>
        <w:t>“if Said had a cough he feared the onset of serious bronchitis, and if he felt a twinge he was certain his appendix was about to collapse.”</w:t>
      </w:r>
      <w:r w:rsidR="001A585C" w:rsidRPr="00057B72">
        <w:rPr>
          <w:rStyle w:val="EndnoteReference"/>
          <w:rFonts w:asciiTheme="majorBidi" w:eastAsia="Calibri" w:hAnsiTheme="majorBidi" w:cstheme="majorBidi"/>
          <w:color w:val="000000" w:themeColor="text1"/>
          <w:szCs w:val="24"/>
        </w:rPr>
        <w:endnoteReference w:id="739"/>
      </w:r>
      <w:r w:rsidR="001A585C" w:rsidRPr="00057B72">
        <w:rPr>
          <w:rFonts w:eastAsia="Calibri"/>
        </w:rPr>
        <w:t xml:space="preserve"> No one then knew about the cancer looming (any more than Rushdie knew that Said’s appendix had been removed in childhood) and, as the novelist himself pointed out, when leukemia struck a little more than a decade later, he stopped complaining and simply bore it.</w:t>
      </w:r>
    </w:p>
    <w:p w14:paraId="1CA01564" w14:textId="79420C49" w:rsidR="009E5ADF" w:rsidRPr="00057B72" w:rsidRDefault="001A585C" w:rsidP="0075193C">
      <w:pPr>
        <w:pStyle w:val="Body-TextTx"/>
      </w:pPr>
      <w:r w:rsidRPr="0087401C">
        <w:rPr>
          <w:rStyle w:val="itali"/>
        </w:rPr>
        <w:t>Orientalism</w:t>
      </w:r>
      <w:r w:rsidRPr="00057B72">
        <w:t>’s</w:t>
      </w:r>
      <w:r w:rsidRPr="0087401C">
        <w:rPr>
          <w:rStyle w:val="itali"/>
        </w:rPr>
        <w:t xml:space="preserve"> </w:t>
      </w:r>
      <w:r w:rsidRPr="00057B72">
        <w:t xml:space="preserve">fame certainly added to the physical strain. With redoubled media exposure, he found the joys of lingering over texts for the sheer love of reading harder to come by. Distractions multiplied as he struggled to clarify and defend what </w:t>
      </w:r>
      <w:r w:rsidRPr="0087401C">
        <w:rPr>
          <w:rStyle w:val="itali"/>
        </w:rPr>
        <w:t xml:space="preserve">Orientalism </w:t>
      </w:r>
      <w:r w:rsidRPr="00057B72">
        <w:t>had managed to express, and for a stretch of twelve years (198</w:t>
      </w:r>
      <w:r w:rsidR="00296BDE">
        <w:t>1–</w:t>
      </w:r>
      <w:r w:rsidRPr="00057B72">
        <w:t>1993) he would not write another monograph, even though he tried.</w:t>
      </w:r>
      <w:r w:rsidR="009E5ADF" w:rsidRPr="00057B72">
        <w:t xml:space="preserve"> </w:t>
      </w:r>
      <w:r w:rsidR="00F77A53" w:rsidRPr="00057B72">
        <w:t>Apart from an informational anthology on spurious scholarship on the Palestine problem</w:t>
      </w:r>
      <w:r w:rsidR="009E5ADF" w:rsidRPr="00057B72">
        <w:t>—</w:t>
      </w:r>
      <w:r w:rsidR="00F77A53" w:rsidRPr="0087401C">
        <w:rPr>
          <w:rStyle w:val="itali"/>
        </w:rPr>
        <w:t xml:space="preserve">Blaming the Victims </w:t>
      </w:r>
      <w:r w:rsidR="00F77A53" w:rsidRPr="00057B72">
        <w:t>(1988)</w:t>
      </w:r>
      <w:r w:rsidR="009E5ADF" w:rsidRPr="00057B72">
        <w:t>—</w:t>
      </w:r>
      <w:r w:rsidR="00F77A53" w:rsidRPr="00057B72">
        <w:t>w</w:t>
      </w:r>
      <w:r w:rsidRPr="00057B72">
        <w:t xml:space="preserve">hat he did manage were two of the most innovative outpourings of emotion and accusation in his </w:t>
      </w:r>
      <w:r w:rsidRPr="0087401C">
        <w:rPr>
          <w:rStyle w:val="itali"/>
        </w:rPr>
        <w:t>oeuvre</w:t>
      </w:r>
      <w:r w:rsidRPr="00057B72">
        <w:t xml:space="preserve">: a </w:t>
      </w:r>
      <w:r w:rsidRPr="00057B72">
        <w:rPr>
          <w:rFonts w:eastAsia="Calibri"/>
        </w:rPr>
        <w:t xml:space="preserve">photo-text collage, </w:t>
      </w:r>
      <w:r w:rsidRPr="0087401C">
        <w:rPr>
          <w:rStyle w:val="itali"/>
        </w:rPr>
        <w:t xml:space="preserve">After the Last Sky </w:t>
      </w:r>
      <w:r w:rsidRPr="00057B72">
        <w:rPr>
          <w:rFonts w:eastAsia="Calibri"/>
        </w:rPr>
        <w:t>(1986), in many ways an impromptu book, and in 1983</w:t>
      </w:r>
      <w:r w:rsidR="00F73EC7" w:rsidRPr="00057B72">
        <w:rPr>
          <w:rFonts w:eastAsia="Calibri"/>
        </w:rPr>
        <w:t xml:space="preserve">, </w:t>
      </w:r>
      <w:r w:rsidRPr="00057B72">
        <w:rPr>
          <w:rFonts w:eastAsia="Calibri"/>
        </w:rPr>
        <w:t xml:space="preserve">a </w:t>
      </w:r>
      <w:r w:rsidRPr="00057B72">
        <w:t>gathering of essays—</w:t>
      </w:r>
      <w:r w:rsidRPr="00057B72">
        <w:rPr>
          <w:rFonts w:eastAsia="Calibri"/>
        </w:rPr>
        <w:t>most of them written in the 1970s—</w:t>
      </w:r>
      <w:r w:rsidRPr="00057B72">
        <w:t>that would finally bring the Swift project to completion. The collection of essays, a study of the university’s role in American society, would be the boldest</w:t>
      </w:r>
      <w:r w:rsidR="00F77A53" w:rsidRPr="00057B72">
        <w:t xml:space="preserve">, </w:t>
      </w:r>
      <w:r w:rsidRPr="00057B72">
        <w:t>most radical book</w:t>
      </w:r>
      <w:r w:rsidR="00F77A53" w:rsidRPr="00057B72">
        <w:t xml:space="preserve">, and most finely written </w:t>
      </w:r>
      <w:r w:rsidRPr="00057B72">
        <w:t>of his career.</w:t>
      </w:r>
    </w:p>
    <w:p w14:paraId="640404E7" w14:textId="40B7D5DA" w:rsidR="009E5ADF" w:rsidRPr="00057B72" w:rsidRDefault="001A585C" w:rsidP="0075193C">
      <w:pPr>
        <w:pStyle w:val="Body-TextTx"/>
      </w:pPr>
      <w:r w:rsidRPr="00057B72">
        <w:rPr>
          <w:rFonts w:eastAsia="Calibri"/>
        </w:rPr>
        <w:t xml:space="preserve">With the coming to power of Margaret Thatcher in 1979 and Ronald Reagan the following year, the </w:t>
      </w:r>
      <w:r w:rsidRPr="00057B72">
        <w:t xml:space="preserve">1980s seemed most unwelcoming for a defense of dissident intellectuals, especially in the university which both leaders were trying to defund. Gritty working-class films like </w:t>
      </w:r>
      <w:r w:rsidRPr="0087401C">
        <w:rPr>
          <w:rStyle w:val="itali"/>
        </w:rPr>
        <w:t xml:space="preserve">Alien </w:t>
      </w:r>
      <w:r w:rsidRPr="00057B72">
        <w:t xml:space="preserve">and </w:t>
      </w:r>
      <w:r w:rsidRPr="0087401C">
        <w:rPr>
          <w:rStyle w:val="itali"/>
        </w:rPr>
        <w:t>Blue Collar</w:t>
      </w:r>
      <w:r w:rsidRPr="00057B72">
        <w:t xml:space="preserve"> gave way to Melanie Griffith and Michael J. Fox movies about twenty-something entrepreneurs. Shortly after a Palestinian settlement seemed possible under Carter, the new decade saw a wave of U.S. military invasions of upstart satellites in Nicaragua, the Philippines, Grenada and Lebanon. Now well-known fundraisers and media strategists like Richard Viguerie, Ralph Reed, and the Scaife and Olin foundations took charge of America’s rightward drift as the New Christian Right fought its way into the mainstream. With campus resistance no longer to be counted on in the new post-Vietnam mood, reactionary political attitudes began to look hip, symbolized by “me decade” pop music icons like Elvis Costello and The Police, and a postmodern art scene that glorified corporate mass culture as a site of inventiveness</w:t>
      </w:r>
      <w:r w:rsidR="009E5ADF" w:rsidRPr="00057B72">
        <w:t xml:space="preserve"> </w:t>
      </w:r>
      <w:r w:rsidRPr="00057B72">
        <w:t>and freedom.</w:t>
      </w:r>
    </w:p>
    <w:p w14:paraId="04DC18BC" w14:textId="543BE8A2" w:rsidR="009E5ADF" w:rsidRPr="00057B72" w:rsidRDefault="001A585C" w:rsidP="0075193C">
      <w:pPr>
        <w:pStyle w:val="Body-TextTx"/>
      </w:pPr>
      <w:r w:rsidRPr="00057B72">
        <w:t xml:space="preserve">These were the years, improbably, that </w:t>
      </w:r>
      <w:r w:rsidRPr="0087401C">
        <w:rPr>
          <w:rStyle w:val="itali"/>
        </w:rPr>
        <w:t>Orientalism</w:t>
      </w:r>
      <w:r w:rsidRPr="00057B72">
        <w:t xml:space="preserve"> found its audience.</w:t>
      </w:r>
      <w:r w:rsidR="009E5ADF" w:rsidRPr="00057B72">
        <w:t xml:space="preserve"> </w:t>
      </w:r>
      <w:r w:rsidRPr="00057B72">
        <w:t xml:space="preserve">As its message spread, it seemed less and less to fit the prevailing mood. The </w:t>
      </w:r>
      <w:r w:rsidRPr="00057B72">
        <w:rPr>
          <w:iCs/>
        </w:rPr>
        <w:t xml:space="preserve">crusades against unions, government regulations, and social welfare launched by the Reagan White House, although resisted, were portrayed by much of the media as popular initiatives, and the effects of that story seeped </w:t>
      </w:r>
      <w:r w:rsidRPr="00057B72">
        <w:t>into the university with every new incoming class. As the Right gained visibility</w:t>
      </w:r>
      <w:r w:rsidR="00F77A53" w:rsidRPr="00057B72">
        <w:t xml:space="preserve"> while </w:t>
      </w:r>
      <w:r w:rsidRPr="00057B72">
        <w:t xml:space="preserve">organizing election campaigns, taking over radio stations, and setting up think-tanks, the cultural Left in the university seemed stalled, fighting a largely symbolic war with psychoanalytic or semiotic theories about sexuality, racial otherness, and the evils of </w:t>
      </w:r>
      <w:r w:rsidR="00F77A53" w:rsidRPr="00057B72">
        <w:t>any and all politics</w:t>
      </w:r>
      <w:r w:rsidR="00B11464" w:rsidRPr="00057B72">
        <w:t xml:space="preserve"> except the politics of representation</w:t>
      </w:r>
      <w:r w:rsidRPr="00057B72">
        <w:t>.</w:t>
      </w:r>
      <w:r w:rsidR="009E5ADF" w:rsidRPr="00057B72">
        <w:t xml:space="preserve"> </w:t>
      </w:r>
      <w:r w:rsidRPr="00057B72">
        <w:t>In August 1979 in a letter from Beirut, Said expressed guilt for his own part in complacency, plugging away at essays on Conrad and Swift as the Israeli military raided Palestinian refugee camps in the South, only forty or so miles away, abetted by Israel’s fascist allies, the Lebanese Phalange.</w:t>
      </w:r>
    </w:p>
    <w:p w14:paraId="3F3A28E6" w14:textId="6FCC1EEF" w:rsidR="009E5ADF" w:rsidRPr="00057B72" w:rsidRDefault="001A585C" w:rsidP="0075193C">
      <w:pPr>
        <w:pStyle w:val="Body-TextTx"/>
      </w:pPr>
      <w:r w:rsidRPr="00057B72">
        <w:t>The previous summer, he had managed a respite from the troubles by vacationing in Andalusia (“Arab Spain”) with his family, a place that along with its tourist attractions, was the medieval site of religious tolerance among Arabs, Christians and Jews.</w:t>
      </w:r>
      <w:r w:rsidRPr="00057B72">
        <w:rPr>
          <w:rStyle w:val="EndnoteReference"/>
          <w:rFonts w:asciiTheme="majorBidi" w:hAnsiTheme="majorBidi" w:cstheme="majorBidi"/>
          <w:color w:val="000000" w:themeColor="text1"/>
          <w:szCs w:val="24"/>
        </w:rPr>
        <w:endnoteReference w:id="740"/>
      </w:r>
      <w:r w:rsidRPr="00057B72">
        <w:t xml:space="preserve"> In 1981, given the ravages in Lebanon, he vacationed with family not in the customary hills above Beirut but in Tunisia where, in the friendly company of the poet Mahmoud Darwish, he and the family stayed in “an enormous house that had a pool and a grand piano” that Said played every evening before dinner.</w:t>
      </w:r>
      <w:r w:rsidRPr="00057B72">
        <w:rPr>
          <w:rStyle w:val="EndnoteReference"/>
          <w:rFonts w:asciiTheme="majorBidi" w:hAnsiTheme="majorBidi" w:cstheme="majorBidi"/>
          <w:szCs w:val="24"/>
        </w:rPr>
        <w:endnoteReference w:id="741"/>
      </w:r>
      <w:r w:rsidR="009E5ADF" w:rsidRPr="00057B72">
        <w:t xml:space="preserve"> </w:t>
      </w:r>
      <w:r w:rsidRPr="00057B72">
        <w:t>In early September, he was off to Paris for a five-day speaking tour.</w:t>
      </w:r>
      <w:r w:rsidRPr="00057B72">
        <w:rPr>
          <w:rStyle w:val="EndnoteReference"/>
          <w:rFonts w:asciiTheme="majorBidi" w:hAnsiTheme="majorBidi" w:cstheme="majorBidi"/>
          <w:color w:val="000000" w:themeColor="text1"/>
          <w:szCs w:val="24"/>
        </w:rPr>
        <w:endnoteReference w:id="742"/>
      </w:r>
      <w:r w:rsidRPr="00057B72">
        <w:t xml:space="preserve"> With </w:t>
      </w:r>
      <w:r w:rsidRPr="0087401C">
        <w:rPr>
          <w:rStyle w:val="itali"/>
        </w:rPr>
        <w:t xml:space="preserve">Orientalism </w:t>
      </w:r>
      <w:r w:rsidRPr="00057B72">
        <w:t>as backdrop</w:t>
      </w:r>
      <w:r w:rsidRPr="0087401C">
        <w:rPr>
          <w:rStyle w:val="itali"/>
        </w:rPr>
        <w:t xml:space="preserve">, </w:t>
      </w:r>
      <w:r w:rsidRPr="00057B72">
        <w:t xml:space="preserve">the National Endowment for the Humanities informed him of his election to the New York Council on the Humanities. Offsetting the welcome news, Israel launched a full-scale invasion of Lebanon by the summer of 1982, sweeping through the South, eventually occupying Beirut, and putting many of his family members and friends in imminent danger. The Phalange threatened his sister Jean’s family directly with the note “we know where you are,” making it clear that they either had to move from their flat or be killed. His old friend and collaborator in the AAUG, Abu-Lughod found shelter at Hilda’s apartment after his own </w:t>
      </w:r>
      <w:r w:rsidR="00F77A53" w:rsidRPr="00057B72">
        <w:t xml:space="preserve">had been </w:t>
      </w:r>
      <w:r w:rsidRPr="00057B72">
        <w:t>destroyed by an Israeli missile.</w:t>
      </w:r>
    </w:p>
    <w:p w14:paraId="628E4409" w14:textId="289CC38B" w:rsidR="00BD0656" w:rsidRPr="00803D73" w:rsidRDefault="001A585C" w:rsidP="0075193C">
      <w:pPr>
        <w:pStyle w:val="Body-TextTx"/>
      </w:pPr>
      <w:r w:rsidRPr="00057B72">
        <w:t>Lebanon had gone, he wrote “from bad to worse: the Israeli army lootings, and now the Lebanese army arrests of hundreds, perhaps thousands, of people on suspicion of something or other is terrifyingly similar to [the military coups in] Argentina, and yes, Chile. A new era has begun, and it doesn’t bode well.”</w:t>
      </w:r>
      <w:r w:rsidRPr="00057B72">
        <w:rPr>
          <w:rStyle w:val="EndnoteReference"/>
          <w:rFonts w:asciiTheme="majorBidi" w:eastAsia="Times New Roman" w:hAnsiTheme="majorBidi" w:cstheme="majorBidi"/>
          <w:color w:val="000000" w:themeColor="text1"/>
          <w:szCs w:val="24"/>
        </w:rPr>
        <w:endnoteReference w:id="743"/>
      </w:r>
      <w:r w:rsidRPr="00057B72">
        <w:t xml:space="preserve"> His role in the Ad Hoc Committee to protest the Israeli invasion attracted some of his first real hate mail, and letters poured in calling him, among other things, a “commie sympathizer” and a “dirty, sneaky, Arab.”</w:t>
      </w:r>
      <w:r w:rsidRPr="00057B72">
        <w:rPr>
          <w:rStyle w:val="EndnoteReference"/>
          <w:rFonts w:asciiTheme="majorBidi" w:hAnsiTheme="majorBidi" w:cstheme="majorBidi"/>
          <w:color w:val="000000" w:themeColor="text1"/>
          <w:szCs w:val="24"/>
        </w:rPr>
        <w:endnoteReference w:id="744"/>
      </w:r>
      <w:r w:rsidRPr="00057B72">
        <w:t xml:space="preserve"> </w:t>
      </w:r>
      <w:r w:rsidR="00F77A53" w:rsidRPr="00057B72">
        <w:t xml:space="preserve">His and Mariam’s Palestine Defense Fund received </w:t>
      </w:r>
      <w:r w:rsidR="00F77A53" w:rsidRPr="00057B72">
        <w:rPr>
          <w:bCs/>
        </w:rPr>
        <w:t>letters that included anything from $5 to $20 to $50,</w:t>
      </w:r>
      <w:r w:rsidR="009A6A9E" w:rsidRPr="00057B72">
        <w:rPr>
          <w:bCs/>
        </w:rPr>
        <w:t xml:space="preserve"> </w:t>
      </w:r>
      <w:r w:rsidR="00F77A53" w:rsidRPr="00057B72">
        <w:rPr>
          <w:bCs/>
        </w:rPr>
        <w:t>to used condoms in swastika</w:t>
      </w:r>
      <w:r w:rsidR="00B11464" w:rsidRPr="00057B72">
        <w:rPr>
          <w:bCs/>
        </w:rPr>
        <w:t>-</w:t>
      </w:r>
      <w:r w:rsidR="00F77A53" w:rsidRPr="00057B72">
        <w:rPr>
          <w:bCs/>
        </w:rPr>
        <w:t>bedecked letters of extraordinary violence about “wanting to stick a fence post in your eye” sort of thing, as his grad assistant at the time</w:t>
      </w:r>
      <w:r w:rsidR="009A6A9E" w:rsidRPr="00057B72">
        <w:rPr>
          <w:bCs/>
        </w:rPr>
        <w:t xml:space="preserve"> </w:t>
      </w:r>
      <w:r w:rsidR="00F77A53" w:rsidRPr="00057B72">
        <w:rPr>
          <w:bCs/>
        </w:rPr>
        <w:t>recalled.</w:t>
      </w:r>
      <w:r w:rsidR="009E5ADF" w:rsidRPr="00057B72">
        <w:rPr>
          <w:bCs/>
        </w:rPr>
        <w:t xml:space="preserve"> </w:t>
      </w:r>
      <w:r w:rsidRPr="00057B72">
        <w:rPr>
          <w:bCs/>
        </w:rPr>
        <w:t>O</w:t>
      </w:r>
      <w:r w:rsidRPr="00057B72">
        <w:t>ver the years, he routinely received such letters whenever an Israeli bombing campaign inspired his protest.</w:t>
      </w:r>
      <w:r w:rsidR="009E5ADF" w:rsidRPr="00057B72">
        <w:t xml:space="preserve"> </w:t>
      </w:r>
      <w:r w:rsidRPr="00057B72">
        <w:t>For instance:</w:t>
      </w:r>
    </w:p>
    <w:p w14:paraId="06D4F6B3" w14:textId="31A52C2F" w:rsidR="00BD0656" w:rsidRPr="00803D73" w:rsidRDefault="001A585C" w:rsidP="00803D73">
      <w:pPr>
        <w:pStyle w:val="Extract1Ext1"/>
      </w:pPr>
      <w:r w:rsidRPr="00057B72">
        <w:t>You’re a stupid son of a bitch. You are now under surveillance and two of your associates know it. They lie for us. You got that? Talk to him again about anything and you get microwaves. Microwaves to the head. It’s a lot cleaner than bullets. Don’t think you’re too small for this. Look for cameras—you won’t find them.</w:t>
      </w:r>
      <w:r w:rsidRPr="00057B72">
        <w:rPr>
          <w:rStyle w:val="EndnoteReference"/>
          <w:rFonts w:asciiTheme="majorBidi" w:hAnsiTheme="majorBidi" w:cstheme="majorBidi"/>
          <w:color w:val="000000" w:themeColor="text1"/>
          <w:szCs w:val="24"/>
        </w:rPr>
        <w:endnoteReference w:id="745"/>
      </w:r>
    </w:p>
    <w:p w14:paraId="6193083A" w14:textId="61108510" w:rsidR="009E5ADF" w:rsidRPr="00057B72" w:rsidRDefault="001A585C" w:rsidP="00A6252A">
      <w:pPr>
        <w:pStyle w:val="Body-Text-ContinuedTxc"/>
      </w:pPr>
      <w:r w:rsidRPr="00057B72">
        <w:rPr>
          <w:rFonts w:eastAsia="Times New Roman"/>
        </w:rPr>
        <w:t xml:space="preserve">In a few years, his office would be firebombed, </w:t>
      </w:r>
      <w:r w:rsidRPr="00057B72">
        <w:t>a cigar left burning on his desk making a hole in the leather blotter; ink was poured over his papers, and forty books were taken from the shelves.</w:t>
      </w:r>
      <w:r w:rsidRPr="00057B72">
        <w:rPr>
          <w:rStyle w:val="EndnoteReference"/>
          <w:rFonts w:asciiTheme="majorBidi" w:hAnsiTheme="majorBidi" w:cstheme="majorBidi"/>
          <w:color w:val="000000" w:themeColor="text1"/>
          <w:szCs w:val="24"/>
        </w:rPr>
        <w:endnoteReference w:id="746"/>
      </w:r>
      <w:r w:rsidRPr="00057B72">
        <w:t xml:space="preserve"> </w:t>
      </w:r>
      <w:r w:rsidRPr="00057B72">
        <w:rPr>
          <w:rFonts w:eastAsia="Times New Roman"/>
        </w:rPr>
        <w:t>“I was visited by the FBI and they told me it was one of the militant Jewish groups</w:t>
      </w:r>
      <w:r w:rsidR="004E6BAA">
        <w:rPr>
          <w:rFonts w:eastAsia="Times New Roman"/>
        </w:rPr>
        <w:t> . . .</w:t>
      </w:r>
      <w:r w:rsidR="00A25DD8">
        <w:rPr>
          <w:rFonts w:eastAsia="Times New Roman"/>
        </w:rPr>
        <w:t xml:space="preserve"> </w:t>
      </w:r>
      <w:r w:rsidRPr="00057B72">
        <w:rPr>
          <w:rFonts w:eastAsia="Times New Roman"/>
        </w:rPr>
        <w:t xml:space="preserve">They [the groups] then threatened me in the pages of the </w:t>
      </w:r>
      <w:r w:rsidRPr="0087401C">
        <w:rPr>
          <w:rStyle w:val="itali"/>
        </w:rPr>
        <w:t>Village Voice</w:t>
      </w:r>
      <w:r w:rsidRPr="00057B72">
        <w:rPr>
          <w:rFonts w:eastAsia="Times New Roman"/>
        </w:rPr>
        <w:t>.”</w:t>
      </w:r>
      <w:r w:rsidRPr="00057B72">
        <w:rPr>
          <w:rStyle w:val="EndnoteReference"/>
          <w:rFonts w:asciiTheme="majorBidi" w:eastAsia="Times New Roman" w:hAnsiTheme="majorBidi" w:cstheme="majorBidi"/>
          <w:color w:val="000000" w:themeColor="text1"/>
          <w:szCs w:val="24"/>
        </w:rPr>
        <w:endnoteReference w:id="747"/>
      </w:r>
    </w:p>
    <w:p w14:paraId="1C11FA23" w14:textId="77777777" w:rsidR="009E5ADF" w:rsidRPr="00057B72" w:rsidRDefault="001A585C" w:rsidP="0075193C">
      <w:pPr>
        <w:pStyle w:val="Body-TextTx"/>
      </w:pPr>
      <w:r w:rsidRPr="00057B72">
        <w:t>No one was ever arrested, although the FBI gave specific instructions to be on the lookout for suspicious packages after the massacres in Sabra and Shatila, two Palestinian refugee camps on the outskirts Beirut in 1982.</w:t>
      </w:r>
      <w:r w:rsidRPr="00057B72">
        <w:rPr>
          <w:rStyle w:val="EndnoteReference"/>
          <w:rFonts w:asciiTheme="majorBidi" w:eastAsia="Times New Roman" w:hAnsiTheme="majorBidi" w:cstheme="majorBidi"/>
          <w:color w:val="000000" w:themeColor="text1"/>
          <w:szCs w:val="24"/>
        </w:rPr>
        <w:endnoteReference w:id="748"/>
      </w:r>
      <w:r w:rsidRPr="00057B72">
        <w:t xml:space="preserve"> The killings had been carried out by the Phalange with Israeli encouragement and protection.</w:t>
      </w:r>
      <w:r w:rsidR="009E5ADF" w:rsidRPr="00057B72">
        <w:t xml:space="preserve"> </w:t>
      </w:r>
      <w:r w:rsidRPr="00057B72">
        <w:t>At about the same time, a stern woman dressed in army fatigues knocked at his office door on campus, then rushed menacingly past his assistants with the words “where is he?” Apart from the president of Columbia, only Said’s office had bullet-proof windows and a buzzer that would send a signal directly to campus security.</w:t>
      </w:r>
      <w:r w:rsidRPr="00057B72">
        <w:rPr>
          <w:rStyle w:val="EndnoteReference"/>
          <w:rFonts w:asciiTheme="majorBidi" w:eastAsia="Times New Roman" w:hAnsiTheme="majorBidi" w:cstheme="majorBidi"/>
          <w:color w:val="000000" w:themeColor="text1"/>
          <w:szCs w:val="24"/>
        </w:rPr>
        <w:endnoteReference w:id="749"/>
      </w:r>
      <w:r w:rsidRPr="00057B72">
        <w:t xml:space="preserve"> His father’s last words to him a few hours before his death was “I’m worried about what the Zionists will do to you. Be careful.”</w:t>
      </w:r>
      <w:r w:rsidRPr="00057B72">
        <w:rPr>
          <w:rStyle w:val="EndnoteReference"/>
          <w:rFonts w:asciiTheme="majorBidi" w:hAnsiTheme="majorBidi" w:cstheme="majorBidi"/>
          <w:color w:val="000000" w:themeColor="text1"/>
          <w:szCs w:val="24"/>
        </w:rPr>
        <w:endnoteReference w:id="750"/>
      </w:r>
    </w:p>
    <w:p w14:paraId="450C4F26" w14:textId="2787B405" w:rsidR="009E5ADF" w:rsidRPr="00057B72" w:rsidRDefault="001A585C" w:rsidP="0075193C">
      <w:pPr>
        <w:pStyle w:val="Body-TextTx"/>
      </w:pPr>
      <w:r w:rsidRPr="00057B72">
        <w:t>Not all his enemies were Israeli. His sister Jean remembers him terribly agitated in Beirut after an interview in late 1979, genuinely fearing for his life. Rumors circulated that he was on a hit list.</w:t>
      </w:r>
      <w:r w:rsidRPr="00057B72">
        <w:rPr>
          <w:rStyle w:val="EndnoteReference"/>
          <w:rFonts w:asciiTheme="majorBidi" w:hAnsiTheme="majorBidi" w:cstheme="majorBidi"/>
          <w:color w:val="000000" w:themeColor="text1"/>
          <w:szCs w:val="24"/>
        </w:rPr>
        <w:endnoteReference w:id="751"/>
      </w:r>
      <w:r w:rsidRPr="00057B72">
        <w:t xml:space="preserve"> Some militant pro-Palestinian factions interpreted him as </w:t>
      </w:r>
      <w:r w:rsidR="00D67DD9" w:rsidRPr="00057B72">
        <w:t xml:space="preserve">denouncing </w:t>
      </w:r>
      <w:r w:rsidRPr="00057B72">
        <w:t xml:space="preserve">armed struggle </w:t>
      </w:r>
      <w:r w:rsidR="00D67DD9" w:rsidRPr="00057B72">
        <w:t>in place of diplomacy</w:t>
      </w:r>
      <w:r w:rsidRPr="00057B72">
        <w:t xml:space="preserve">. To clear the air, </w:t>
      </w:r>
      <w:r w:rsidR="00D67DD9" w:rsidRPr="00057B72">
        <w:t xml:space="preserve">in a letter to the journal </w:t>
      </w:r>
      <w:r w:rsidR="00D67DD9" w:rsidRPr="0087401C">
        <w:rPr>
          <w:rStyle w:val="itali"/>
        </w:rPr>
        <w:t xml:space="preserve">Middle East </w:t>
      </w:r>
      <w:r w:rsidR="00D67DD9" w:rsidRPr="00057B72">
        <w:t xml:space="preserve">shortly thereafter, </w:t>
      </w:r>
      <w:r w:rsidRPr="00057B72">
        <w:t>he denied he had been fully understood.</w:t>
      </w:r>
      <w:r w:rsidRPr="00057B72">
        <w:rPr>
          <w:rStyle w:val="EndnoteReference"/>
          <w:rFonts w:asciiTheme="majorBidi" w:hAnsiTheme="majorBidi" w:cstheme="majorBidi"/>
          <w:color w:val="000000" w:themeColor="text1"/>
          <w:szCs w:val="24"/>
        </w:rPr>
        <w:endnoteReference w:id="752"/>
      </w:r>
      <w:r w:rsidRPr="00057B72">
        <w:t xml:space="preserve"> A decade later, in a separate incident, while supporting the asylum petition of a Palestinian intellectual, he complained that he could not visit West Beirut for fear of the Shi’ite militias and the Syrians. For their own safety, his children were forbidden from visiting their uncles, aunts, grandparents and cousins</w:t>
      </w:r>
      <w:r w:rsidR="00346F76" w:rsidRPr="00057B72">
        <w:t xml:space="preserve"> in the wake of the incident</w:t>
      </w:r>
      <w:r w:rsidRPr="00057B72">
        <w:t>.</w:t>
      </w:r>
      <w:r w:rsidRPr="00057B72">
        <w:rPr>
          <w:rStyle w:val="EndnoteReference"/>
          <w:rFonts w:asciiTheme="majorBidi" w:hAnsiTheme="majorBidi" w:cstheme="majorBidi"/>
          <w:color w:val="000000" w:themeColor="text1"/>
          <w:szCs w:val="24"/>
        </w:rPr>
        <w:endnoteReference w:id="753"/>
      </w:r>
      <w:r w:rsidRPr="00057B72">
        <w:t xml:space="preserve"> </w:t>
      </w:r>
      <w:r w:rsidR="00346F76" w:rsidRPr="00057B72">
        <w:t>Although Mariam visited Beirut with the children in 1983, and by herself the year after, it was out of the question for Said himself to travel to the city in the years just after the Israeli invasion of 1982.</w:t>
      </w:r>
      <w:r w:rsidR="009E5ADF" w:rsidRPr="00057B72">
        <w:t xml:space="preserve"> </w:t>
      </w:r>
      <w:r w:rsidRPr="00057B72">
        <w:t>Adding to the pall was the news in 1983 that his mother had terminal cancer.</w:t>
      </w:r>
    </w:p>
    <w:p w14:paraId="6CA9D255" w14:textId="5832D152" w:rsidR="009E5ADF" w:rsidRPr="00057B72" w:rsidRDefault="001A585C" w:rsidP="0075193C">
      <w:pPr>
        <w:pStyle w:val="Body-TextTx"/>
      </w:pPr>
      <w:r w:rsidRPr="00057B72">
        <w:t>The depressing political turn both at home and abroad made him yearn to get involved.</w:t>
      </w:r>
      <w:r w:rsidR="009E5ADF" w:rsidRPr="00057B72">
        <w:t xml:space="preserve"> </w:t>
      </w:r>
      <w:r w:rsidRPr="00057B72">
        <w:t>By 1983, though, the movements on the ground in Lebanon were unpromising: “As to the Bekaa rebels</w:t>
      </w:r>
      <w:r w:rsidR="004E6BAA">
        <w:t> . . .</w:t>
      </w:r>
      <w:r w:rsidR="00A25DD8">
        <w:t xml:space="preserve"> </w:t>
      </w:r>
      <w:r w:rsidRPr="00057B72">
        <w:t>since I know the ringleaders there, I can’t say I sympathize in the slightest either with their aims or their ways of attaining those aims. They’re a bunch of stupid and brutal people.”</w:t>
      </w:r>
      <w:r w:rsidRPr="00057B72">
        <w:rPr>
          <w:rStyle w:val="EndnoteReference"/>
          <w:rFonts w:asciiTheme="majorBidi" w:hAnsiTheme="majorBidi" w:cstheme="majorBidi"/>
          <w:color w:val="000000" w:themeColor="text1"/>
          <w:szCs w:val="24"/>
        </w:rPr>
        <w:endnoteReference w:id="754"/>
      </w:r>
      <w:r w:rsidRPr="00057B72">
        <w:t xml:space="preserve"> At one margin, there was unthinking violence; at the other, indolence. After a trip to Tunis in July of 1983 to visit the new headquarters of the PLO. which had been forced out of Beirut by the Israeli invasion, he was despondent at the inactivity of the organization, eager once more to do something concrete, “except I don’t know what.”</w:t>
      </w:r>
      <w:r w:rsidRPr="00057B72">
        <w:rPr>
          <w:rStyle w:val="EndnoteReference"/>
          <w:rFonts w:asciiTheme="majorBidi" w:hAnsiTheme="majorBidi" w:cstheme="majorBidi"/>
          <w:color w:val="000000" w:themeColor="text1"/>
          <w:szCs w:val="24"/>
        </w:rPr>
        <w:endnoteReference w:id="755"/>
      </w:r>
      <w:r w:rsidR="009E5ADF" w:rsidRPr="00057B72">
        <w:t xml:space="preserve"> </w:t>
      </w:r>
      <w:r w:rsidRPr="00057B72">
        <w:t>Making matters worse, he was prevented from participating in the historic PNC meeting in Algiers that year because his son Wadie, then eleven, contracted osteomyelitis and fell gravely ill.</w:t>
      </w:r>
      <w:r w:rsidRPr="00057B72">
        <w:rPr>
          <w:rStyle w:val="EndnoteReference"/>
          <w:rFonts w:asciiTheme="majorBidi" w:hAnsiTheme="majorBidi" w:cstheme="majorBidi"/>
          <w:color w:val="000000" w:themeColor="text1"/>
          <w:szCs w:val="24"/>
        </w:rPr>
        <w:endnoteReference w:id="756"/>
      </w:r>
      <w:r w:rsidR="009E5ADF" w:rsidRPr="00057B72">
        <w:t xml:space="preserve"> </w:t>
      </w:r>
      <w:r w:rsidRPr="00057B72">
        <w:t xml:space="preserve">His </w:t>
      </w:r>
      <w:r w:rsidR="00D67DD9" w:rsidRPr="00057B72">
        <w:t xml:space="preserve">son’s </w:t>
      </w:r>
      <w:r w:rsidRPr="00057B72">
        <w:t>death was a real possibility, forcing Said to stay behind.</w:t>
      </w:r>
    </w:p>
    <w:p w14:paraId="71A44CEB" w14:textId="77777777" w:rsidR="009E5ADF" w:rsidRPr="00057B72" w:rsidRDefault="001A585C" w:rsidP="0075193C">
      <w:pPr>
        <w:pStyle w:val="Body-TextTx"/>
        <w:rPr>
          <w:rFonts w:eastAsia="Times New Roman"/>
        </w:rPr>
      </w:pPr>
      <w:r w:rsidRPr="00057B72">
        <w:t xml:space="preserve">It was logical, then, that when invited to the prestigious School for Criticism and Theory at Northwestern the previous summer, he chose to lecture on the </w:t>
      </w:r>
      <w:r w:rsidRPr="00057B72">
        <w:rPr>
          <w:rFonts w:eastAsia="Times New Roman"/>
        </w:rPr>
        <w:t xml:space="preserve">“Institutionalization and Professionalization of Literary Studies,” for it was the closest thing to policy he could actually affect. Obviously disappointed by his profession’s clueless response to Reagan’s assault on living standards, third-world liberation struggles (in Nicaragua, particularly), and the separation of powers, he </w:t>
      </w:r>
      <w:r w:rsidRPr="00057B72">
        <w:t>grimly dubbed the era “the Age of Ronald Reagan,” and saw in it a return of the Cold War.</w:t>
      </w:r>
      <w:r w:rsidRPr="00057B72">
        <w:rPr>
          <w:rStyle w:val="EndnoteReference"/>
          <w:rFonts w:asciiTheme="majorBidi" w:hAnsiTheme="majorBidi" w:cstheme="majorBidi"/>
          <w:color w:val="000000" w:themeColor="text1"/>
          <w:szCs w:val="24"/>
        </w:rPr>
        <w:endnoteReference w:id="757"/>
      </w:r>
      <w:r w:rsidRPr="00057B72">
        <w:t xml:space="preserve"> Just as snidely, </w:t>
      </w:r>
      <w:r w:rsidRPr="00057B72">
        <w:rPr>
          <w:rFonts w:eastAsia="Times New Roman"/>
        </w:rPr>
        <w:t>he referred to literary “theory” as “the new New Criticism,” implying that the staid literary formalism of the 1950s had simply changed clothes in the 1980s, appearing now in the insurrectionary costume of deconstruction, Lacanian psychoanalysis, and postmodernism.</w:t>
      </w:r>
    </w:p>
    <w:p w14:paraId="59913254" w14:textId="3A1233D6" w:rsidR="009E5ADF" w:rsidRPr="00057B72" w:rsidRDefault="00D67DD9" w:rsidP="0075193C">
      <w:pPr>
        <w:pStyle w:val="Body-TextTx"/>
      </w:pPr>
      <w:r w:rsidRPr="00057B72">
        <w:t>The same theor</w:t>
      </w:r>
      <w:r w:rsidR="00964740" w:rsidRPr="00057B72">
        <w:t>ies</w:t>
      </w:r>
      <w:r w:rsidRPr="00057B72">
        <w:t xml:space="preserve"> that </w:t>
      </w:r>
      <w:r w:rsidR="001A585C" w:rsidRPr="00057B72">
        <w:t xml:space="preserve">a decade earlier </w:t>
      </w:r>
      <w:r w:rsidR="00964740" w:rsidRPr="00057B72">
        <w:t xml:space="preserve">seemed </w:t>
      </w:r>
      <w:r w:rsidR="001A585C" w:rsidRPr="00057B72">
        <w:t>an intellectual adventure had given way to coded jargons of accreditation where the university was involved in little more than an assembly-line production of dubious professional “theorists.”</w:t>
      </w:r>
      <w:r w:rsidR="009E5ADF" w:rsidRPr="00057B72">
        <w:t xml:space="preserve"> </w:t>
      </w:r>
      <w:r w:rsidR="001A585C" w:rsidRPr="00057B72">
        <w:t>And he was also put off by its theatricality as gullible American professors courted their French counterparts</w:t>
      </w:r>
      <w:r w:rsidR="009E5ADF" w:rsidRPr="00057B72">
        <w:t>—</w:t>
      </w:r>
      <w:r w:rsidR="001A585C" w:rsidRPr="00057B72">
        <w:t>Jacques Lacan calling Foucault from a university office phone just to run up conference expenses, or moving all the furniture around his five-star hotel room before demanding a whisky as he taught his seminar.</w:t>
      </w:r>
      <w:r w:rsidR="001A585C" w:rsidRPr="00057B72">
        <w:rPr>
          <w:rStyle w:val="EndnoteReference"/>
          <w:rFonts w:asciiTheme="majorBidi" w:eastAsia="Times New Roman" w:hAnsiTheme="majorBidi" w:cstheme="majorBidi"/>
          <w:color w:val="000000" w:themeColor="text1"/>
          <w:szCs w:val="24"/>
        </w:rPr>
        <w:endnoteReference w:id="758"/>
      </w:r>
    </w:p>
    <w:p w14:paraId="0C0510B1" w14:textId="77777777" w:rsidR="009E5ADF" w:rsidRPr="00057B72" w:rsidRDefault="001A585C" w:rsidP="0075193C">
      <w:pPr>
        <w:pStyle w:val="Body-TextTx"/>
      </w:pPr>
      <w:r w:rsidRPr="00057B72">
        <w:t>He felt an equal, if somewhat different, dismay towards the academic field that welcomed these theories and solidified their hold on the U.S. and British university.</w:t>
      </w:r>
      <w:r w:rsidR="009E5ADF" w:rsidRPr="00057B72">
        <w:t xml:space="preserve"> </w:t>
      </w:r>
      <w:r w:rsidRPr="00057B72">
        <w:t xml:space="preserve">This field, known as “postcolonial studies,” had entered the academic mainstream directly through the opening created by </w:t>
      </w:r>
      <w:r w:rsidRPr="0087401C">
        <w:rPr>
          <w:rStyle w:val="itali"/>
        </w:rPr>
        <w:t>Orientalism</w:t>
      </w:r>
      <w:r w:rsidRPr="00057B72">
        <w:t>’s runaway success.</w:t>
      </w:r>
      <w:r w:rsidR="009E5ADF" w:rsidRPr="00057B72">
        <w:t xml:space="preserve"> </w:t>
      </w:r>
      <w:r w:rsidRPr="00057B72">
        <w:t>Seen by many as the field’s founder, Said had no trouble applauding its efforts to bring more non-Western authors into college curricula, and to challenge the subtle prejudices found in so much of the Western library.</w:t>
      </w:r>
      <w:r w:rsidR="009E5ADF" w:rsidRPr="00057B72">
        <w:t xml:space="preserve"> </w:t>
      </w:r>
      <w:r w:rsidRPr="00057B72">
        <w:t>He also supported its attempts to diversify faculties in terms of ethnicity and national origin.</w:t>
      </w:r>
      <w:r w:rsidR="009E5ADF" w:rsidRPr="00057B72">
        <w:t xml:space="preserve"> </w:t>
      </w:r>
      <w:r w:rsidRPr="00057B72">
        <w:t>But the sectarian conflicts of Lebanon, not to mention the lessons of Ibn Khaldun and Vico, had made him abhor fixations on personal “identity,” which was rapidly becoming the field’s reason for being as non-white students and professors fought their way into formerly closed positions of authority.</w:t>
      </w:r>
      <w:r w:rsidRPr="00057B72">
        <w:rPr>
          <w:rStyle w:val="EndnoteReference"/>
          <w:rFonts w:asciiTheme="majorBidi" w:hAnsiTheme="majorBidi" w:cstheme="majorBidi"/>
          <w:color w:val="000000" w:themeColor="text1"/>
          <w:szCs w:val="24"/>
        </w:rPr>
        <w:endnoteReference w:id="759"/>
      </w:r>
      <w:r w:rsidR="009E5ADF" w:rsidRPr="00057B72">
        <w:t xml:space="preserve"> </w:t>
      </w:r>
      <w:r w:rsidRPr="00057B72">
        <w:t xml:space="preserve">He had led the way, creating a movement larger than himself </w:t>
      </w:r>
      <w:r w:rsidR="00D67DD9" w:rsidRPr="00057B72">
        <w:t xml:space="preserve">but now </w:t>
      </w:r>
      <w:r w:rsidRPr="00057B72">
        <w:t xml:space="preserve">outside his control, and inspired by a body of thought that at just that moment he was </w:t>
      </w:r>
      <w:r w:rsidR="00D67DD9" w:rsidRPr="00057B72">
        <w:t xml:space="preserve">busy </w:t>
      </w:r>
      <w:r w:rsidRPr="00057B72">
        <w:t>rejecting.</w:t>
      </w:r>
    </w:p>
    <w:p w14:paraId="692837C3" w14:textId="49527248" w:rsidR="009E5ADF" w:rsidRPr="00057B72" w:rsidRDefault="001A585C" w:rsidP="0075193C">
      <w:pPr>
        <w:pStyle w:val="Body-TextTx"/>
      </w:pPr>
      <w:r w:rsidRPr="00057B72">
        <w:t>By the end of the 1990s, postcolonial studies was no longer simply an academic field.</w:t>
      </w:r>
      <w:r w:rsidR="009E5ADF" w:rsidRPr="00057B72">
        <w:t xml:space="preserve"> </w:t>
      </w:r>
      <w:r w:rsidRPr="00057B72">
        <w:t>Its watchwords</w:t>
      </w:r>
      <w:r w:rsidR="009E5ADF" w:rsidRPr="00057B72">
        <w:t>—</w:t>
      </w:r>
      <w:r w:rsidRPr="00057B72">
        <w:t>“the other,” “hybridity,” “difference,” “Eurocentrism”</w:t>
      </w:r>
      <w:r w:rsidR="009E5ADF" w:rsidRPr="00057B72">
        <w:t>—</w:t>
      </w:r>
      <w:r w:rsidRPr="00057B72">
        <w:t>could now be found in theater programs and publishers’ lists, museum catalogues, and even Hollywood film.</w:t>
      </w:r>
      <w:r w:rsidR="009E5ADF" w:rsidRPr="00057B72">
        <w:t xml:space="preserve"> </w:t>
      </w:r>
      <w:r w:rsidRPr="00057B72">
        <w:t xml:space="preserve">It had become part of the general culture, partly due to his influence, which posed a problem since he denied that a </w:t>
      </w:r>
      <w:r w:rsidRPr="0087401C">
        <w:rPr>
          <w:rStyle w:val="itali"/>
        </w:rPr>
        <w:t>post-</w:t>
      </w:r>
      <w:r w:rsidRPr="00057B72">
        <w:t>colonial condition even existed: “I’m not sure if in fact the break between the colonial and post-colonial period is that great,” and later confessed to a colleague, “I don’t think the ‘post’ applies at all.”</w:t>
      </w:r>
      <w:r w:rsidRPr="00057B72">
        <w:rPr>
          <w:rStyle w:val="EndnoteReference"/>
          <w:rFonts w:asciiTheme="majorBidi" w:hAnsiTheme="majorBidi" w:cstheme="majorBidi"/>
          <w:color w:val="000000" w:themeColor="text1"/>
          <w:szCs w:val="24"/>
        </w:rPr>
        <w:endnoteReference w:id="760"/>
      </w:r>
      <w:r w:rsidR="009E5ADF" w:rsidRPr="00057B72">
        <w:t xml:space="preserve"> </w:t>
      </w:r>
      <w:r w:rsidRPr="00057B72">
        <w:t>The duty of the critic was to show that colonialism was still alive and well, yesterday in India and Egypt, today in South Africa, Nicaragua and Palestine.</w:t>
      </w:r>
    </w:p>
    <w:p w14:paraId="72FA32ED" w14:textId="395E13BE" w:rsidR="009E5ADF" w:rsidRPr="00057B72" w:rsidRDefault="001A585C" w:rsidP="0075193C">
      <w:pPr>
        <w:pStyle w:val="Body-TextTx"/>
      </w:pPr>
      <w:r w:rsidRPr="00057B72">
        <w:t>Ironically, despite his mocking phrase for the era, the Reagans sent him a Christmas card in 1987 wishing him “a joyous holiday season and a happy and healthy New Year.”</w:t>
      </w:r>
      <w:r w:rsidRPr="00057B72">
        <w:rPr>
          <w:rStyle w:val="EndnoteReference"/>
          <w:rFonts w:asciiTheme="majorBidi" w:hAnsiTheme="majorBidi" w:cstheme="majorBidi"/>
          <w:color w:val="000000" w:themeColor="text1"/>
          <w:szCs w:val="24"/>
        </w:rPr>
        <w:endnoteReference w:id="761"/>
      </w:r>
    </w:p>
    <w:p w14:paraId="74B7B71D" w14:textId="60310FA0" w:rsidR="00BD0656" w:rsidRPr="00057B72" w:rsidRDefault="00B20C3B" w:rsidP="00B20C3B">
      <w:pPr>
        <w:pStyle w:val="Ornamental-Space-BreakOsbrk"/>
      </w:pPr>
      <w:r>
        <w:rPr>
          <w:rFonts w:asciiTheme="majorBidi" w:hAnsiTheme="majorBidi" w:cstheme="majorBidi"/>
          <w:szCs w:val="24"/>
        </w:rPr>
        <w:t>&lt;orn&gt;</w:t>
      </w:r>
    </w:p>
    <w:p w14:paraId="250A4859" w14:textId="46F8C953" w:rsidR="009E5ADF" w:rsidRPr="00057B72" w:rsidRDefault="001A585C" w:rsidP="0075193C">
      <w:pPr>
        <w:pStyle w:val="Body-TextTx"/>
      </w:pPr>
      <w:r w:rsidRPr="00057B72">
        <w:t xml:space="preserve">The long stretches of time off from teaching while in Urbana, Beirut, and Stanford, had given him space to write, but in December of 1981, he declared with relief that he would be “resuming my teaching duties for the first time in about eighteen months.” He welcomed the return to New York after the long absence spent making the film </w:t>
      </w:r>
      <w:r w:rsidRPr="0087401C">
        <w:rPr>
          <w:rStyle w:val="itali"/>
        </w:rPr>
        <w:t>The Shadow of the West</w:t>
      </w:r>
      <w:r w:rsidRPr="00057B72">
        <w:rPr>
          <w:rFonts w:eastAsia="Times New Roman"/>
        </w:rPr>
        <w:t xml:space="preserve">, which he wrote and narrated for the BBC television series, </w:t>
      </w:r>
      <w:r w:rsidRPr="0087401C">
        <w:rPr>
          <w:rStyle w:val="itali"/>
        </w:rPr>
        <w:t xml:space="preserve">The Arabs, </w:t>
      </w:r>
      <w:r w:rsidRPr="00057B72">
        <w:rPr>
          <w:rFonts w:eastAsia="Times New Roman"/>
          <w:iCs/>
        </w:rPr>
        <w:t xml:space="preserve">and which aired </w:t>
      </w:r>
      <w:r w:rsidRPr="00057B72">
        <w:rPr>
          <w:rFonts w:eastAsia="Times New Roman"/>
        </w:rPr>
        <w:t>in 1982.</w:t>
      </w:r>
      <w:r w:rsidRPr="00057B72">
        <w:rPr>
          <w:rStyle w:val="EndnoteReference"/>
          <w:rFonts w:asciiTheme="majorBidi" w:eastAsia="Times New Roman" w:hAnsiTheme="majorBidi" w:cstheme="majorBidi"/>
          <w:color w:val="000000" w:themeColor="text1"/>
          <w:szCs w:val="24"/>
        </w:rPr>
        <w:endnoteReference w:id="762"/>
      </w:r>
      <w:r w:rsidRPr="00057B72">
        <w:rPr>
          <w:rFonts w:eastAsia="Times New Roman"/>
        </w:rPr>
        <w:t xml:space="preserve"> Back to teaching full time, and in a new mood of introspection, he managed to finish the book that had dragged on for so long, and which highlighted in the boldest way possible the defining interests of the first half of his career.</w:t>
      </w:r>
    </w:p>
    <w:p w14:paraId="51FBE8CA" w14:textId="77777777" w:rsidR="009E5ADF" w:rsidRPr="00057B72" w:rsidRDefault="001A585C" w:rsidP="0075193C">
      <w:pPr>
        <w:pStyle w:val="Body-TextTx"/>
      </w:pPr>
      <w:r w:rsidRPr="0087401C">
        <w:rPr>
          <w:rStyle w:val="itali"/>
        </w:rPr>
        <w:t xml:space="preserve">The World, the Text and the Critic </w:t>
      </w:r>
      <w:r w:rsidRPr="00057B72">
        <w:t>(</w:t>
      </w:r>
      <w:r w:rsidRPr="00057B72">
        <w:rPr>
          <w:iCs/>
        </w:rPr>
        <w:t>1983</w:t>
      </w:r>
      <w:r w:rsidRPr="00057B72">
        <w:t>) was nothing less than a critique of criticism itself. But its portrait of the splendors and miseries of academic theories of language, psychoanalysis, and the body was no outburst. It did not erupt as a late response to the depressing turn in American political life but took shape as a revenge on the disturbing undercurrents of that turn already visible in the more experimental 1970s.</w:t>
      </w:r>
    </w:p>
    <w:p w14:paraId="55505181" w14:textId="60E84AF4" w:rsidR="009E5ADF" w:rsidRPr="00057B72" w:rsidRDefault="001A585C" w:rsidP="0075193C">
      <w:pPr>
        <w:pStyle w:val="Body-TextTx"/>
      </w:pPr>
      <w:r w:rsidRPr="00057B72">
        <w:t xml:space="preserve">For his earliest grad students, </w:t>
      </w:r>
      <w:r w:rsidRPr="0087401C">
        <w:rPr>
          <w:rStyle w:val="itali"/>
        </w:rPr>
        <w:t xml:space="preserve">Beginnings, </w:t>
      </w:r>
      <w:r w:rsidRPr="00057B72">
        <w:t>for all its “ungainliness</w:t>
      </w:r>
      <w:r w:rsidR="004E6BAA">
        <w:t> . . .</w:t>
      </w:r>
      <w:r w:rsidR="00A25DD8">
        <w:t xml:space="preserve"> </w:t>
      </w:r>
      <w:r w:rsidRPr="00057B72">
        <w:t>was a kind of teacher’s book.”</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763"/>
      </w:r>
      <w:r w:rsidRPr="00057B72">
        <w:t xml:space="preserve"> Even those who had never taken a class with him could witness in its pages his style of navigating the unscripted exchanges of a seminar room. For the second wave of his students</w:t>
      </w:r>
      <w:r w:rsidRPr="0087401C">
        <w:rPr>
          <w:rStyle w:val="itali"/>
        </w:rPr>
        <w:t>,</w:t>
      </w:r>
      <w:r w:rsidRPr="00057B72">
        <w:t xml:space="preserve"> </w:t>
      </w:r>
      <w:r w:rsidRPr="0087401C">
        <w:rPr>
          <w:rStyle w:val="itali"/>
        </w:rPr>
        <w:t xml:space="preserve">The World, the Text, and the Critic </w:t>
      </w:r>
      <w:r w:rsidRPr="00057B72">
        <w:t xml:space="preserve">was a teacher’s book </w:t>
      </w:r>
      <w:r w:rsidR="00D67DD9" w:rsidRPr="00057B72">
        <w:t>in just this sense</w:t>
      </w:r>
      <w:r w:rsidRPr="00057B72">
        <w:t xml:space="preserve">, but soberer and a good deal angrier. He put </w:t>
      </w:r>
      <w:r w:rsidR="00D67DD9" w:rsidRPr="00057B72">
        <w:t xml:space="preserve">on hold </w:t>
      </w:r>
      <w:r w:rsidRPr="00057B72">
        <w:t xml:space="preserve">the charms of </w:t>
      </w:r>
      <w:r w:rsidR="00D67DD9" w:rsidRPr="0087401C">
        <w:rPr>
          <w:rStyle w:val="itali"/>
        </w:rPr>
        <w:t xml:space="preserve">Beginnings’ </w:t>
      </w:r>
      <w:r w:rsidRPr="00057B72">
        <w:t>intellectual play, at least temporarily, in order to undertake the pragmatic task of describing the social role of the humanities. Audaciously, he sought help in this effort from Cardinal John Henry Newman, sharing with that Victorian divine a conviction that the university should free itself from implanting moral doctrines or preparing students for careers.</w:t>
      </w:r>
      <w:r w:rsidRPr="00057B72">
        <w:rPr>
          <w:rStyle w:val="EndnoteReference"/>
          <w:rFonts w:asciiTheme="majorBidi" w:hAnsiTheme="majorBidi" w:cstheme="majorBidi"/>
          <w:color w:val="000000" w:themeColor="text1"/>
          <w:szCs w:val="24"/>
        </w:rPr>
        <w:endnoteReference w:id="764"/>
      </w:r>
      <w:r w:rsidRPr="00057B72">
        <w:t xml:space="preserve"> Nothing about education should involve “direct utility or immediate advantage.”</w:t>
      </w:r>
    </w:p>
    <w:p w14:paraId="76467A81" w14:textId="77777777" w:rsidR="009E5ADF" w:rsidRPr="00057B72" w:rsidRDefault="001A585C" w:rsidP="0075193C">
      <w:pPr>
        <w:pStyle w:val="Body-TextTx"/>
      </w:pPr>
      <w:r w:rsidRPr="00057B72">
        <w:t>He held firm to the principle that professors not agitate for causes: “In 30 years of teaching, I’ve never taught a course on the Middle East. I don’t believe in politicizing the classroom,” he wrote, and not even his detractors could deny it.</w:t>
      </w:r>
      <w:r w:rsidRPr="00057B72">
        <w:rPr>
          <w:rStyle w:val="EndnoteReference"/>
          <w:rFonts w:asciiTheme="majorBidi" w:hAnsiTheme="majorBidi" w:cstheme="majorBidi"/>
          <w:color w:val="000000" w:themeColor="text1"/>
          <w:szCs w:val="24"/>
        </w:rPr>
        <w:endnoteReference w:id="765"/>
      </w:r>
      <w:r w:rsidRPr="00057B72">
        <w:t xml:space="preserve"> As during the antiwar demonstrations at Columbia, he took the view that the university should be a refuge from politics, even if one rife with political implications.</w:t>
      </w:r>
      <w:r w:rsidR="009E5ADF" w:rsidRPr="00057B72">
        <w:t xml:space="preserve"> </w:t>
      </w:r>
      <w:r w:rsidRPr="0087401C">
        <w:rPr>
          <w:rStyle w:val="itali"/>
        </w:rPr>
        <w:t xml:space="preserve">The World, the Text, and the Critic </w:t>
      </w:r>
      <w:r w:rsidRPr="00057B72">
        <w:t xml:space="preserve">set out to describe the most important of these, which had to do with the methods of the humanities, above all, </w:t>
      </w:r>
      <w:r w:rsidR="00D67DD9" w:rsidRPr="00057B72">
        <w:t xml:space="preserve">as he presented a case for </w:t>
      </w:r>
      <w:r w:rsidRPr="00057B72">
        <w:t>what they offered that the physical and social sciences did not.</w:t>
      </w:r>
    </w:p>
    <w:p w14:paraId="34495A9E" w14:textId="0553ADFD" w:rsidR="009E5ADF" w:rsidRPr="00057B72" w:rsidRDefault="001A585C" w:rsidP="0075193C">
      <w:pPr>
        <w:pStyle w:val="Body-TextTx"/>
      </w:pPr>
      <w:r w:rsidRPr="00057B72">
        <w:t xml:space="preserve">As early as 1968, Said had already found his way to </w:t>
      </w:r>
      <w:r w:rsidRPr="0087401C">
        <w:rPr>
          <w:rStyle w:val="itali"/>
        </w:rPr>
        <w:t xml:space="preserve">The World, the Text, and the Critic’s </w:t>
      </w:r>
      <w:r w:rsidRPr="00057B72">
        <w:t>major point, that theoretical inquiries that appear to be about reality are frequently “an unconscious fantasy or cluster of fantasies of importance to our emotional welfare.”</w:t>
      </w:r>
      <w:r w:rsidRPr="00057B72">
        <w:rPr>
          <w:rStyle w:val="EndnoteReference"/>
          <w:rFonts w:asciiTheme="majorBidi" w:hAnsiTheme="majorBidi" w:cstheme="majorBidi"/>
          <w:color w:val="000000" w:themeColor="text1"/>
          <w:szCs w:val="24"/>
        </w:rPr>
        <w:endnoteReference w:id="766"/>
      </w:r>
      <w:r w:rsidRPr="00057B72">
        <w:t xml:space="preserve"> The Swift project, after all, had among other things targeted the mandarin style of letters in favor of direct speech; here, its avatar, was to remain true to that intention, although the complexity of the modern university, and its shifting relationship to the state, were difficult to capture, and the</w:t>
      </w:r>
      <w:r w:rsidR="00D67DD9" w:rsidRPr="00057B72">
        <w:t xml:space="preserve"> sheer </w:t>
      </w:r>
      <w:r w:rsidRPr="00057B72">
        <w:t xml:space="preserve">scope </w:t>
      </w:r>
      <w:r w:rsidR="00D67DD9" w:rsidRPr="00057B72">
        <w:t xml:space="preserve">of the book’s arguments </w:t>
      </w:r>
      <w:r w:rsidRPr="00057B72">
        <w:t>was holding him up.</w:t>
      </w:r>
      <w:r w:rsidR="009E5ADF" w:rsidRPr="00057B72">
        <w:t xml:space="preserve"> </w:t>
      </w:r>
      <w:r w:rsidRPr="00057B72">
        <w:t xml:space="preserve">A similar fate had befallen his long-planned study of intellectuals, which he hoped would rival master statements on the subject by Gramsci, Alvin Gouldner, and Debray, </w:t>
      </w:r>
      <w:r w:rsidRPr="00057B72">
        <w:rPr>
          <w:iCs/>
        </w:rPr>
        <w:t>even announcing</w:t>
      </w:r>
      <w:r w:rsidRPr="00057B72">
        <w:t xml:space="preserve"> to his colleagues that his major study on intellectuals was underway.</w:t>
      </w:r>
      <w:r w:rsidRPr="00057B72">
        <w:rPr>
          <w:rStyle w:val="EndnoteReference"/>
          <w:rFonts w:asciiTheme="majorBidi" w:hAnsiTheme="majorBidi" w:cstheme="majorBidi"/>
          <w:color w:val="000000" w:themeColor="text1"/>
          <w:szCs w:val="24"/>
        </w:rPr>
        <w:endnoteReference w:id="767"/>
      </w:r>
      <w:r w:rsidRPr="00057B72">
        <w:t xml:space="preserve"> In both cases, though, he felt that his original conception would demand more time than his other activities allowed him, and so reluctantly, he let the intellectuals project drop.</w:t>
      </w:r>
    </w:p>
    <w:p w14:paraId="3C3E240D" w14:textId="3D41D480" w:rsidR="009E5ADF" w:rsidRPr="00057B72" w:rsidRDefault="001A585C" w:rsidP="0075193C">
      <w:pPr>
        <w:pStyle w:val="Body-TextTx"/>
      </w:pPr>
      <w:r w:rsidRPr="00057B72">
        <w:t xml:space="preserve">In regard to </w:t>
      </w:r>
      <w:r w:rsidRPr="0087401C">
        <w:rPr>
          <w:rStyle w:val="itali"/>
        </w:rPr>
        <w:t xml:space="preserve">The World, the Text, and the Critic, </w:t>
      </w:r>
      <w:r w:rsidRPr="00057B72">
        <w:t xml:space="preserve">he pleaded in late 1979 with Maud Wilcox, his Harvard editor, for patience, saying he was working hard and felt he could get the manuscript to her by the end of the year. </w:t>
      </w:r>
      <w:r w:rsidRPr="00057B72">
        <w:rPr>
          <w:rFonts w:eastAsia="Times New Roman"/>
        </w:rPr>
        <w:t>The delay, he explained, had to do with his work on a completely different book, which he had decided to write in lieu of the study on intellectuals. This project, which he related to friends was very close to being finished and already had a publisher, was dedicated entirely to Gramsci and Lukács. He was just then tying its loose ends together, but did not want to leave “great swatches of the subject untouched,” and so needed more time.</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768"/>
      </w:r>
      <w:r w:rsidR="009E5ADF" w:rsidRPr="00057B72">
        <w:rPr>
          <w:rFonts w:eastAsia="Times New Roman"/>
        </w:rPr>
        <w:t xml:space="preserve"> </w:t>
      </w:r>
      <w:r w:rsidRPr="00057B72">
        <w:rPr>
          <w:rFonts w:eastAsia="Times New Roman"/>
        </w:rPr>
        <w:t>Between 1978 and 1982,</w:t>
      </w:r>
      <w:r w:rsidR="00254822" w:rsidRPr="00057B72">
        <w:rPr>
          <w:rFonts w:eastAsia="Times New Roman"/>
        </w:rPr>
        <w:t xml:space="preserve"> </w:t>
      </w:r>
      <w:r w:rsidRPr="00057B72">
        <w:rPr>
          <w:rFonts w:eastAsia="Times New Roman"/>
        </w:rPr>
        <w:t>his seminars oscillated between a course on British postwar Marxist thinkers (including Eric Hobsbawm, V. G. Kiernan, and J. D. Bernal, the celebrated interwar Irish molecular biologist, socialist, and historian of science) and a seminar dedicated to Gramsci and Lukács.</w:t>
      </w:r>
      <w:r w:rsidRPr="00057B72">
        <w:rPr>
          <w:rStyle w:val="EndnoteReference"/>
          <w:rFonts w:asciiTheme="majorBidi" w:eastAsia="Times New Roman" w:hAnsiTheme="majorBidi" w:cstheme="majorBidi"/>
          <w:color w:val="000000" w:themeColor="text1"/>
          <w:szCs w:val="24"/>
        </w:rPr>
        <w:endnoteReference w:id="769"/>
      </w:r>
      <w:r w:rsidRPr="00057B72">
        <w:rPr>
          <w:rFonts w:eastAsia="Times New Roman"/>
        </w:rPr>
        <w:t xml:space="preserve"> The first draft of that study had to be revamped, he explained, in order to acquaint himself with an immense amount of work on the two thinkers so as not to make “a complete fool of myself.”</w:t>
      </w:r>
      <w:r w:rsidRPr="00057B72">
        <w:rPr>
          <w:rStyle w:val="EndnoteReference"/>
          <w:rFonts w:asciiTheme="majorBidi" w:eastAsia="Times New Roman" w:hAnsiTheme="majorBidi" w:cstheme="majorBidi"/>
          <w:color w:val="000000" w:themeColor="text1"/>
          <w:szCs w:val="24"/>
        </w:rPr>
        <w:endnoteReference w:id="770"/>
      </w:r>
      <w:r w:rsidRPr="00057B72">
        <w:rPr>
          <w:rFonts w:eastAsia="Times New Roman"/>
        </w:rPr>
        <w:t xml:space="preserve"> Of course, other forces stood in the way as well: lectures in Beirut and the National Endowment for the Humanities (NEH) summer seminar on “modern critical theory” which he had organized at Columbia in 1978.</w:t>
      </w:r>
    </w:p>
    <w:p w14:paraId="2ACCCA20" w14:textId="77777777" w:rsidR="009E5ADF" w:rsidRPr="00057B72" w:rsidRDefault="001A585C" w:rsidP="0075193C">
      <w:pPr>
        <w:pStyle w:val="Body-TextTx"/>
      </w:pPr>
      <w:r w:rsidRPr="00057B72">
        <w:t xml:space="preserve">In every sense a prologue to what </w:t>
      </w:r>
      <w:r w:rsidRPr="0087401C">
        <w:rPr>
          <w:rStyle w:val="itali"/>
        </w:rPr>
        <w:t xml:space="preserve">The World, the Text, and the Critic </w:t>
      </w:r>
      <w:r w:rsidRPr="00057B72">
        <w:t>eventually became, the NEH seminar also demonstrated Said’s shift to a more open embrace of left political lineages, one outcome of the partisan pressures he had faced crossing swords with the U.S. media. Said considered the gathering (which met sixteen times over an eight-week period) to be a united intellectual front against the state and media’s silencing of the critical faculty itself: “I was interested in trying to read a set of critics greatly influenced by Marxism, by linguistics, by formalism, and by historicism, [who] never turned methodologically what they got out of any of those schools of thought [into] dogmatic, mechanistic, cliché-ridden critical tools.”</w:t>
      </w:r>
      <w:r w:rsidRPr="00057B72">
        <w:rPr>
          <w:rStyle w:val="EndnoteReference"/>
          <w:rFonts w:asciiTheme="majorBidi" w:eastAsia="Times New Roman" w:hAnsiTheme="majorBidi" w:cstheme="majorBidi"/>
          <w:color w:val="000000" w:themeColor="text1"/>
          <w:szCs w:val="24"/>
        </w:rPr>
        <w:endnoteReference w:id="771"/>
      </w:r>
      <w:r w:rsidRPr="00057B72">
        <w:t xml:space="preserve"> In this new attitude, he encountered thinkers—Adorno and Walter Benjamin particularly—who had played little role in his writing up to this point, but would be central thereafter. Perry Anderson, the force behind the London-based international journal, </w:t>
      </w:r>
      <w:r w:rsidRPr="0087401C">
        <w:rPr>
          <w:rStyle w:val="itali"/>
        </w:rPr>
        <w:t xml:space="preserve">New Left Review, </w:t>
      </w:r>
      <w:r w:rsidRPr="00057B72">
        <w:t xml:space="preserve">sent him the influential collection </w:t>
      </w:r>
      <w:r w:rsidRPr="0087401C">
        <w:rPr>
          <w:rStyle w:val="itali"/>
        </w:rPr>
        <w:t xml:space="preserve">Aesthetics and Politics </w:t>
      </w:r>
      <w:r w:rsidRPr="00057B72">
        <w:t xml:space="preserve">(1977) just after its appearance—a collection of debates among Marxist playwrights and philosophers (Bertolt Brecht, Ernst Bloch, and Benjamin)—along with Susan Buck-Morss’s </w:t>
      </w:r>
      <w:r w:rsidRPr="0087401C">
        <w:rPr>
          <w:rStyle w:val="itali"/>
        </w:rPr>
        <w:t xml:space="preserve">The Origins of Negative Dialectics </w:t>
      </w:r>
      <w:r w:rsidRPr="00057B72">
        <w:t>(1979) a study of Adorno’s thought. The two books were important for moving Said’s thinking more into the German philosopher’s orbit.</w:t>
      </w:r>
      <w:r w:rsidRPr="00057B72">
        <w:rPr>
          <w:rStyle w:val="EndnoteReference"/>
          <w:rFonts w:asciiTheme="majorBidi" w:hAnsiTheme="majorBidi" w:cstheme="majorBidi"/>
          <w:color w:val="000000" w:themeColor="text1"/>
          <w:szCs w:val="24"/>
        </w:rPr>
        <w:endnoteReference w:id="772"/>
      </w:r>
    </w:p>
    <w:p w14:paraId="0DA517ED" w14:textId="77777777" w:rsidR="009E5ADF" w:rsidRPr="00057B72" w:rsidRDefault="001A585C" w:rsidP="0075193C">
      <w:pPr>
        <w:pStyle w:val="Body-TextTx"/>
      </w:pPr>
      <w:r w:rsidRPr="00057B72">
        <w:t xml:space="preserve">In 1983 Said at last made good on his promise to Wilcox to deliver his Swift book </w:t>
      </w:r>
      <w:r w:rsidRPr="0087401C">
        <w:rPr>
          <w:rStyle w:val="itali"/>
        </w:rPr>
        <w:t>manqué</w:t>
      </w:r>
      <w:r w:rsidRPr="00057B72">
        <w:t>. For years he had been trying to persuade her to allow him to jettison his original idea for the Swift study in favor of a more flexible and episodic book because he wanted “</w:t>
      </w:r>
      <w:r w:rsidRPr="00057B72">
        <w:rPr>
          <w:rFonts w:eastAsia="Times New Roman"/>
        </w:rPr>
        <w:t>a different kind of audience.”</w:t>
      </w:r>
      <w:r w:rsidRPr="00057B72">
        <w:rPr>
          <w:rStyle w:val="EndnoteReference"/>
          <w:rFonts w:asciiTheme="majorBidi" w:eastAsia="Times New Roman" w:hAnsiTheme="majorBidi" w:cstheme="majorBidi"/>
          <w:color w:val="000000" w:themeColor="text1"/>
          <w:szCs w:val="24"/>
        </w:rPr>
        <w:endnoteReference w:id="773"/>
      </w:r>
      <w:r w:rsidRPr="00057B72">
        <w:rPr>
          <w:rFonts w:eastAsia="Times New Roman"/>
        </w:rPr>
        <w:t xml:space="preserve"> As Swift had before, Gramsci now stood for him as the paradigm of a tension, in politics as in writing, between the immediate, if evanescent, now and the mediated, if more formative, </w:t>
      </w:r>
      <w:r w:rsidRPr="0087401C">
        <w:rPr>
          <w:rStyle w:val="itali"/>
        </w:rPr>
        <w:t>longue durée</w:t>
      </w:r>
      <w:r w:rsidRPr="00057B72">
        <w:rPr>
          <w:rFonts w:eastAsia="Times New Roman"/>
        </w:rPr>
        <w:t>. In letters, he had proudly announced that “two books of criticism” were about to appear, even though it was already clear that the projects were blurring into one.</w:t>
      </w:r>
      <w:r w:rsidRPr="00057B72">
        <w:rPr>
          <w:rStyle w:val="EndnoteReference"/>
          <w:rFonts w:asciiTheme="majorBidi" w:eastAsia="Times New Roman" w:hAnsiTheme="majorBidi" w:cstheme="majorBidi"/>
          <w:color w:val="000000" w:themeColor="text1"/>
          <w:szCs w:val="24"/>
        </w:rPr>
        <w:endnoteReference w:id="774"/>
      </w:r>
    </w:p>
    <w:p w14:paraId="2C8C57AB" w14:textId="77777777" w:rsidR="009E5ADF" w:rsidRPr="00057B72" w:rsidRDefault="001A585C" w:rsidP="0075193C">
      <w:pPr>
        <w:pStyle w:val="Body-TextTx"/>
      </w:pPr>
      <w:r w:rsidRPr="00057B72">
        <w:t>If he had set out in both books to critique sovereign systems (he specifically mentioned psychoanalysis and semiotics) then he was in the course of that endeavor “indebted to certain kinds of anti-Second International Marxism,” as he put it, the ostensible subject of the second book.</w:t>
      </w:r>
      <w:r w:rsidRPr="00057B72">
        <w:rPr>
          <w:rStyle w:val="EndnoteReference"/>
          <w:rFonts w:asciiTheme="majorBidi" w:eastAsia="Times New Roman" w:hAnsiTheme="majorBidi" w:cstheme="majorBidi"/>
          <w:color w:val="000000" w:themeColor="text1"/>
          <w:szCs w:val="24"/>
        </w:rPr>
        <w:endnoteReference w:id="775"/>
      </w:r>
      <w:r w:rsidRPr="00057B72">
        <w:t xml:space="preserve"> The Second International meant for him, as it conventionally did for others, a sort of clock-work, evolutionary Marxism of Europe in the late-nineteenth and early twentieth centuries, positivist in its methods, and eager to don the mantle of “science.” The more supple and intelligent Marxist thinking that arose in the Third International inaugurated by the Russian Revolution was more to his liking. In other words, Lukács and Gramsci, to whom he was referring in the phrase “anti-Second International Marxism,” were the logical precursors to </w:t>
      </w:r>
      <w:r w:rsidRPr="0087401C">
        <w:rPr>
          <w:rStyle w:val="itali"/>
        </w:rPr>
        <w:t>The World, the Text and the Critic</w:t>
      </w:r>
      <w:r w:rsidRPr="00057B72">
        <w:rPr>
          <w:iCs/>
        </w:rPr>
        <w:t>’s rejection</w:t>
      </w:r>
      <w:r w:rsidRPr="00057B72">
        <w:t xml:space="preserve"> of “the new jargonism, hermeticism, and dogmatism proliferating everywhere” among the literary theorists he had himself inspired in an earlier phase of his career.</w:t>
      </w:r>
      <w:r w:rsidRPr="00057B72">
        <w:rPr>
          <w:rStyle w:val="EndnoteReference"/>
          <w:rFonts w:asciiTheme="majorBidi" w:eastAsia="Times New Roman" w:hAnsiTheme="majorBidi" w:cstheme="majorBidi"/>
          <w:color w:val="000000" w:themeColor="text1"/>
          <w:szCs w:val="24"/>
        </w:rPr>
        <w:endnoteReference w:id="776"/>
      </w:r>
    </w:p>
    <w:p w14:paraId="6EC66BAD" w14:textId="08D69E87" w:rsidR="009E5ADF" w:rsidRPr="00057B72" w:rsidRDefault="001A585C" w:rsidP="0075193C">
      <w:pPr>
        <w:pStyle w:val="Body-TextTx"/>
      </w:pPr>
      <w:r w:rsidRPr="00057B72">
        <w:t xml:space="preserve">Realizing by the early 1980s that he would never finish the Lukács and Gramsci book, he condensed the material into a single long essay </w:t>
      </w:r>
      <w:r w:rsidR="00964740" w:rsidRPr="00057B72">
        <w:t xml:space="preserve">that he intended to </w:t>
      </w:r>
      <w:r w:rsidRPr="00057B72">
        <w:t>include in the book of essays, but in the end he withheld that too from the volume, and never published it anywhere.</w:t>
      </w:r>
      <w:r w:rsidRPr="00057B72">
        <w:rPr>
          <w:rStyle w:val="EndnoteReference"/>
          <w:rFonts w:asciiTheme="majorBidi" w:eastAsia="Times New Roman" w:hAnsiTheme="majorBidi" w:cstheme="majorBidi"/>
          <w:color w:val="000000" w:themeColor="text1"/>
          <w:szCs w:val="24"/>
        </w:rPr>
        <w:endnoteReference w:id="777"/>
      </w:r>
      <w:r w:rsidRPr="00057B72">
        <w:t xml:space="preserve"> He may have felt that lauding communist intellectuals muddied the waters, or that it would make his assault on the academy too rebarbative, since his criticisms were already so brutal. But he may simply have run out of time and felt he could not do the two thinkers justice. Despite differences between the harsher first and more ameliorating final form of this explosive volume, its attack was clear, and the generals of the new New Criticism (as he had dubbed poststructuralist theory) fought back.</w:t>
      </w:r>
    </w:p>
    <w:p w14:paraId="2A3179B6" w14:textId="77777777" w:rsidR="009E5ADF" w:rsidRPr="00057B72" w:rsidRDefault="001A585C" w:rsidP="0075193C">
      <w:pPr>
        <w:pStyle w:val="Body-TextTx"/>
      </w:pPr>
      <w:r w:rsidRPr="0087401C">
        <w:rPr>
          <w:rStyle w:val="itali"/>
        </w:rPr>
        <w:t xml:space="preserve">Diacritics, </w:t>
      </w:r>
      <w:r w:rsidRPr="00057B72">
        <w:rPr>
          <w:iCs/>
        </w:rPr>
        <w:t>for example,</w:t>
      </w:r>
      <w:r w:rsidRPr="0087401C">
        <w:rPr>
          <w:rStyle w:val="itali"/>
        </w:rPr>
        <w:t xml:space="preserve"> </w:t>
      </w:r>
      <w:r w:rsidRPr="00057B72">
        <w:t xml:space="preserve">which had so loved </w:t>
      </w:r>
      <w:r w:rsidRPr="0087401C">
        <w:rPr>
          <w:rStyle w:val="itali"/>
        </w:rPr>
        <w:t xml:space="preserve">Beginnings, </w:t>
      </w:r>
      <w:r w:rsidRPr="00057B72">
        <w:t xml:space="preserve">rejected a favorable review of </w:t>
      </w:r>
      <w:r w:rsidRPr="0087401C">
        <w:rPr>
          <w:rStyle w:val="itali"/>
        </w:rPr>
        <w:t xml:space="preserve">The World, the Text, and the Critic, </w:t>
      </w:r>
      <w:r w:rsidRPr="00057B72">
        <w:t xml:space="preserve">telling </w:t>
      </w:r>
      <w:r w:rsidR="00964740" w:rsidRPr="00057B72">
        <w:t xml:space="preserve">the review’s </w:t>
      </w:r>
      <w:r w:rsidRPr="00057B72">
        <w:t>author that they “wanted someone to come down hard on it.”</w:t>
      </w:r>
      <w:r w:rsidRPr="00057B72">
        <w:rPr>
          <w:rStyle w:val="EndnoteReference"/>
          <w:rFonts w:asciiTheme="majorBidi" w:eastAsia="Times New Roman" w:hAnsiTheme="majorBidi" w:cstheme="majorBidi"/>
          <w:color w:val="000000" w:themeColor="text1"/>
          <w:szCs w:val="24"/>
        </w:rPr>
        <w:endnoteReference w:id="778"/>
      </w:r>
      <w:r w:rsidRPr="00057B72">
        <w:t xml:space="preserve"> Meanwhile, the editor of the French publishers of </w:t>
      </w:r>
      <w:r w:rsidRPr="0087401C">
        <w:rPr>
          <w:rStyle w:val="itali"/>
        </w:rPr>
        <w:t xml:space="preserve">Orientalism, </w:t>
      </w:r>
      <w:r w:rsidRPr="00057B72">
        <w:t>Editions de Seuil, while praising “the mélange of subtlety and violence that is for me the mark of your critical reflections,” turned the book down for being too academic and too American.</w:t>
      </w:r>
      <w:r w:rsidRPr="00057B72">
        <w:rPr>
          <w:rStyle w:val="EndnoteReference"/>
          <w:rFonts w:asciiTheme="majorBidi" w:eastAsia="Times New Roman" w:hAnsiTheme="majorBidi" w:cstheme="majorBidi"/>
          <w:color w:val="000000" w:themeColor="text1"/>
          <w:szCs w:val="24"/>
        </w:rPr>
        <w:endnoteReference w:id="779"/>
      </w:r>
      <w:r w:rsidRPr="00057B72">
        <w:t xml:space="preserve"> The displeasure of both did not prevent him from snagging the prestigious René Wellek Prize that year, given by the Modern Language Association (MLA) to the best work in comparative literature, in part because of the elegance of its organizational principle. Said had not arrived at it easily.</w:t>
      </w:r>
    </w:p>
    <w:p w14:paraId="35EE37E7" w14:textId="1F0BFE8F" w:rsidR="009E5ADF" w:rsidRPr="00057B72" w:rsidRDefault="001A585C" w:rsidP="0075193C">
      <w:pPr>
        <w:pStyle w:val="Body-TextTx"/>
      </w:pPr>
      <w:r w:rsidRPr="00057B72">
        <w:t xml:space="preserve">He gave a hint of </w:t>
      </w:r>
      <w:r w:rsidR="00964740" w:rsidRPr="00057B72">
        <w:t xml:space="preserve">that principle by originally calling the book </w:t>
      </w:r>
      <w:r w:rsidRPr="00057B72">
        <w:t>simply “Method,” the title, he explained, that he had had “in my mind all along.”</w:t>
      </w:r>
      <w:r w:rsidRPr="00057B72">
        <w:rPr>
          <w:rStyle w:val="EndnoteReference"/>
          <w:rFonts w:asciiTheme="majorBidi" w:hAnsiTheme="majorBidi" w:cstheme="majorBidi"/>
          <w:color w:val="000000" w:themeColor="text1"/>
          <w:szCs w:val="24"/>
        </w:rPr>
        <w:endnoteReference w:id="780"/>
      </w:r>
      <w:r w:rsidRPr="00057B72">
        <w:t xml:space="preserve"> </w:t>
      </w:r>
      <w:r w:rsidR="005F7B86" w:rsidRPr="00057B72">
        <w:t xml:space="preserve">Rather than explore, as he had in </w:t>
      </w:r>
      <w:r w:rsidR="005F7B86" w:rsidRPr="0087401C">
        <w:rPr>
          <w:rStyle w:val="itali"/>
        </w:rPr>
        <w:t xml:space="preserve">Orientalism, </w:t>
      </w:r>
      <w:r w:rsidR="005F7B86" w:rsidRPr="00057B72">
        <w:t xml:space="preserve">how to compose a book the acquires gravitas, and travels globally, he inquired </w:t>
      </w:r>
      <w:r w:rsidRPr="00057B72">
        <w:rPr>
          <w:rFonts w:eastAsia="Times New Roman"/>
        </w:rPr>
        <w:t xml:space="preserve">why certain texts and ideas </w:t>
      </w:r>
      <w:r w:rsidR="005F7B86" w:rsidRPr="00057B72">
        <w:rPr>
          <w:rFonts w:eastAsia="Times New Roman"/>
        </w:rPr>
        <w:t xml:space="preserve">by others </w:t>
      </w:r>
      <w:r w:rsidRPr="00057B72">
        <w:rPr>
          <w:rFonts w:eastAsia="Times New Roman"/>
        </w:rPr>
        <w:t xml:space="preserve">acquire authority </w:t>
      </w:r>
      <w:r w:rsidR="005F7B86" w:rsidRPr="00057B72">
        <w:rPr>
          <w:rFonts w:eastAsia="Times New Roman"/>
        </w:rPr>
        <w:t xml:space="preserve">based not on apparent originality or accessibility but on the basis of subtly mainstream </w:t>
      </w:r>
      <w:r w:rsidRPr="00057B72">
        <w:rPr>
          <w:rFonts w:eastAsia="Times New Roman"/>
        </w:rPr>
        <w:t>ideological positions. More crudely, the question nagging at him was this: how, when it comes to the circulation of prestige, does it happen that a Derrida or a Richard Rorty commands so much attention when there are Ali Mazrui</w:t>
      </w:r>
      <w:r w:rsidR="00964740" w:rsidRPr="00057B72">
        <w:rPr>
          <w:rFonts w:eastAsia="Times New Roman"/>
        </w:rPr>
        <w:t>’</w:t>
      </w:r>
      <w:r w:rsidRPr="00057B72">
        <w:rPr>
          <w:rFonts w:eastAsia="Times New Roman"/>
        </w:rPr>
        <w:t>s and Lucien Goldmann</w:t>
      </w:r>
      <w:r w:rsidR="00964740" w:rsidRPr="00057B72">
        <w:rPr>
          <w:rFonts w:eastAsia="Times New Roman"/>
        </w:rPr>
        <w:t>’</w:t>
      </w:r>
      <w:r w:rsidRPr="00057B72">
        <w:rPr>
          <w:rFonts w:eastAsia="Times New Roman"/>
        </w:rPr>
        <w:t>s around? All students are expected to read Descartes but are free to ignore Vico and Herder.</w:t>
      </w:r>
      <w:r w:rsidR="009E5ADF" w:rsidRPr="00057B72">
        <w:rPr>
          <w:rFonts w:eastAsia="Times New Roman"/>
        </w:rPr>
        <w:t xml:space="preserve"> </w:t>
      </w:r>
      <w:r w:rsidR="005F7B86" w:rsidRPr="00057B72">
        <w:rPr>
          <w:rFonts w:eastAsia="Times New Roman"/>
        </w:rPr>
        <w:t>Why is that?</w:t>
      </w:r>
      <w:r w:rsidR="009E5ADF" w:rsidRPr="00057B72">
        <w:rPr>
          <w:rFonts w:eastAsia="Times New Roman"/>
        </w:rPr>
        <w:t xml:space="preserve"> </w:t>
      </w:r>
      <w:r w:rsidRPr="00057B72">
        <w:t>Dominant culture</w:t>
      </w:r>
      <w:r w:rsidR="005F7B86" w:rsidRPr="00057B72">
        <w:t xml:space="preserve">, he responded, </w:t>
      </w:r>
      <w:r w:rsidRPr="00057B72">
        <w:t>owed its hegemony to “</w:t>
      </w:r>
      <w:r w:rsidRPr="00057B72">
        <w:rPr>
          <w:rFonts w:eastAsia="Times New Roman"/>
        </w:rPr>
        <w:t>the sovereignty of systematic method.”</w:t>
      </w:r>
      <w:r w:rsidRPr="00057B72">
        <w:rPr>
          <w:rStyle w:val="EndnoteReference"/>
          <w:rFonts w:asciiTheme="majorBidi" w:eastAsia="Times New Roman" w:hAnsiTheme="majorBidi" w:cstheme="majorBidi"/>
          <w:color w:val="000000" w:themeColor="text1"/>
          <w:szCs w:val="24"/>
        </w:rPr>
        <w:endnoteReference w:id="781"/>
      </w:r>
    </w:p>
    <w:p w14:paraId="451E2083" w14:textId="77777777" w:rsidR="009E5ADF" w:rsidRPr="00057B72" w:rsidRDefault="001A585C" w:rsidP="0075193C">
      <w:pPr>
        <w:pStyle w:val="Body-TextTx"/>
      </w:pPr>
      <w:r w:rsidRPr="00057B72">
        <w:t xml:space="preserve">Clearly, one of the main casualties of the West’s “must-read” list was Arabic literature, which he was busily promoting as he wrote </w:t>
      </w:r>
      <w:r w:rsidRPr="0087401C">
        <w:rPr>
          <w:rStyle w:val="itali"/>
        </w:rPr>
        <w:t>The World, the Text, and the Critic.</w:t>
      </w:r>
      <w:r w:rsidRPr="00057B72">
        <w:rPr>
          <w:rStyle w:val="EndnoteReference"/>
          <w:rFonts w:asciiTheme="majorBidi" w:eastAsia="Times New Roman" w:hAnsiTheme="majorBidi" w:cstheme="majorBidi"/>
          <w:color w:val="000000" w:themeColor="text1"/>
          <w:szCs w:val="24"/>
        </w:rPr>
        <w:endnoteReference w:id="782"/>
      </w:r>
      <w:r w:rsidRPr="00057B72">
        <w:t xml:space="preserve"> Rather than bring deconstruction to the Middle East, his agenda was to introduce M. M. Badawi’s study of modern Arabic poetry to the </w:t>
      </w:r>
      <w:r w:rsidRPr="0087401C">
        <w:rPr>
          <w:rStyle w:val="itali"/>
        </w:rPr>
        <w:t xml:space="preserve">Times Literary Supplement. </w:t>
      </w:r>
      <w:r w:rsidR="00964740" w:rsidRPr="00057B72">
        <w:rPr>
          <w:iCs/>
        </w:rPr>
        <w:t xml:space="preserve">Having </w:t>
      </w:r>
      <w:r w:rsidRPr="00057B72">
        <w:t xml:space="preserve">already discovered Naguib Mahfouz in 1972, </w:t>
      </w:r>
      <w:r w:rsidR="00964740" w:rsidRPr="00057B72">
        <w:t xml:space="preserve">he </w:t>
      </w:r>
      <w:r w:rsidRPr="00057B72">
        <w:t>spent the 1980s getting him translated and published in the United States, a project made infinitely easier after Mahfouz won the Nobel Prize in 1988.</w:t>
      </w:r>
      <w:r w:rsidRPr="00057B72">
        <w:rPr>
          <w:rStyle w:val="EndnoteReference"/>
          <w:rFonts w:asciiTheme="majorBidi" w:eastAsia="Times New Roman" w:hAnsiTheme="majorBidi" w:cstheme="majorBidi"/>
          <w:color w:val="000000" w:themeColor="text1"/>
          <w:szCs w:val="24"/>
        </w:rPr>
        <w:endnoteReference w:id="783"/>
      </w:r>
      <w:r w:rsidRPr="00057B72">
        <w:t xml:space="preserve"> In response to his gentle badgering, Jacqueline Kennedy Onassis, then a senior editor at Doubleday, wrote him appreciatively, finding it a “privilege to discover” the great novelist through his prodding, and sending Said the bound galleys of Mahfouz’s </w:t>
      </w:r>
      <w:r w:rsidRPr="0087401C">
        <w:rPr>
          <w:rStyle w:val="itali"/>
        </w:rPr>
        <w:t xml:space="preserve">Palace Walk </w:t>
      </w:r>
      <w:r w:rsidRPr="00057B72">
        <w:t>(1956) to which he had earlier introduced her, signing her letter in exquisite penmanship “with admiration for your work.”</w:t>
      </w:r>
      <w:r w:rsidRPr="00057B72">
        <w:rPr>
          <w:rStyle w:val="EndnoteReference"/>
          <w:rFonts w:asciiTheme="majorBidi" w:eastAsia="Times New Roman" w:hAnsiTheme="majorBidi" w:cstheme="majorBidi"/>
          <w:color w:val="000000" w:themeColor="text1"/>
          <w:szCs w:val="24"/>
        </w:rPr>
        <w:endnoteReference w:id="784"/>
      </w:r>
    </w:p>
    <w:p w14:paraId="566A27C7" w14:textId="77777777" w:rsidR="009E5ADF" w:rsidRPr="00057B72" w:rsidRDefault="001A585C" w:rsidP="0075193C">
      <w:pPr>
        <w:pStyle w:val="Body-TextTx"/>
      </w:pPr>
      <w:r w:rsidRPr="00057B72">
        <w:t xml:space="preserve">In pursuing this question of method, </w:t>
      </w:r>
      <w:r w:rsidRPr="0087401C">
        <w:rPr>
          <w:rStyle w:val="itali"/>
        </w:rPr>
        <w:t xml:space="preserve">The World, the Text, and the Critic </w:t>
      </w:r>
      <w:r w:rsidRPr="00057B72">
        <w:t>was like an archeological dig portraying all the earlier phases of his career. None of his books had been exactly tidy. All bulged at the seams, each with at least one runaway section. But here the imbalance was of a different order. The various phases of his mental life stood in the harsh light of a judgment on his earlier role as an apostle of the critical avant-garde. He had already started interrogating this very idea, wondering aloud to friends “whether such a thing as a critical avant-garde is a legitimate one, the kinds of problems associated with being a so-called advanced critic, and so forth.”</w:t>
      </w:r>
      <w:r w:rsidRPr="00057B72">
        <w:rPr>
          <w:rStyle w:val="EndnoteReference"/>
          <w:rFonts w:asciiTheme="majorBidi" w:hAnsiTheme="majorBidi" w:cstheme="majorBidi"/>
          <w:color w:val="000000" w:themeColor="text1"/>
          <w:szCs w:val="24"/>
        </w:rPr>
        <w:endnoteReference w:id="785"/>
      </w:r>
    </w:p>
    <w:p w14:paraId="47568DE4" w14:textId="4740A830" w:rsidR="009E5ADF" w:rsidRPr="00057B72" w:rsidRDefault="001A585C" w:rsidP="0075193C">
      <w:pPr>
        <w:pStyle w:val="Body-TextTx"/>
      </w:pPr>
      <w:r w:rsidRPr="00057B72">
        <w:t xml:space="preserve">He included essays (on Raymond Schwab and Louis Massignon) that clearly belonged to </w:t>
      </w:r>
      <w:r w:rsidRPr="0087401C">
        <w:rPr>
          <w:rStyle w:val="itali"/>
        </w:rPr>
        <w:t>Orientalism</w:t>
      </w:r>
      <w:r w:rsidRPr="00057B72">
        <w:t xml:space="preserve">, then also two essays, one on originality and the other on repetition, that obviously belonged to </w:t>
      </w:r>
      <w:r w:rsidRPr="0087401C">
        <w:rPr>
          <w:rStyle w:val="itali"/>
        </w:rPr>
        <w:t>Beginnings.</w:t>
      </w:r>
      <w:r w:rsidR="009E5ADF" w:rsidRPr="0087401C">
        <w:rPr>
          <w:rStyle w:val="itali"/>
        </w:rPr>
        <w:t xml:space="preserve"> </w:t>
      </w:r>
      <w:r w:rsidRPr="00057B72">
        <w:rPr>
          <w:iCs/>
        </w:rPr>
        <w:t xml:space="preserve">The </w:t>
      </w:r>
      <w:r w:rsidRPr="00057B72">
        <w:t>essays on Conrad and on Swift were afterimages, in turn, of the dissertation and the never-realized book.</w:t>
      </w:r>
      <w:r w:rsidR="009E5ADF" w:rsidRPr="00057B72">
        <w:t xml:space="preserve"> </w:t>
      </w:r>
      <w:r w:rsidRPr="00057B72">
        <w:t>But the collection was held together by the weighty essay towards the end, “Criticism between Culture and System,” which was not only the longest and most uncompromising of the volume, but originally bore the title given to the book as a whole.</w:t>
      </w:r>
      <w:r w:rsidR="009E5ADF" w:rsidRPr="00057B72">
        <w:t xml:space="preserve"> </w:t>
      </w:r>
      <w:r w:rsidRPr="00057B72">
        <w:t>There he demolished the “new orthodoxy” established by the American reception of Foucault and Derrida.</w:t>
      </w:r>
      <w:r w:rsidRPr="00057B72">
        <w:rPr>
          <w:rStyle w:val="EndnoteReference"/>
          <w:rFonts w:asciiTheme="majorBidi" w:hAnsiTheme="majorBidi" w:cstheme="majorBidi"/>
          <w:color w:val="000000" w:themeColor="text1"/>
          <w:szCs w:val="24"/>
        </w:rPr>
        <w:endnoteReference w:id="786"/>
      </w:r>
      <w:r w:rsidRPr="00057B72">
        <w:t xml:space="preserve"> The other essays he had at first proposed for the volume</w:t>
      </w:r>
      <w:r w:rsidR="009E5ADF" w:rsidRPr="00057B72">
        <w:t>—</w:t>
      </w:r>
      <w:r w:rsidRPr="00057B72">
        <w:rPr>
          <w:rFonts w:eastAsia="Times New Roman"/>
        </w:rPr>
        <w:t xml:space="preserve">“Dispatches from the Third World,” a review of V. S. Naipaul for </w:t>
      </w:r>
      <w:r w:rsidRPr="0087401C">
        <w:rPr>
          <w:rStyle w:val="itali"/>
        </w:rPr>
        <w:t>The</w:t>
      </w:r>
      <w:r w:rsidRPr="00057B72">
        <w:rPr>
          <w:rFonts w:eastAsia="Times New Roman"/>
        </w:rPr>
        <w:t xml:space="preserve"> </w:t>
      </w:r>
      <w:r w:rsidRPr="0087401C">
        <w:rPr>
          <w:rStyle w:val="itali"/>
        </w:rPr>
        <w:t xml:space="preserve">Nation, </w:t>
      </w:r>
      <w:r w:rsidRPr="00057B72">
        <w:rPr>
          <w:rFonts w:eastAsia="Times New Roman"/>
          <w:iCs/>
        </w:rPr>
        <w:t xml:space="preserve">and </w:t>
      </w:r>
      <w:r w:rsidRPr="00057B72">
        <w:rPr>
          <w:rFonts w:eastAsia="Times New Roman"/>
        </w:rPr>
        <w:t>“The Forms of Arab Writing since 1948</w:t>
      </w:r>
      <w:r w:rsidR="009E5ADF" w:rsidRPr="00057B72">
        <w:rPr>
          <w:rFonts w:eastAsia="Times New Roman"/>
        </w:rPr>
        <w:t>—</w:t>
      </w:r>
      <w:r w:rsidRPr="00057B72">
        <w:rPr>
          <w:rFonts w:eastAsia="Times New Roman"/>
        </w:rPr>
        <w:t>were left out, since they did not contribute to the study of “method.”.</w:t>
      </w:r>
    </w:p>
    <w:p w14:paraId="13508A3E" w14:textId="15615673" w:rsidR="009E5ADF" w:rsidRPr="00057B72" w:rsidRDefault="001A585C" w:rsidP="0075193C">
      <w:pPr>
        <w:pStyle w:val="Body-TextTx"/>
      </w:pPr>
      <w:r w:rsidRPr="00057B72">
        <w:t xml:space="preserve">His </w:t>
      </w:r>
      <w:r w:rsidRPr="00057B72">
        <w:rPr>
          <w:iCs/>
        </w:rPr>
        <w:t xml:space="preserve">correspondence with Wilcox gives the false impression that he </w:t>
      </w:r>
      <w:r w:rsidRPr="00057B72">
        <w:t xml:space="preserve">delivered the book, drastically revamped, as something of a grab bag at the eleventh hour. In fact, it was arguably the pinnacle of his life as an essayist, as several of his friends and colleagues </w:t>
      </w:r>
      <w:r w:rsidR="00C36AD3" w:rsidRPr="00057B72">
        <w:t>eagerly asserted</w:t>
      </w:r>
      <w:r w:rsidRPr="00057B72">
        <w:t>.</w:t>
      </w:r>
      <w:r w:rsidRPr="00057B72">
        <w:rPr>
          <w:rStyle w:val="EndnoteReference"/>
          <w:rFonts w:asciiTheme="majorBidi" w:hAnsiTheme="majorBidi" w:cstheme="majorBidi"/>
          <w:color w:val="000000" w:themeColor="text1"/>
          <w:szCs w:val="24"/>
        </w:rPr>
        <w:endnoteReference w:id="787"/>
      </w:r>
      <w:r w:rsidRPr="00057B72">
        <w:t xml:space="preserve"> Assured of tone and boldly antinomian, the book showcased the full range of his talents, seizing the moment of Reagan’s counter-offensive to appeal to his university colleagues to take responsibility for reversing the disaster.</w:t>
      </w:r>
      <w:r w:rsidR="009E5ADF" w:rsidRPr="00057B72">
        <w:t xml:space="preserve"> </w:t>
      </w:r>
      <w:r w:rsidRPr="00057B72">
        <w:t xml:space="preserve">In a stormy meditation on the point where teaching, political understanding, and speculative theorizing meet, he risked the censure of colleagues by putting bluntly into print what </w:t>
      </w:r>
      <w:r w:rsidR="00C36AD3" w:rsidRPr="00057B72">
        <w:t xml:space="preserve">until then </w:t>
      </w:r>
      <w:r w:rsidRPr="00057B72">
        <w:t xml:space="preserve">he </w:t>
      </w:r>
      <w:r w:rsidR="00C36AD3" w:rsidRPr="00057B72">
        <w:t xml:space="preserve">had </w:t>
      </w:r>
      <w:r w:rsidRPr="00057B72">
        <w:t xml:space="preserve">kept to private conversation. Although he had not been in regular touch with Arthur Gold for years, his old friend wrote to applaud him for his “masterful” response to an American scene </w:t>
      </w:r>
      <w:r w:rsidRPr="00057B72">
        <w:rPr>
          <w:rFonts w:eastAsia="Times New Roman"/>
        </w:rPr>
        <w:t>that sees “French criticism as [an] invitation to but another hypostasis of the Romantic imagination.”</w:t>
      </w:r>
      <w:r w:rsidRPr="00057B72">
        <w:rPr>
          <w:rStyle w:val="EndnoteReference"/>
          <w:rFonts w:asciiTheme="majorBidi" w:hAnsiTheme="majorBidi" w:cstheme="majorBidi"/>
          <w:color w:val="000000" w:themeColor="text1"/>
          <w:szCs w:val="24"/>
        </w:rPr>
        <w:endnoteReference w:id="788"/>
      </w:r>
    </w:p>
    <w:p w14:paraId="4D3B21E5" w14:textId="1EA7F205" w:rsidR="009E5ADF" w:rsidRPr="00057B72" w:rsidRDefault="001A585C" w:rsidP="0075193C">
      <w:pPr>
        <w:pStyle w:val="Body-TextTx"/>
      </w:pPr>
      <w:r w:rsidRPr="00057B72">
        <w:t xml:space="preserve">The first idea for the volume, at least in the form in which it finally appeared, arose at a conference in St. Louis, MO in 1974, where he gave a lecture titled “The </w:t>
      </w:r>
      <w:r w:rsidRPr="0087401C">
        <w:rPr>
          <w:rStyle w:val="itali"/>
        </w:rPr>
        <w:t xml:space="preserve">Word, </w:t>
      </w:r>
      <w:r w:rsidRPr="00057B72">
        <w:t>the Text and the Critic.”</w:t>
      </w:r>
      <w:r w:rsidR="009E5ADF" w:rsidRPr="00057B72">
        <w:t xml:space="preserve"> </w:t>
      </w:r>
      <w:r w:rsidRPr="00057B72">
        <w:rPr>
          <w:rFonts w:eastAsia="Times New Roman"/>
        </w:rPr>
        <w:t>As he moved over the next decade from “word” to “world,” his task was not simply to present authors to students, or to appreciate with them their formal artistry, but to ask how texts circulate, how etymology and philology themselves inspire novels rather than simply make sense of them after the fact.</w:t>
      </w:r>
      <w:r w:rsidR="009E5ADF" w:rsidRPr="00057B72">
        <w:rPr>
          <w:rFonts w:eastAsia="Times New Roman"/>
        </w:rPr>
        <w:t xml:space="preserve"> </w:t>
      </w:r>
      <w:r w:rsidRPr="00057B72">
        <w:rPr>
          <w:rFonts w:eastAsia="Times New Roman"/>
        </w:rPr>
        <w:t xml:space="preserve">The great eighteenth-century experimental novel </w:t>
      </w:r>
      <w:r w:rsidRPr="0087401C">
        <w:rPr>
          <w:rStyle w:val="itali"/>
        </w:rPr>
        <w:t xml:space="preserve">Tristram Shandy </w:t>
      </w:r>
      <w:r w:rsidRPr="00057B72">
        <w:rPr>
          <w:rFonts w:eastAsia="Times New Roman"/>
        </w:rPr>
        <w:t xml:space="preserve">by Lawrence Sterne, for example, owed its style and outlooks to the scientific inquiries of John Locke, just as Balzac’s imagination thrived because of </w:t>
      </w:r>
      <w:r w:rsidR="005F7B86" w:rsidRPr="00057B72">
        <w:rPr>
          <w:rFonts w:eastAsia="Times New Roman"/>
        </w:rPr>
        <w:t xml:space="preserve">his borrowings from </w:t>
      </w:r>
      <w:r w:rsidRPr="00057B72">
        <w:rPr>
          <w:rFonts w:eastAsia="Times New Roman"/>
        </w:rPr>
        <w:t xml:space="preserve">the naturalist Georges Cuvier. Tugging at a thread from </w:t>
      </w:r>
      <w:r w:rsidRPr="0087401C">
        <w:rPr>
          <w:rStyle w:val="itali"/>
        </w:rPr>
        <w:t xml:space="preserve">Beginnings, </w:t>
      </w:r>
      <w:r w:rsidRPr="00057B72">
        <w:rPr>
          <w:rFonts w:eastAsia="Times New Roman"/>
        </w:rPr>
        <w:t>he unraveled the status of literary works as independent creations, and to a degree, as the by-products of scholarship itself. In the specific case of English literature, one of his main points was to remind readers what Schwab had already shown: namely, that much of literary Romanticism was the direct offspring of Orientalist scholarship, not the other way around.</w:t>
      </w:r>
    </w:p>
    <w:p w14:paraId="64B01456" w14:textId="77777777" w:rsidR="009E5ADF" w:rsidRPr="00057B72" w:rsidRDefault="001A585C" w:rsidP="0075193C">
      <w:pPr>
        <w:pStyle w:val="Body-TextTx"/>
      </w:pPr>
      <w:r w:rsidRPr="00057B72">
        <w:t xml:space="preserve">In part, </w:t>
      </w:r>
      <w:r w:rsidRPr="0087401C">
        <w:rPr>
          <w:rStyle w:val="itali"/>
        </w:rPr>
        <w:t xml:space="preserve">The World, the Text, and the Critic </w:t>
      </w:r>
      <w:r w:rsidRPr="00057B72">
        <w:t xml:space="preserve">was taking aim </w:t>
      </w:r>
      <w:r w:rsidRPr="00057B72">
        <w:rPr>
          <w:iCs/>
        </w:rPr>
        <w:t xml:space="preserve">at </w:t>
      </w:r>
      <w:r w:rsidRPr="00057B72">
        <w:t>the public’s uncritical esteem for anything scientific. He joked that the fixations of university administrators on technological gadgets were like “car repairing.”</w:t>
      </w:r>
      <w:r w:rsidRPr="00057B72">
        <w:rPr>
          <w:rStyle w:val="EndnoteReference"/>
          <w:rFonts w:asciiTheme="majorBidi" w:hAnsiTheme="majorBidi" w:cstheme="majorBidi"/>
          <w:color w:val="000000" w:themeColor="text1"/>
          <w:szCs w:val="24"/>
        </w:rPr>
        <w:endnoteReference w:id="789"/>
      </w:r>
      <w:r w:rsidRPr="00057B72">
        <w:t xml:space="preserve"> When still in Urbana, he wrote of the “horrid affair” sponsored by the Center there, “Science and the Human Condition,” which convinced him after sitting through the interminable bluster “that the human condition is hemorrhoids.”</w:t>
      </w:r>
      <w:r w:rsidRPr="00057B72">
        <w:rPr>
          <w:rStyle w:val="EndnoteReference"/>
          <w:rFonts w:asciiTheme="majorBidi" w:hAnsiTheme="majorBidi" w:cstheme="majorBidi"/>
          <w:color w:val="000000" w:themeColor="text1"/>
          <w:szCs w:val="24"/>
        </w:rPr>
        <w:endnoteReference w:id="790"/>
      </w:r>
      <w:r w:rsidRPr="00057B72">
        <w:t xml:space="preserve"> Now, sobered by the task at hand, he allied himself with the great sociologist Pierre Bourdieu, to find relief from the sciences’ “symbolic tyranny.”</w:t>
      </w:r>
      <w:r w:rsidRPr="00057B72">
        <w:rPr>
          <w:rStyle w:val="EndnoteReference"/>
          <w:rFonts w:asciiTheme="majorBidi" w:hAnsiTheme="majorBidi" w:cstheme="majorBidi"/>
          <w:color w:val="000000" w:themeColor="text1"/>
          <w:szCs w:val="24"/>
        </w:rPr>
        <w:endnoteReference w:id="791"/>
      </w:r>
    </w:p>
    <w:p w14:paraId="40FF3755" w14:textId="77777777" w:rsidR="009E5ADF" w:rsidRPr="00057B72" w:rsidRDefault="001A585C" w:rsidP="0075193C">
      <w:pPr>
        <w:pStyle w:val="Body-TextTx"/>
      </w:pPr>
      <w:r w:rsidRPr="00057B72">
        <w:t>Instead of limiting himself to describing the different methods of the sciences and humanities, he delved to the roots of the false antagonism between them. The sad fate of critical thinking, he suggested, mirrored a larger problem in the culture. His diagnosis of that problem was clearest in the essay he did not include in the volume</w:t>
      </w:r>
      <w:r w:rsidRPr="0087401C">
        <w:rPr>
          <w:rStyle w:val="itali"/>
        </w:rPr>
        <w:t xml:space="preserve"> </w:t>
      </w:r>
      <w:r w:rsidRPr="00057B72">
        <w:t>but which expressed the book’s intentions perfectly</w:t>
      </w:r>
      <w:r w:rsidR="005F7B86" w:rsidRPr="00057B72">
        <w:t xml:space="preserve">, </w:t>
      </w:r>
      <w:r w:rsidRPr="00057B72">
        <w:t>“Opponents, Audiences, Constituencies, and Community” (1982), one of the most important essays of his career.</w:t>
      </w:r>
      <w:r w:rsidRPr="00057B72">
        <w:rPr>
          <w:rStyle w:val="EndnoteReference"/>
          <w:rFonts w:asciiTheme="majorBidi" w:hAnsiTheme="majorBidi" w:cstheme="majorBidi"/>
          <w:color w:val="000000" w:themeColor="text1"/>
          <w:szCs w:val="24"/>
        </w:rPr>
        <w:endnoteReference w:id="792"/>
      </w:r>
    </w:p>
    <w:p w14:paraId="20B3DFB9" w14:textId="77777777" w:rsidR="009E5ADF" w:rsidRPr="00057B72" w:rsidRDefault="001A585C" w:rsidP="0075193C">
      <w:pPr>
        <w:pStyle w:val="Body-TextTx"/>
      </w:pPr>
      <w:r w:rsidRPr="00057B72">
        <w:t>In “Opponents,” he argue</w:t>
      </w:r>
      <w:r w:rsidR="005F7B86" w:rsidRPr="00057B72">
        <w:t>d</w:t>
      </w:r>
      <w:r w:rsidRPr="00057B72">
        <w:t xml:space="preserve"> that, the mystification of science lay at the center of the Reagan era’s culture of military Keynesianism. Its organic intellectuals worked hard to make citizens think that their side’s progress as against their inferiors’ backwardness derived from a self-regulating market. Rationality was palmed off as manageability, and democracy as productivity and competence.</w:t>
      </w:r>
      <w:r w:rsidRPr="00057B72">
        <w:rPr>
          <w:rStyle w:val="EndnoteReference"/>
          <w:rFonts w:asciiTheme="majorBidi" w:hAnsiTheme="majorBidi" w:cstheme="majorBidi"/>
          <w:color w:val="000000" w:themeColor="text1"/>
          <w:szCs w:val="24"/>
        </w:rPr>
        <w:endnoteReference w:id="793"/>
      </w:r>
      <w:r w:rsidRPr="00057B72">
        <w:t xml:space="preserve"> In the university, this onslaught was met with unseemly awe. Fractions of the old guard mimicked the sciences by worshipping the elaborate “febrile machine” of Northrop Frye’s summa, </w:t>
      </w:r>
      <w:r w:rsidRPr="0087401C">
        <w:rPr>
          <w:rStyle w:val="itali"/>
        </w:rPr>
        <w:t xml:space="preserve">Anatomy of Criticism. </w:t>
      </w:r>
      <w:r w:rsidRPr="00057B72">
        <w:t>For a time, this book reigned supreme in English departments, considered the last word in literary science for having mapped every possible component, in every combination, of the grand machinery of the literary imagination.</w:t>
      </w:r>
      <w:r w:rsidRPr="00057B72">
        <w:rPr>
          <w:rStyle w:val="EndnoteReference"/>
          <w:rFonts w:asciiTheme="majorBidi" w:hAnsiTheme="majorBidi" w:cstheme="majorBidi"/>
          <w:color w:val="000000" w:themeColor="text1"/>
          <w:szCs w:val="24"/>
        </w:rPr>
        <w:endnoteReference w:id="794"/>
      </w:r>
    </w:p>
    <w:p w14:paraId="5616D794" w14:textId="77777777" w:rsidR="009E5ADF" w:rsidRPr="00057B72" w:rsidRDefault="001A585C" w:rsidP="0075193C">
      <w:pPr>
        <w:pStyle w:val="Body-TextTx"/>
      </w:pPr>
      <w:r w:rsidRPr="00057B72">
        <w:t>Meanwhile, in a distinction without a difference, youth in their French reverie stormed Frye’s barricade, but offered little better, serving up a new scientism based on delusions of precision in the clocklike workings of linguistic structures.</w:t>
      </w:r>
      <w:r w:rsidRPr="00057B72">
        <w:rPr>
          <w:rStyle w:val="EndnoteReference"/>
          <w:rFonts w:asciiTheme="majorBidi" w:hAnsiTheme="majorBidi" w:cstheme="majorBidi"/>
          <w:color w:val="000000" w:themeColor="text1"/>
          <w:szCs w:val="24"/>
        </w:rPr>
        <w:endnoteReference w:id="795"/>
      </w:r>
      <w:r w:rsidRPr="00057B72">
        <w:t xml:space="preserve"> As Said described it, the obsession of literary theory with structuralism was in the end a version of the social scientific world of “‘value-free’ functionalism” with its “cult of behaviorism and quantification.”</w:t>
      </w:r>
      <w:r w:rsidRPr="00057B72">
        <w:rPr>
          <w:rStyle w:val="EndnoteReference"/>
          <w:rFonts w:asciiTheme="majorBidi" w:hAnsiTheme="majorBidi" w:cstheme="majorBidi"/>
          <w:color w:val="000000" w:themeColor="text1"/>
          <w:szCs w:val="24"/>
        </w:rPr>
        <w:endnoteReference w:id="796"/>
      </w:r>
      <w:r w:rsidRPr="00057B72">
        <w:t xml:space="preserve"> The living world of contestation, debate, and ideological conflict was thereby erased in favor of the illusion of an objective certainty achieved at the expense of human choice.</w:t>
      </w:r>
      <w:r w:rsidR="009E5ADF" w:rsidRPr="00057B72">
        <w:t xml:space="preserve"> </w:t>
      </w:r>
      <w:r w:rsidRPr="00057B72">
        <w:t xml:space="preserve">For all its achievements in upping the intellectual ante, literary theory had sunk into a discourse of “occultation and legitimation” by adopting the appearance of scientific methods </w:t>
      </w:r>
      <w:r w:rsidR="005F7B86" w:rsidRPr="00057B72">
        <w:t xml:space="preserve">in a pseudo-artistic wrapping </w:t>
      </w:r>
      <w:r w:rsidRPr="00057B72">
        <w:t>in order to win legitimation for itself in a culture that valued nothing else.</w:t>
      </w:r>
    </w:p>
    <w:p w14:paraId="713A0DE7" w14:textId="2F9A8616" w:rsidR="009E5ADF" w:rsidRPr="00057B72" w:rsidRDefault="001A585C" w:rsidP="0075193C">
      <w:pPr>
        <w:pStyle w:val="Body-TextTx"/>
      </w:pPr>
      <w:r w:rsidRPr="00057B72">
        <w:t>This line of thinking, he complained, relied on ignorance of actual scientific procedures. Historians of science, he pointed out, like J. D. Bernal, Thomas Kuhn, Georges Canguihelm, and Gerald Holton had struggled to make the public understand that the circumstances of scientific work are “notoriously imprecise determinants of that work in ways that humanists (and even scientists) haven’t adequately dealt with.”</w:t>
      </w:r>
      <w:r w:rsidRPr="00057B72">
        <w:rPr>
          <w:rStyle w:val="EndnoteReference"/>
          <w:rFonts w:asciiTheme="majorBidi" w:hAnsiTheme="majorBidi" w:cstheme="majorBidi"/>
          <w:color w:val="000000" w:themeColor="text1"/>
          <w:szCs w:val="24"/>
        </w:rPr>
        <w:endnoteReference w:id="797"/>
      </w:r>
      <w:r w:rsidRPr="00057B72">
        <w:t xml:space="preserve"> Scientists relied on the speculative leaps often considered to be the humanists’ weakness. There were interesting thematic similarities, in fact, between aspects of </w:t>
      </w:r>
      <w:r w:rsidRPr="0087401C">
        <w:rPr>
          <w:rStyle w:val="itali"/>
        </w:rPr>
        <w:t xml:space="preserve">Orientalism </w:t>
      </w:r>
      <w:r w:rsidRPr="00057B72">
        <w:t xml:space="preserve">and Thomas Kuhn’s </w:t>
      </w:r>
      <w:r w:rsidRPr="0087401C">
        <w:rPr>
          <w:rStyle w:val="itali"/>
        </w:rPr>
        <w:t>The Structure of Scientific Revolutions</w:t>
      </w:r>
      <w:r w:rsidRPr="00057B72">
        <w:t>, a book that Said frequently touted, including in the “Opponents” essay. Both zeroed in on the role of convention in knowledge, where scientists and critics are carried away by already known habits of inquiry, leaving whole areas of their practices unexamined.</w:t>
      </w:r>
      <w:r w:rsidRPr="00057B72">
        <w:rPr>
          <w:rStyle w:val="EndnoteReference"/>
          <w:rFonts w:asciiTheme="majorBidi" w:hAnsiTheme="majorBidi" w:cstheme="majorBidi"/>
          <w:color w:val="000000" w:themeColor="text1"/>
          <w:szCs w:val="24"/>
        </w:rPr>
        <w:endnoteReference w:id="798"/>
      </w:r>
      <w:r w:rsidRPr="00057B72">
        <w:t xml:space="preserve"> In just this spirit did the question of “method” enter his narrative.</w:t>
      </w:r>
    </w:p>
    <w:p w14:paraId="7E223E7E" w14:textId="1E8208F5" w:rsidR="009E5ADF" w:rsidRPr="00057B72" w:rsidRDefault="001A585C" w:rsidP="0075193C">
      <w:pPr>
        <w:pStyle w:val="Body-TextTx"/>
      </w:pPr>
      <w:r w:rsidRPr="00057B72">
        <w:t>Said had written a great deal by this point, and</w:t>
      </w:r>
      <w:r w:rsidR="005F7B86" w:rsidRPr="00057B72">
        <w:t xml:space="preserve"> very</w:t>
      </w:r>
      <w:r w:rsidRPr="00057B72">
        <w:t xml:space="preserve"> irritably, about the way Renan, </w:t>
      </w:r>
      <w:r w:rsidRPr="0087401C">
        <w:rPr>
          <w:rStyle w:val="itali"/>
        </w:rPr>
        <w:t xml:space="preserve">Orientalism’s </w:t>
      </w:r>
      <w:r w:rsidRPr="00057B72">
        <w:t>scholar as villain</w:t>
      </w:r>
      <w:r w:rsidRPr="0087401C">
        <w:rPr>
          <w:rStyle w:val="itali"/>
        </w:rPr>
        <w:t xml:space="preserve">, </w:t>
      </w:r>
      <w:r w:rsidRPr="00057B72">
        <w:t>annexed himself metaphorically to the work of Cuvier, where Semites and Semitic were fictions “invented</w:t>
      </w:r>
      <w:r w:rsidR="004E6BAA">
        <w:t> . . .</w:t>
      </w:r>
      <w:r w:rsidR="00A25DD8">
        <w:t xml:space="preserve"> </w:t>
      </w:r>
      <w:r w:rsidRPr="00057B72">
        <w:t>in the philological laboratory.”</w:t>
      </w:r>
      <w:r w:rsidRPr="00057B72">
        <w:rPr>
          <w:rStyle w:val="EndnoteReference"/>
          <w:rFonts w:asciiTheme="majorBidi" w:hAnsiTheme="majorBidi" w:cstheme="majorBidi"/>
          <w:color w:val="000000" w:themeColor="text1"/>
          <w:szCs w:val="24"/>
        </w:rPr>
        <w:endnoteReference w:id="799"/>
      </w:r>
      <w:r w:rsidRPr="00057B72">
        <w:t xml:space="preserve"> For Renan, the sciences were revelatory in a religious sense, “telling definitively to man the word of things,’” as though things had a language only science could read. These classificatory motifs borrowed from the natural sciences produced what Said disparagingly called a “philosophical anatomy.”</w:t>
      </w:r>
      <w:r w:rsidRPr="00057B72">
        <w:rPr>
          <w:rStyle w:val="EndnoteReference"/>
          <w:rFonts w:asciiTheme="majorBidi" w:hAnsiTheme="majorBidi" w:cstheme="majorBidi"/>
          <w:color w:val="000000" w:themeColor="text1"/>
          <w:szCs w:val="24"/>
        </w:rPr>
        <w:endnoteReference w:id="800"/>
      </w:r>
      <w:r w:rsidRPr="00057B72">
        <w:t xml:space="preserve"> Inasmuch as theory demoted human beings, he considered it “an assault on thought itself.”</w:t>
      </w:r>
      <w:r w:rsidRPr="00057B72">
        <w:rPr>
          <w:rStyle w:val="EndnoteReference"/>
          <w:rFonts w:asciiTheme="majorBidi" w:hAnsiTheme="majorBidi" w:cstheme="majorBidi"/>
          <w:color w:val="000000" w:themeColor="text1"/>
          <w:szCs w:val="24"/>
        </w:rPr>
        <w:endnoteReference w:id="801"/>
      </w:r>
    </w:p>
    <w:p w14:paraId="06D0CEA6" w14:textId="71D5D090" w:rsidR="009E5ADF" w:rsidRPr="00057B72" w:rsidRDefault="001A585C" w:rsidP="0075193C">
      <w:pPr>
        <w:pStyle w:val="Body-TextTx"/>
      </w:pPr>
      <w:r w:rsidRPr="00057B72">
        <w:t xml:space="preserve">If he playfully taunted his friend Sami, a computer graphics technologist, to read more novels, he </w:t>
      </w:r>
      <w:r w:rsidR="00B11464" w:rsidRPr="00057B72">
        <w:t xml:space="preserve">regarded </w:t>
      </w:r>
      <w:r w:rsidRPr="00057B72">
        <w:t xml:space="preserve">Chomsky’s </w:t>
      </w:r>
      <w:r w:rsidR="006B5DA2" w:rsidRPr="00057B72">
        <w:t xml:space="preserve">judgment </w:t>
      </w:r>
      <w:r w:rsidRPr="00057B72">
        <w:t xml:space="preserve">that the humanities “lack the intellectual content of the natural sciences” </w:t>
      </w:r>
      <w:r w:rsidR="00B11464" w:rsidRPr="00057B72">
        <w:t xml:space="preserve">to be </w:t>
      </w:r>
      <w:r w:rsidRPr="00057B72">
        <w:t>naive.</w:t>
      </w:r>
      <w:r w:rsidRPr="00057B72">
        <w:rPr>
          <w:rStyle w:val="EndnoteReference"/>
          <w:rFonts w:asciiTheme="majorBidi" w:hAnsiTheme="majorBidi" w:cstheme="majorBidi"/>
          <w:color w:val="000000" w:themeColor="text1"/>
          <w:szCs w:val="24"/>
        </w:rPr>
        <w:endnoteReference w:id="802"/>
      </w:r>
      <w:r w:rsidR="009E5ADF" w:rsidRPr="00057B72">
        <w:t xml:space="preserve"> </w:t>
      </w:r>
      <w:r w:rsidRPr="00057B72">
        <w:t>His essay on Schwab in the book especially explored this methodological showdown between the humanities and the sciences.</w:t>
      </w:r>
      <w:r w:rsidR="009E5ADF" w:rsidRPr="00057B72">
        <w:t xml:space="preserve"> </w:t>
      </w:r>
      <w:r w:rsidRPr="00057B72">
        <w:t>The former had an intellectual voracity that freed them from the pretentious austerities of science’s supposed rigor.</w:t>
      </w:r>
      <w:r w:rsidR="009E5ADF" w:rsidRPr="00057B72">
        <w:t xml:space="preserve"> </w:t>
      </w:r>
      <w:r w:rsidRPr="00057B72">
        <w:t>Schwab embodied the talents of the scientist for digging up endless detail with “vertiginous minuteness” even as he offered what the scientist could only dream of</w:t>
      </w:r>
      <w:r w:rsidR="009E5ADF" w:rsidRPr="00057B72">
        <w:t>—</w:t>
      </w:r>
      <w:r w:rsidRPr="00057B72">
        <w:t>a “romance of ideas” within a “tremendous cultural drama.”</w:t>
      </w:r>
    </w:p>
    <w:p w14:paraId="40BC030B" w14:textId="5A5C4BFA" w:rsidR="009E5ADF" w:rsidRPr="00057B72" w:rsidRDefault="001A585C" w:rsidP="0075193C">
      <w:pPr>
        <w:pStyle w:val="Body-TextTx"/>
      </w:pPr>
      <w:r w:rsidRPr="00057B72">
        <w:t xml:space="preserve">Schwab wonderfully represented the humanist’s generous awareness, combining vast erudition with a free associative movement to which Vico had given the name </w:t>
      </w:r>
      <w:r w:rsidRPr="0087401C">
        <w:rPr>
          <w:rStyle w:val="itali"/>
        </w:rPr>
        <w:t>ingenium</w:t>
      </w:r>
      <w:r w:rsidR="009E5ADF" w:rsidRPr="0087401C">
        <w:rPr>
          <w:rStyle w:val="itali"/>
        </w:rPr>
        <w:t>—</w:t>
      </w:r>
      <w:r w:rsidRPr="00057B72">
        <w:rPr>
          <w:iCs/>
        </w:rPr>
        <w:t xml:space="preserve">the principle of </w:t>
      </w:r>
      <w:r w:rsidRPr="00057B72">
        <w:t>“joining together into one things which are scattered [and] diverse.”</w:t>
      </w:r>
      <w:r w:rsidRPr="00057B72">
        <w:rPr>
          <w:rStyle w:val="EndnoteReference"/>
          <w:rFonts w:asciiTheme="majorBidi" w:hAnsiTheme="majorBidi" w:cstheme="majorBidi"/>
          <w:color w:val="000000" w:themeColor="text1"/>
          <w:szCs w:val="24"/>
        </w:rPr>
        <w:endnoteReference w:id="803"/>
      </w:r>
      <w:r w:rsidR="009E5ADF" w:rsidRPr="00057B72">
        <w:t xml:space="preserve"> </w:t>
      </w:r>
      <w:r w:rsidRPr="00057B72">
        <w:t xml:space="preserve">This deliberately general, cross-disciplinary mode of attacking questions was held up in </w:t>
      </w:r>
      <w:r w:rsidRPr="0087401C">
        <w:rPr>
          <w:rStyle w:val="itali"/>
        </w:rPr>
        <w:t xml:space="preserve">The World, the Text, and the Critic </w:t>
      </w:r>
      <w:r w:rsidRPr="00057B72">
        <w:t xml:space="preserve">as offering certain advantages over the sciences’ tendency to zero in on discrete parts of nature without regard to the social whole or the tainted perspectives of individuals, believing it could in this way unravel nature’s mysteries. The roving intelligence, often dismissed as dilettantism, nevertheless allowed the critic to see broad connections that experts </w:t>
      </w:r>
      <w:r w:rsidR="006B5DA2" w:rsidRPr="00057B72">
        <w:t xml:space="preserve">always </w:t>
      </w:r>
      <w:r w:rsidRPr="00057B72">
        <w:t>miss.</w:t>
      </w:r>
    </w:p>
    <w:p w14:paraId="0E4CD678" w14:textId="60289022" w:rsidR="00BD0656" w:rsidRPr="00057B72" w:rsidRDefault="00B20C3B" w:rsidP="00B20C3B">
      <w:pPr>
        <w:pStyle w:val="Ornamental-Space-BreakOsbrk"/>
      </w:pPr>
      <w:r>
        <w:rPr>
          <w:rFonts w:asciiTheme="majorBidi" w:hAnsiTheme="majorBidi" w:cstheme="majorBidi"/>
          <w:szCs w:val="24"/>
        </w:rPr>
        <w:t>&lt;orn&gt;</w:t>
      </w:r>
    </w:p>
    <w:p w14:paraId="3C477369" w14:textId="34CC7A1C" w:rsidR="009E5ADF" w:rsidRPr="00057B72" w:rsidRDefault="001A585C" w:rsidP="0075193C">
      <w:pPr>
        <w:pStyle w:val="Body-TextTx"/>
      </w:pPr>
      <w:r w:rsidRPr="00057B72">
        <w:t xml:space="preserve">As a teacher’s book, </w:t>
      </w:r>
      <w:r w:rsidR="00DA7BBC" w:rsidRPr="0087401C">
        <w:rPr>
          <w:rStyle w:val="itali"/>
        </w:rPr>
        <w:t xml:space="preserve">The World, the Text, and the Critic </w:t>
      </w:r>
      <w:r w:rsidRPr="00057B72">
        <w:t>built itself out of the assembled data of massive lecture notes. It was not only Said’s strange couplings of unlike figures but his obsessive discipline in accumulating biographical details and quotations that leap out in these notes, where he would often copy out extended passages longhand, pasting them onto pages filled with line diagrams, interlarded commentary, and insertions of marginalia.</w:t>
      </w:r>
      <w:r w:rsidR="009E5ADF" w:rsidRPr="00057B72">
        <w:t xml:space="preserve"> </w:t>
      </w:r>
      <w:r w:rsidRPr="00057B72">
        <w:t>At times, they appear as drafts of an essay, the paper plain white, then ruled yellow, then ruled white torn out of a spiral binder combined with scribblings on hotel stationery. Friends doubted him when he claimed that his best ideas came from teaching, but anyone who has read his class notes between 1964 and 1984 would find it very likely.</w:t>
      </w:r>
      <w:r w:rsidRPr="00057B72">
        <w:rPr>
          <w:rStyle w:val="EndnoteReference"/>
          <w:rFonts w:asciiTheme="majorBidi" w:eastAsia="Times New Roman" w:hAnsiTheme="majorBidi" w:cstheme="majorBidi"/>
          <w:color w:val="000000" w:themeColor="text1"/>
          <w:szCs w:val="24"/>
        </w:rPr>
        <w:endnoteReference w:id="804"/>
      </w:r>
    </w:p>
    <w:p w14:paraId="131D87F2" w14:textId="4919F48E" w:rsidR="009E5ADF" w:rsidRPr="00057B72" w:rsidRDefault="001A585C" w:rsidP="0075193C">
      <w:pPr>
        <w:pStyle w:val="Body-TextTx"/>
      </w:pPr>
      <w:r w:rsidRPr="00057B72">
        <w:t>He wrote a “History of Critical Theories” in 1971, for instance, that never saw publication.</w:t>
      </w:r>
      <w:r w:rsidRPr="00057B72">
        <w:rPr>
          <w:rStyle w:val="EndnoteReference"/>
          <w:rFonts w:asciiTheme="majorBidi" w:eastAsia="Times New Roman" w:hAnsiTheme="majorBidi" w:cstheme="majorBidi"/>
          <w:color w:val="000000" w:themeColor="text1"/>
          <w:szCs w:val="24"/>
        </w:rPr>
        <w:endnoteReference w:id="805"/>
      </w:r>
      <w:r w:rsidRPr="00057B72">
        <w:t xml:space="preserve"> Dozens of pages typed or scribbled on Shelley, Plato, and medieval laws of interpretation give way to an extended study of Plato’s </w:t>
      </w:r>
      <w:r w:rsidRPr="0087401C">
        <w:rPr>
          <w:rStyle w:val="itali"/>
        </w:rPr>
        <w:t xml:space="preserve">Phaedrus, </w:t>
      </w:r>
      <w:r w:rsidRPr="00057B72">
        <w:t>where he is excited by the philosopher’s model of philosophical virtue.</w:t>
      </w:r>
      <w:r w:rsidR="009E5ADF" w:rsidRPr="00057B72">
        <w:t xml:space="preserve"> </w:t>
      </w:r>
      <w:r w:rsidRPr="00057B72">
        <w:t xml:space="preserve">Rather than writing “by way of pastime,” it is better, Said thought, to be involved in “the art of dialectic. [For] the dialectician selects a soul of the right type.” A few pages after these quotations, he pens a note to himself: </w:t>
      </w:r>
      <w:r w:rsidRPr="0087401C">
        <w:rPr>
          <w:rStyle w:val="itali"/>
        </w:rPr>
        <w:t>Phaedrus</w:t>
      </w:r>
      <w:r w:rsidRPr="00057B72">
        <w:t xml:space="preserve"> is about a language that “because rational, invites the play of the intellect, takes time, is </w:t>
      </w:r>
      <w:r w:rsidRPr="0087401C">
        <w:rPr>
          <w:rStyle w:val="itali"/>
        </w:rPr>
        <w:t>polysemous</w:t>
      </w:r>
      <w:r w:rsidRPr="00057B72">
        <w:t xml:space="preserve">. Not directly </w:t>
      </w:r>
      <w:r w:rsidRPr="0087401C">
        <w:rPr>
          <w:rStyle w:val="itali"/>
        </w:rPr>
        <w:t>one.</w:t>
      </w:r>
      <w:r w:rsidRPr="00057B72">
        <w:t>”</w:t>
      </w:r>
      <w:r w:rsidRPr="00057B72">
        <w:rPr>
          <w:rStyle w:val="EndnoteReference"/>
          <w:rFonts w:asciiTheme="majorBidi" w:eastAsia="Times New Roman" w:hAnsiTheme="majorBidi" w:cstheme="majorBidi"/>
          <w:color w:val="000000" w:themeColor="text1"/>
          <w:szCs w:val="24"/>
        </w:rPr>
        <w:endnoteReference w:id="806"/>
      </w:r>
    </w:p>
    <w:p w14:paraId="4BB6A1FA" w14:textId="77777777" w:rsidR="009E5ADF" w:rsidRPr="00057B72" w:rsidRDefault="001A585C" w:rsidP="0075193C">
      <w:pPr>
        <w:pStyle w:val="Body-TextTx"/>
      </w:pPr>
      <w:r w:rsidRPr="00057B72">
        <w:t xml:space="preserve">This was no random quotation. In the early 1970s, he explained the rationale for his seminar reading list to students as being made up of writers </w:t>
      </w:r>
      <w:r w:rsidR="00DA7BBC" w:rsidRPr="00057B72">
        <w:t xml:space="preserve">who </w:t>
      </w:r>
      <w:r w:rsidRPr="00057B72">
        <w:t>are “anti-dialectical in the sense that dialectics as Hegel used it provided for a final transcendence and/or resolution.”</w:t>
      </w:r>
      <w:r w:rsidRPr="00057B72">
        <w:rPr>
          <w:rStyle w:val="EndnoteReference"/>
          <w:rFonts w:asciiTheme="majorBidi" w:hAnsiTheme="majorBidi" w:cstheme="majorBidi"/>
          <w:color w:val="000000" w:themeColor="text1"/>
          <w:szCs w:val="24"/>
        </w:rPr>
        <w:endnoteReference w:id="807"/>
      </w:r>
      <w:r w:rsidRPr="00057B72">
        <w:t xml:space="preserve"> Hegel, it turns out, did not actually believe that thought could be stopped in </w:t>
      </w:r>
      <w:r w:rsidR="00DA7BBC" w:rsidRPr="00057B72">
        <w:t xml:space="preserve">its </w:t>
      </w:r>
      <w:r w:rsidRPr="00057B72">
        <w:t xml:space="preserve">tracks this way, or that </w:t>
      </w:r>
      <w:r w:rsidR="00DA7BBC" w:rsidRPr="00057B72">
        <w:t xml:space="preserve">it </w:t>
      </w:r>
      <w:r w:rsidRPr="00057B72">
        <w:t>arrived dutifully at its destination at which point the world suddenly ends, being freed from all antagonisms between self and other, consciousness and things. But it is certainly true that France’s Nietzschean philosophers ascribed this view to Hegel, and that Said, who read very little Hegel, subscribed to the view as well.</w:t>
      </w:r>
      <w:r w:rsidRPr="00057B72">
        <w:rPr>
          <w:rStyle w:val="EndnoteReference"/>
          <w:rFonts w:asciiTheme="majorBidi" w:hAnsiTheme="majorBidi" w:cstheme="majorBidi"/>
          <w:color w:val="000000" w:themeColor="text1"/>
          <w:szCs w:val="24"/>
        </w:rPr>
        <w:endnoteReference w:id="808"/>
      </w:r>
    </w:p>
    <w:p w14:paraId="0753976D" w14:textId="77777777" w:rsidR="009E5ADF" w:rsidRPr="00057B72" w:rsidRDefault="001A585C" w:rsidP="0075193C">
      <w:pPr>
        <w:pStyle w:val="Body-TextTx"/>
      </w:pPr>
      <w:r w:rsidRPr="00057B72">
        <w:t xml:space="preserve">This conflict between resolution and the “play of the intellect” lay behind his </w:t>
      </w:r>
      <w:r w:rsidRPr="00057B72">
        <w:rPr>
          <w:rFonts w:eastAsia="Times New Roman"/>
        </w:rPr>
        <w:t xml:space="preserve">original plan to make the chapter on Gramsci and </w:t>
      </w:r>
      <w:r w:rsidRPr="00057B72">
        <w:t xml:space="preserve">Lukács the centerpiece of </w:t>
      </w:r>
      <w:r w:rsidRPr="0087401C">
        <w:rPr>
          <w:rStyle w:val="itali"/>
        </w:rPr>
        <w:t>The World, the Text, and the Critic.</w:t>
      </w:r>
      <w:r w:rsidR="009E5ADF" w:rsidRPr="0087401C">
        <w:rPr>
          <w:rStyle w:val="itali"/>
        </w:rPr>
        <w:t xml:space="preserve"> </w:t>
      </w:r>
      <w:r w:rsidRPr="00057B72">
        <w:rPr>
          <w:iCs/>
        </w:rPr>
        <w:t xml:space="preserve">He pitted the emphasis on history and time in </w:t>
      </w:r>
      <w:r w:rsidRPr="00057B72">
        <w:t>Lukács</w:t>
      </w:r>
      <w:r w:rsidRPr="00057B72">
        <w:rPr>
          <w:iCs/>
        </w:rPr>
        <w:t xml:space="preserve"> against Gramsci’s interest in geography, although as he posed it, the difference was hardly an either/or</w:t>
      </w:r>
      <w:r w:rsidRPr="00057B72">
        <w:t>.</w:t>
      </w:r>
      <w:r w:rsidRPr="00057B72">
        <w:rPr>
          <w:rStyle w:val="EndnoteReference"/>
          <w:rFonts w:asciiTheme="majorBidi" w:hAnsiTheme="majorBidi" w:cstheme="majorBidi"/>
          <w:color w:val="000000" w:themeColor="text1"/>
          <w:szCs w:val="24"/>
        </w:rPr>
        <w:endnoteReference w:id="809"/>
      </w:r>
      <w:r w:rsidR="009E5ADF" w:rsidRPr="00057B72">
        <w:t xml:space="preserve"> </w:t>
      </w:r>
      <w:r w:rsidRPr="00057B72">
        <w:t>He asked a friend, “have you ever read Perry Anderson’s ‘Components of the National Culture’?</w:t>
      </w:r>
      <w:r w:rsidR="009E5ADF" w:rsidRPr="00057B72">
        <w:t xml:space="preserve"> </w:t>
      </w:r>
      <w:r w:rsidRPr="00057B72">
        <w:t>I was trying to develop some themes out of that.”</w:t>
      </w:r>
      <w:r w:rsidR="009E5ADF" w:rsidRPr="00057B72">
        <w:t xml:space="preserve"> </w:t>
      </w:r>
      <w:r w:rsidRPr="00057B72">
        <w:t>Anderson, a British Marxist historian, had charted there the deadening effects on British culture of the wave of conservative intellectual immigrants to the UK after World War II (among them, Karl Popper, Louis Namier, and Wittgenstein).</w:t>
      </w:r>
      <w:r w:rsidR="009E5ADF" w:rsidRPr="00057B72">
        <w:t xml:space="preserve"> </w:t>
      </w:r>
      <w:r w:rsidRPr="00057B72">
        <w:t xml:space="preserve">Said seemed to be saying that the pair of interwar thinkers offered a corrective to the apolitical thrust of American intellectual life, emboldened, moreover, by its own wave of </w:t>
      </w:r>
      <w:r w:rsidR="00C36AD3" w:rsidRPr="00057B72">
        <w:t xml:space="preserve">right-wing or pro-establishment </w:t>
      </w:r>
      <w:r w:rsidRPr="00057B72">
        <w:t>immigrants (</w:t>
      </w:r>
      <w:r w:rsidR="00C36AD3" w:rsidRPr="00057B72">
        <w:t xml:space="preserve">among them, </w:t>
      </w:r>
      <w:r w:rsidRPr="00057B72">
        <w:t xml:space="preserve">Edward Luttwak, Henry Kissinger, </w:t>
      </w:r>
      <w:r w:rsidR="00C36AD3" w:rsidRPr="00057B72">
        <w:t xml:space="preserve">and </w:t>
      </w:r>
      <w:r w:rsidRPr="00057B72">
        <w:t>Ayn Rand).</w:t>
      </w:r>
    </w:p>
    <w:p w14:paraId="2D597214" w14:textId="25BE0F09" w:rsidR="009E5ADF" w:rsidRPr="00057B72" w:rsidRDefault="001A585C" w:rsidP="0075193C">
      <w:pPr>
        <w:pStyle w:val="Body-TextTx"/>
      </w:pPr>
      <w:r w:rsidRPr="00057B72">
        <w:t xml:space="preserve">He had been frustrated for some time that Lukács was not widely known in the Arab world, and that there had never been an Arabic translation of his masterpiece, </w:t>
      </w:r>
      <w:r w:rsidRPr="0087401C">
        <w:rPr>
          <w:rStyle w:val="itali"/>
        </w:rPr>
        <w:t xml:space="preserve">History and Class Consciousness </w:t>
      </w:r>
      <w:r w:rsidRPr="00057B72">
        <w:t>(1923), one of the twentieth century’s most influential works of philosophy. Generally, even those third-world intellectuals who knew Frankfurt School authors like Herbert Marcuse or the anti-colonial theorist Frantz Fanon, knew next to nothing about the debt both owed to Lukács, the main figure in what Merleau-Ponty had called “Western Marxism.”</w:t>
      </w:r>
      <w:r w:rsidRPr="00057B72">
        <w:rPr>
          <w:rStyle w:val="EndnoteReference"/>
          <w:rFonts w:asciiTheme="majorBidi" w:hAnsiTheme="majorBidi" w:cstheme="majorBidi"/>
          <w:color w:val="000000" w:themeColor="text1"/>
          <w:szCs w:val="24"/>
        </w:rPr>
        <w:endnoteReference w:id="810"/>
      </w:r>
    </w:p>
    <w:p w14:paraId="651F9249" w14:textId="77777777" w:rsidR="009E5ADF" w:rsidRPr="00057B72" w:rsidRDefault="001A585C" w:rsidP="0075193C">
      <w:pPr>
        <w:pStyle w:val="Body-TextTx"/>
      </w:pPr>
      <w:r w:rsidRPr="00057B72">
        <w:t>When the</w:t>
      </w:r>
      <w:r w:rsidRPr="0087401C">
        <w:rPr>
          <w:rStyle w:val="itali"/>
        </w:rPr>
        <w:t xml:space="preserve"> New Statesman </w:t>
      </w:r>
      <w:r w:rsidRPr="00057B72">
        <w:t xml:space="preserve">asked Said to participate in their “Influences” column, </w:t>
      </w:r>
      <w:r w:rsidR="00DA7BBC" w:rsidRPr="00057B72">
        <w:t xml:space="preserve">he </w:t>
      </w:r>
      <w:r w:rsidRPr="00057B72">
        <w:t>was emphatic about the centrality of Lukács and Gramsci to his thinking.</w:t>
      </w:r>
      <w:r w:rsidRPr="00057B72">
        <w:rPr>
          <w:rStyle w:val="EndnoteReference"/>
          <w:rFonts w:asciiTheme="majorBidi" w:hAnsiTheme="majorBidi" w:cstheme="majorBidi"/>
          <w:color w:val="000000" w:themeColor="text1"/>
          <w:szCs w:val="24"/>
        </w:rPr>
        <w:endnoteReference w:id="811"/>
      </w:r>
      <w:r w:rsidRPr="00057B72">
        <w:rPr>
          <w:rFonts w:eastAsia="Times New Roman"/>
        </w:rPr>
        <w:t xml:space="preserve"> In the very short list of books he identified as his major influences, he cited </w:t>
      </w:r>
      <w:r w:rsidRPr="0087401C">
        <w:rPr>
          <w:rStyle w:val="itali"/>
        </w:rPr>
        <w:t xml:space="preserve">History and Class Consciousness, </w:t>
      </w:r>
      <w:r w:rsidRPr="00057B72">
        <w:rPr>
          <w:rFonts w:eastAsia="Times New Roman"/>
        </w:rPr>
        <w:t xml:space="preserve">Gramsci’s </w:t>
      </w:r>
      <w:r w:rsidRPr="0087401C">
        <w:rPr>
          <w:rStyle w:val="itali"/>
        </w:rPr>
        <w:t xml:space="preserve">Prison Notebooks, </w:t>
      </w:r>
      <w:r w:rsidRPr="00057B72">
        <w:rPr>
          <w:rFonts w:eastAsia="Times New Roman"/>
        </w:rPr>
        <w:t xml:space="preserve">George Antonius’ </w:t>
      </w:r>
      <w:r w:rsidRPr="0087401C">
        <w:rPr>
          <w:rStyle w:val="itali"/>
        </w:rPr>
        <w:t xml:space="preserve">The Arab Awakening, </w:t>
      </w:r>
      <w:r w:rsidRPr="00057B72">
        <w:rPr>
          <w:rFonts w:eastAsia="Times New Roman"/>
        </w:rPr>
        <w:t xml:space="preserve">and Marx and Engels </w:t>
      </w:r>
      <w:r w:rsidRPr="0087401C">
        <w:rPr>
          <w:rStyle w:val="itali"/>
        </w:rPr>
        <w:t>The German Ideology</w:t>
      </w:r>
      <w:r w:rsidRPr="00057B72">
        <w:rPr>
          <w:rFonts w:eastAsia="Times New Roman"/>
        </w:rPr>
        <w:t xml:space="preserve">. When it came to films, he chose Gillo Pontecorvo’s </w:t>
      </w:r>
      <w:r w:rsidRPr="0087401C">
        <w:rPr>
          <w:rStyle w:val="itali"/>
        </w:rPr>
        <w:t xml:space="preserve">The Battle of Algiers </w:t>
      </w:r>
      <w:r w:rsidRPr="00057B72">
        <w:rPr>
          <w:rFonts w:eastAsia="Times New Roman"/>
        </w:rPr>
        <w:t xml:space="preserve">and Bob Rafelson’s </w:t>
      </w:r>
      <w:r w:rsidRPr="0087401C">
        <w:rPr>
          <w:rStyle w:val="itali"/>
        </w:rPr>
        <w:t>Five Easy Pieces</w:t>
      </w:r>
      <w:r w:rsidRPr="00057B72">
        <w:rPr>
          <w:rFonts w:eastAsia="Times New Roman"/>
        </w:rPr>
        <w:t xml:space="preserve">; in music, Wagner’s </w:t>
      </w:r>
      <w:r w:rsidRPr="0087401C">
        <w:rPr>
          <w:rStyle w:val="itali"/>
        </w:rPr>
        <w:t xml:space="preserve">Siegfried </w:t>
      </w:r>
      <w:r w:rsidRPr="00057B72">
        <w:rPr>
          <w:rFonts w:eastAsia="Times New Roman"/>
        </w:rPr>
        <w:t xml:space="preserve">Act III, Bach’s </w:t>
      </w:r>
      <w:r w:rsidRPr="0087401C">
        <w:rPr>
          <w:rStyle w:val="itali"/>
        </w:rPr>
        <w:t xml:space="preserve">Goldberg Variations, </w:t>
      </w:r>
      <w:r w:rsidRPr="00057B72">
        <w:rPr>
          <w:rFonts w:eastAsia="Times New Roman"/>
        </w:rPr>
        <w:t xml:space="preserve">Berg’s </w:t>
      </w:r>
      <w:r w:rsidRPr="0087401C">
        <w:rPr>
          <w:rStyle w:val="itali"/>
        </w:rPr>
        <w:t xml:space="preserve">Lulu, </w:t>
      </w:r>
      <w:r w:rsidRPr="00057B72">
        <w:rPr>
          <w:rFonts w:eastAsia="Times New Roman"/>
        </w:rPr>
        <w:t xml:space="preserve">and Beethoven’s </w:t>
      </w:r>
      <w:r w:rsidRPr="0087401C">
        <w:rPr>
          <w:rStyle w:val="itali"/>
        </w:rPr>
        <w:t>An die ferne Geliebte</w:t>
      </w:r>
      <w:r w:rsidRPr="00057B72">
        <w:rPr>
          <w:rFonts w:eastAsia="Times New Roman"/>
        </w:rPr>
        <w:t xml:space="preserve">. Curiously, one </w:t>
      </w:r>
      <w:r w:rsidRPr="00057B72">
        <w:t xml:space="preserve">found no mention of Swift, Auerbach, or Vico, and no Conrad either except in the form of one novel, </w:t>
      </w:r>
      <w:r w:rsidRPr="0087401C">
        <w:rPr>
          <w:rStyle w:val="itali"/>
        </w:rPr>
        <w:t>Nostromo</w:t>
      </w:r>
      <w:r w:rsidRPr="00057B72">
        <w:t xml:space="preserve">. This did not mean that they had ceased mattering to him, only that the trauma of the previous decade </w:t>
      </w:r>
      <w:r w:rsidR="00DA7BBC" w:rsidRPr="00057B72">
        <w:t xml:space="preserve">had given him a preference for those </w:t>
      </w:r>
      <w:r w:rsidRPr="00057B72">
        <w:t>with more unyielding credentials when it came to combatting system philosophies.</w:t>
      </w:r>
    </w:p>
    <w:p w14:paraId="21CF4B3C" w14:textId="04B3E6B8" w:rsidR="009E5ADF" w:rsidRPr="00057B72" w:rsidRDefault="001A585C" w:rsidP="0075193C">
      <w:pPr>
        <w:pStyle w:val="Body-TextTx"/>
        <w:rPr>
          <w:rFonts w:eastAsia="Times New Roman"/>
        </w:rPr>
      </w:pPr>
      <w:r w:rsidRPr="00057B72">
        <w:t>Essentially,</w:t>
      </w:r>
      <w:r w:rsidR="009E5ADF" w:rsidRPr="00057B72">
        <w:t xml:space="preserve"> </w:t>
      </w:r>
      <w:r w:rsidRPr="00057B72">
        <w:t>“</w:t>
      </w:r>
      <w:r w:rsidRPr="00057B72">
        <w:rPr>
          <w:rFonts w:eastAsia="Times New Roman"/>
        </w:rPr>
        <w:t xml:space="preserve">On Critical Consciousness: Gramsci and </w:t>
      </w:r>
      <w:r w:rsidRPr="00057B72">
        <w:t>Lukács</w:t>
      </w:r>
      <w:r w:rsidRPr="00057B72">
        <w:rPr>
          <w:rFonts w:eastAsia="Times New Roman"/>
        </w:rPr>
        <w:t>”</w:t>
      </w:r>
      <w:r w:rsidRPr="00057B72">
        <w:t xml:space="preserve"> brought to life what he </w:t>
      </w:r>
      <w:r w:rsidRPr="00057B72">
        <w:rPr>
          <w:rFonts w:eastAsia="Times New Roman"/>
        </w:rPr>
        <w:t xml:space="preserve">called in later life </w:t>
      </w:r>
      <w:r w:rsidRPr="00057B72">
        <w:t>the “Italian materialist tradition that runs from Lucretius through to Gramsci and Lampedusa,” identifying it as an important corrective to the German idealist tradition of Hegel.</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812"/>
      </w:r>
      <w:r w:rsidRPr="00057B72">
        <w:t xml:space="preserve"> Grand philosophical systems, he suggested</w:t>
      </w:r>
      <w:r w:rsidR="009E5ADF" w:rsidRPr="00057B72">
        <w:t>—</w:t>
      </w:r>
      <w:r w:rsidRPr="00057B72">
        <w:t>and this included French theory</w:t>
      </w:r>
      <w:r w:rsidR="009E5ADF" w:rsidRPr="00057B72">
        <w:t>—</w:t>
      </w:r>
      <w:r w:rsidRPr="00057B72">
        <w:t>acted very much like religions in their “canons of order” and their effort to “compel subservience or to gain adherents.”</w:t>
      </w:r>
      <w:r w:rsidRPr="00057B72">
        <w:rPr>
          <w:rStyle w:val="EndnoteReference"/>
          <w:rFonts w:asciiTheme="majorBidi" w:hAnsiTheme="majorBidi" w:cstheme="majorBidi"/>
          <w:color w:val="000000" w:themeColor="text1"/>
          <w:szCs w:val="24"/>
        </w:rPr>
        <w:endnoteReference w:id="813"/>
      </w:r>
      <w:r w:rsidRPr="00057B72">
        <w:t xml:space="preserve"> He titled the final chapter of </w:t>
      </w:r>
      <w:r w:rsidRPr="0087401C">
        <w:rPr>
          <w:rStyle w:val="itali"/>
        </w:rPr>
        <w:t xml:space="preserve">The World, the Text and the Critic </w:t>
      </w:r>
      <w:r w:rsidRPr="00057B72">
        <w:t>“Religious Criticism” counterbalancing the introduction, “Secular Criticism.”</w:t>
      </w:r>
      <w:r w:rsidR="009E5ADF" w:rsidRPr="00057B72">
        <w:t xml:space="preserve"> </w:t>
      </w:r>
      <w:r w:rsidRPr="00057B72">
        <w:t xml:space="preserve">Why, he wondered, when American politics were being dismantled by Reagan had a </w:t>
      </w:r>
      <w:r w:rsidRPr="00057B72">
        <w:rPr>
          <w:rFonts w:eastAsia="Times New Roman"/>
        </w:rPr>
        <w:t>trend of academic criticism arisen that could only speak of unthinkability, undecidability and paradox?</w:t>
      </w:r>
      <w:r w:rsidRPr="00057B72">
        <w:rPr>
          <w:rStyle w:val="EndnoteReference"/>
          <w:rFonts w:asciiTheme="majorBidi" w:eastAsia="Times New Roman" w:hAnsiTheme="majorBidi" w:cstheme="majorBidi"/>
          <w:color w:val="000000" w:themeColor="text1"/>
          <w:szCs w:val="24"/>
        </w:rPr>
        <w:endnoteReference w:id="814"/>
      </w:r>
    </w:p>
    <w:p w14:paraId="7E2EA4F8" w14:textId="073BF269" w:rsidR="009E5ADF" w:rsidRPr="00057B72" w:rsidRDefault="001A585C" w:rsidP="0075193C">
      <w:pPr>
        <w:pStyle w:val="Body-TextTx"/>
      </w:pPr>
      <w:r w:rsidRPr="00057B72">
        <w:rPr>
          <w:rFonts w:eastAsia="Times New Roman"/>
        </w:rPr>
        <w:t>Signs of the crypto-religious impulse were everywhere, from the Kabbalistic readings of deconstruction to Frank Kermode’s</w:t>
      </w:r>
      <w:r w:rsidRPr="00057B72">
        <w:t xml:space="preserve"> eschatological investments in Bible studies as a model for literary criticism</w:t>
      </w:r>
      <w:r w:rsidRPr="0087401C">
        <w:rPr>
          <w:rStyle w:val="itali"/>
        </w:rPr>
        <w:t>.</w:t>
      </w:r>
      <w:r w:rsidRPr="00057B72">
        <w:rPr>
          <w:rStyle w:val="EndnoteReference"/>
          <w:rFonts w:asciiTheme="majorBidi" w:hAnsiTheme="majorBidi" w:cstheme="majorBidi"/>
          <w:color w:val="000000" w:themeColor="text1"/>
          <w:szCs w:val="24"/>
        </w:rPr>
        <w:endnoteReference w:id="815"/>
      </w:r>
      <w:r w:rsidRPr="00057B72">
        <w:t xml:space="preserve"> Bookstalls at academic conferences were filled with titles like </w:t>
      </w:r>
      <w:r w:rsidRPr="0087401C">
        <w:rPr>
          <w:rStyle w:val="itali"/>
        </w:rPr>
        <w:t xml:space="preserve">The Genesis of Secrecy, Kabbalah and Criticism, </w:t>
      </w:r>
      <w:r w:rsidRPr="00057B72">
        <w:rPr>
          <w:rFonts w:eastAsia="Times New Roman"/>
        </w:rPr>
        <w:t xml:space="preserve">and </w:t>
      </w:r>
      <w:r w:rsidRPr="0087401C">
        <w:rPr>
          <w:rStyle w:val="itali"/>
        </w:rPr>
        <w:t>Violence and the Sacred</w:t>
      </w:r>
      <w:r w:rsidRPr="00057B72">
        <w:rPr>
          <w:rFonts w:eastAsia="Times New Roman"/>
        </w:rPr>
        <w:t>.</w:t>
      </w:r>
      <w:r w:rsidR="009E5ADF" w:rsidRPr="00057B72">
        <w:rPr>
          <w:rFonts w:eastAsia="Times New Roman"/>
        </w:rPr>
        <w:t xml:space="preserve"> </w:t>
      </w:r>
      <w:r w:rsidRPr="00057B72">
        <w:rPr>
          <w:rFonts w:eastAsia="Times New Roman"/>
        </w:rPr>
        <w:t xml:space="preserve">Surely there were better models from the past such as Francis Bacon’s </w:t>
      </w:r>
      <w:r w:rsidRPr="0087401C">
        <w:rPr>
          <w:rStyle w:val="itali"/>
        </w:rPr>
        <w:t xml:space="preserve">New Organon </w:t>
      </w:r>
      <w:r w:rsidRPr="00057B72">
        <w:rPr>
          <w:rFonts w:eastAsia="Times New Roman"/>
        </w:rPr>
        <w:t>(1620) which waged war on the “social idols of the cave, the tribe, and marketplace”—that is, the warping prejudices of one’s circles of like-thinkers, inherited cultural norms, and eagerness for profit.</w:t>
      </w:r>
      <w:r w:rsidRPr="00057B72">
        <w:rPr>
          <w:rStyle w:val="EndnoteReference"/>
          <w:rFonts w:asciiTheme="majorBidi" w:eastAsia="Times New Roman" w:hAnsiTheme="majorBidi" w:cstheme="majorBidi"/>
          <w:color w:val="000000" w:themeColor="text1"/>
          <w:szCs w:val="24"/>
        </w:rPr>
        <w:endnoteReference w:id="816"/>
      </w:r>
      <w:r w:rsidR="009E5ADF" w:rsidRPr="00057B72">
        <w:rPr>
          <w:rFonts w:eastAsia="Times New Roman"/>
        </w:rPr>
        <w:t xml:space="preserve"> </w:t>
      </w:r>
      <w:r w:rsidR="00DA7BBC" w:rsidRPr="00057B72">
        <w:rPr>
          <w:rFonts w:eastAsia="Times New Roman"/>
        </w:rPr>
        <w:t xml:space="preserve">His </w:t>
      </w:r>
      <w:r w:rsidRPr="00057B72">
        <w:rPr>
          <w:rFonts w:eastAsia="Times New Roman"/>
        </w:rPr>
        <w:t xml:space="preserve">writing in the volume was </w:t>
      </w:r>
      <w:r w:rsidR="00DA7BBC" w:rsidRPr="00057B72">
        <w:rPr>
          <w:rFonts w:eastAsia="Times New Roman"/>
        </w:rPr>
        <w:t xml:space="preserve">more than usually </w:t>
      </w:r>
      <w:r w:rsidRPr="00057B72">
        <w:rPr>
          <w:rFonts w:eastAsia="Times New Roman"/>
        </w:rPr>
        <w:t xml:space="preserve">passionate </w:t>
      </w:r>
      <w:r w:rsidR="00DA7BBC" w:rsidRPr="00057B72">
        <w:rPr>
          <w:rFonts w:eastAsia="Times New Roman"/>
        </w:rPr>
        <w:t xml:space="preserve">in part </w:t>
      </w:r>
      <w:r w:rsidRPr="00057B72">
        <w:rPr>
          <w:rFonts w:eastAsia="Times New Roman"/>
        </w:rPr>
        <w:t xml:space="preserve">because its two central thinkers mirrored </w:t>
      </w:r>
      <w:r w:rsidR="00DA7BBC" w:rsidRPr="00057B72">
        <w:rPr>
          <w:rFonts w:eastAsia="Times New Roman"/>
        </w:rPr>
        <w:t xml:space="preserve">opposite </w:t>
      </w:r>
      <w:r w:rsidRPr="00057B72">
        <w:rPr>
          <w:rFonts w:eastAsia="Times New Roman"/>
        </w:rPr>
        <w:t xml:space="preserve">sides of </w:t>
      </w:r>
      <w:r w:rsidR="00DA7BBC" w:rsidRPr="00057B72">
        <w:rPr>
          <w:rFonts w:eastAsia="Times New Roman"/>
        </w:rPr>
        <w:t xml:space="preserve">his </w:t>
      </w:r>
      <w:r w:rsidRPr="00057B72">
        <w:rPr>
          <w:rFonts w:eastAsia="Times New Roman"/>
        </w:rPr>
        <w:t xml:space="preserve">personality. For Lukács, it was combativeness, </w:t>
      </w:r>
      <w:r w:rsidRPr="0087401C">
        <w:rPr>
          <w:rStyle w:val="itali"/>
        </w:rPr>
        <w:t xml:space="preserve">Sehnsucht </w:t>
      </w:r>
      <w:r w:rsidRPr="00057B72">
        <w:rPr>
          <w:rFonts w:eastAsia="Times New Roman"/>
        </w:rPr>
        <w:t>(yearning), and a feeling of lost transcendence; for Gramsci, a geographic imagination and a refusal to allow anything morbid into self-awareness. Lukács roved in deep philosophical waters; Gramsci, the sacrificial soldier and organizer, found his inspiration in a revised and more humane Machiavelli.</w:t>
      </w:r>
      <w:r w:rsidRPr="00057B72">
        <w:rPr>
          <w:rStyle w:val="EndnoteReference"/>
          <w:rFonts w:asciiTheme="majorBidi" w:eastAsia="Times New Roman" w:hAnsiTheme="majorBidi" w:cstheme="majorBidi"/>
          <w:color w:val="000000" w:themeColor="text1"/>
          <w:szCs w:val="24"/>
        </w:rPr>
        <w:endnoteReference w:id="817"/>
      </w:r>
    </w:p>
    <w:p w14:paraId="4A5A7149" w14:textId="42D6D06B" w:rsidR="009E5ADF" w:rsidRPr="00057B72" w:rsidRDefault="001A585C" w:rsidP="0075193C">
      <w:pPr>
        <w:pStyle w:val="Body-TextTx"/>
      </w:pPr>
      <w:r w:rsidRPr="00057B72">
        <w:t xml:space="preserve">He may have been at odds with academic theory, but he continued </w:t>
      </w:r>
      <w:r w:rsidR="00DA7BBC" w:rsidRPr="00057B72">
        <w:t xml:space="preserve">(literally) </w:t>
      </w:r>
      <w:r w:rsidRPr="00057B72">
        <w:t>to share a stage with its leading lights, including Julia Kristeva, Louis Althusser, Lacan, Barthes, and Foucault.</w:t>
      </w:r>
      <w:r w:rsidRPr="00057B72">
        <w:rPr>
          <w:rStyle w:val="EndnoteReference"/>
          <w:rFonts w:asciiTheme="majorBidi" w:hAnsiTheme="majorBidi" w:cstheme="majorBidi"/>
          <w:color w:val="000000" w:themeColor="text1"/>
          <w:szCs w:val="24"/>
        </w:rPr>
        <w:endnoteReference w:id="818"/>
      </w:r>
      <w:r w:rsidRPr="00057B72">
        <w:t xml:space="preserve"> Despite his polemical edge at times, he usually softened the ferocity he actually felt.</w:t>
      </w:r>
      <w:r w:rsidR="009E5ADF" w:rsidRPr="00057B72">
        <w:t xml:space="preserve"> </w:t>
      </w:r>
      <w:r w:rsidRPr="00057B72">
        <w:t xml:space="preserve">When Jean Stein, the editor of </w:t>
      </w:r>
      <w:r w:rsidRPr="0087401C">
        <w:rPr>
          <w:rStyle w:val="itali"/>
        </w:rPr>
        <w:t>Grand Street</w:t>
      </w:r>
      <w:r w:rsidRPr="00057B72">
        <w:t>, for example, asked him to review a book by the celebrated postmodern firebrand, Jean Baudrillard, he revealed his contempt. “Listen, I read this piece finally by Baudrillard</w:t>
      </w:r>
      <w:r w:rsidR="004E6BAA">
        <w:t> . . .</w:t>
      </w:r>
      <w:r w:rsidR="00A25DD8">
        <w:t xml:space="preserve"> </w:t>
      </w:r>
      <w:r w:rsidRPr="00057B72">
        <w:t>It’s hard to say he’s got too many ideas. None of them is quite an idea. They’re all sort of like little burps.” Publishing this essay would be a disservice “unless you want to put it there as an example of the satiety to which French thought has sunk or risen depending on your outlook.”</w:t>
      </w:r>
      <w:r w:rsidRPr="00057B72">
        <w:rPr>
          <w:rStyle w:val="EndnoteReference"/>
          <w:rFonts w:asciiTheme="majorBidi" w:hAnsiTheme="majorBidi" w:cstheme="majorBidi"/>
          <w:color w:val="000000" w:themeColor="text1"/>
          <w:szCs w:val="24"/>
        </w:rPr>
        <w:endnoteReference w:id="819"/>
      </w:r>
    </w:p>
    <w:p w14:paraId="73133498" w14:textId="77777777" w:rsidR="009E5ADF" w:rsidRPr="00057B72" w:rsidRDefault="001A585C" w:rsidP="0075193C">
      <w:pPr>
        <w:pStyle w:val="Body-TextTx"/>
      </w:pPr>
      <w:r w:rsidRPr="00057B72">
        <w:t xml:space="preserve">He was equally unyielding about Kristeva, a Bulgarian émigré to France and an icon of the cultural Left. In his obituary for Raymond Williams in </w:t>
      </w:r>
      <w:r w:rsidRPr="0087401C">
        <w:rPr>
          <w:rStyle w:val="itali"/>
        </w:rPr>
        <w:t xml:space="preserve">The Nation </w:t>
      </w:r>
      <w:r w:rsidRPr="00057B72">
        <w:t>in 1988 he recalled the taping in London of the BBC television program where he had first met Williams. The organizers had wanted balance, he explained, so he and Williams were there apparently to represent the Left, David Caute the middle, and Kristeva (along with “the rather odd reactionary philosopher” Roger Scruton) “constituted the Right.”</w:t>
      </w:r>
      <w:r w:rsidRPr="00057B72">
        <w:rPr>
          <w:rStyle w:val="EndnoteReference"/>
          <w:rFonts w:asciiTheme="majorBidi" w:hAnsiTheme="majorBidi" w:cstheme="majorBidi"/>
          <w:color w:val="000000" w:themeColor="text1"/>
          <w:szCs w:val="24"/>
        </w:rPr>
        <w:endnoteReference w:id="820"/>
      </w:r>
      <w:r w:rsidRPr="00057B72">
        <w:t xml:space="preserve"> </w:t>
      </w:r>
      <w:r w:rsidRPr="0087401C">
        <w:rPr>
          <w:rStyle w:val="itali"/>
        </w:rPr>
        <w:t xml:space="preserve">The Nation </w:t>
      </w:r>
      <w:r w:rsidRPr="00057B72">
        <w:t>eventually cut the passages on Kristeva, ostensibly to improve the column’s focus, where he had complained that she constantly interrupted the discussion with “an insistent affectation that was intended to dignify her threadbare clichés.”</w:t>
      </w:r>
      <w:r w:rsidRPr="00057B72">
        <w:rPr>
          <w:rStyle w:val="EndnoteReference"/>
          <w:rFonts w:asciiTheme="majorBidi" w:hAnsiTheme="majorBidi" w:cstheme="majorBidi"/>
          <w:color w:val="000000" w:themeColor="text1"/>
          <w:szCs w:val="24"/>
        </w:rPr>
        <w:endnoteReference w:id="821"/>
      </w:r>
    </w:p>
    <w:p w14:paraId="1B1274EB" w14:textId="77777777" w:rsidR="009E5ADF" w:rsidRPr="00057B72" w:rsidRDefault="001A585C" w:rsidP="0075193C">
      <w:pPr>
        <w:pStyle w:val="Body-TextTx"/>
      </w:pPr>
      <w:r w:rsidRPr="0087401C">
        <w:rPr>
          <w:rStyle w:val="itali"/>
        </w:rPr>
        <w:t>The World, the Text, and the Critic,</w:t>
      </w:r>
      <w:r w:rsidR="00421884" w:rsidRPr="0087401C">
        <w:rPr>
          <w:rStyle w:val="itali"/>
        </w:rPr>
        <w:t xml:space="preserve"> </w:t>
      </w:r>
      <w:r w:rsidRPr="00057B72">
        <w:rPr>
          <w:iCs/>
        </w:rPr>
        <w:t>arguably</w:t>
      </w:r>
      <w:r w:rsidRPr="0087401C">
        <w:rPr>
          <w:rStyle w:val="itali"/>
        </w:rPr>
        <w:t xml:space="preserve">, </w:t>
      </w:r>
      <w:r w:rsidRPr="00057B72">
        <w:t>unleashed the full force of his sarcasm. Phrases like “</w:t>
      </w:r>
      <w:r w:rsidRPr="00057B72">
        <w:rPr>
          <w:rFonts w:eastAsia="Times New Roman"/>
        </w:rPr>
        <w:t xml:space="preserve">the last word of high Theory still hot from the press,” a “priestly caste of acolytes and dogmatic metaphysicians,” and </w:t>
      </w:r>
      <w:r w:rsidRPr="00057B72">
        <w:t>“the jaw-shattering jargonistic postmodernisms that now dot the landscape” flowed from its pages.</w:t>
      </w:r>
      <w:r w:rsidRPr="00057B72">
        <w:rPr>
          <w:rStyle w:val="EndnoteReference"/>
          <w:rFonts w:asciiTheme="majorBidi" w:eastAsia="Times New Roman" w:hAnsiTheme="majorBidi" w:cstheme="majorBidi"/>
          <w:color w:val="000000" w:themeColor="text1"/>
          <w:szCs w:val="24"/>
        </w:rPr>
        <w:endnoteReference w:id="822"/>
      </w:r>
      <w:r w:rsidRPr="00057B72">
        <w:rPr>
          <w:rFonts w:eastAsia="Times New Roman"/>
        </w:rPr>
        <w:t xml:space="preserve"> Although as a writer he reserved his greatest wrath for Middle East pundits, even the language of those attacks borrowed suggestively from his scolding of the academy. In interviews, he could find no better way to respond to the </w:t>
      </w:r>
      <w:r w:rsidRPr="0087401C">
        <w:rPr>
          <w:rStyle w:val="itali"/>
        </w:rPr>
        <w:t xml:space="preserve">New York Times </w:t>
      </w:r>
      <w:r w:rsidRPr="00057B72">
        <w:rPr>
          <w:rFonts w:eastAsia="Times New Roman"/>
        </w:rPr>
        <w:t xml:space="preserve">correspondent, Judith Miller (later of Fox News), except to say that </w:t>
      </w:r>
      <w:r w:rsidRPr="00057B72">
        <w:t>“she has a disdain for facts worthy of the airiest deconstructionist.”</w:t>
      </w:r>
      <w:r w:rsidRPr="00057B72">
        <w:rPr>
          <w:rStyle w:val="EndnoteReference"/>
          <w:rFonts w:asciiTheme="majorBidi" w:hAnsiTheme="majorBidi" w:cstheme="majorBidi"/>
          <w:color w:val="000000" w:themeColor="text1"/>
          <w:szCs w:val="24"/>
        </w:rPr>
        <w:endnoteReference w:id="823"/>
      </w:r>
      <w:r w:rsidRPr="00057B72">
        <w:t xml:space="preserve"> </w:t>
      </w:r>
      <w:r w:rsidRPr="00057B72">
        <w:rPr>
          <w:rFonts w:eastAsia="Times New Roman"/>
        </w:rPr>
        <w:t xml:space="preserve">One of his great nemeses of the 1980s, Joan Peters, a freelance journalist, rehashed the long-standing Zionist thesis that the Palestinian people were an invention and therefore had no claim to the land. Her best-selling book </w:t>
      </w:r>
      <w:r w:rsidRPr="0087401C">
        <w:rPr>
          <w:rStyle w:val="itali"/>
        </w:rPr>
        <w:t xml:space="preserve">From Time Immemorial </w:t>
      </w:r>
      <w:r w:rsidRPr="00057B72">
        <w:rPr>
          <w:rFonts w:eastAsia="Times New Roman"/>
        </w:rPr>
        <w:t>(1984) was lauded by U.S. newspapers, but ridiculed almost everywhere else (including within Israel) for research so shoddy as to be called “ludicrous” and a “forgery.” Said’s acidic refutation was aptly titled “Conspiracy of Praise,” which hammered away at the necessity of “facts,” how they are arrived at, why they matter, and how she abused them.</w:t>
      </w:r>
      <w:r w:rsidRPr="00057B72">
        <w:rPr>
          <w:rStyle w:val="EndnoteReference"/>
          <w:rFonts w:asciiTheme="majorBidi" w:eastAsia="Times New Roman" w:hAnsiTheme="majorBidi" w:cstheme="majorBidi"/>
          <w:color w:val="000000" w:themeColor="text1"/>
          <w:szCs w:val="24"/>
        </w:rPr>
        <w:endnoteReference w:id="824"/>
      </w:r>
    </w:p>
    <w:p w14:paraId="04A095F3" w14:textId="359C18AB" w:rsidR="009E5ADF" w:rsidRPr="00057B72" w:rsidRDefault="001A585C" w:rsidP="0075193C">
      <w:pPr>
        <w:pStyle w:val="Body-TextTx"/>
      </w:pPr>
      <w:r w:rsidRPr="00057B72">
        <w:t>Academic Marxists were not spared either. Said found the blithe deployments of postmodernism in Fredric Jameson’s book on Wyndham Lewis a “positive nuisance.”</w:t>
      </w:r>
      <w:r w:rsidRPr="00057B72">
        <w:rPr>
          <w:rStyle w:val="EndnoteReference"/>
          <w:rFonts w:asciiTheme="majorBidi" w:eastAsia="Times New Roman" w:hAnsiTheme="majorBidi" w:cstheme="majorBidi"/>
          <w:color w:val="000000" w:themeColor="text1"/>
          <w:szCs w:val="24"/>
        </w:rPr>
        <w:endnoteReference w:id="825"/>
      </w:r>
      <w:r w:rsidRPr="00057B72">
        <w:t xml:space="preserve"> The pet notions of theory, he complained, were passed along by Jameson as uncontroversial truths.</w:t>
      </w:r>
      <w:r w:rsidR="009E5ADF" w:rsidRPr="00057B72">
        <w:t xml:space="preserve"> </w:t>
      </w:r>
      <w:r w:rsidRPr="00057B72">
        <w:t>A year earlier he had sent Jameson a letter expressing his impatience with his purely textual Marxism: “I wish you were more active politically, but perhaps you are and I don’t know about it. There’s a lot to be done.”</w:t>
      </w:r>
      <w:r w:rsidRPr="00057B72">
        <w:rPr>
          <w:rStyle w:val="EndnoteReference"/>
          <w:rFonts w:asciiTheme="majorBidi" w:hAnsiTheme="majorBidi" w:cstheme="majorBidi"/>
          <w:color w:val="000000" w:themeColor="text1"/>
          <w:szCs w:val="24"/>
        </w:rPr>
        <w:endnoteReference w:id="826"/>
      </w:r>
      <w:r w:rsidRPr="00057B72">
        <w:t xml:space="preserve"> He thought Jameson’s view of the world essentially nostalgic, that his work recalled Thomas Aquinas’s scholastic theology who acts as though he had lost something and keeps trying to find it in “history with a capital H.”</w:t>
      </w:r>
      <w:r w:rsidRPr="00057B72">
        <w:rPr>
          <w:rStyle w:val="EndnoteReference"/>
          <w:rFonts w:asciiTheme="majorBidi" w:hAnsiTheme="majorBidi" w:cstheme="majorBidi"/>
          <w:color w:val="000000" w:themeColor="text1"/>
          <w:szCs w:val="24"/>
        </w:rPr>
        <w:endnoteReference w:id="827"/>
      </w:r>
    </w:p>
    <w:p w14:paraId="3A9DE2B5" w14:textId="7FA80A94" w:rsidR="009E5ADF" w:rsidRPr="00057B72" w:rsidRDefault="001A585C" w:rsidP="0075193C">
      <w:pPr>
        <w:pStyle w:val="Body-TextTx"/>
      </w:pPr>
      <w:r w:rsidRPr="00057B72">
        <w:t xml:space="preserve">He knew he was disappointing old mentors like J. Hillis Miller, who had opened so many doors for him earlier, and who found </w:t>
      </w:r>
      <w:r w:rsidRPr="0087401C">
        <w:rPr>
          <w:rStyle w:val="itali"/>
        </w:rPr>
        <w:t xml:space="preserve">The World, the Text, and the Critic </w:t>
      </w:r>
      <w:r w:rsidRPr="00057B72">
        <w:t xml:space="preserve">wrong-headed when </w:t>
      </w:r>
      <w:r w:rsidR="00421884" w:rsidRPr="00057B72">
        <w:t xml:space="preserve">it </w:t>
      </w:r>
      <w:r w:rsidRPr="00057B72">
        <w:t>established ties between academic theory and the culture of Reaganism.</w:t>
      </w:r>
      <w:r w:rsidRPr="00057B72">
        <w:rPr>
          <w:rStyle w:val="EndnoteReference"/>
          <w:rFonts w:asciiTheme="majorBidi" w:hAnsiTheme="majorBidi" w:cstheme="majorBidi"/>
          <w:color w:val="000000" w:themeColor="text1"/>
          <w:szCs w:val="24"/>
        </w:rPr>
        <w:endnoteReference w:id="828"/>
      </w:r>
      <w:r w:rsidRPr="00057B72">
        <w:t xml:space="preserve"> Said, however, doubled down, writing to a publisher that while still admiring Foucault’s “agile mind,” he had now </w:t>
      </w:r>
      <w:r w:rsidRPr="00057B72">
        <w:rPr>
          <w:rFonts w:eastAsia="Times New Roman"/>
        </w:rPr>
        <w:t>passed from “becoming a champion of the oppressed to a great Establishment figure</w:t>
      </w:r>
      <w:r w:rsidR="004E6BAA">
        <w:rPr>
          <w:rFonts w:eastAsia="Times New Roman"/>
        </w:rPr>
        <w:t> . . .</w:t>
      </w:r>
      <w:r w:rsidR="00A25DD8">
        <w:rPr>
          <w:rFonts w:eastAsia="Times New Roman"/>
        </w:rPr>
        <w:t xml:space="preserve"> </w:t>
      </w:r>
      <w:r w:rsidRPr="00057B72">
        <w:rPr>
          <w:rFonts w:eastAsia="Times New Roman"/>
        </w:rPr>
        <w:t xml:space="preserve">taking general anti-Left positions on such matters as Soviet dissident </w:t>
      </w:r>
      <w:r w:rsidR="00421884" w:rsidRPr="00057B72">
        <w:rPr>
          <w:rFonts w:eastAsia="Times New Roman"/>
        </w:rPr>
        <w:t>f</w:t>
      </w:r>
      <w:r w:rsidRPr="00057B72">
        <w:rPr>
          <w:rFonts w:eastAsia="Times New Roman"/>
        </w:rPr>
        <w:t>igures like Solzhenitsyn and Cuban dissenters.”</w:t>
      </w:r>
      <w:r w:rsidRPr="00057B72">
        <w:rPr>
          <w:rStyle w:val="EndnoteReference"/>
          <w:rFonts w:asciiTheme="majorBidi" w:hAnsiTheme="majorBidi" w:cstheme="majorBidi"/>
          <w:color w:val="000000" w:themeColor="text1"/>
          <w:szCs w:val="24"/>
        </w:rPr>
        <w:endnoteReference w:id="829"/>
      </w:r>
    </w:p>
    <w:p w14:paraId="1A69EBA9" w14:textId="77777777" w:rsidR="009E5ADF" w:rsidRPr="00057B72" w:rsidRDefault="001A585C" w:rsidP="0075193C">
      <w:pPr>
        <w:pStyle w:val="Body-TextTx"/>
      </w:pPr>
      <w:r w:rsidRPr="00057B72">
        <w:rPr>
          <w:rFonts w:eastAsia="Times New Roman"/>
        </w:rPr>
        <w:t xml:space="preserve">As for the postcolonial studies he was supposed to have founded, he </w:t>
      </w:r>
      <w:r w:rsidRPr="00057B72">
        <w:t>neither engaged in their debates nor had much truck with them, except when he indirectly chided one of the field’s leaders, Homi Bhabha, for “trashing” Fanon, or when he lamented the tragedy of identity politics in his essay “The Politics of Knowledge.”</w:t>
      </w:r>
      <w:r w:rsidRPr="00057B72">
        <w:rPr>
          <w:rStyle w:val="EndnoteReference"/>
          <w:rFonts w:asciiTheme="majorBidi" w:hAnsiTheme="majorBidi" w:cstheme="majorBidi"/>
          <w:color w:val="000000" w:themeColor="text1"/>
          <w:szCs w:val="24"/>
        </w:rPr>
        <w:endnoteReference w:id="830"/>
      </w:r>
      <w:r w:rsidRPr="00057B72">
        <w:t xml:space="preserve"> Pressured from two sides, he pushed back in both directions.</w:t>
      </w:r>
      <w:r w:rsidR="009E5ADF" w:rsidRPr="00057B72">
        <w:t xml:space="preserve"> </w:t>
      </w:r>
      <w:r w:rsidR="00B11464" w:rsidRPr="00057B72">
        <w:t xml:space="preserve">Soundly critical of </w:t>
      </w:r>
      <w:r w:rsidRPr="00057B72">
        <w:t>the so-called vanguard, he at the same time advised publishers to reject manuscripts by old New Critics like W. K. Wimsatt for being filled with “the musings of forty and fifty-year-olds.”</w:t>
      </w:r>
      <w:r w:rsidRPr="00057B72">
        <w:rPr>
          <w:rStyle w:val="EndnoteReference"/>
          <w:rFonts w:asciiTheme="majorBidi" w:hAnsiTheme="majorBidi" w:cstheme="majorBidi"/>
          <w:color w:val="000000" w:themeColor="text1"/>
          <w:szCs w:val="24"/>
        </w:rPr>
        <w:endnoteReference w:id="831"/>
      </w:r>
      <w:r w:rsidR="009E5ADF" w:rsidRPr="00057B72">
        <w:t xml:space="preserve"> </w:t>
      </w:r>
      <w:r w:rsidRPr="00057B72">
        <w:t>As theory journals pushed back, he was getting it from more traditional humanists as well. For instance, Said assembled a volume of Erich Auerbach’s selected essays and planned to write the introduction, but Auerbach’s family vetoed the idea, adamant that someone so “politically committed” not be associated with the estate.</w:t>
      </w:r>
      <w:r w:rsidRPr="00057B72">
        <w:rPr>
          <w:rStyle w:val="EndnoteReference"/>
          <w:rFonts w:asciiTheme="majorBidi" w:hAnsiTheme="majorBidi" w:cstheme="majorBidi"/>
          <w:color w:val="000000" w:themeColor="text1"/>
          <w:szCs w:val="24"/>
        </w:rPr>
        <w:endnoteReference w:id="832"/>
      </w:r>
    </w:p>
    <w:p w14:paraId="65EEDB1D" w14:textId="77777777" w:rsidR="009E5ADF" w:rsidRPr="00057B72" w:rsidRDefault="001A585C" w:rsidP="0075193C">
      <w:pPr>
        <w:pStyle w:val="Body-TextTx"/>
        <w:rPr>
          <w:iCs/>
        </w:rPr>
      </w:pPr>
      <w:r w:rsidRPr="0087401C">
        <w:rPr>
          <w:rStyle w:val="itali"/>
        </w:rPr>
        <w:t xml:space="preserve">After the Last Sky, </w:t>
      </w:r>
      <w:r w:rsidRPr="00057B72">
        <w:t xml:space="preserve">Said’s only other </w:t>
      </w:r>
      <w:r w:rsidR="00421884" w:rsidRPr="00057B72">
        <w:t xml:space="preserve">single-authored </w:t>
      </w:r>
      <w:r w:rsidRPr="00057B72">
        <w:t>book of the 1980s opted out of these conflicts, and sidestepped an unwinnable war by changing the subject.</w:t>
      </w:r>
      <w:r w:rsidRPr="00057B72">
        <w:rPr>
          <w:rStyle w:val="EndnoteReference"/>
          <w:rFonts w:asciiTheme="majorBidi" w:eastAsia="Times New Roman" w:hAnsiTheme="majorBidi" w:cstheme="majorBidi"/>
          <w:color w:val="000000" w:themeColor="text1"/>
          <w:szCs w:val="24"/>
        </w:rPr>
        <w:endnoteReference w:id="833"/>
      </w:r>
      <w:r w:rsidRPr="00057B72">
        <w:t xml:space="preserve"> He had always marveled at photo/text collage as a genre, and wrote glowingly about John Berger’s collaboration with the German-Swiss photographer, Jean Mohr in </w:t>
      </w:r>
      <w:r w:rsidRPr="0087401C">
        <w:rPr>
          <w:rStyle w:val="itali"/>
        </w:rPr>
        <w:t xml:space="preserve">Another Way of Telling </w:t>
      </w:r>
      <w:r w:rsidRPr="00057B72">
        <w:t xml:space="preserve">(1982), which Said reviewed with great enthusiasm for </w:t>
      </w:r>
      <w:r w:rsidRPr="0087401C">
        <w:rPr>
          <w:rStyle w:val="itali"/>
        </w:rPr>
        <w:t xml:space="preserve">The Nation </w:t>
      </w:r>
      <w:r w:rsidRPr="00057B72">
        <w:rPr>
          <w:iCs/>
        </w:rPr>
        <w:t>in December of 1982</w:t>
      </w:r>
      <w:r w:rsidRPr="0087401C">
        <w:rPr>
          <w:rStyle w:val="itali"/>
        </w:rPr>
        <w:t>.</w:t>
      </w:r>
      <w:r w:rsidR="009E5ADF" w:rsidRPr="0087401C">
        <w:rPr>
          <w:rStyle w:val="itali"/>
        </w:rPr>
        <w:t xml:space="preserve"> </w:t>
      </w:r>
      <w:r w:rsidRPr="00057B72">
        <w:rPr>
          <w:iCs/>
        </w:rPr>
        <w:t xml:space="preserve">Berger, an unconventional art historian and Booker Prize-winning novelist living in rural France, had with Mohr perfected the genre in </w:t>
      </w:r>
      <w:r w:rsidRPr="0087401C">
        <w:rPr>
          <w:rStyle w:val="itali"/>
        </w:rPr>
        <w:t xml:space="preserve">A Fortunate Man: The Story of a Country Doctor </w:t>
      </w:r>
      <w:r w:rsidRPr="00057B72">
        <w:rPr>
          <w:iCs/>
        </w:rPr>
        <w:t xml:space="preserve">(1967) and in </w:t>
      </w:r>
      <w:r w:rsidRPr="0087401C">
        <w:rPr>
          <w:rStyle w:val="itali"/>
        </w:rPr>
        <w:t xml:space="preserve">A Seventh Man </w:t>
      </w:r>
      <w:r w:rsidRPr="00057B72">
        <w:rPr>
          <w:iCs/>
        </w:rPr>
        <w:t>(1975) about European migrant workers, creating new ways of seeing the offbeat, nonconformist, or dispossessed of society.</w:t>
      </w:r>
    </w:p>
    <w:p w14:paraId="48ADD01C" w14:textId="77777777" w:rsidR="009E5ADF" w:rsidRPr="00057B72" w:rsidRDefault="001A585C" w:rsidP="0075193C">
      <w:pPr>
        <w:pStyle w:val="Body-TextTx"/>
      </w:pPr>
      <w:r w:rsidRPr="00057B72">
        <w:t>Accompanying Mohr’s unsentimental black-and-white portraits of farmers and East European émigré artists, Berger’s evocative, and often enigmatic, texts resisted all poetry, irony, or double meaning.</w:t>
      </w:r>
      <w:r w:rsidR="009E5ADF" w:rsidRPr="00057B72">
        <w:t xml:space="preserve"> </w:t>
      </w:r>
      <w:r w:rsidRPr="00057B72">
        <w:t>Often about laborers, Berger’s prose deliberately worked its subjects over in a language made to appear as ordinary as possible.</w:t>
      </w:r>
      <w:r w:rsidR="009E5ADF" w:rsidRPr="00057B72">
        <w:t xml:space="preserve"> </w:t>
      </w:r>
      <w:r w:rsidRPr="00057B72">
        <w:t>Admiring these traits, Said defended him against the charge of being too earnest, too showily proletarian, but chided Berger as well.</w:t>
      </w:r>
      <w:r w:rsidR="009E5ADF" w:rsidRPr="00057B72">
        <w:t xml:space="preserve"> </w:t>
      </w:r>
      <w:r w:rsidRPr="00057B72">
        <w:t>As a great observer, Berger settled for brilliant storytelling. What he lacked, and what Said sought to add, was “aesthetics with action.”</w:t>
      </w:r>
      <w:r w:rsidRPr="00057B72">
        <w:rPr>
          <w:rStyle w:val="EndnoteReference"/>
          <w:rFonts w:asciiTheme="majorBidi" w:eastAsia="Times New Roman" w:hAnsiTheme="majorBidi" w:cstheme="majorBidi"/>
          <w:color w:val="000000" w:themeColor="text1"/>
          <w:szCs w:val="24"/>
        </w:rPr>
        <w:endnoteReference w:id="834"/>
      </w:r>
    </w:p>
    <w:p w14:paraId="08F28914" w14:textId="77777777" w:rsidR="009E5ADF" w:rsidRPr="00057B72" w:rsidRDefault="001A585C" w:rsidP="0075193C">
      <w:pPr>
        <w:pStyle w:val="Body-TextTx"/>
      </w:pPr>
      <w:r w:rsidRPr="00057B72">
        <w:t>It was, at any rate, primarily Berger and Mohr who inspired the project</w:t>
      </w:r>
      <w:r w:rsidRPr="0087401C">
        <w:rPr>
          <w:rStyle w:val="itali"/>
        </w:rPr>
        <w:t xml:space="preserve">, </w:t>
      </w:r>
      <w:r w:rsidR="002605E8" w:rsidRPr="00057B72">
        <w:t xml:space="preserve">and </w:t>
      </w:r>
      <w:r w:rsidRPr="00057B72">
        <w:t>Said’s own experiment with the photo/text form</w:t>
      </w:r>
      <w:r w:rsidR="00421884" w:rsidRPr="00057B72">
        <w:t xml:space="preserve"> </w:t>
      </w:r>
      <w:r w:rsidR="002605E8" w:rsidRPr="00057B72">
        <w:t xml:space="preserve">was </w:t>
      </w:r>
      <w:r w:rsidR="00421884" w:rsidRPr="00057B72">
        <w:t xml:space="preserve">to train his eyes </w:t>
      </w:r>
      <w:r w:rsidRPr="00057B72">
        <w:t>on the everyday lives of Palestinians in the Occupied Territories.</w:t>
      </w:r>
      <w:r w:rsidRPr="00057B72">
        <w:rPr>
          <w:rStyle w:val="EndnoteReference"/>
          <w:rFonts w:asciiTheme="majorBidi" w:eastAsia="Times New Roman" w:hAnsiTheme="majorBidi" w:cstheme="majorBidi"/>
          <w:color w:val="000000" w:themeColor="text1"/>
          <w:szCs w:val="24"/>
        </w:rPr>
        <w:endnoteReference w:id="835"/>
      </w:r>
      <w:r w:rsidR="009E5ADF" w:rsidRPr="00057B72">
        <w:t xml:space="preserve"> </w:t>
      </w:r>
      <w:r w:rsidRPr="00057B72">
        <w:t>He kept his models’ sensibility, refusing to use elegiac images of poverty to ramp up emotions.</w:t>
      </w:r>
      <w:r w:rsidR="009E5ADF" w:rsidRPr="00057B72">
        <w:t xml:space="preserve"> </w:t>
      </w:r>
      <w:r w:rsidRPr="00057B72">
        <w:t>In fact, when making his final cut of the photos, he rejected some of Mohr’s favorites on the grounds that they were “too aesthetic.”</w:t>
      </w:r>
      <w:r w:rsidRPr="00057B72">
        <w:rPr>
          <w:rStyle w:val="EndnoteReference"/>
          <w:rFonts w:asciiTheme="majorBidi" w:eastAsia="Times New Roman" w:hAnsiTheme="majorBidi" w:cstheme="majorBidi"/>
          <w:color w:val="000000" w:themeColor="text1"/>
          <w:szCs w:val="24"/>
        </w:rPr>
        <w:endnoteReference w:id="836"/>
      </w:r>
    </w:p>
    <w:p w14:paraId="11E9B98B" w14:textId="77777777" w:rsidR="009E5ADF" w:rsidRPr="00057B72" w:rsidRDefault="001A585C" w:rsidP="0075193C">
      <w:pPr>
        <w:pStyle w:val="Body-TextTx"/>
      </w:pPr>
      <w:r w:rsidRPr="00057B72">
        <w:t xml:space="preserve">The least planned of his books, </w:t>
      </w:r>
      <w:r w:rsidRPr="0087401C">
        <w:rPr>
          <w:rStyle w:val="itali"/>
        </w:rPr>
        <w:t xml:space="preserve">After the Last Sky </w:t>
      </w:r>
      <w:r w:rsidRPr="00057B72">
        <w:t xml:space="preserve">was written quickly, an impromptu response to an international UN conference Said attended in 1983 at the </w:t>
      </w:r>
      <w:r w:rsidRPr="0087401C">
        <w:rPr>
          <w:rStyle w:val="itali"/>
        </w:rPr>
        <w:t>Palais de Congrès</w:t>
      </w:r>
      <w:r w:rsidRPr="00057B72">
        <w:t xml:space="preserve"> in Geneva, where Mohr was then living.</w:t>
      </w:r>
      <w:r w:rsidR="009E5ADF" w:rsidRPr="00057B72">
        <w:t xml:space="preserve"> </w:t>
      </w:r>
      <w:r w:rsidRPr="00057B72">
        <w:t>It was on this trip that Berger, a friend of Eqbal Ahmad, introduced Said to Mohr, the two then traveling to visit Berger at his home in Haute Savoie Quincy in the mountainous eastern region of France not far from Geneva, where they spent a long afternoon and evening eating and talking.</w:t>
      </w:r>
      <w:r w:rsidR="009E5ADF" w:rsidRPr="00057B72">
        <w:t xml:space="preserve"> </w:t>
      </w:r>
      <w:r w:rsidRPr="00057B72">
        <w:t>Since the UN conference was held to discuss the aftermath of the Israeli invasion of Lebanon, the organizers agreed to permit a display in the Palais lobby of photos of Palestinians that Mohr had taken while working for the World Health Organization and the Red Cross, provided that the captions identifying them as Palestinian be removed.</w:t>
      </w:r>
    </w:p>
    <w:p w14:paraId="14E07560" w14:textId="77777777" w:rsidR="009E5ADF" w:rsidRPr="00057B72" w:rsidRDefault="001A585C" w:rsidP="0075193C">
      <w:pPr>
        <w:pStyle w:val="Body-TextTx"/>
      </w:pPr>
      <w:r w:rsidRPr="00057B72">
        <w:t>At a restaurant on Lake Geneva afterward, Shafiq Al-Hout, Said, Mohr, and Nubar Hovsepian conspired to counter th</w:t>
      </w:r>
      <w:r w:rsidR="002605E8" w:rsidRPr="00057B72">
        <w:t>is</w:t>
      </w:r>
      <w:r w:rsidRPr="00057B72">
        <w:t xml:space="preserve"> outrage, and the idea for the book was born</w:t>
      </w:r>
      <w:r w:rsidRPr="0087401C">
        <w:rPr>
          <w:rStyle w:val="itali"/>
        </w:rPr>
        <w:t>.</w:t>
      </w:r>
      <w:r w:rsidR="009E5ADF" w:rsidRPr="0087401C">
        <w:rPr>
          <w:rStyle w:val="itali"/>
        </w:rPr>
        <w:t xml:space="preserve"> </w:t>
      </w:r>
      <w:r w:rsidRPr="00057B72">
        <w:t>After many months of plotting it out, Said and Mohr rendezvoused in the summer of 1985 in New York, Mohr carrying several hundred photographs to the Saids’ flat for a working ten-day stay during which the final selections were made.</w:t>
      </w:r>
      <w:r w:rsidR="009E5ADF" w:rsidRPr="00057B72">
        <w:t xml:space="preserve"> </w:t>
      </w:r>
      <w:r w:rsidRPr="00057B72">
        <w:t>Before leaving them early on other business, Mohr’s wife Simone sat down to play with Said a piece for four hands on the piano.</w:t>
      </w:r>
      <w:r w:rsidRPr="00057B72">
        <w:rPr>
          <w:rStyle w:val="EndnoteReference"/>
          <w:rFonts w:asciiTheme="majorBidi" w:eastAsia="Times New Roman" w:hAnsiTheme="majorBidi" w:cstheme="majorBidi"/>
          <w:color w:val="000000" w:themeColor="text1"/>
          <w:szCs w:val="24"/>
        </w:rPr>
        <w:endnoteReference w:id="837"/>
      </w:r>
    </w:p>
    <w:p w14:paraId="5ED7E91B" w14:textId="71A85B70" w:rsidR="009E5ADF" w:rsidRPr="00057B72" w:rsidRDefault="001A585C" w:rsidP="0075193C">
      <w:pPr>
        <w:pStyle w:val="Body-TextTx"/>
      </w:pPr>
      <w:r w:rsidRPr="00057B72">
        <w:rPr>
          <w:iCs/>
        </w:rPr>
        <w:t xml:space="preserve">However accidental, the book </w:t>
      </w:r>
      <w:r w:rsidRPr="00057B72">
        <w:t>opened new emotional registers and, as he conceded, the effort had no intention of being “objective.”</w:t>
      </w:r>
      <w:r w:rsidRPr="00057B72">
        <w:rPr>
          <w:rStyle w:val="EndnoteReference"/>
          <w:rFonts w:asciiTheme="majorBidi" w:eastAsia="Times New Roman" w:hAnsiTheme="majorBidi" w:cstheme="majorBidi"/>
          <w:color w:val="000000" w:themeColor="text1"/>
          <w:szCs w:val="24"/>
        </w:rPr>
        <w:endnoteReference w:id="838"/>
      </w:r>
      <w:r w:rsidR="009E5ADF" w:rsidRPr="00057B72">
        <w:t xml:space="preserve"> </w:t>
      </w:r>
      <w:r w:rsidRPr="00057B72">
        <w:t>After Said sent him a copy with a personal inscription, Derrida wrote back expressing his admiration for this “magnificent book,” and shrewdly recognizing its anti-aesthetic thrust: “In every line the political and poetic gestures are tied together in the same analysis</w:t>
      </w:r>
      <w:r w:rsidR="004E6BAA">
        <w:t> . . .</w:t>
      </w:r>
      <w:r w:rsidR="00A25DD8">
        <w:t xml:space="preserve"> </w:t>
      </w:r>
      <w:r w:rsidRPr="00057B72">
        <w:t>Your text and these extraordinary photographs,” he added, “work at once as an allegory of a people in its destiny which, given its unending suffering, it no longer allows to be allegorized.”</w:t>
      </w:r>
      <w:r w:rsidRPr="00057B72">
        <w:rPr>
          <w:rStyle w:val="EndnoteReference"/>
          <w:rFonts w:asciiTheme="majorBidi" w:hAnsiTheme="majorBidi" w:cstheme="majorBidi"/>
          <w:color w:val="000000" w:themeColor="text1"/>
          <w:szCs w:val="24"/>
        </w:rPr>
        <w:endnoteReference w:id="839"/>
      </w:r>
      <w:r w:rsidR="009E5ADF" w:rsidRPr="00057B72">
        <w:t xml:space="preserve"> </w:t>
      </w:r>
      <w:r w:rsidRPr="00057B72">
        <w:t>Just the opposite of documentary, it was meant as an expression of diasporic yearning</w:t>
      </w:r>
      <w:r w:rsidR="00421884" w:rsidRPr="00057B72">
        <w:t>.</w:t>
      </w:r>
      <w:r w:rsidR="009E5ADF" w:rsidRPr="00057B72">
        <w:t xml:space="preserve"> </w:t>
      </w:r>
      <w:r w:rsidR="00421884" w:rsidRPr="00057B72">
        <w:t xml:space="preserve">A </w:t>
      </w:r>
      <w:r w:rsidRPr="00057B72">
        <w:t>photo of a mother scribbling a note as her bored daughter looks on (page 37) begged for interpretation. This picture offered what the book does throughout</w:t>
      </w:r>
      <w:r w:rsidR="009E5ADF" w:rsidRPr="00057B72">
        <w:t>—</w:t>
      </w:r>
      <w:r w:rsidRPr="00057B72">
        <w:t>not dispassionate testimony, but a snapshot of Said’s own psychology.</w:t>
      </w:r>
      <w:r w:rsidR="009E5ADF" w:rsidRPr="00057B72">
        <w:t xml:space="preserve"> </w:t>
      </w:r>
      <w:r w:rsidRPr="00057B72">
        <w:t xml:space="preserve">The point was </w:t>
      </w:r>
      <w:r w:rsidR="00D91FD6" w:rsidRPr="00057B72">
        <w:t xml:space="preserve">less to educate the public about unknown aspects of the Territories, than to chronicle the helplessness of one who must </w:t>
      </w:r>
      <w:r w:rsidRPr="00057B72">
        <w:t>project</w:t>
      </w:r>
      <w:r w:rsidR="00D91FD6" w:rsidRPr="00057B72">
        <w:t xml:space="preserve"> </w:t>
      </w:r>
      <w:r w:rsidR="002605E8" w:rsidRPr="00057B72">
        <w:t xml:space="preserve">his own personal meanings </w:t>
      </w:r>
      <w:r w:rsidRPr="00057B72">
        <w:t xml:space="preserve">upon them because he has been </w:t>
      </w:r>
      <w:r w:rsidR="002605E8" w:rsidRPr="00057B72">
        <w:t xml:space="preserve">physically </w:t>
      </w:r>
      <w:r w:rsidRPr="00057B72">
        <w:t>cut off</w:t>
      </w:r>
      <w:r w:rsidR="002605E8" w:rsidRPr="00057B72">
        <w:t xml:space="preserve"> from them</w:t>
      </w:r>
      <w:r w:rsidRPr="00057B72">
        <w:t>.</w:t>
      </w:r>
    </w:p>
    <w:p w14:paraId="4A938A1B" w14:textId="02039781" w:rsidR="009E5ADF" w:rsidRPr="00057B72" w:rsidRDefault="001A585C" w:rsidP="0075193C">
      <w:pPr>
        <w:pStyle w:val="Body-TextTx"/>
      </w:pPr>
      <w:r w:rsidRPr="00057B72">
        <w:t>In his rendering, then, the mother’s pen is transformed into a symbol of resistance to the tangle of Israeli legal regulations in the Territories, as though her writing was directly answering theirs.</w:t>
      </w:r>
      <w:r w:rsidR="009E5ADF" w:rsidRPr="00057B72">
        <w:t xml:space="preserve"> </w:t>
      </w:r>
      <w:r w:rsidRPr="00057B72">
        <w:t>For all its desire not to aestheticize the Palestinian tragedy, Said relied on a voice of reverie and romance that rivalled his unpublished fiction. In phrases like “the swirl of noisy chiliastic visions” and “how much trivial malice can we bear?,” he for the first time in print let himself play with the novelist’s art.</w:t>
      </w:r>
      <w:r w:rsidR="009E5ADF" w:rsidRPr="00057B72">
        <w:t xml:space="preserve"> </w:t>
      </w:r>
      <w:r w:rsidRPr="00057B72">
        <w:t xml:space="preserve">Inspired by the experiment, in late 1986 and early 1987, he began work on a draft of a novel about Beirut, stealing moments from his work on the film </w:t>
      </w:r>
      <w:r w:rsidRPr="0087401C">
        <w:rPr>
          <w:rStyle w:val="itali"/>
        </w:rPr>
        <w:t xml:space="preserve">Exiles, </w:t>
      </w:r>
      <w:r w:rsidRPr="00057B72">
        <w:t>which aired on BBC television, June 23, 1988.</w:t>
      </w:r>
      <w:r w:rsidRPr="00057B72">
        <w:rPr>
          <w:rStyle w:val="EndnoteReference"/>
          <w:rFonts w:asciiTheme="majorBidi" w:hAnsiTheme="majorBidi" w:cstheme="majorBidi"/>
          <w:color w:val="000000" w:themeColor="text1"/>
          <w:szCs w:val="24"/>
        </w:rPr>
        <w:endnoteReference w:id="840"/>
      </w:r>
      <w:r w:rsidRPr="00057B72">
        <w:t xml:space="preserve"> Within a year, however, he abandoned the novel in favor of his </w:t>
      </w:r>
      <w:r w:rsidRPr="00057B72">
        <w:rPr>
          <w:iCs/>
        </w:rPr>
        <w:t>memoir, letting the one stand in for the other</w:t>
      </w:r>
      <w:r w:rsidRPr="00057B72">
        <w:t>.</w:t>
      </w:r>
    </w:p>
    <w:p w14:paraId="2C4437C5" w14:textId="7C9444A2" w:rsidR="009E5ADF" w:rsidRPr="00057B72" w:rsidRDefault="00B20C3B" w:rsidP="00B20C3B">
      <w:pPr>
        <w:pStyle w:val="Ornamental-Space-BreakOsbrk"/>
      </w:pPr>
      <w:r>
        <w:rPr>
          <w:rFonts w:asciiTheme="majorBidi" w:hAnsiTheme="majorBidi" w:cstheme="majorBidi"/>
          <w:szCs w:val="24"/>
        </w:rPr>
        <w:t>&lt;orn&gt;</w:t>
      </w:r>
    </w:p>
    <w:p w14:paraId="3B2ECA9E" w14:textId="0A3CA787" w:rsidR="009E5ADF" w:rsidRPr="00057B72" w:rsidRDefault="001A585C" w:rsidP="0075193C">
      <w:pPr>
        <w:pStyle w:val="Body-TextTx"/>
      </w:pPr>
      <w:r w:rsidRPr="00057B72">
        <w:rPr>
          <w:color w:val="000000" w:themeColor="text1"/>
        </w:rPr>
        <w:t xml:space="preserve">A year after the publication of </w:t>
      </w:r>
      <w:r w:rsidRPr="0087401C">
        <w:rPr>
          <w:rStyle w:val="itali"/>
        </w:rPr>
        <w:t>After the Last Sky</w:t>
      </w:r>
      <w:r w:rsidRPr="00057B72">
        <w:rPr>
          <w:color w:val="000000" w:themeColor="text1"/>
        </w:rPr>
        <w:t xml:space="preserve">, and now at work on the novel, he received </w:t>
      </w:r>
      <w:r w:rsidRPr="00057B72">
        <w:t>news that his dear friend Gold had fallen seriously ill. Dropping everything, he flew to Boston to see him on his deathbed only weeks before he died on December 31, 1988 at the age of fifty-three.</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841"/>
      </w:r>
      <w:r w:rsidRPr="00057B72">
        <w:t xml:space="preserve"> Once again, the two spoke passionately about Asia, Africa and the differences between East and West, as well as their shared love of poetry.</w:t>
      </w:r>
      <w:r w:rsidRPr="00057B72">
        <w:rPr>
          <w:rStyle w:val="EndnoteReference"/>
          <w:rFonts w:asciiTheme="majorBidi" w:hAnsiTheme="majorBidi" w:cstheme="majorBidi"/>
          <w:color w:val="000000" w:themeColor="text1"/>
          <w:szCs w:val="24"/>
        </w:rPr>
        <w:endnoteReference w:id="842"/>
      </w:r>
      <w:r w:rsidR="009E5ADF" w:rsidRPr="00057B72">
        <w:t xml:space="preserve"> </w:t>
      </w:r>
      <w:r w:rsidRPr="00057B72">
        <w:t xml:space="preserve">Gold had just finished a series of beautiful “Poems Written During a Period of Sickness,” two of which appeared in the </w:t>
      </w:r>
      <w:r w:rsidRPr="0087401C">
        <w:rPr>
          <w:rStyle w:val="itali"/>
        </w:rPr>
        <w:t xml:space="preserve">Paris Review </w:t>
      </w:r>
      <w:r w:rsidRPr="00057B72">
        <w:t xml:space="preserve">and the </w:t>
      </w:r>
      <w:r w:rsidRPr="0087401C">
        <w:rPr>
          <w:rStyle w:val="itali"/>
        </w:rPr>
        <w:t>New Republic</w:t>
      </w:r>
      <w:r w:rsidRPr="00057B72">
        <w:t>. He could not have known it then, but in a few years Said would find himself reflecting on his own illness in his own literary terms</w:t>
      </w:r>
      <w:r w:rsidR="009E5ADF" w:rsidRPr="00057B72">
        <w:t>—</w:t>
      </w:r>
      <w:r w:rsidRPr="00057B72">
        <w:t>in fiction</w:t>
      </w:r>
      <w:r w:rsidR="009E5ADF" w:rsidRPr="00057B72">
        <w:t>—</w:t>
      </w:r>
      <w:r w:rsidRPr="00057B72">
        <w:t>before the memories were lost forever.</w:t>
      </w:r>
      <w:r w:rsidRPr="00057B72">
        <w:rPr>
          <w:rStyle w:val="EndnoteReference"/>
          <w:rFonts w:asciiTheme="majorBidi" w:hAnsiTheme="majorBidi" w:cstheme="majorBidi"/>
          <w:color w:val="000000" w:themeColor="text1"/>
          <w:szCs w:val="24"/>
        </w:rPr>
        <w:endnoteReference w:id="843"/>
      </w:r>
    </w:p>
    <w:p w14:paraId="1BDC1F7E" w14:textId="638782AE" w:rsidR="009E5ADF" w:rsidRPr="00057B72" w:rsidRDefault="001A585C" w:rsidP="0075193C">
      <w:pPr>
        <w:pStyle w:val="Body-TextTx"/>
      </w:pPr>
      <w:r w:rsidRPr="00057B72">
        <w:t xml:space="preserve">Several months earlier, Said had been at the epicenter of a breakthrough in Palestinian negotiations. Spurred to action by the </w:t>
      </w:r>
      <w:r w:rsidRPr="0087401C">
        <w:rPr>
          <w:rStyle w:val="itali"/>
        </w:rPr>
        <w:t xml:space="preserve">intifada, </w:t>
      </w:r>
      <w:r w:rsidRPr="00057B72">
        <w:t>Secretary of State George Shultz invited Said and his longtime collaborator Abu-Lughod to Washington for a meeting on March 26, 1988. His enticing proposal of a three-year transitional period leading to Israel’s ceding of the Occupied Territories recycled elements of the Camp David Accords of 1978 while selling them as a Reagan administration initiative.</w:t>
      </w:r>
      <w:r w:rsidRPr="00057B72">
        <w:rPr>
          <w:rStyle w:val="EndnoteReference"/>
          <w:rFonts w:asciiTheme="majorBidi" w:hAnsiTheme="majorBidi" w:cstheme="majorBidi"/>
          <w:color w:val="000000" w:themeColor="text1"/>
          <w:szCs w:val="24"/>
        </w:rPr>
        <w:endnoteReference w:id="844"/>
      </w:r>
      <w:r w:rsidRPr="00057B72">
        <w:t xml:space="preserve"> The invitation, although welcome, was also a provocation.</w:t>
      </w:r>
      <w:r w:rsidR="009E5ADF" w:rsidRPr="00057B72">
        <w:t xml:space="preserve"> </w:t>
      </w:r>
      <w:r w:rsidR="002605E8" w:rsidRPr="00057B72">
        <w:t xml:space="preserve">Despite the fact that </w:t>
      </w:r>
      <w:r w:rsidRPr="00057B72">
        <w:t>the PLO was the only legitimate representative of the Palestinian people—a position to which Said and Abu-Lughod very loudly adhered—the</w:t>
      </w:r>
      <w:r w:rsidR="002605E8" w:rsidRPr="00057B72">
        <w:t xml:space="preserve"> two</w:t>
      </w:r>
      <w:r w:rsidRPr="00057B72">
        <w:t xml:space="preserve"> were chosen as emissaries because they were American citizens</w:t>
      </w:r>
      <w:r w:rsidR="002605E8" w:rsidRPr="00057B72">
        <w:t xml:space="preserve"> as well as </w:t>
      </w:r>
      <w:r w:rsidRPr="00057B72">
        <w:t>prominent Palestinians who were not members of the PLO. It was Shultz’s ploy to dodge Israeli wrath.</w:t>
      </w:r>
      <w:r w:rsidRPr="00057B72">
        <w:rPr>
          <w:rStyle w:val="EndnoteReference"/>
          <w:rFonts w:asciiTheme="majorBidi" w:hAnsiTheme="majorBidi" w:cstheme="majorBidi"/>
          <w:color w:val="000000" w:themeColor="text1"/>
          <w:szCs w:val="24"/>
        </w:rPr>
        <w:endnoteReference w:id="845"/>
      </w:r>
      <w:r w:rsidRPr="00057B72">
        <w:t xml:space="preserve"> In the end, the initiative came to nothing. Said later quipped that Shultz “talked about nearly everything but the PLO and self-determination,” the chief digression being Said’s </w:t>
      </w:r>
      <w:r w:rsidRPr="0087401C">
        <w:rPr>
          <w:rStyle w:val="itali"/>
        </w:rPr>
        <w:t>Beginnings</w:t>
      </w:r>
      <w:r w:rsidRPr="00057B72">
        <w:t>, which Shultz declared he had read and was keen to discuss.</w:t>
      </w:r>
      <w:r w:rsidRPr="00057B72">
        <w:rPr>
          <w:rStyle w:val="EndnoteReference"/>
          <w:rFonts w:asciiTheme="majorBidi" w:hAnsiTheme="majorBidi" w:cstheme="majorBidi"/>
          <w:color w:val="000000" w:themeColor="text1"/>
          <w:szCs w:val="24"/>
        </w:rPr>
        <w:endnoteReference w:id="846"/>
      </w:r>
    </w:p>
    <w:p w14:paraId="28902A7E" w14:textId="77777777" w:rsidR="009E5ADF" w:rsidRPr="00057B72" w:rsidRDefault="002605E8" w:rsidP="0075193C">
      <w:pPr>
        <w:pStyle w:val="Body-TextTx"/>
      </w:pPr>
      <w:r w:rsidRPr="00057B72">
        <w:t xml:space="preserve">Here as elsewhere, </w:t>
      </w:r>
      <w:r w:rsidR="001A585C" w:rsidRPr="00057B72">
        <w:t xml:space="preserve">Said’s political work found </w:t>
      </w:r>
      <w:r w:rsidRPr="00057B72">
        <w:t>its basis in literary criticism</w:t>
      </w:r>
      <w:r w:rsidR="001A585C" w:rsidRPr="00057B72">
        <w:t xml:space="preserve">. The concerns of </w:t>
      </w:r>
      <w:r w:rsidR="001A585C" w:rsidRPr="0087401C">
        <w:rPr>
          <w:rStyle w:val="itali"/>
        </w:rPr>
        <w:t xml:space="preserve">The World, the Text, and the Critic, </w:t>
      </w:r>
      <w:r w:rsidR="001A585C" w:rsidRPr="00057B72">
        <w:t>for instance, hovered over another request by Arafat in 1988 that Said help translate (as in 1974) a PLO draft statement first rendered by Darwish. As he worked on the declaration, Said felt that it exhibited Arafat’s cluelessness about what such a statement should contain. The Chairman deleted all the appeals to the international community that Said had carefully worked in while inserting his own lame posturing. Remarkably, although Said was the literary theorist and the PLO leaders the hard-nosed pragmatists, he found the whole experience exasperating, evidence of the organization’s “postmodern rhetorical anxieties.”</w:t>
      </w:r>
      <w:r w:rsidR="001A585C" w:rsidRPr="00057B72">
        <w:rPr>
          <w:rStyle w:val="EndnoteReference"/>
          <w:rFonts w:asciiTheme="majorBidi" w:eastAsia="Times New Roman" w:hAnsiTheme="majorBidi" w:cstheme="majorBidi"/>
          <w:color w:val="000000" w:themeColor="text1"/>
          <w:szCs w:val="24"/>
        </w:rPr>
        <w:endnoteReference w:id="847"/>
      </w:r>
      <w:r w:rsidR="001A585C" w:rsidRPr="00057B72">
        <w:t xml:space="preserve"> At the “</w:t>
      </w:r>
      <w:r w:rsidR="001A585C" w:rsidRPr="0087401C">
        <w:rPr>
          <w:rStyle w:val="itali"/>
        </w:rPr>
        <w:t>intifada</w:t>
      </w:r>
      <w:r w:rsidR="001A585C" w:rsidRPr="00057B72">
        <w:t>” meeting of the PNC in Algiers in 1988, Said wryly observed that it was like being at “a convention of grammarians” so minutely did the delegates worry over the wording of their resolutions.</w:t>
      </w:r>
    </w:p>
    <w:p w14:paraId="494445D8" w14:textId="6646BEA4" w:rsidR="009E5ADF" w:rsidRPr="00057B72" w:rsidRDefault="001A585C" w:rsidP="0075193C">
      <w:pPr>
        <w:pStyle w:val="Body-TextTx"/>
      </w:pPr>
      <w:r w:rsidRPr="0087401C">
        <w:rPr>
          <w:rStyle w:val="itali"/>
        </w:rPr>
        <w:t xml:space="preserve">The World, the Text, and the Critic, </w:t>
      </w:r>
      <w:r w:rsidRPr="00057B72">
        <w:t>then, was against the current not only within but outside the university.</w:t>
      </w:r>
      <w:r w:rsidR="009E5ADF" w:rsidRPr="00057B72">
        <w:t xml:space="preserve"> </w:t>
      </w:r>
      <w:r w:rsidRPr="00057B72">
        <w:t>On the other hand, as a book written by a teacher for teachers, it seemed in some ways to return to the securities of an earlier time.</w:t>
      </w:r>
      <w:r w:rsidR="009E5ADF" w:rsidRPr="00057B72">
        <w:t xml:space="preserve"> </w:t>
      </w:r>
      <w:r w:rsidRPr="00057B72">
        <w:t>The paradoxical gesture of returning to traditional figures from the eighteenth-century and interwar period in order to create a new intellectual counterforce was arguably subversive at a time when the radicals of supply-side economics were busy tearing down established customs and the self-style revolutionaries of literary theory were declaring a complete break from the past.</w:t>
      </w:r>
      <w:r w:rsidR="009E5ADF" w:rsidRPr="00057B72">
        <w:t xml:space="preserve"> </w:t>
      </w:r>
      <w:r w:rsidRPr="00057B72">
        <w:t xml:space="preserve">For their part, skeptics within theory circles tried to brush off his criticisms as little more than veiled belletrism and even </w:t>
      </w:r>
      <w:r w:rsidR="002605E8" w:rsidRPr="00057B72">
        <w:t xml:space="preserve">English club </w:t>
      </w:r>
      <w:r w:rsidRPr="00057B72">
        <w:t>conservatism. Of course, Said did not try to hide that he wrote in the manner of—one might say the confines of—the modern British subspecialist of the 1950s and 1960s English department. Well past the time when he cared about impressing the old guard, he illustrated his points on everything from Bach, American diplomacy, and the Boer war with quotations from Samuel Butler, Hopkins, Virginia Woolf, W. B. Yeats, and Henry James. He seemed to be reassuring his audience that everything politically or theoretically difficult in his writing had been humanely expressed before him by the authors they already knew and loved.</w:t>
      </w:r>
    </w:p>
    <w:p w14:paraId="1BD3D12E" w14:textId="751803E4" w:rsidR="009E5ADF" w:rsidRPr="00057B72" w:rsidRDefault="001A585C" w:rsidP="0075193C">
      <w:pPr>
        <w:pStyle w:val="Body-TextTx"/>
      </w:pPr>
      <w:r w:rsidRPr="00057B72">
        <w:t xml:space="preserve">This precarious balance between tradition and iconoclasm </w:t>
      </w:r>
      <w:r w:rsidRPr="00057B72">
        <w:rPr>
          <w:iCs/>
        </w:rPr>
        <w:t xml:space="preserve">was evident too in </w:t>
      </w:r>
      <w:r w:rsidRPr="00057B72">
        <w:t xml:space="preserve">his everyday duties as an educator. Said was surprisingly involved in college service at all levels, and it deeply marked his thinking about practical matters. Even while </w:t>
      </w:r>
      <w:r w:rsidRPr="00057B72">
        <w:rPr>
          <w:rFonts w:eastAsia="Times New Roman"/>
        </w:rPr>
        <w:t>launching new fields of knowledge, he was engaged in the administration of Columbia College. He weighed in formally, for example, on the balance of English to comparative literature, judged undergraduate poetry contests, chaired a long-standing committee to assess the College’s mandate, crossed swords with Trilling in a public exchange over the role of secondary education in preparing students for college-level work, and harangued the Provost to support, of all things, Library Science.</w:t>
      </w:r>
      <w:r w:rsidRPr="00057B72">
        <w:rPr>
          <w:rStyle w:val="EndnoteReference"/>
          <w:rFonts w:asciiTheme="majorBidi" w:eastAsia="Times New Roman" w:hAnsiTheme="majorBidi" w:cstheme="majorBidi"/>
          <w:color w:val="000000" w:themeColor="text1"/>
          <w:szCs w:val="24"/>
        </w:rPr>
        <w:endnoteReference w:id="848"/>
      </w:r>
      <w:r w:rsidRPr="00057B72">
        <w:rPr>
          <w:rFonts w:eastAsia="Times New Roman"/>
        </w:rPr>
        <w:t xml:space="preserve"> </w:t>
      </w:r>
      <w:r w:rsidRPr="00057B72">
        <w:t>He offered a critical response to the Report of the World Commission on Culture and Development (UNESCO) titled “Our Creative Diversity,” where he complained that for all its fine points, it had not a word to say about encouraging students to think for themselves. He also faulted it for sidestepping the fundamental oddity of university education, which—flying in the face of modernism as well as theory’s supposed Copernican break with all that went before</w:t>
      </w:r>
      <w:r w:rsidR="009E5ADF" w:rsidRPr="00057B72">
        <w:t>—</w:t>
      </w:r>
      <w:r w:rsidRPr="00057B72">
        <w:t>was the need to submit to the authority of a tradition, a discipline, and scholarship.</w:t>
      </w:r>
    </w:p>
    <w:p w14:paraId="06A5AE5A" w14:textId="4E6553B2" w:rsidR="009E5ADF" w:rsidRPr="00057B72" w:rsidRDefault="001A585C" w:rsidP="0075193C">
      <w:pPr>
        <w:pStyle w:val="Body-TextTx"/>
      </w:pPr>
      <w:r w:rsidRPr="00057B72">
        <w:rPr>
          <w:rFonts w:eastAsia="MS Gothic"/>
          <w:lang w:eastAsia="ja-JP"/>
        </w:rPr>
        <w:t xml:space="preserve">In the classroom, this emphasis on discipline made him </w:t>
      </w:r>
      <w:r w:rsidRPr="00057B72">
        <w:t xml:space="preserve">a daunting figure who, according to one </w:t>
      </w:r>
      <w:r w:rsidRPr="0087401C">
        <w:rPr>
          <w:rStyle w:val="itali"/>
        </w:rPr>
        <w:t xml:space="preserve">Columbia Daily Spectator </w:t>
      </w:r>
      <w:r w:rsidRPr="00057B72">
        <w:t>reporter, “command[ed] the telekinetic powers necessary to eject unwanted students from his seminar rooms by sheer force of irate facial expression.”</w:t>
      </w:r>
      <w:r w:rsidRPr="00057B72">
        <w:rPr>
          <w:rStyle w:val="EndnoteReference"/>
          <w:rFonts w:asciiTheme="majorBidi" w:hAnsiTheme="majorBidi" w:cstheme="majorBidi"/>
          <w:color w:val="000000" w:themeColor="text1"/>
          <w:szCs w:val="24"/>
        </w:rPr>
        <w:endnoteReference w:id="849"/>
      </w:r>
      <w:r w:rsidRPr="00057B72">
        <w:t xml:space="preserve"> Weak or ill-prepared in-class reports would be interrupted, at times with his head face-down on the desk, hands in his pockets loudly playing with pocket change. Or just the opposite, when he would rescue a student giving an inept report with avuncular calm, by </w:t>
      </w:r>
      <w:r w:rsidR="00B11464" w:rsidRPr="00057B72">
        <w:t xml:space="preserve">eliciting </w:t>
      </w:r>
      <w:r w:rsidRPr="00057B72">
        <w:t xml:space="preserve">in the form of a question what </w:t>
      </w:r>
      <w:r w:rsidR="002605E8" w:rsidRPr="00057B72">
        <w:t xml:space="preserve">the student </w:t>
      </w:r>
      <w:r w:rsidRPr="00057B72">
        <w:t xml:space="preserve">had failed to say. Every word of Proust’s </w:t>
      </w:r>
      <w:r w:rsidRPr="0087401C">
        <w:rPr>
          <w:rStyle w:val="itali"/>
        </w:rPr>
        <w:t xml:space="preserve">A la recherche du temps perdu </w:t>
      </w:r>
      <w:r w:rsidRPr="00057B72">
        <w:rPr>
          <w:iCs/>
        </w:rPr>
        <w:t xml:space="preserve">(In Search of Lost Time) </w:t>
      </w:r>
      <w:r w:rsidRPr="00057B72">
        <w:t xml:space="preserve">must be read in French, he demanded. A student would complain that a philosopher made no sense. He would chide: </w:t>
      </w:r>
      <w:r w:rsidRPr="00057B72">
        <w:rPr>
          <w:rFonts w:eastAsia="Times New Roman"/>
        </w:rPr>
        <w:t>“this is not scholarship</w:t>
      </w:r>
      <w:r w:rsidR="004E6BAA">
        <w:rPr>
          <w:rFonts w:eastAsia="Times New Roman"/>
        </w:rPr>
        <w:t> . . .</w:t>
      </w:r>
      <w:r w:rsidR="00A25DD8">
        <w:rPr>
          <w:rFonts w:eastAsia="Times New Roman"/>
        </w:rPr>
        <w:t xml:space="preserve"> </w:t>
      </w:r>
      <w:r w:rsidRPr="00057B72">
        <w:rPr>
          <w:rFonts w:eastAsia="Times New Roman"/>
        </w:rPr>
        <w:t>not critical thinking to say something like that.”</w:t>
      </w:r>
      <w:r w:rsidRPr="00057B72">
        <w:rPr>
          <w:rStyle w:val="EndnoteReference"/>
          <w:rFonts w:asciiTheme="majorBidi" w:eastAsia="Times New Roman" w:hAnsiTheme="majorBidi" w:cstheme="majorBidi"/>
          <w:color w:val="000000" w:themeColor="text1"/>
          <w:szCs w:val="24"/>
        </w:rPr>
        <w:endnoteReference w:id="850"/>
      </w:r>
      <w:r w:rsidR="009E5ADF" w:rsidRPr="00057B72">
        <w:rPr>
          <w:rFonts w:eastAsia="Times New Roman"/>
        </w:rPr>
        <w:t xml:space="preserve"> </w:t>
      </w:r>
      <w:r w:rsidRPr="00057B72">
        <w:t xml:space="preserve">By turns joking and imperious, he consistently held that </w:t>
      </w:r>
      <w:r w:rsidRPr="00057B72">
        <w:rPr>
          <w:rFonts w:eastAsia="Times New Roman"/>
        </w:rPr>
        <w:t xml:space="preserve">the labor of interpretation was serious business: </w:t>
      </w:r>
      <w:r w:rsidRPr="00057B72">
        <w:t>“our brief time in the classroom cannot be squandered.”</w:t>
      </w:r>
      <w:r w:rsidRPr="00057B72">
        <w:rPr>
          <w:rStyle w:val="EndnoteReference"/>
          <w:rFonts w:asciiTheme="majorBidi" w:hAnsiTheme="majorBidi" w:cstheme="majorBidi"/>
          <w:color w:val="000000" w:themeColor="text1"/>
          <w:szCs w:val="24"/>
        </w:rPr>
        <w:endnoteReference w:id="851"/>
      </w:r>
      <w:r w:rsidRPr="00057B72">
        <w:t xml:space="preserve"> One young colleague wrung her hands, looking for commiseration when she wondered whether she was good enough for a fellowship. He responded</w:t>
      </w:r>
      <w:r w:rsidR="009A6A9E" w:rsidRPr="00057B72">
        <w:t>,</w:t>
      </w:r>
      <w:r w:rsidRPr="00057B72">
        <w:t xml:space="preserve"> “get good.”</w:t>
      </w:r>
      <w:r w:rsidRPr="00057B72">
        <w:rPr>
          <w:rStyle w:val="EndnoteReference"/>
          <w:rFonts w:asciiTheme="majorBidi" w:hAnsiTheme="majorBidi" w:cstheme="majorBidi"/>
          <w:color w:val="000000" w:themeColor="text1"/>
          <w:szCs w:val="24"/>
        </w:rPr>
        <w:endnoteReference w:id="852"/>
      </w:r>
    </w:p>
    <w:p w14:paraId="663EAD92" w14:textId="1EE76307" w:rsidR="009E5ADF" w:rsidRPr="00057B72" w:rsidRDefault="001A585C" w:rsidP="0075193C">
      <w:pPr>
        <w:pStyle w:val="Body-TextTx"/>
      </w:pPr>
      <w:r w:rsidRPr="00057B72">
        <w:t>Although many of his students became professors, he had no ambition of making them so.</w:t>
      </w:r>
      <w:r w:rsidR="009E5ADF" w:rsidRPr="00057B72">
        <w:t xml:space="preserve"> </w:t>
      </w:r>
      <w:r w:rsidRPr="00057B72">
        <w:t>He hated the idea that he might be creating acolytes.</w:t>
      </w:r>
      <w:r w:rsidR="009E5ADF" w:rsidRPr="00057B72">
        <w:t xml:space="preserve"> </w:t>
      </w:r>
      <w:r w:rsidRPr="00057B72">
        <w:t>Since he had no interest in climbing the university hierarchy or get</w:t>
      </w:r>
      <w:r w:rsidR="009A6A9E" w:rsidRPr="00057B72">
        <w:t>ting</w:t>
      </w:r>
      <w:r w:rsidRPr="00057B72">
        <w:t xml:space="preserve"> </w:t>
      </w:r>
      <w:r w:rsidR="009A6A9E" w:rsidRPr="00057B72">
        <w:t xml:space="preserve">tangled </w:t>
      </w:r>
      <w:r w:rsidRPr="00057B72">
        <w:t xml:space="preserve">in department </w:t>
      </w:r>
      <w:r w:rsidR="009A6A9E" w:rsidRPr="00057B72">
        <w:t>rivalries</w:t>
      </w:r>
      <w:r w:rsidRPr="00057B72">
        <w:t>, his mission was writing and public speaking.</w:t>
      </w:r>
      <w:r w:rsidR="009E5ADF" w:rsidRPr="00057B72">
        <w:t xml:space="preserve"> </w:t>
      </w:r>
      <w:r w:rsidRPr="00057B72">
        <w:t>The classroom, to that degree, was a reprieve from all of that, a way to try out ideas, and either beckon or scare his students into taking a stand</w:t>
      </w:r>
      <w:r w:rsidR="009A6A9E" w:rsidRPr="00057B72">
        <w:t xml:space="preserve"> of their own</w:t>
      </w:r>
      <w:r w:rsidRPr="00057B72">
        <w:t>.</w:t>
      </w:r>
      <w:r w:rsidR="009E5ADF" w:rsidRPr="00057B72">
        <w:t xml:space="preserve"> </w:t>
      </w:r>
      <w:r w:rsidRPr="00057B72">
        <w:t>Like other Columbia prof</w:t>
      </w:r>
      <w:r w:rsidR="0049481E" w:rsidRPr="00057B72">
        <w:t>essors</w:t>
      </w:r>
      <w:r w:rsidRPr="00057B72">
        <w:t xml:space="preserve"> who cut their teeth in the low-tech gentlemanly “College,” he was telling students “we want to know what you think, and we’re going to be very hard on you.”</w:t>
      </w:r>
      <w:r w:rsidRPr="00057B72">
        <w:rPr>
          <w:rStyle w:val="EndnoteReference"/>
          <w:rFonts w:asciiTheme="majorBidi" w:eastAsia="Times New Roman" w:hAnsiTheme="majorBidi" w:cstheme="majorBidi"/>
          <w:szCs w:val="24"/>
        </w:rPr>
        <w:endnoteReference w:id="853"/>
      </w:r>
      <w:r w:rsidR="009E5ADF" w:rsidRPr="00057B72">
        <w:t xml:space="preserve"> </w:t>
      </w:r>
      <w:r w:rsidRPr="00057B72">
        <w:t>So the focus was on wrestling with primary texts</w:t>
      </w:r>
      <w:r w:rsidR="009E5ADF" w:rsidRPr="00057B72">
        <w:t>—</w:t>
      </w:r>
      <w:r w:rsidRPr="00057B72">
        <w:t>just the student and the text in dialogue</w:t>
      </w:r>
      <w:r w:rsidR="009E5ADF" w:rsidRPr="00057B72">
        <w:t>—</w:t>
      </w:r>
      <w:r w:rsidRPr="00057B72">
        <w:t>rather than guild apprenticeship</w:t>
      </w:r>
      <w:r w:rsidR="009A6A9E" w:rsidRPr="00057B72">
        <w:t>s</w:t>
      </w:r>
      <w:r w:rsidRPr="00057B72">
        <w:t xml:space="preserve"> or scholarly apparatus</w:t>
      </w:r>
      <w:r w:rsidR="009A6A9E" w:rsidRPr="00057B72">
        <w:t>es</w:t>
      </w:r>
      <w:r w:rsidRPr="00057B72">
        <w:t>.</w:t>
      </w:r>
      <w:r w:rsidR="009E5ADF" w:rsidRPr="00057B72">
        <w:t xml:space="preserve"> </w:t>
      </w:r>
      <w:r w:rsidRPr="00057B72">
        <w:t>He was always completely “there,” as Louise Yelin remembered it</w:t>
      </w:r>
      <w:r w:rsidR="009E5ADF" w:rsidRPr="00057B72">
        <w:t>—</w:t>
      </w:r>
      <w:r w:rsidRPr="00057B72">
        <w:t>no jargon, “no bullshit.”</w:t>
      </w:r>
      <w:r w:rsidRPr="00057B72">
        <w:rPr>
          <w:rStyle w:val="EndnoteReference"/>
          <w:rFonts w:asciiTheme="majorBidi" w:eastAsia="Times New Roman" w:hAnsiTheme="majorBidi" w:cstheme="majorBidi"/>
          <w:szCs w:val="24"/>
        </w:rPr>
        <w:endnoteReference w:id="854"/>
      </w:r>
      <w:r w:rsidR="009E5ADF" w:rsidRPr="00057B72">
        <w:t xml:space="preserve"> </w:t>
      </w:r>
      <w:r w:rsidRPr="00057B72">
        <w:t>And yet “funny</w:t>
      </w:r>
      <w:r w:rsidR="004E6BAA">
        <w:t> . . .</w:t>
      </w:r>
      <w:r w:rsidR="00A25DD8">
        <w:t xml:space="preserve"> </w:t>
      </w:r>
      <w:r w:rsidRPr="00057B72">
        <w:t>very serious, very close to the text,” not there to entertain “even when telling a joke,” Leon Wieseltier recalled.</w:t>
      </w:r>
      <w:r w:rsidRPr="00057B72">
        <w:rPr>
          <w:rStyle w:val="EndnoteReference"/>
          <w:rFonts w:asciiTheme="majorBidi" w:hAnsiTheme="majorBidi" w:cstheme="majorBidi"/>
          <w:szCs w:val="24"/>
        </w:rPr>
        <w:endnoteReference w:id="855"/>
      </w:r>
    </w:p>
    <w:p w14:paraId="3FF1FDEB" w14:textId="77777777" w:rsidR="009E5ADF" w:rsidRPr="00057B72" w:rsidRDefault="001A585C" w:rsidP="0075193C">
      <w:pPr>
        <w:pStyle w:val="Body-TextTx"/>
      </w:pPr>
      <w:r w:rsidRPr="00057B72">
        <w:t>He had a unique way of stalking a text. His classes tended to begin very slowly and he often displayed nerves until he warmed up: “you could almost see the sweat, until he broke through and hit an emotional second wind, now totally absorbed, his art a combination of rigor and improvisation,”</w:t>
      </w:r>
      <w:r w:rsidR="00DE1D90" w:rsidRPr="00057B72">
        <w:t xml:space="preserve"> </w:t>
      </w:r>
      <w:r w:rsidRPr="00057B72">
        <w:t>said a former student, the filmmaker Ric Burns.</w:t>
      </w:r>
      <w:r w:rsidRPr="00057B72">
        <w:rPr>
          <w:rStyle w:val="EndnoteReference"/>
          <w:rFonts w:asciiTheme="majorBidi" w:hAnsiTheme="majorBidi" w:cstheme="majorBidi"/>
          <w:color w:val="000000" w:themeColor="text1"/>
          <w:szCs w:val="24"/>
        </w:rPr>
        <w:endnoteReference w:id="856"/>
      </w:r>
      <w:r w:rsidR="009E5ADF" w:rsidRPr="00057B72">
        <w:t xml:space="preserve"> </w:t>
      </w:r>
      <w:r w:rsidRPr="00057B72">
        <w:t>He himself attested to the “uncomfortable, stomach-churning, palm-sweating anxiety I still feel before (and even during) a class.”</w:t>
      </w:r>
      <w:r w:rsidRPr="00057B72">
        <w:rPr>
          <w:rStyle w:val="EndnoteReference"/>
          <w:rFonts w:asciiTheme="majorBidi" w:hAnsiTheme="majorBidi" w:cstheme="majorBidi"/>
          <w:color w:val="000000" w:themeColor="text1"/>
          <w:szCs w:val="24"/>
        </w:rPr>
        <w:endnoteReference w:id="857"/>
      </w:r>
      <w:r w:rsidRPr="00057B72">
        <w:t xml:space="preserve"> Arriving home late at night from a four-day speaking tour, he would be up at 4:00 a.m. re-reading books he had read dozens of times before, making sure that he entered class prepared.</w:t>
      </w:r>
    </w:p>
    <w:p w14:paraId="3BB4B3FE" w14:textId="77777777" w:rsidR="009E5ADF" w:rsidRPr="00057B72" w:rsidRDefault="009A6A9E" w:rsidP="0075193C">
      <w:pPr>
        <w:pStyle w:val="Body-TextTx"/>
        <w:rPr>
          <w:rFonts w:eastAsia="Times New Roman"/>
        </w:rPr>
      </w:pPr>
      <w:r w:rsidRPr="00057B72">
        <w:t xml:space="preserve">His children </w:t>
      </w:r>
      <w:r w:rsidR="001A585C" w:rsidRPr="00057B72">
        <w:t xml:space="preserve">Wadie and Najla </w:t>
      </w:r>
      <w:r w:rsidRPr="00057B72">
        <w:t xml:space="preserve">half expected him to leave </w:t>
      </w:r>
      <w:r w:rsidR="001A585C" w:rsidRPr="00057B72">
        <w:t xml:space="preserve">teaching at the door, but </w:t>
      </w:r>
      <w:r w:rsidRPr="00057B72">
        <w:t xml:space="preserve">on the contrary </w:t>
      </w:r>
      <w:r w:rsidR="001A585C" w:rsidRPr="00057B72">
        <w:t xml:space="preserve">he read </w:t>
      </w:r>
      <w:r w:rsidRPr="00057B72">
        <w:t xml:space="preserve">every one </w:t>
      </w:r>
      <w:r w:rsidR="001A585C" w:rsidRPr="00057B72">
        <w:t xml:space="preserve">their school assignments, </w:t>
      </w:r>
      <w:r w:rsidR="001A585C" w:rsidRPr="00057B72">
        <w:rPr>
          <w:rFonts w:eastAsia="Times New Roman"/>
        </w:rPr>
        <w:t xml:space="preserve">even </w:t>
      </w:r>
      <w:r w:rsidRPr="00057B72">
        <w:rPr>
          <w:rFonts w:eastAsia="Times New Roman"/>
        </w:rPr>
        <w:t xml:space="preserve">those that dealt with writers who did not especially speak to him </w:t>
      </w:r>
      <w:r w:rsidR="001A585C" w:rsidRPr="00057B72">
        <w:rPr>
          <w:rFonts w:eastAsia="Times New Roman"/>
        </w:rPr>
        <w:t>(Dostoevsky, Beckett).</w:t>
      </w:r>
      <w:r w:rsidR="009E5ADF" w:rsidRPr="00057B72">
        <w:rPr>
          <w:rFonts w:eastAsia="Times New Roman"/>
        </w:rPr>
        <w:t xml:space="preserve"> </w:t>
      </w:r>
      <w:r w:rsidR="001A585C" w:rsidRPr="00057B72">
        <w:rPr>
          <w:rFonts w:eastAsia="Times New Roman"/>
        </w:rPr>
        <w:t xml:space="preserve">Throughout their schooling, about which he pestered them for </w:t>
      </w:r>
      <w:r w:rsidRPr="00057B72">
        <w:rPr>
          <w:rFonts w:eastAsia="Times New Roman"/>
        </w:rPr>
        <w:t xml:space="preserve">every </w:t>
      </w:r>
      <w:r w:rsidR="001A585C" w:rsidRPr="00057B72">
        <w:rPr>
          <w:rFonts w:eastAsia="Times New Roman"/>
        </w:rPr>
        <w:t xml:space="preserve">detail, he read </w:t>
      </w:r>
      <w:r w:rsidR="001A585C" w:rsidRPr="0087401C">
        <w:rPr>
          <w:rStyle w:val="itali"/>
        </w:rPr>
        <w:t xml:space="preserve">all </w:t>
      </w:r>
      <w:r w:rsidR="001A585C" w:rsidRPr="00057B72">
        <w:rPr>
          <w:rFonts w:eastAsia="Times New Roman"/>
        </w:rPr>
        <w:t>of their school essays, scribbling comments in the margins that were usually supportive, brief, and a bit uncritical (“You’re brilliant”).</w:t>
      </w:r>
      <w:r w:rsidR="009E5ADF" w:rsidRPr="00057B72">
        <w:rPr>
          <w:rFonts w:eastAsia="Times New Roman"/>
        </w:rPr>
        <w:t xml:space="preserve"> </w:t>
      </w:r>
      <w:r w:rsidR="001A585C" w:rsidRPr="00057B72">
        <w:rPr>
          <w:rFonts w:eastAsia="Times New Roman"/>
        </w:rPr>
        <w:t>But he made them feel somehow that he was not just letting them off lightly because he was their dad but was impressed (and a little surprised) by what they could do.</w:t>
      </w:r>
      <w:r w:rsidR="001A585C" w:rsidRPr="00057B72">
        <w:rPr>
          <w:rStyle w:val="EndnoteReference"/>
          <w:rFonts w:asciiTheme="majorBidi" w:eastAsia="Times New Roman" w:hAnsiTheme="majorBidi" w:cstheme="majorBidi"/>
          <w:szCs w:val="24"/>
        </w:rPr>
        <w:endnoteReference w:id="858"/>
      </w:r>
      <w:r w:rsidR="009E5ADF" w:rsidRPr="00057B72">
        <w:rPr>
          <w:rFonts w:eastAsia="Times New Roman"/>
        </w:rPr>
        <w:t xml:space="preserve"> </w:t>
      </w:r>
      <w:r w:rsidR="001A585C" w:rsidRPr="00057B72">
        <w:rPr>
          <w:rFonts w:eastAsia="Times New Roman"/>
        </w:rPr>
        <w:t xml:space="preserve">When Mariam was being home-schooled in Hebrew while preparing to apply for a Middle East Studies librarian post at Columbia, Said would emerge from nowhere at the end of each lesson </w:t>
      </w:r>
      <w:r w:rsidRPr="00057B72">
        <w:rPr>
          <w:rFonts w:eastAsia="Times New Roman"/>
        </w:rPr>
        <w:t xml:space="preserve">amiably </w:t>
      </w:r>
      <w:r w:rsidR="001A585C" w:rsidRPr="00057B72">
        <w:rPr>
          <w:rFonts w:eastAsia="Times New Roman"/>
        </w:rPr>
        <w:t>to grill her instructor, David Yerushalmi, an Iranian Jew then studying in the Middle East Languages and Cultures department.</w:t>
      </w:r>
      <w:r w:rsidR="009E5ADF" w:rsidRPr="00057B72">
        <w:rPr>
          <w:rFonts w:eastAsia="Times New Roman"/>
        </w:rPr>
        <w:t xml:space="preserve"> </w:t>
      </w:r>
      <w:r w:rsidR="001A585C" w:rsidRPr="00057B72">
        <w:rPr>
          <w:rFonts w:eastAsia="Times New Roman"/>
        </w:rPr>
        <w:t>“Well how is Mariam doing, Daud,” he would ask, using the regional version of “David” to show he knew the difference.</w:t>
      </w:r>
      <w:r w:rsidR="009E5ADF" w:rsidRPr="00057B72">
        <w:rPr>
          <w:rFonts w:eastAsia="Times New Roman"/>
        </w:rPr>
        <w:t xml:space="preserve"> </w:t>
      </w:r>
      <w:r w:rsidR="001A585C" w:rsidRPr="00057B72">
        <w:rPr>
          <w:rFonts w:eastAsia="Times New Roman"/>
        </w:rPr>
        <w:t>“She is very good,” Yerushalmi would answer, and then Said in his typically childlike, impulsive way, blurted out: “I would finish this whole book in two weeks.”</w:t>
      </w:r>
      <w:r w:rsidR="001A585C" w:rsidRPr="00057B72">
        <w:rPr>
          <w:rStyle w:val="EndnoteReference"/>
          <w:rFonts w:asciiTheme="majorBidi" w:eastAsia="Times New Roman" w:hAnsiTheme="majorBidi" w:cstheme="majorBidi"/>
          <w:szCs w:val="24"/>
        </w:rPr>
        <w:endnoteReference w:id="859"/>
      </w:r>
    </w:p>
    <w:p w14:paraId="5E7C77ED" w14:textId="2839E7D2" w:rsidR="009E5ADF" w:rsidRPr="00057B72" w:rsidRDefault="001A585C" w:rsidP="0075193C">
      <w:pPr>
        <w:pStyle w:val="Body-TextTx"/>
      </w:pPr>
      <w:r w:rsidRPr="00057B72">
        <w:t xml:space="preserve">For his own graduate students, Said taught a way of doing things, above all, unhurried, expansive, and yet deadly serious when it came to the </w:t>
      </w:r>
      <w:r w:rsidR="009A6A9E" w:rsidRPr="00057B72">
        <w:t xml:space="preserve">stakes of </w:t>
      </w:r>
      <w:r w:rsidRPr="00057B72">
        <w:t>ideas.</w:t>
      </w:r>
      <w:r w:rsidR="009E5ADF" w:rsidRPr="00057B72">
        <w:t xml:space="preserve"> </w:t>
      </w:r>
      <w:r w:rsidRPr="00057B72">
        <w:t>He taught by doing rather than laying out a program, opening himself up to knowledge.</w:t>
      </w:r>
      <w:r w:rsidR="009E5ADF" w:rsidRPr="00057B72">
        <w:t xml:space="preserve"> </w:t>
      </w:r>
      <w:r w:rsidRPr="00057B72">
        <w:t>As for some, like the anthropologist and former assistant, Deborah Poole, he taught “the place of rage in scholarship, the role of angry determination and the importance of that.”</w:t>
      </w:r>
      <w:r w:rsidRPr="00057B72">
        <w:rPr>
          <w:rStyle w:val="EndnoteReference"/>
          <w:rFonts w:asciiTheme="majorBidi" w:hAnsiTheme="majorBidi" w:cstheme="majorBidi"/>
          <w:color w:val="000000" w:themeColor="text1"/>
          <w:szCs w:val="24"/>
        </w:rPr>
        <w:endnoteReference w:id="860"/>
      </w:r>
      <w:r w:rsidR="009E5ADF" w:rsidRPr="00057B72">
        <w:t xml:space="preserve"> </w:t>
      </w:r>
      <w:r w:rsidRPr="00057B72">
        <w:t>In regard to the contents of knowledge, he introduced students to philology</w:t>
      </w:r>
      <w:r w:rsidR="009E5ADF" w:rsidRPr="00057B72">
        <w:t>—</w:t>
      </w:r>
      <w:r w:rsidRPr="00057B72">
        <w:t>its meaning for the present, and its long history</w:t>
      </w:r>
      <w:r w:rsidR="009E5ADF" w:rsidRPr="00057B72">
        <w:t>—</w:t>
      </w:r>
      <w:r w:rsidRPr="00057B72">
        <w:t>about which they knew nothing.</w:t>
      </w:r>
      <w:r w:rsidR="009E5ADF" w:rsidRPr="00057B72">
        <w:t xml:space="preserve"> </w:t>
      </w:r>
      <w:r w:rsidRPr="00057B72">
        <w:t>But as Michael Wood pointed out, he had the talent of learning from them as well, as he admitted to a crowd at a “Third World Literary and Cultural Criticism” conference at Duke University in 1987.</w:t>
      </w:r>
    </w:p>
    <w:p w14:paraId="1D943B4D" w14:textId="1E69DE28" w:rsidR="009E5ADF" w:rsidRPr="00057B72" w:rsidRDefault="00AA6179" w:rsidP="0075193C">
      <w:pPr>
        <w:pStyle w:val="Body-TextTx"/>
      </w:pPr>
      <w:r w:rsidRPr="00057B72">
        <w:t xml:space="preserve">Only </w:t>
      </w:r>
      <w:r w:rsidR="001A585C" w:rsidRPr="00057B72">
        <w:t>in the mid-1980s, did Said begin to venture outside Western literature at his students’ urging. Chinua Achebe, Ayi Kwei Armah, Assia Djebar and others from the global South, were all read at his students’ behest.</w:t>
      </w:r>
      <w:r w:rsidR="009E5ADF" w:rsidRPr="00057B72">
        <w:t xml:space="preserve"> </w:t>
      </w:r>
      <w:r w:rsidR="001A585C" w:rsidRPr="00057B72">
        <w:t xml:space="preserve">His son Wadie was important too, introducing his father to younger scholars he did </w:t>
      </w:r>
      <w:r w:rsidRPr="00057B72">
        <w:t xml:space="preserve">not </w:t>
      </w:r>
      <w:r w:rsidR="001A585C" w:rsidRPr="00057B72">
        <w:t>know, which later led to alliances, and turning him on to the contemporary novelists that his attention to Palestinian issues prevented him from reading.</w:t>
      </w:r>
      <w:r w:rsidR="001A585C" w:rsidRPr="00057B72">
        <w:rPr>
          <w:rStyle w:val="EndnoteReference"/>
          <w:rFonts w:asciiTheme="majorBidi" w:hAnsiTheme="majorBidi" w:cstheme="majorBidi"/>
          <w:color w:val="000000" w:themeColor="text1"/>
          <w:szCs w:val="24"/>
        </w:rPr>
        <w:endnoteReference w:id="861"/>
      </w:r>
      <w:r w:rsidR="009E5ADF" w:rsidRPr="00057B72">
        <w:t xml:space="preserve"> </w:t>
      </w:r>
      <w:r w:rsidR="001A585C" w:rsidRPr="00057B72">
        <w:t xml:space="preserve">The exception was Philip Roth, with whom </w:t>
      </w:r>
      <w:r w:rsidRPr="00057B72">
        <w:t xml:space="preserve">Said </w:t>
      </w:r>
      <w:r w:rsidR="001A585C" w:rsidRPr="00057B72">
        <w:t xml:space="preserve">corresponded, and whose </w:t>
      </w:r>
      <w:r w:rsidR="001A585C" w:rsidRPr="0087401C">
        <w:rPr>
          <w:rStyle w:val="itali"/>
        </w:rPr>
        <w:t xml:space="preserve">American Pastoral </w:t>
      </w:r>
      <w:r w:rsidR="001A585C" w:rsidRPr="00057B72">
        <w:t>(1997)</w:t>
      </w:r>
      <w:r w:rsidR="001A585C" w:rsidRPr="0087401C">
        <w:rPr>
          <w:rStyle w:val="itali"/>
        </w:rPr>
        <w:t xml:space="preserve">, </w:t>
      </w:r>
      <w:r w:rsidR="001A585C" w:rsidRPr="00057B72">
        <w:t>about a father’s relationship with his politically active and militant daughter, he thought the best novel he had read in a decade.</w:t>
      </w:r>
      <w:r w:rsidR="009E5ADF" w:rsidRPr="00057B72">
        <w:t xml:space="preserve"> </w:t>
      </w:r>
      <w:r w:rsidR="001A585C" w:rsidRPr="00057B72">
        <w:t xml:space="preserve">He had, of course, worked for some time to promote Arabic fiction and poetry (he knew the work of the Sudanese novelist, Tayeb Salih by at least 1976), </w:t>
      </w:r>
      <w:r w:rsidRPr="00057B72">
        <w:t xml:space="preserve">and had </w:t>
      </w:r>
      <w:r w:rsidRPr="00057B72">
        <w:rPr>
          <w:rFonts w:eastAsia="Times New Roman"/>
        </w:rPr>
        <w:t xml:space="preserve">casually remarked to Engel in </w:t>
      </w:r>
      <w:r w:rsidRPr="00057B72">
        <w:t xml:space="preserve">November 1972, that he had come across </w:t>
      </w:r>
      <w:r w:rsidRPr="00057B72">
        <w:rPr>
          <w:rFonts w:eastAsia="Times New Roman"/>
        </w:rPr>
        <w:t xml:space="preserve">“a really fine novelist called Mahfouz,” </w:t>
      </w:r>
      <w:r w:rsidR="001A585C" w:rsidRPr="00057B72">
        <w:t>but the gaps in his reading from South Asia, Africa, and Latin America were obvious by the early 1980s, and no longer tolerable to him.</w:t>
      </w:r>
      <w:r w:rsidRPr="00057B72">
        <w:rPr>
          <w:rStyle w:val="EndnoteReference"/>
          <w:rFonts w:asciiTheme="majorBidi" w:hAnsiTheme="majorBidi" w:cstheme="majorBidi"/>
          <w:color w:val="000000" w:themeColor="text1"/>
          <w:szCs w:val="24"/>
        </w:rPr>
        <w:endnoteReference w:id="862"/>
      </w:r>
    </w:p>
    <w:p w14:paraId="3DD6BC51" w14:textId="77777777" w:rsidR="009E5ADF" w:rsidRPr="00057B72" w:rsidRDefault="001A585C" w:rsidP="0075193C">
      <w:pPr>
        <w:pStyle w:val="Body-TextTx"/>
      </w:pPr>
      <w:r w:rsidRPr="00057B72">
        <w:t xml:space="preserve">Many of these works, he later lamented in 1990 at the University of Kent, were taken up and taught in a frenzy of democratic inclusion that paid little attention to what was intellectually and aesthetically interesting in them. Few works of third-world literature that were not Arab were close to his heart, although the novels of Gabriel García Márquez and the poetry of Constantine Cavafy were exceptions. </w:t>
      </w:r>
      <w:r w:rsidRPr="0087401C">
        <w:rPr>
          <w:rStyle w:val="itali"/>
        </w:rPr>
        <w:t xml:space="preserve">Culture and Imperialism </w:t>
      </w:r>
      <w:r w:rsidRPr="00057B72">
        <w:t>was already in the planning stages by 1987, and it required working through a broad list of third-world writing, which he did with the help of his students.</w:t>
      </w:r>
    </w:p>
    <w:p w14:paraId="003BC89E" w14:textId="49172057" w:rsidR="009E5ADF" w:rsidRPr="00057B72" w:rsidRDefault="001A585C" w:rsidP="0075193C">
      <w:pPr>
        <w:pStyle w:val="Body-TextTx"/>
      </w:pPr>
      <w:r w:rsidRPr="00057B72">
        <w:t xml:space="preserve">Many had by then gone on to </w:t>
      </w:r>
      <w:r w:rsidR="0049481E" w:rsidRPr="00057B72">
        <w:t xml:space="preserve">other </w:t>
      </w:r>
      <w:r w:rsidRPr="00057B72">
        <w:t>things, but with all of them, he showed a combination of toughness, irritability, loyalty, and indulgent propping up.</w:t>
      </w:r>
      <w:r w:rsidRPr="00057B72">
        <w:rPr>
          <w:rStyle w:val="EndnoteReference"/>
          <w:rFonts w:asciiTheme="majorBidi" w:hAnsiTheme="majorBidi" w:cstheme="majorBidi"/>
          <w:color w:val="000000" w:themeColor="text1"/>
          <w:szCs w:val="24"/>
        </w:rPr>
        <w:endnoteReference w:id="863"/>
      </w:r>
      <w:r w:rsidRPr="00057B72">
        <w:t xml:space="preserve"> In letters to students, he left a record of his brutal frankness when correcting their writing. To one young advisee, he wrote </w:t>
      </w:r>
      <w:r w:rsidRPr="00057B72">
        <w:rPr>
          <w:rFonts w:eastAsia="Times New Roman"/>
        </w:rPr>
        <w:t>“wordy beyond patience.” Hyperbole. “Senseless concepts like ‘paradigmatic’ and ‘mental space.’” Your writing is too “self-indulgent, private, and too unsituated to be very good.”</w:t>
      </w:r>
      <w:r w:rsidRPr="00057B72">
        <w:rPr>
          <w:rStyle w:val="EndnoteReference"/>
          <w:rFonts w:asciiTheme="majorBidi" w:eastAsia="Times New Roman" w:hAnsiTheme="majorBidi" w:cstheme="majorBidi"/>
          <w:color w:val="000000" w:themeColor="text1"/>
          <w:szCs w:val="24"/>
        </w:rPr>
        <w:endnoteReference w:id="864"/>
      </w:r>
      <w:r w:rsidRPr="00057B72">
        <w:rPr>
          <w:rFonts w:eastAsia="Times New Roman"/>
        </w:rPr>
        <w:t xml:space="preserve"> </w:t>
      </w:r>
      <w:r w:rsidRPr="00057B72">
        <w:t xml:space="preserve">It wasn’t all dressing down. He </w:t>
      </w:r>
      <w:r w:rsidR="00722261" w:rsidRPr="00057B72">
        <w:t xml:space="preserve">left </w:t>
      </w:r>
      <w:r w:rsidRPr="00057B72">
        <w:t xml:space="preserve">his students with </w:t>
      </w:r>
      <w:r w:rsidR="00AA6179" w:rsidRPr="00057B72">
        <w:t xml:space="preserve">the impression that they were as good </w:t>
      </w:r>
      <w:r w:rsidRPr="00057B72">
        <w:t xml:space="preserve">as the authors </w:t>
      </w:r>
      <w:r w:rsidR="00722261" w:rsidRPr="00057B72">
        <w:t>they read with him in class.</w:t>
      </w:r>
      <w:r w:rsidR="009E5ADF" w:rsidRPr="00057B72">
        <w:t xml:space="preserve"> </w:t>
      </w:r>
      <w:r w:rsidR="00722261" w:rsidRPr="00057B72">
        <w:t xml:space="preserve">His </w:t>
      </w:r>
      <w:r w:rsidRPr="00057B72">
        <w:t xml:space="preserve">early reputation among the profession’s elite, and </w:t>
      </w:r>
      <w:r w:rsidR="00722261" w:rsidRPr="00057B72">
        <w:t xml:space="preserve">certainly </w:t>
      </w:r>
      <w:r w:rsidRPr="00057B72">
        <w:t xml:space="preserve">his numerous offers from other schools, were based on the </w:t>
      </w:r>
      <w:r w:rsidR="00AA6179" w:rsidRPr="00057B72">
        <w:t xml:space="preserve">widely shared </w:t>
      </w:r>
      <w:r w:rsidRPr="00057B72">
        <w:t xml:space="preserve">feeling that he was </w:t>
      </w:r>
      <w:r w:rsidR="00AA6179" w:rsidRPr="00057B72">
        <w:t xml:space="preserve">the best </w:t>
      </w:r>
      <w:r w:rsidRPr="00057B72">
        <w:t>teacher they had ever seen.</w:t>
      </w:r>
      <w:r w:rsidRPr="00057B72">
        <w:rPr>
          <w:rStyle w:val="EndnoteReference"/>
          <w:rFonts w:asciiTheme="majorBidi" w:hAnsiTheme="majorBidi" w:cstheme="majorBidi"/>
          <w:color w:val="000000" w:themeColor="text1"/>
          <w:szCs w:val="24"/>
        </w:rPr>
        <w:endnoteReference w:id="865"/>
      </w:r>
      <w:r w:rsidRPr="00057B72">
        <w:t xml:space="preserve"> </w:t>
      </w:r>
      <w:r w:rsidRPr="00057B72">
        <w:rPr>
          <w:rFonts w:eastAsia="Times New Roman"/>
        </w:rPr>
        <w:t>“Being with him was like being with a playful, alternately super-engaged, super self-absorbed , suddenly very funny, suddenly very angry, or testy friend—a difficult friend who was also your best friend,” Burns added.</w:t>
      </w:r>
      <w:r w:rsidR="009E5ADF" w:rsidRPr="00057B72">
        <w:rPr>
          <w:rFonts w:eastAsia="Times New Roman"/>
        </w:rPr>
        <w:t xml:space="preserve"> </w:t>
      </w:r>
      <w:r w:rsidRPr="00057B72">
        <w:rPr>
          <w:rFonts w:eastAsia="Times New Roman"/>
        </w:rPr>
        <w:t>“He could sort of push you around, and then be at the same time solicitous.”</w:t>
      </w:r>
      <w:r w:rsidRPr="00057B72">
        <w:rPr>
          <w:rStyle w:val="EndnoteReference"/>
          <w:rFonts w:asciiTheme="majorBidi" w:eastAsia="Times New Roman" w:hAnsiTheme="majorBidi" w:cstheme="majorBidi"/>
          <w:color w:val="000000" w:themeColor="text1"/>
          <w:szCs w:val="24"/>
        </w:rPr>
        <w:endnoteReference w:id="866"/>
      </w:r>
      <w:r w:rsidRPr="00057B72">
        <w:rPr>
          <w:rFonts w:eastAsia="Times New Roman"/>
        </w:rPr>
        <w:t xml:space="preserve"> One minute you were in his protected zone, and seemed to be all that mattered; the next, when his attention waned, you experienced what one colleague liked to call “the fade” when his mind moved quickly elsewhere.</w:t>
      </w:r>
      <w:r w:rsidRPr="00057B72">
        <w:rPr>
          <w:rStyle w:val="EndnoteReference"/>
          <w:rFonts w:asciiTheme="majorBidi" w:eastAsia="Times New Roman" w:hAnsiTheme="majorBidi" w:cstheme="majorBidi"/>
          <w:color w:val="000000" w:themeColor="text1"/>
          <w:szCs w:val="24"/>
        </w:rPr>
        <w:endnoteReference w:id="867"/>
      </w:r>
    </w:p>
    <w:p w14:paraId="59EE550D" w14:textId="77777777" w:rsidR="004A2B1D" w:rsidRDefault="00F3190B" w:rsidP="00F3190B">
      <w:pPr>
        <w:pStyle w:val="Section-ChapterSCP"/>
      </w:pPr>
      <w:r>
        <w:t>9. A Few Simple Ideas</w:t>
      </w:r>
    </w:p>
    <w:p w14:paraId="151A04FB" w14:textId="281F7593" w:rsidR="009E5ADF" w:rsidRPr="00057B72" w:rsidRDefault="001A585C" w:rsidP="00F3190B">
      <w:pPr>
        <w:pStyle w:val="NumberNum"/>
      </w:pPr>
      <w:r w:rsidRPr="00057B72">
        <w:t>9</w:t>
      </w:r>
    </w:p>
    <w:p w14:paraId="4C2A87CE" w14:textId="77777777" w:rsidR="004A2B1D" w:rsidRDefault="001A585C" w:rsidP="00F3190B">
      <w:pPr>
        <w:pStyle w:val="TitleTtl"/>
      </w:pPr>
      <w:r w:rsidRPr="00057B72">
        <w:t>A Few Simple Ideas</w:t>
      </w:r>
    </w:p>
    <w:p w14:paraId="3C35DD55" w14:textId="736BF1A4" w:rsidR="009E5ADF" w:rsidRPr="00057B72" w:rsidRDefault="001A585C" w:rsidP="00F3190B">
      <w:pPr>
        <w:pStyle w:val="Epigraph-Non-VerseEpi"/>
      </w:pPr>
      <w:r w:rsidRPr="00057B72">
        <w:t>Thought is saying no</w:t>
      </w:r>
      <w:r w:rsidR="004E6BAA">
        <w:t> . . .</w:t>
      </w:r>
      <w:r w:rsidR="00A25DD8">
        <w:t xml:space="preserve"> </w:t>
      </w:r>
      <w:r w:rsidRPr="00057B72">
        <w:t>[and] it is to itself that thought says no.</w:t>
      </w:r>
    </w:p>
    <w:p w14:paraId="6589BCF2" w14:textId="77777777" w:rsidR="004A2B1D" w:rsidRDefault="001A585C" w:rsidP="00F3190B">
      <w:pPr>
        <w:pStyle w:val="Epigraph-SourceEpisrc"/>
      </w:pPr>
      <w:r w:rsidRPr="00057B72">
        <w:t>—Alain</w:t>
      </w:r>
      <w:r w:rsidRPr="00057B72">
        <w:rPr>
          <w:rStyle w:val="EndnoteReference"/>
          <w:rFonts w:asciiTheme="majorBidi" w:hAnsiTheme="majorBidi" w:cstheme="majorBidi"/>
          <w:color w:val="000000" w:themeColor="text1"/>
          <w:szCs w:val="24"/>
        </w:rPr>
        <w:endnoteReference w:id="868"/>
      </w:r>
    </w:p>
    <w:p w14:paraId="071955DF" w14:textId="16A8D1EA" w:rsidR="009E5ADF" w:rsidRPr="00057B72" w:rsidRDefault="005E4EB3" w:rsidP="0075193C">
      <w:pPr>
        <w:pStyle w:val="Body-TextTx"/>
      </w:pPr>
      <w:r w:rsidRPr="00057B72">
        <w:t>The fate of public intellectual</w:t>
      </w:r>
      <w:r w:rsidR="002B4EAA" w:rsidRPr="00057B72">
        <w:t>s</w:t>
      </w:r>
      <w:r w:rsidRPr="00057B72">
        <w:t xml:space="preserve"> in the United States, with its technological panaceas and perfected newspeak, was </w:t>
      </w:r>
      <w:r w:rsidR="002B4EAA" w:rsidRPr="00057B72">
        <w:t xml:space="preserve">always </w:t>
      </w:r>
      <w:r w:rsidRPr="00057B72">
        <w:t>shakier than in Europe.</w:t>
      </w:r>
      <w:r w:rsidR="009E5ADF" w:rsidRPr="00057B72">
        <w:t xml:space="preserve"> </w:t>
      </w:r>
      <w:r w:rsidR="002B4EAA" w:rsidRPr="00057B72">
        <w:t xml:space="preserve">The </w:t>
      </w:r>
      <w:r w:rsidRPr="00057B72">
        <w:t>vision of America packaged in Washington think-tanks or among culture warriors like Allan Bloom and Roger Kimball, occupied the most coveted media real estate.</w:t>
      </w:r>
      <w:r w:rsidR="009E5ADF" w:rsidRPr="00057B72">
        <w:t xml:space="preserve"> </w:t>
      </w:r>
      <w:r w:rsidR="002B4EAA" w:rsidRPr="00057B72">
        <w:t xml:space="preserve">And although the country certainly had </w:t>
      </w:r>
      <w:r w:rsidRPr="00057B72">
        <w:t>public intellectuals</w:t>
      </w:r>
      <w:r w:rsidR="009E5ADF" w:rsidRPr="00057B72">
        <w:t>—</w:t>
      </w:r>
      <w:r w:rsidRPr="00057B72">
        <w:t>usually news anchors or op ed columnists</w:t>
      </w:r>
      <w:r w:rsidR="009E5ADF" w:rsidRPr="00057B72">
        <w:t>—</w:t>
      </w:r>
      <w:r w:rsidR="002B4EAA" w:rsidRPr="00057B72">
        <w:t xml:space="preserve">they were </w:t>
      </w:r>
      <w:r w:rsidRPr="00057B72">
        <w:t>rarely philosophers, experimental artists, or dissidents.</w:t>
      </w:r>
      <w:r w:rsidR="009E5ADF" w:rsidRPr="00057B72">
        <w:t xml:space="preserve"> </w:t>
      </w:r>
      <w:r w:rsidRPr="00057B72">
        <w:t>The modern Hazlitts and Wol</w:t>
      </w:r>
      <w:r w:rsidR="0049481E" w:rsidRPr="00057B72">
        <w:t>l</w:t>
      </w:r>
      <w:r w:rsidRPr="00057B72">
        <w:t xml:space="preserve">stonecrafts of the New World, then, did not have to be jailed; they were </w:t>
      </w:r>
      <w:r w:rsidR="002B4EAA" w:rsidRPr="00057B72">
        <w:t xml:space="preserve">simply </w:t>
      </w:r>
      <w:r w:rsidRPr="00057B72">
        <w:t xml:space="preserve">given no airtime </w:t>
      </w:r>
      <w:r w:rsidR="002B4EAA" w:rsidRPr="00057B72">
        <w:t xml:space="preserve">on the grounds that “democracy” required </w:t>
      </w:r>
      <w:r w:rsidR="0049481E" w:rsidRPr="00057B72">
        <w:t>regressing to the lowest common denominator</w:t>
      </w:r>
      <w:r w:rsidRPr="00057B72">
        <w:t>.</w:t>
      </w:r>
      <w:r w:rsidR="009E5ADF" w:rsidRPr="00057B72">
        <w:t xml:space="preserve"> </w:t>
      </w:r>
      <w:r w:rsidRPr="00057B72">
        <w:t>As the closest thing America had to Sartre, Said from the start did his best to find general readers outside the university.</w:t>
      </w:r>
      <w:r w:rsidR="009E5ADF" w:rsidRPr="00057B72">
        <w:t xml:space="preserve"> </w:t>
      </w:r>
      <w:r w:rsidR="002B4EAA" w:rsidRPr="00057B72">
        <w:t xml:space="preserve">But by </w:t>
      </w:r>
      <w:r w:rsidRPr="00057B72">
        <w:t>the 1980s, that quest had become a matter of survival.</w:t>
      </w:r>
      <w:r w:rsidR="009E5ADF" w:rsidRPr="00057B72">
        <w:t xml:space="preserve"> </w:t>
      </w:r>
      <w:r w:rsidRPr="00057B72">
        <w:t>If he could not find a way to continue thriving, against renewed opposition, in the New York media world, he would be just another footnote in an academic journal.</w:t>
      </w:r>
    </w:p>
    <w:p w14:paraId="056CE5DA" w14:textId="2BF442F5" w:rsidR="009E5ADF" w:rsidRPr="00057B72" w:rsidRDefault="005E4EB3" w:rsidP="0075193C">
      <w:pPr>
        <w:pStyle w:val="Body-TextTx"/>
      </w:pPr>
      <w:r w:rsidRPr="00057B72">
        <w:t xml:space="preserve">Said had some of these difficulties in mind when he </w:t>
      </w:r>
      <w:r w:rsidR="001A585C" w:rsidRPr="00057B72">
        <w:t>contrasted his own intellectual style to that of the great German social philosopher, Jürgen Habermas—</w:t>
      </w:r>
      <w:r w:rsidRPr="00057B72">
        <w:t xml:space="preserve">like him, </w:t>
      </w:r>
      <w:r w:rsidR="001A585C" w:rsidRPr="00057B72">
        <w:t>a man of the Left</w:t>
      </w:r>
      <w:r w:rsidRPr="00057B72">
        <w:t xml:space="preserve">, but unlike him, </w:t>
      </w:r>
      <w:r w:rsidR="001A585C" w:rsidRPr="00057B72">
        <w:t>a third-generation member of the Frankfurt School. The German thinker’s solemn disquisitions on topics like “the public sphere” and “the discourses of modernity,” Said complained, although obviously learned and urgent, had no moral center, no heart. As far he was concerned, they were “all just hot air.”</w:t>
      </w:r>
      <w:r w:rsidR="001A585C" w:rsidRPr="00057B72">
        <w:rPr>
          <w:rStyle w:val="EndnoteReference"/>
          <w:rFonts w:asciiTheme="majorBidi" w:hAnsiTheme="majorBidi" w:cstheme="majorBidi"/>
          <w:color w:val="000000" w:themeColor="text1"/>
          <w:szCs w:val="24"/>
        </w:rPr>
        <w:endnoteReference w:id="869"/>
      </w:r>
      <w:r w:rsidR="009E5ADF" w:rsidRPr="00057B72">
        <w:t xml:space="preserve"> </w:t>
      </w:r>
      <w:r w:rsidR="001A585C" w:rsidRPr="00057B72">
        <w:t>His own career, he ventured, was spun out of only “a few very simple ideas” and a “more unbuttoned</w:t>
      </w:r>
      <w:r w:rsidR="004E6BAA">
        <w:t> . . .</w:t>
      </w:r>
      <w:r w:rsidR="00A25DD8">
        <w:t xml:space="preserve"> </w:t>
      </w:r>
      <w:r w:rsidR="001A585C" w:rsidRPr="00057B72">
        <w:t>mode of proceeding.”</w:t>
      </w:r>
      <w:r w:rsidR="001A585C" w:rsidRPr="00057B72">
        <w:rPr>
          <w:rStyle w:val="EndnoteReference"/>
          <w:rFonts w:asciiTheme="majorBidi" w:hAnsiTheme="majorBidi" w:cstheme="majorBidi"/>
          <w:color w:val="000000" w:themeColor="text1"/>
          <w:szCs w:val="24"/>
        </w:rPr>
        <w:endnoteReference w:id="870"/>
      </w:r>
    </w:p>
    <w:p w14:paraId="39ADA514" w14:textId="54592506" w:rsidR="009E5ADF" w:rsidRPr="00057B72" w:rsidRDefault="0049481E" w:rsidP="0075193C">
      <w:pPr>
        <w:pStyle w:val="Body-TextTx"/>
      </w:pPr>
      <w:r w:rsidRPr="00057B72">
        <w:t xml:space="preserve">The </w:t>
      </w:r>
      <w:r w:rsidR="001A585C" w:rsidRPr="00057B72">
        <w:t xml:space="preserve">“unbuttoned” shape </w:t>
      </w:r>
      <w:r w:rsidRPr="00057B72">
        <w:t xml:space="preserve">of those ideas </w:t>
      </w:r>
      <w:r w:rsidR="001A585C" w:rsidRPr="00057B72">
        <w:t>fit his manner of working. Restless and indefatigable, his days lurched back and forth without a precise routine. Up at 5:00 or 5:30</w:t>
      </w:r>
      <w:r w:rsidRPr="00057B72">
        <w:t xml:space="preserve"> in the morning</w:t>
      </w:r>
      <w:r w:rsidR="001A585C" w:rsidRPr="00057B72">
        <w:t xml:space="preserve">, he worked for an hour or so. Then he would move from his study to the kitchen, make two double-espressos, one for him and the other for Mariam, </w:t>
      </w:r>
      <w:r w:rsidRPr="00057B72">
        <w:t xml:space="preserve">and </w:t>
      </w:r>
      <w:r w:rsidR="001A585C" w:rsidRPr="00057B72">
        <w:t xml:space="preserve">lay the table for breakfast: an English muffin with orange marmalade often scooped out of the samples he hoarded from hotels and airplanes. Or </w:t>
      </w:r>
      <w:r w:rsidR="001A585C" w:rsidRPr="0087401C">
        <w:rPr>
          <w:rStyle w:val="itali"/>
        </w:rPr>
        <w:t xml:space="preserve">labneh </w:t>
      </w:r>
      <w:r w:rsidR="001A585C" w:rsidRPr="00057B72">
        <w:t xml:space="preserve">and </w:t>
      </w:r>
      <w:r w:rsidR="001A585C" w:rsidRPr="0087401C">
        <w:rPr>
          <w:rStyle w:val="itali"/>
        </w:rPr>
        <w:t xml:space="preserve">zaatar </w:t>
      </w:r>
      <w:r w:rsidR="001A585C" w:rsidRPr="00057B72">
        <w:t xml:space="preserve">on pita bread with freshly squeezed orange juice made </w:t>
      </w:r>
      <w:r w:rsidRPr="00057B72">
        <w:t xml:space="preserve">with </w:t>
      </w:r>
      <w:r w:rsidR="001A585C" w:rsidRPr="00057B72">
        <w:t xml:space="preserve">a special </w:t>
      </w:r>
      <w:r w:rsidRPr="00057B72">
        <w:t xml:space="preserve">juicer </w:t>
      </w:r>
      <w:r w:rsidR="001A585C" w:rsidRPr="00057B72">
        <w:t>he had picked out at a high-end appliance shop.</w:t>
      </w:r>
      <w:r w:rsidR="001A585C" w:rsidRPr="00057B72">
        <w:rPr>
          <w:rStyle w:val="EndnoteReference"/>
          <w:rFonts w:asciiTheme="majorBidi" w:hAnsiTheme="majorBidi" w:cstheme="majorBidi"/>
          <w:color w:val="000000" w:themeColor="text1"/>
          <w:szCs w:val="24"/>
        </w:rPr>
        <w:endnoteReference w:id="871"/>
      </w:r>
      <w:r w:rsidR="001A585C" w:rsidRPr="00057B72">
        <w:t xml:space="preserve"> </w:t>
      </w:r>
      <w:r w:rsidR="00C01CCC" w:rsidRPr="00057B72">
        <w:rPr>
          <w:rFonts w:eastAsia="Times New Roman"/>
        </w:rPr>
        <w:t>He would watch TV in the morning</w:t>
      </w:r>
      <w:r w:rsidR="009E5ADF" w:rsidRPr="00057B72">
        <w:rPr>
          <w:rFonts w:eastAsia="Times New Roman"/>
        </w:rPr>
        <w:t>—</w:t>
      </w:r>
      <w:r w:rsidR="00C01CCC" w:rsidRPr="00057B72">
        <w:rPr>
          <w:rFonts w:eastAsia="Times New Roman"/>
        </w:rPr>
        <w:t>the news shows</w:t>
      </w:r>
      <w:r w:rsidR="009E5ADF" w:rsidRPr="00057B72">
        <w:rPr>
          <w:rFonts w:eastAsia="Times New Roman"/>
        </w:rPr>
        <w:t>—</w:t>
      </w:r>
      <w:r w:rsidR="00C01CCC" w:rsidRPr="00057B72">
        <w:rPr>
          <w:rFonts w:eastAsia="Times New Roman"/>
        </w:rPr>
        <w:t xml:space="preserve">and make an elaborate breakfast that he served Mariam (which his daughter Najla thought “cute”), and then read the newspaper </w:t>
      </w:r>
      <w:r w:rsidRPr="00057B72">
        <w:rPr>
          <w:rFonts w:eastAsia="Times New Roman"/>
        </w:rPr>
        <w:t xml:space="preserve">from </w:t>
      </w:r>
      <w:r w:rsidR="00C01CCC" w:rsidRPr="00057B72">
        <w:rPr>
          <w:rFonts w:eastAsia="Times New Roman"/>
        </w:rPr>
        <w:t>cover to cover.</w:t>
      </w:r>
      <w:r w:rsidR="009E5ADF" w:rsidRPr="00057B72">
        <w:rPr>
          <w:rFonts w:eastAsia="Times New Roman"/>
        </w:rPr>
        <w:t xml:space="preserve"> </w:t>
      </w:r>
      <w:r w:rsidR="001A585C" w:rsidRPr="00057B72">
        <w:rPr>
          <w:rFonts w:eastAsia="Times New Roman"/>
        </w:rPr>
        <w:t xml:space="preserve">He spent </w:t>
      </w:r>
      <w:r w:rsidR="001A585C" w:rsidRPr="00057B72">
        <w:t xml:space="preserve">another hour or two writing, </w:t>
      </w:r>
      <w:r w:rsidRPr="00057B72">
        <w:t xml:space="preserve">later </w:t>
      </w:r>
      <w:r w:rsidR="001A585C" w:rsidRPr="00057B72">
        <w:t>shift</w:t>
      </w:r>
      <w:r w:rsidRPr="00057B72">
        <w:t xml:space="preserve">ing </w:t>
      </w:r>
      <w:r w:rsidR="001A585C" w:rsidRPr="00057B72">
        <w:t>to exercise—usually swimming laps at the campus pool, or playing a game of squash</w:t>
      </w:r>
      <w:r w:rsidR="00C01CCC" w:rsidRPr="00057B72">
        <w:t xml:space="preserve"> or tennis.</w:t>
      </w:r>
      <w:r w:rsidR="009E5ADF" w:rsidRPr="00057B72">
        <w:t xml:space="preserve"> </w:t>
      </w:r>
      <w:r w:rsidR="001A585C" w:rsidRPr="00057B72">
        <w:t>A little more writing followed until he broke to clear his mind with a walk along the edge of Riverside Park. Many of his early encounters with colleagues and students came from such wanderings around Morningside Heights. He was never one to work a fourteen-hour day chained to his desk.</w:t>
      </w:r>
    </w:p>
    <w:p w14:paraId="60D7237D" w14:textId="77777777" w:rsidR="009E5ADF" w:rsidRPr="00057B72" w:rsidRDefault="0049481E" w:rsidP="0075193C">
      <w:pPr>
        <w:pStyle w:val="Body-TextTx"/>
      </w:pPr>
      <w:r w:rsidRPr="00057B72">
        <w:t xml:space="preserve">Despite the apparent placidity of the routine, </w:t>
      </w:r>
      <w:r w:rsidR="001A585C" w:rsidRPr="00057B72">
        <w:t xml:space="preserve">the daily log of his correspondence gives only a small indication of the frenzy of Said’s working life. On a single day there were interview requests from the Japanese business newspaper </w:t>
      </w:r>
      <w:r w:rsidR="001A585C" w:rsidRPr="0087401C">
        <w:rPr>
          <w:rStyle w:val="itali"/>
        </w:rPr>
        <w:t xml:space="preserve">Nikkei </w:t>
      </w:r>
      <w:r w:rsidR="001A585C" w:rsidRPr="00057B72">
        <w:t xml:space="preserve">and KPSB radio, Santa Barbara. Katrina vanden Heuvel, the editor of </w:t>
      </w:r>
      <w:r w:rsidR="001A585C" w:rsidRPr="0087401C">
        <w:rPr>
          <w:rStyle w:val="itali"/>
        </w:rPr>
        <w:t>The Nation,</w:t>
      </w:r>
      <w:r w:rsidR="001A585C" w:rsidRPr="00057B72">
        <w:t xml:space="preserve"> wrote to reassure him that the magazine’s coverage of the Iraq war was not as bad as it seemed, asking for suggestions of authors they might commission on the topic. The Hope Foundation invited him to join their telethon; TV5 Paris sent him his itinerary for the </w:t>
      </w:r>
      <w:r w:rsidR="001A585C" w:rsidRPr="0087401C">
        <w:rPr>
          <w:rStyle w:val="itali"/>
        </w:rPr>
        <w:t xml:space="preserve">dejeunatoire </w:t>
      </w:r>
      <w:r w:rsidR="001A585C" w:rsidRPr="00057B72">
        <w:t xml:space="preserve">following the screening of an </w:t>
      </w:r>
      <w:r w:rsidR="001A585C" w:rsidRPr="0087401C">
        <w:rPr>
          <w:rStyle w:val="itali"/>
        </w:rPr>
        <w:t xml:space="preserve">Al Jazeera </w:t>
      </w:r>
      <w:r w:rsidR="001A585C" w:rsidRPr="00057B72">
        <w:t xml:space="preserve">documentary on his life; organizers in Seoul pleaded with him to address the eleventh annual anti-corruption conference there; several authors, expressing admiration, sent him their work, seeking endorsements; and, finally, there was a list of a dozen pieces of routine editorial and banking business. Every day the pattern was repeated, only the names of those clamoring for attention changed: UNESCO, the Kahlil Gibran Spirit of Humanity awards, the Damascus music </w:t>
      </w:r>
      <w:r w:rsidR="001A585C" w:rsidRPr="0087401C">
        <w:rPr>
          <w:rStyle w:val="itali"/>
        </w:rPr>
        <w:t>conservatoire</w:t>
      </w:r>
      <w:r w:rsidR="001A585C" w:rsidRPr="00057B72">
        <w:t xml:space="preserve">, the </w:t>
      </w:r>
      <w:r w:rsidR="001A585C" w:rsidRPr="0087401C">
        <w:rPr>
          <w:rStyle w:val="itali"/>
        </w:rPr>
        <w:t>Wall Street Journal, Le Monde Diplomatique</w:t>
      </w:r>
      <w:r w:rsidR="001A585C" w:rsidRPr="00057B72">
        <w:t>, Bosnian radio, Irish Television, the South African news corporation, a Brazilian magazine: all of them wanting a contribution, an interview, or simply a word or two in response.</w:t>
      </w:r>
    </w:p>
    <w:p w14:paraId="22438FD8" w14:textId="77777777" w:rsidR="009E5ADF" w:rsidRPr="00057B72" w:rsidRDefault="001A585C" w:rsidP="0075193C">
      <w:pPr>
        <w:pStyle w:val="Body-TextTx"/>
      </w:pPr>
      <w:r w:rsidRPr="00057B72">
        <w:t>No surprise that his abiding interest in piano, when it could be practiced at all, was sporadic—confined to little twenty-minute spurts. Phone calls morning and night further broke the office calm, many of them about business and requiring little time, others pure schmoozing</w:t>
      </w:r>
      <w:r w:rsidR="00C6004D" w:rsidRPr="00057B72">
        <w:t>, or setting up a quick lunch at the Café Luxe</w:t>
      </w:r>
      <w:r w:rsidR="00B108A3" w:rsidRPr="00057B72">
        <w:t>m</w:t>
      </w:r>
      <w:r w:rsidR="00C6004D" w:rsidRPr="00057B72">
        <w:t>bourg</w:t>
      </w:r>
      <w:r w:rsidRPr="00057B72">
        <w:t>.</w:t>
      </w:r>
      <w:r w:rsidRPr="00057B72">
        <w:rPr>
          <w:rStyle w:val="EndnoteReference"/>
          <w:rFonts w:asciiTheme="majorBidi" w:hAnsiTheme="majorBidi" w:cstheme="majorBidi"/>
          <w:color w:val="000000" w:themeColor="text1"/>
          <w:szCs w:val="24"/>
        </w:rPr>
        <w:endnoteReference w:id="872"/>
      </w:r>
      <w:r w:rsidRPr="00057B72">
        <w:t xml:space="preserve"> </w:t>
      </w:r>
      <w:r w:rsidRPr="00057B72">
        <w:rPr>
          <w:rFonts w:eastAsia="Times New Roman"/>
        </w:rPr>
        <w:t xml:space="preserve">He called close friends in the early morning hours and pretended to be surprised they were not already up, scolding them for their laziness. One </w:t>
      </w:r>
      <w:r w:rsidRPr="00057B72">
        <w:t>of his idols, the stylistician Leo Spitzer, hated the academic busy-work that interrupted thought, once aphoristically remarking: “the telephone of the organizer is the deadly enemy of the desk of the scholar.”</w:t>
      </w:r>
      <w:r w:rsidRPr="00057B72">
        <w:rPr>
          <w:rStyle w:val="EndnoteReference"/>
          <w:rFonts w:asciiTheme="majorBidi" w:hAnsiTheme="majorBidi" w:cstheme="majorBidi"/>
          <w:color w:val="000000" w:themeColor="text1"/>
          <w:szCs w:val="24"/>
        </w:rPr>
        <w:endnoteReference w:id="873"/>
      </w:r>
      <w:r w:rsidRPr="00057B72">
        <w:rPr>
          <w:rFonts w:eastAsia="Times New Roman"/>
        </w:rPr>
        <w:t xml:space="preserve"> Said, by contrast, thought the one the other’s weapon. “He used the telephone as a virtuoso instrument,” according to Don Guttenplan,</w:t>
      </w:r>
      <w:r w:rsidRPr="0087401C">
        <w:rPr>
          <w:rStyle w:val="itali"/>
        </w:rPr>
        <w:t xml:space="preserve"> The Nation</w:t>
      </w:r>
      <w:r w:rsidRPr="00057B72">
        <w:rPr>
          <w:rFonts w:eastAsia="Times New Roman"/>
        </w:rPr>
        <w:t>’s London correspondent and a former student.</w:t>
      </w:r>
      <w:r w:rsidRPr="00057B72">
        <w:rPr>
          <w:rStyle w:val="EndnoteReference"/>
          <w:rFonts w:asciiTheme="majorBidi" w:eastAsia="Times New Roman" w:hAnsiTheme="majorBidi" w:cstheme="majorBidi"/>
          <w:color w:val="000000" w:themeColor="text1"/>
          <w:szCs w:val="24"/>
        </w:rPr>
        <w:endnoteReference w:id="874"/>
      </w:r>
    </w:p>
    <w:p w14:paraId="2674C9E7" w14:textId="77777777" w:rsidR="009E5ADF" w:rsidRPr="00057B72" w:rsidRDefault="001A585C" w:rsidP="0075193C">
      <w:pPr>
        <w:pStyle w:val="Body-TextTx"/>
      </w:pPr>
      <w:r w:rsidRPr="00057B72">
        <w:t xml:space="preserve">The rhythms of work </w:t>
      </w:r>
      <w:r w:rsidR="005E4EB3" w:rsidRPr="00057B72">
        <w:t xml:space="preserve">shaped the </w:t>
      </w:r>
      <w:r w:rsidRPr="00057B72">
        <w:t xml:space="preserve">ideas. Those who knew him well spoke of his taste for Mont Blanc pens and blue bonded stationery, and he would chide his students as they left class on their way to the computer labs that “this is all I need” pulling a fountain pen out of his breast pocket. JoAnn Wypijewski, then an editor at </w:t>
      </w:r>
      <w:r w:rsidRPr="0087401C">
        <w:rPr>
          <w:rStyle w:val="itali"/>
        </w:rPr>
        <w:t>The Nation</w:t>
      </w:r>
      <w:r w:rsidRPr="00057B72">
        <w:t>, once made a house call to work with him on an article.</w:t>
      </w:r>
      <w:r w:rsidRPr="00057B72">
        <w:rPr>
          <w:rFonts w:eastAsia="Times New Roman"/>
        </w:rPr>
        <w:t xml:space="preserve"> After she proposed edits, “he would unscrew the cap on his pen, shake it a little, roll back the sleeves of his French-cuffed shirt, and go to it.” And she thought to herself, “maybe he really was like Balzac, writing everything in longhand.”</w:t>
      </w:r>
      <w:r w:rsidRPr="00057B72">
        <w:rPr>
          <w:rStyle w:val="EndnoteReference"/>
          <w:rFonts w:asciiTheme="majorBidi" w:eastAsia="Times New Roman" w:hAnsiTheme="majorBidi" w:cstheme="majorBidi"/>
          <w:color w:val="000000" w:themeColor="text1"/>
          <w:szCs w:val="24"/>
        </w:rPr>
        <w:endnoteReference w:id="875"/>
      </w:r>
      <w:r w:rsidRPr="00057B72">
        <w:rPr>
          <w:rFonts w:eastAsia="Times New Roman"/>
        </w:rPr>
        <w:t xml:space="preserve"> One of his assistants, Zaineb Istrabadi, </w:t>
      </w:r>
      <w:r w:rsidR="005E4EB3" w:rsidRPr="00057B72">
        <w:rPr>
          <w:rFonts w:eastAsia="Times New Roman"/>
        </w:rPr>
        <w:t xml:space="preserve">typed </w:t>
      </w:r>
      <w:r w:rsidRPr="00057B72">
        <w:rPr>
          <w:rFonts w:eastAsia="Times New Roman"/>
        </w:rPr>
        <w:t>many of his letters and articles from scrawl on finely colored paper sheets.</w:t>
      </w:r>
    </w:p>
    <w:p w14:paraId="66432601" w14:textId="6CB79099" w:rsidR="009E5ADF" w:rsidRPr="00057B72" w:rsidRDefault="001A585C" w:rsidP="0075193C">
      <w:pPr>
        <w:pStyle w:val="Body-TextTx"/>
      </w:pPr>
      <w:r w:rsidRPr="00057B72">
        <w:rPr>
          <w:rFonts w:eastAsia="Times New Roman"/>
        </w:rPr>
        <w:t xml:space="preserve">His collected papers, though, tell a different story. </w:t>
      </w:r>
      <w:r w:rsidRPr="00057B72">
        <w:t>The manuscripts are remarkable not only for the relative absence of revisions, but the intriguing mix of longhand writing—some of it, indeed, in fountain pen on expensive blue paper, but quite a lot of it in pencil on ordinary lined yellow stock or white computer paper. Often mid-page, sometimes even mid-sentence, the text shifts to typed paragraphs, and then is interrupted once more by a typed passage from elsewhere cut out and pasted into the space between the lines. A lot of the manuscripts are typed, and his assistants all agree he was a rather good typist.</w:t>
      </w:r>
      <w:r w:rsidRPr="00057B72">
        <w:rPr>
          <w:rStyle w:val="EndnoteReference"/>
          <w:rFonts w:asciiTheme="majorBidi" w:hAnsiTheme="majorBidi" w:cstheme="majorBidi"/>
          <w:color w:val="000000" w:themeColor="text1"/>
          <w:szCs w:val="24"/>
        </w:rPr>
        <w:endnoteReference w:id="876"/>
      </w:r>
      <w:r w:rsidRPr="00057B72">
        <w:t xml:space="preserve"> Many pages display all three</w:t>
      </w:r>
      <w:r w:rsidR="009E5ADF" w:rsidRPr="00057B72">
        <w:t>—</w:t>
      </w:r>
      <w:r w:rsidRPr="00057B72">
        <w:t>handwriting, blocks of pasted text, typed passages</w:t>
      </w:r>
      <w:r w:rsidR="009E5ADF" w:rsidRPr="00057B72">
        <w:t>—</w:t>
      </w:r>
      <w:r w:rsidRPr="00057B72">
        <w:t>as though he tired of the one before switching to another. Or perhaps it was only that he was on the road, away from his battery of writing machines, high and low tech, or that he had relocated to a chair, a lectern, or had moved from home to his campus office. Or, altogether differently, since writing was for him a sensual experience, it may have been that the different tactilities jostled him out of an impasse.</w:t>
      </w:r>
    </w:p>
    <w:p w14:paraId="15664920" w14:textId="77777777" w:rsidR="009E5ADF" w:rsidRPr="00057B72" w:rsidRDefault="001A585C" w:rsidP="0075193C">
      <w:pPr>
        <w:pStyle w:val="Body-TextTx"/>
      </w:pPr>
      <w:r w:rsidRPr="00057B72">
        <w:t>By the mid-1970s, his apartment was filled from the early hours with the clack of a blue manual Smith Corona typewriter, later the ping of an IBM electric with eraser strip. Whatever the writing implement, he worked from little note cards and fragments of prose on torn pieces of paper from his various trips abroad.</w:t>
      </w:r>
      <w:r w:rsidRPr="00057B72">
        <w:rPr>
          <w:rStyle w:val="EndnoteReference"/>
          <w:rFonts w:asciiTheme="majorBidi" w:hAnsiTheme="majorBidi" w:cstheme="majorBidi"/>
          <w:color w:val="000000" w:themeColor="text1"/>
          <w:szCs w:val="24"/>
        </w:rPr>
        <w:endnoteReference w:id="877"/>
      </w:r>
      <w:r w:rsidRPr="00057B72">
        <w:t xml:space="preserve"> By the 1990s and early 2000s, all of the topical pieces for </w:t>
      </w:r>
      <w:r w:rsidRPr="0087401C">
        <w:rPr>
          <w:rStyle w:val="itali"/>
        </w:rPr>
        <w:t xml:space="preserve">Al-Hayyat </w:t>
      </w:r>
      <w:r w:rsidRPr="00057B72">
        <w:t xml:space="preserve">and </w:t>
      </w:r>
      <w:r w:rsidRPr="0087401C">
        <w:rPr>
          <w:rStyle w:val="itali"/>
        </w:rPr>
        <w:t>Al-Ahram</w:t>
      </w:r>
      <w:r w:rsidRPr="00057B72">
        <w:t xml:space="preserve"> were composed on a laptop. He would later note that “the wonders of the Internet and the speed of electronic exchange have replaced the pen, the typewriter, the hand-carried letter, and to some extent even the library that were the staples of my education.”</w:t>
      </w:r>
      <w:r w:rsidRPr="00057B72">
        <w:rPr>
          <w:rStyle w:val="EndnoteReference"/>
          <w:rFonts w:asciiTheme="majorBidi" w:hAnsiTheme="majorBidi" w:cstheme="majorBidi"/>
          <w:color w:val="000000" w:themeColor="text1"/>
          <w:szCs w:val="24"/>
        </w:rPr>
        <w:endnoteReference w:id="878"/>
      </w:r>
      <w:r w:rsidRPr="00057B72">
        <w:t xml:space="preserve"> He decided to hedge his bets, using new technologies while cherishing the state of mind encouraged by the more pastoral act of writing with pen and ink.</w:t>
      </w:r>
    </w:p>
    <w:p w14:paraId="5251C16B" w14:textId="77777777" w:rsidR="009E5ADF" w:rsidRPr="00057B72" w:rsidRDefault="001A585C" w:rsidP="0075193C">
      <w:pPr>
        <w:pStyle w:val="Body-TextTx"/>
      </w:pPr>
      <w:r w:rsidRPr="00057B72">
        <w:t xml:space="preserve">Of course, he </w:t>
      </w:r>
      <w:r w:rsidR="00B108A3" w:rsidRPr="00057B72">
        <w:t xml:space="preserve">also had </w:t>
      </w:r>
      <w:r w:rsidRPr="00057B72">
        <w:t xml:space="preserve">his little household tasks. Only he was allowed to operate the expensive espresso machine, and the water had to be Evian or Volvic. Within the </w:t>
      </w:r>
      <w:r w:rsidR="00B108A3" w:rsidRPr="00057B72">
        <w:t>family</w:t>
      </w:r>
      <w:r w:rsidRPr="00057B72">
        <w:t>, he was the one in charge of electronic devices: if one needed a new stereo, he would organize the trip to The Wiz and do all of the talking to salespeople.</w:t>
      </w:r>
      <w:r w:rsidRPr="00057B72">
        <w:rPr>
          <w:rStyle w:val="EndnoteReference"/>
          <w:rFonts w:asciiTheme="majorBidi" w:eastAsia="Times New Roman" w:hAnsiTheme="majorBidi" w:cstheme="majorBidi"/>
          <w:color w:val="000000" w:themeColor="text1"/>
          <w:szCs w:val="24"/>
        </w:rPr>
        <w:endnoteReference w:id="879"/>
      </w:r>
      <w:r w:rsidRPr="00057B72">
        <w:t xml:space="preserve"> Many </w:t>
      </w:r>
      <w:r w:rsidR="00B108A3" w:rsidRPr="00057B72">
        <w:t xml:space="preserve">of his intimates </w:t>
      </w:r>
      <w:r w:rsidRPr="00057B72">
        <w:t>found it irresistible to dwell on his love of shopping, his knowing his way around the best haberdashers, tailors, and tobacconists, and his taste for pipes, high-end stereos, and cigars. But his preference for nice things was combined with a carefree way with them. As an invited guest of diplomats, he might have been expected to develop a weakness for fine wines and Michelin stars, but the truth is that he preferred run-of-the-mill blended whiskies to single malts, and always hated fancy restaurants.</w:t>
      </w:r>
    </w:p>
    <w:p w14:paraId="3A7B1F51" w14:textId="0F84740C" w:rsidR="009E5ADF" w:rsidRPr="00057B72" w:rsidRDefault="001A585C" w:rsidP="0075193C">
      <w:pPr>
        <w:pStyle w:val="Body-TextTx"/>
      </w:pPr>
      <w:r w:rsidRPr="00057B72">
        <w:t xml:space="preserve">Of all his modes of working, writing was the </w:t>
      </w:r>
      <w:r w:rsidR="00B108A3" w:rsidRPr="00057B72">
        <w:t xml:space="preserve">least </w:t>
      </w:r>
      <w:r w:rsidRPr="00057B72">
        <w:t>fragmented. His essays typically took from two to three days to write and went through three drafts of minor corrections. With some exceptions, he does not seem to have toiled over phrasing or diction. His prose was never sculpted, driven more by ideas than by form, although alert to a mixture of high diction and informality, foreign phrases and colloquialisms.</w:t>
      </w:r>
      <w:r w:rsidR="009E5ADF" w:rsidRPr="00057B72">
        <w:t xml:space="preserve"> </w:t>
      </w:r>
      <w:r w:rsidRPr="00057B72">
        <w:t>In any case, it flowed out of him in more or less the form it appeared in print, a valuable talent as he faced new challenges in the New York media of the 1980s.</w:t>
      </w:r>
    </w:p>
    <w:p w14:paraId="18D47310" w14:textId="77777777" w:rsidR="009E5ADF" w:rsidRPr="00057B72" w:rsidRDefault="001A585C" w:rsidP="0075193C">
      <w:pPr>
        <w:pStyle w:val="Body-TextTx"/>
      </w:pPr>
      <w:r w:rsidRPr="00057B72">
        <w:t>Ever since his break-up with Maire, he had developed an aversion to sleep that endured in later life, and was redoubled as a useless tribute to his mother’s trouble</w:t>
      </w:r>
      <w:r w:rsidR="00B108A3" w:rsidRPr="00057B72">
        <w:t>d</w:t>
      </w:r>
      <w:r w:rsidRPr="00057B72">
        <w:t xml:space="preserve"> sleeping, he later speculated, during the final stages of her illness.</w:t>
      </w:r>
      <w:r w:rsidRPr="00057B72">
        <w:rPr>
          <w:rStyle w:val="EndnoteReference"/>
          <w:rFonts w:asciiTheme="majorBidi" w:hAnsiTheme="majorBidi" w:cstheme="majorBidi"/>
          <w:color w:val="000000" w:themeColor="text1"/>
          <w:szCs w:val="24"/>
        </w:rPr>
        <w:endnoteReference w:id="880"/>
      </w:r>
      <w:r w:rsidRPr="00057B72">
        <w:t xml:space="preserve"> Whether Protestant guilt for unproductive time or clinical depression (as his daughter Najla surmised), insomnia helped enshrine for him the activity of speech.</w:t>
      </w:r>
      <w:r w:rsidRPr="00057B72">
        <w:rPr>
          <w:rStyle w:val="EndnoteReference"/>
          <w:rFonts w:asciiTheme="majorBidi" w:hAnsiTheme="majorBidi" w:cstheme="majorBidi"/>
          <w:color w:val="000000" w:themeColor="text1"/>
          <w:szCs w:val="24"/>
        </w:rPr>
        <w:endnoteReference w:id="881"/>
      </w:r>
      <w:r w:rsidRPr="00057B72">
        <w:t xml:space="preserve"> As time moved on, he typically </w:t>
      </w:r>
      <w:r w:rsidRPr="00057B72">
        <w:rPr>
          <w:rFonts w:eastAsia="Times New Roman"/>
        </w:rPr>
        <w:t xml:space="preserve">found his relaxation by </w:t>
      </w:r>
      <w:r w:rsidR="00B108A3" w:rsidRPr="00057B72">
        <w:rPr>
          <w:rFonts w:eastAsia="Times New Roman"/>
        </w:rPr>
        <w:t xml:space="preserve">taking </w:t>
      </w:r>
      <w:r w:rsidRPr="00057B72">
        <w:rPr>
          <w:rFonts w:eastAsia="Times New Roman"/>
        </w:rPr>
        <w:t>sudden breaks to which he was as dedicated as work, rushing to a concert on the spur of the moment, or planning trips as he did to Spain in 1979, to Tunisia for a month in 1982, and to Morocco with his family in 1988 in the midst of a grueling work schedule.</w:t>
      </w:r>
      <w:r w:rsidRPr="00057B72">
        <w:rPr>
          <w:rStyle w:val="EndnoteReference"/>
          <w:rFonts w:asciiTheme="majorBidi" w:eastAsia="Times New Roman" w:hAnsiTheme="majorBidi" w:cstheme="majorBidi"/>
          <w:color w:val="000000" w:themeColor="text1"/>
          <w:szCs w:val="24"/>
        </w:rPr>
        <w:endnoteReference w:id="882"/>
      </w:r>
      <w:r w:rsidRPr="00057B72">
        <w:rPr>
          <w:rFonts w:eastAsia="Times New Roman"/>
        </w:rPr>
        <w:t xml:space="preserve"> His reading for that reason was more or less on the fly, in airplanes or at home after classes, and the greatest part of his workday remained, essentially, </w:t>
      </w:r>
      <w:r w:rsidRPr="00057B72">
        <w:t xml:space="preserve">conversations with visitors or on the phone. Although a scholar, he lacked the seclusion usually needed for the job, living </w:t>
      </w:r>
      <w:r w:rsidR="00B108A3" w:rsidRPr="00057B72">
        <w:t xml:space="preserve">rather </w:t>
      </w:r>
      <w:r w:rsidRPr="00057B72">
        <w:t>the distracted life of a journalist.</w:t>
      </w:r>
    </w:p>
    <w:p w14:paraId="18812141" w14:textId="0FD1C177" w:rsidR="00754491" w:rsidRPr="00803D73" w:rsidRDefault="001A585C" w:rsidP="0075193C">
      <w:pPr>
        <w:pStyle w:val="Body-TextTx"/>
      </w:pPr>
      <w:r w:rsidRPr="00057B72">
        <w:t xml:space="preserve">Such a life involved, naturally, the constant search for new contacts. As Dupee had in the 1960s, the LA-born, New York-based entertainment heiress Jean Stein played the role of unofficial agent and all-round promoter in the 1980s and 1990s. The relationship was symbiotic. He revealed to her a world she knew nothing about, advising her editorially on </w:t>
      </w:r>
      <w:r w:rsidRPr="0087401C">
        <w:rPr>
          <w:rStyle w:val="itali"/>
        </w:rPr>
        <w:t xml:space="preserve">Grand Street, </w:t>
      </w:r>
      <w:r w:rsidRPr="00057B72">
        <w:rPr>
          <w:iCs/>
        </w:rPr>
        <w:t xml:space="preserve">and </w:t>
      </w:r>
      <w:r w:rsidRPr="00057B72">
        <w:t>introducing her to Middle East poets and intellectuals. In return, she did what she could to open the doors he had not already opened himself, her devotion helped along by a limitless personal affection.</w:t>
      </w:r>
      <w:r w:rsidR="009E5ADF" w:rsidRPr="00057B72">
        <w:t xml:space="preserve"> </w:t>
      </w:r>
      <w:r w:rsidRPr="00057B72">
        <w:t>They were close enough to be playful as in a phone message in the summer of 1994:</w:t>
      </w:r>
    </w:p>
    <w:p w14:paraId="2CE5871E" w14:textId="6C49FB10" w:rsidR="00754491" w:rsidRPr="00803D73" w:rsidRDefault="001A585C" w:rsidP="00803D73">
      <w:pPr>
        <w:pStyle w:val="Extract1Ext1"/>
      </w:pPr>
      <w:r w:rsidRPr="00057B72">
        <w:t>Hi, Jean.</w:t>
      </w:r>
      <w:r w:rsidR="009E5ADF" w:rsidRPr="00057B72">
        <w:t xml:space="preserve"> </w:t>
      </w:r>
      <w:r w:rsidRPr="00057B72">
        <w:t>No need at all to ever call me.</w:t>
      </w:r>
      <w:r w:rsidR="009E5ADF" w:rsidRPr="00057B72">
        <w:t xml:space="preserve"> </w:t>
      </w:r>
      <w:r w:rsidRPr="00057B72">
        <w:t>I just work for you.</w:t>
      </w:r>
      <w:r w:rsidR="009E5ADF" w:rsidRPr="00057B72">
        <w:t xml:space="preserve"> </w:t>
      </w:r>
      <w:r w:rsidRPr="00057B72">
        <w:t>I’m just checking in, you know, like those guys who go around punching cards.</w:t>
      </w:r>
      <w:r w:rsidR="009E5ADF" w:rsidRPr="00057B72">
        <w:t xml:space="preserve"> </w:t>
      </w:r>
      <w:r w:rsidRPr="00057B72">
        <w:t>So I’m just punching a card here to say that I called you at about four something, fifteen.</w:t>
      </w:r>
      <w:r w:rsidR="009E5ADF" w:rsidRPr="00057B72">
        <w:t xml:space="preserve"> </w:t>
      </w:r>
      <w:r w:rsidRPr="00057B72">
        <w:t>My name is Edward Said</w:t>
      </w:r>
      <w:r w:rsidR="004E6BAA">
        <w:t> . . .</w:t>
      </w:r>
      <w:r w:rsidR="00A25DD8">
        <w:t xml:space="preserve"> </w:t>
      </w:r>
      <w:r w:rsidRPr="00057B72">
        <w:t>and well there you are.</w:t>
      </w:r>
      <w:r w:rsidR="009E5ADF" w:rsidRPr="00057B72">
        <w:t xml:space="preserve"> </w:t>
      </w:r>
      <w:r w:rsidRPr="00057B72">
        <w:t>I of course would be anxious to, eager and indeed flattered to get your call.</w:t>
      </w:r>
      <w:r w:rsidR="009E5ADF" w:rsidRPr="00057B72">
        <w:t xml:space="preserve"> </w:t>
      </w:r>
      <w:r w:rsidRPr="00057B72">
        <w:t>So here I am waiting by the phone anxiously.</w:t>
      </w:r>
      <w:r w:rsidRPr="00057B72">
        <w:rPr>
          <w:rStyle w:val="EndnoteReference"/>
          <w:rFonts w:asciiTheme="majorBidi" w:eastAsia="Calibri" w:hAnsiTheme="majorBidi" w:cstheme="majorBidi"/>
          <w:szCs w:val="24"/>
        </w:rPr>
        <w:endnoteReference w:id="883"/>
      </w:r>
    </w:p>
    <w:p w14:paraId="291483C3" w14:textId="77777777" w:rsidR="009E5ADF" w:rsidRPr="00057B72" w:rsidRDefault="001A585C" w:rsidP="0075193C">
      <w:pPr>
        <w:pStyle w:val="Body-TextTx"/>
      </w:pPr>
      <w:r w:rsidRPr="00057B72">
        <w:t xml:space="preserve">Stein had taken over </w:t>
      </w:r>
      <w:r w:rsidRPr="0087401C">
        <w:rPr>
          <w:rStyle w:val="itali"/>
        </w:rPr>
        <w:t>Grand Street</w:t>
      </w:r>
      <w:r w:rsidRPr="00057B72">
        <w:t xml:space="preserve"> in 1990 when its founder, Said’s dear friend Ben Sonnenberg, was forced to retire after nine years as its editor, his energy gradually sapped by multiple </w:t>
      </w:r>
      <w:r w:rsidRPr="00057B72">
        <w:rPr>
          <w:rFonts w:eastAsia="Times New Roman"/>
        </w:rPr>
        <w:t xml:space="preserve">sclerosis. </w:t>
      </w:r>
      <w:r w:rsidRPr="00057B72">
        <w:t xml:space="preserve">Founded in 1981 in the tradition of the pioneering “little magazines” of the 1920s, </w:t>
      </w:r>
      <w:r w:rsidRPr="0087401C">
        <w:rPr>
          <w:rStyle w:val="itali"/>
        </w:rPr>
        <w:t xml:space="preserve">Grand Street </w:t>
      </w:r>
      <w:r w:rsidRPr="00057B72">
        <w:t>was designed to look “severe” but be fun, a “mix of insolence and information,” as Sonnenberg put it.</w:t>
      </w:r>
      <w:r w:rsidRPr="00057B72">
        <w:rPr>
          <w:rStyle w:val="EndnoteReference"/>
          <w:rFonts w:asciiTheme="majorBidi" w:hAnsiTheme="majorBidi" w:cstheme="majorBidi"/>
          <w:color w:val="000000" w:themeColor="text1"/>
          <w:szCs w:val="24"/>
        </w:rPr>
        <w:endnoteReference w:id="884"/>
      </w:r>
      <w:r w:rsidR="009E5ADF" w:rsidRPr="00057B72">
        <w:t xml:space="preserve"> </w:t>
      </w:r>
      <w:r w:rsidRPr="00057B72">
        <w:t>For a time it was the most sought-after venue for front-line artists and journalists, including W. G. Sebald, José Saramago, Jeanette Winterson, Quentin Tarantino, Don DeLillo, Alice Munro.</w:t>
      </w:r>
      <w:r w:rsidR="009E5ADF" w:rsidRPr="00057B72">
        <w:t xml:space="preserve"> </w:t>
      </w:r>
      <w:r w:rsidRPr="00057B72">
        <w:t>Said would write seven essays for it over the years.</w:t>
      </w:r>
    </w:p>
    <w:p w14:paraId="5835A92E" w14:textId="77777777" w:rsidR="009E5ADF" w:rsidRPr="00057B72" w:rsidRDefault="001A585C" w:rsidP="0075193C">
      <w:pPr>
        <w:pStyle w:val="Body-TextTx"/>
      </w:pPr>
      <w:r w:rsidRPr="00057B72">
        <w:t>Both from wealthy families and living in New York, Stein had known Sonnenberg since they were teenagers, although it was Said and Mariam who at a dinner at their flat organized for the purpose, re-introduced them to one another after years of being out of touch.</w:t>
      </w:r>
      <w:r w:rsidR="009E5ADF" w:rsidRPr="00057B72">
        <w:t xml:space="preserve"> </w:t>
      </w:r>
      <w:r w:rsidRPr="00057B72">
        <w:t xml:space="preserve">She seemed the logical successor at </w:t>
      </w:r>
      <w:r w:rsidRPr="0087401C">
        <w:rPr>
          <w:rStyle w:val="itali"/>
        </w:rPr>
        <w:t xml:space="preserve">Grand Street, </w:t>
      </w:r>
      <w:r w:rsidRPr="00057B72">
        <w:t xml:space="preserve">having made her reputation with an interview of William Faulkner for </w:t>
      </w:r>
      <w:r w:rsidRPr="0087401C">
        <w:rPr>
          <w:rStyle w:val="itali"/>
        </w:rPr>
        <w:t>The Paris Review</w:t>
      </w:r>
      <w:r w:rsidRPr="00057B72">
        <w:t>, and securing it with her bestseller (co-edited with George Plimpton)</w:t>
      </w:r>
      <w:r w:rsidR="00433A59" w:rsidRPr="00057B72">
        <w:t xml:space="preserve"> </w:t>
      </w:r>
      <w:r w:rsidRPr="0087401C">
        <w:rPr>
          <w:rStyle w:val="itali"/>
        </w:rPr>
        <w:t xml:space="preserve">Edie: An American Biography </w:t>
      </w:r>
      <w:r w:rsidRPr="00057B72">
        <w:t>(1982), an oral history of one of Andy Warhol’s inner circle. Along with her wealthy connections, it helped make her a force in literary Manhattan.</w:t>
      </w:r>
    </w:p>
    <w:p w14:paraId="4F348308" w14:textId="130F978D" w:rsidR="009E5ADF" w:rsidRPr="00057B72" w:rsidRDefault="001A585C" w:rsidP="0075193C">
      <w:pPr>
        <w:pStyle w:val="Body-TextTx"/>
      </w:pPr>
      <w:r w:rsidRPr="00057B72">
        <w:t xml:space="preserve">Maneuvering in the media was especially important for Said in the wake of </w:t>
      </w:r>
      <w:r w:rsidRPr="0087401C">
        <w:rPr>
          <w:rStyle w:val="itali"/>
        </w:rPr>
        <w:t>Orientalism’</w:t>
      </w:r>
      <w:r w:rsidRPr="00057B72">
        <w:t xml:space="preserve">s problematic fame. </w:t>
      </w:r>
      <w:r w:rsidRPr="0087401C">
        <w:rPr>
          <w:rStyle w:val="itali"/>
        </w:rPr>
        <w:t>Time Magazine’</w:t>
      </w:r>
      <w:r w:rsidRPr="00057B72">
        <w:t xml:space="preserve">s flattering profile of him in 1978 was now long gone, and he had become a </w:t>
      </w:r>
      <w:r w:rsidRPr="00057B72">
        <w:rPr>
          <w:iCs/>
        </w:rPr>
        <w:t xml:space="preserve">pariah </w:t>
      </w:r>
      <w:r w:rsidRPr="00057B72">
        <w:t xml:space="preserve">among the pro-Israel wing of New York publishing after the impact of </w:t>
      </w:r>
      <w:r w:rsidRPr="0087401C">
        <w:rPr>
          <w:rStyle w:val="itali"/>
        </w:rPr>
        <w:t xml:space="preserve">The Question of Palestine </w:t>
      </w:r>
      <w:r w:rsidRPr="00057B72">
        <w:t>had sunk in.</w:t>
      </w:r>
      <w:r w:rsidRPr="00057B72">
        <w:rPr>
          <w:rStyle w:val="EndnoteReference"/>
          <w:rFonts w:asciiTheme="majorBidi" w:hAnsiTheme="majorBidi" w:cstheme="majorBidi"/>
          <w:color w:val="000000" w:themeColor="text1"/>
          <w:szCs w:val="24"/>
        </w:rPr>
        <w:endnoteReference w:id="885"/>
      </w:r>
      <w:r w:rsidRPr="00057B72">
        <w:t xml:space="preserve"> Never part of the </w:t>
      </w:r>
      <w:r w:rsidRPr="0087401C">
        <w:rPr>
          <w:rStyle w:val="itali"/>
        </w:rPr>
        <w:t xml:space="preserve">New York Review of Books </w:t>
      </w:r>
      <w:r w:rsidRPr="00057B72">
        <w:t>writers’</w:t>
      </w:r>
      <w:r w:rsidRPr="0087401C">
        <w:rPr>
          <w:rStyle w:val="itali"/>
        </w:rPr>
        <w:t xml:space="preserve"> </w:t>
      </w:r>
      <w:r w:rsidRPr="00057B72">
        <w:t>stable</w:t>
      </w:r>
      <w:r w:rsidRPr="0087401C">
        <w:rPr>
          <w:rStyle w:val="itali"/>
        </w:rPr>
        <w:t xml:space="preserve">, </w:t>
      </w:r>
      <w:r w:rsidRPr="00057B72">
        <w:t>he had only limited access to the magazine throughout the 1980s and ‘90s, until he was finally able to place “The Cruelty of Memory,” his long, comprehensive review of the novels of Mahfouz, in 2000.</w:t>
      </w:r>
      <w:r w:rsidRPr="00057B72">
        <w:rPr>
          <w:rStyle w:val="EndnoteReference"/>
          <w:rFonts w:asciiTheme="majorBidi" w:hAnsiTheme="majorBidi" w:cstheme="majorBidi"/>
          <w:color w:val="000000" w:themeColor="text1"/>
          <w:szCs w:val="24"/>
        </w:rPr>
        <w:endnoteReference w:id="886"/>
      </w:r>
      <w:r w:rsidRPr="00057B72">
        <w:t xml:space="preserve"> Said’s icy relationship with the review’s co-editor, Robert Silvers, was the product of long grievances, and came to a head when Silvers published what Said called an “incoherent and scurrilous” review of </w:t>
      </w:r>
      <w:r w:rsidRPr="0087401C">
        <w:rPr>
          <w:rStyle w:val="itali"/>
        </w:rPr>
        <w:t xml:space="preserve">The World, The Text and the Critic </w:t>
      </w:r>
      <w:r w:rsidRPr="00057B72">
        <w:t>in 1983 by Irvin Ehrenpreis, a Swift scholar. He promptly wrote Silvers to say that he ought to have been “embarrassed by so laughable and indecent a performance,” although he realized this was unlikely seeing that both he and Silvers knew the real purpose behind these “annual attacks on me.”</w:t>
      </w:r>
      <w:r w:rsidRPr="00057B72">
        <w:rPr>
          <w:rStyle w:val="EndnoteReference"/>
          <w:rFonts w:asciiTheme="majorBidi" w:hAnsiTheme="majorBidi" w:cstheme="majorBidi"/>
          <w:color w:val="000000" w:themeColor="text1"/>
          <w:szCs w:val="24"/>
        </w:rPr>
        <w:endnoteReference w:id="887"/>
      </w:r>
      <w:r w:rsidRPr="00057B72">
        <w:t xml:space="preserve"> Even at </w:t>
      </w:r>
      <w:r w:rsidRPr="0087401C">
        <w:rPr>
          <w:rStyle w:val="itali"/>
        </w:rPr>
        <w:t xml:space="preserve">The Nation </w:t>
      </w:r>
      <w:r w:rsidRPr="00057B72">
        <w:t xml:space="preserve">magazine, a more welcoming and progressive venue, wealthy pro-Israel donors objected that he was given too much space in its pages. As for the television news shows, stacked more and more with administration parrots, he soon saw that he was being turned into the token Arab, invited only to be shouted down. </w:t>
      </w:r>
      <w:r w:rsidR="00B108A3" w:rsidRPr="00057B72">
        <w:t xml:space="preserve">So, he </w:t>
      </w:r>
      <w:r w:rsidRPr="00057B72">
        <w:t>looked for new platforms.</w:t>
      </w:r>
    </w:p>
    <w:p w14:paraId="38D7F2B8" w14:textId="7E1C1809" w:rsidR="009E5ADF" w:rsidRPr="00057B72" w:rsidRDefault="001A585C" w:rsidP="0075193C">
      <w:pPr>
        <w:pStyle w:val="Body-TextTx"/>
      </w:pPr>
      <w:r w:rsidRPr="00057B72">
        <w:t>In that pursuit, the contacts he made at Stein’s legendary salons were invaluable, although he already had come to know many of the writers and personalities who frequented them. The epicenter of New York literary life, they attracted the likes of Norman Mailer, Warren Beatty, Renata Adler, Jules Feiffer, Joan Didion, and Saul Steinberg.</w:t>
      </w:r>
      <w:r w:rsidR="009E5ADF" w:rsidRPr="00057B72">
        <w:t xml:space="preserve"> </w:t>
      </w:r>
      <w:r w:rsidRPr="00057B72">
        <w:t>Despite the illustrious company, Stein bestowed on him the unique honor of naming one of the rooms in her apartment the “Edward Said Room” because of its low tables, Eastern furniture, and exotic décor—especially the piece of calligraphic art that bordered the walls just beneath the ceiling.</w:t>
      </w:r>
      <w:r w:rsidRPr="00057B72">
        <w:rPr>
          <w:rStyle w:val="EndnoteReference"/>
          <w:rFonts w:asciiTheme="majorBidi" w:hAnsiTheme="majorBidi" w:cstheme="majorBidi"/>
          <w:color w:val="000000" w:themeColor="text1"/>
          <w:szCs w:val="24"/>
        </w:rPr>
        <w:endnoteReference w:id="888"/>
      </w:r>
    </w:p>
    <w:p w14:paraId="5651AAEE" w14:textId="1EBC13D5" w:rsidR="009E5ADF" w:rsidRPr="00057B72" w:rsidRDefault="001A585C" w:rsidP="0075193C">
      <w:pPr>
        <w:pStyle w:val="Body-TextTx"/>
        <w:rPr>
          <w:rFonts w:eastAsia="Calibri"/>
        </w:rPr>
      </w:pPr>
      <w:r w:rsidRPr="00057B72">
        <w:t>Even though he navigated New York society with Mariam in support, he felt an out</w:t>
      </w:r>
      <w:r w:rsidR="00B108A3" w:rsidRPr="00057B72">
        <w:t>sider</w:t>
      </w:r>
      <w:r w:rsidRPr="00057B72">
        <w:t xml:space="preserve"> a</w:t>
      </w:r>
      <w:r w:rsidR="00B108A3" w:rsidRPr="00057B72">
        <w:t>t</w:t>
      </w:r>
      <w:r w:rsidRPr="00057B72">
        <w:t xml:space="preserve"> such events, plagued once again by self-doubt. Well-wishers found his insecurity odd, knowing him well enough to figure out that as he moved about the room, he was quietly torturing himself with the question: “what would these people want with little me?”</w:t>
      </w:r>
      <w:r w:rsidRPr="00057B72">
        <w:rPr>
          <w:rStyle w:val="EndnoteReference"/>
          <w:rFonts w:asciiTheme="majorBidi" w:hAnsiTheme="majorBidi" w:cstheme="majorBidi"/>
          <w:color w:val="000000" w:themeColor="text1"/>
          <w:szCs w:val="24"/>
        </w:rPr>
        <w:endnoteReference w:id="889"/>
      </w:r>
      <w:r w:rsidRPr="00057B72">
        <w:t xml:space="preserve"> In the next instant, propped up by nervous energy, he mobilized his charm, seizing upon an idea and turning his insecurity</w:t>
      </w:r>
      <w:r w:rsidRPr="00057B72" w:rsidDel="00030018">
        <w:t xml:space="preserve"> </w:t>
      </w:r>
      <w:r w:rsidRPr="00057B72">
        <w:t>into eloquence.</w:t>
      </w:r>
      <w:r w:rsidR="009E5ADF" w:rsidRPr="00057B72">
        <w:t xml:space="preserve"> </w:t>
      </w:r>
      <w:r w:rsidRPr="00057B72">
        <w:t>Salman Rushdie actually mistook him for a person at ease at a gala for the Sandinistas at the Metropolitan Museum of Art, where he described Said standing “friendly, handsome</w:t>
      </w:r>
      <w:r w:rsidR="004E6BAA">
        <w:t> . . .</w:t>
      </w:r>
      <w:r w:rsidR="00A25DD8">
        <w:t xml:space="preserve"> </w:t>
      </w:r>
      <w:r w:rsidRPr="00057B72">
        <w:rPr>
          <w:rFonts w:eastAsia="Calibri"/>
        </w:rPr>
        <w:t>an expansive talker, a laugher and gesturer, a polymath, [and a] flirt.”</w:t>
      </w:r>
      <w:r w:rsidRPr="00057B72">
        <w:rPr>
          <w:rStyle w:val="EndnoteReference"/>
          <w:rFonts w:asciiTheme="majorBidi" w:eastAsia="Calibri" w:hAnsiTheme="majorBidi" w:cstheme="majorBidi"/>
          <w:color w:val="000000" w:themeColor="text1"/>
          <w:szCs w:val="24"/>
        </w:rPr>
        <w:endnoteReference w:id="890"/>
      </w:r>
    </w:p>
    <w:p w14:paraId="151093BC" w14:textId="425AF64D" w:rsidR="009E5ADF" w:rsidRPr="00057B72" w:rsidRDefault="001A585C" w:rsidP="0075193C">
      <w:pPr>
        <w:pStyle w:val="Body-TextTx"/>
      </w:pPr>
      <w:r w:rsidRPr="00057B72">
        <w:t>Whatever the inner turmoil, this allure obviously helped the networking along.</w:t>
      </w:r>
      <w:r w:rsidR="009E5ADF" w:rsidRPr="00057B72">
        <w:t xml:space="preserve"> </w:t>
      </w:r>
      <w:r w:rsidRPr="00057B72">
        <w:t>In the more comforting milieu of the university conference circuit, his ability to be at every moment totally “on” in conversation</w:t>
      </w:r>
      <w:r w:rsidR="009E5ADF" w:rsidRPr="00057B72">
        <w:t>—</w:t>
      </w:r>
      <w:r w:rsidRPr="00057B72">
        <w:t>“socially amazing, none better”</w:t>
      </w:r>
      <w:r w:rsidR="009E5ADF" w:rsidRPr="00057B72">
        <w:t>—</w:t>
      </w:r>
      <w:r w:rsidRPr="00057B72">
        <w:t>brought followers aplenty, and carried over to his sallies into New York society.</w:t>
      </w:r>
      <w:r w:rsidRPr="00057B72">
        <w:rPr>
          <w:rStyle w:val="EndnoteReference"/>
          <w:rFonts w:asciiTheme="majorBidi" w:eastAsia="Calibri" w:hAnsiTheme="majorBidi" w:cstheme="majorBidi"/>
          <w:color w:val="000000" w:themeColor="text1"/>
          <w:szCs w:val="24"/>
        </w:rPr>
        <w:endnoteReference w:id="891"/>
      </w:r>
      <w:r w:rsidR="009E5ADF" w:rsidRPr="00057B72">
        <w:t xml:space="preserve"> </w:t>
      </w:r>
      <w:r w:rsidRPr="00057B72">
        <w:t xml:space="preserve">It was hard not to suspect him of being a little vain, but </w:t>
      </w:r>
      <w:r w:rsidRPr="00057B72">
        <w:rPr>
          <w:rFonts w:eastAsia="Times New Roman"/>
        </w:rPr>
        <w:t xml:space="preserve">as the author Marina </w:t>
      </w:r>
      <w:r w:rsidRPr="00057B72">
        <w:t>Warner, explained, he “had every right to be</w:t>
      </w:r>
      <w:r w:rsidR="004E6BAA">
        <w:t> . . .</w:t>
      </w:r>
      <w:r w:rsidR="00A25DD8">
        <w:t xml:space="preserve"> </w:t>
      </w:r>
      <w:r w:rsidRPr="00057B72">
        <w:t>burning, intense, graceful.</w:t>
      </w:r>
      <w:r w:rsidR="009E5ADF" w:rsidRPr="00057B72">
        <w:t xml:space="preserve"> </w:t>
      </w:r>
      <w:r w:rsidRPr="00057B72">
        <w:t>Not just a man with nice features.”</w:t>
      </w:r>
      <w:r w:rsidRPr="00057B72">
        <w:rPr>
          <w:rStyle w:val="EndnoteReference"/>
          <w:rFonts w:asciiTheme="majorBidi" w:hAnsiTheme="majorBidi" w:cstheme="majorBidi"/>
          <w:color w:val="000000" w:themeColor="text1"/>
          <w:szCs w:val="24"/>
        </w:rPr>
        <w:endnoteReference w:id="892"/>
      </w:r>
      <w:r w:rsidR="009E5ADF" w:rsidRPr="00057B72">
        <w:t xml:space="preserve"> </w:t>
      </w:r>
      <w:r w:rsidRPr="00057B72">
        <w:t>As a result, she added, there were “lots of friends, many of them women—usually of a definite type—stylish, not too young, intellectual.” She herself was not among them, but “there were waves of them,” connected</w:t>
      </w:r>
      <w:r w:rsidR="0078156E" w:rsidRPr="00057B72">
        <w:t xml:space="preserve"> </w:t>
      </w:r>
      <w:r w:rsidRPr="00057B72">
        <w:t>to him mainly through politics, for “politics occupied Edward’s mind more than literature.”</w:t>
      </w:r>
      <w:r w:rsidRPr="00057B72">
        <w:rPr>
          <w:rStyle w:val="EndnoteReference"/>
          <w:rFonts w:asciiTheme="majorBidi" w:hAnsiTheme="majorBidi" w:cstheme="majorBidi"/>
          <w:color w:val="000000" w:themeColor="text1"/>
          <w:szCs w:val="24"/>
        </w:rPr>
        <w:endnoteReference w:id="893"/>
      </w:r>
    </w:p>
    <w:p w14:paraId="7FC45349" w14:textId="77777777" w:rsidR="009E5ADF" w:rsidRPr="00057B72" w:rsidRDefault="001A585C" w:rsidP="0075193C">
      <w:pPr>
        <w:pStyle w:val="Body-TextTx"/>
      </w:pPr>
      <w:r w:rsidRPr="00057B72">
        <w:t xml:space="preserve">The circuit of these media parties, at any rate, allowed Said to find something even more important: a new circle of friends who not only politically, but existentially, shared his take on the terrible ‘80s. Through the journalist, Alexander Cockburn, he met the columnist Andrew Kopkind and </w:t>
      </w:r>
      <w:r w:rsidR="00433A59" w:rsidRPr="00057B72">
        <w:t xml:space="preserve">through Sonnenberg, </w:t>
      </w:r>
      <w:r w:rsidRPr="00057B72">
        <w:t>Elizabeth P</w:t>
      </w:r>
      <w:r w:rsidR="00DA2671" w:rsidRPr="00057B72">
        <w:t>o</w:t>
      </w:r>
      <w:r w:rsidRPr="00057B72">
        <w:t xml:space="preserve">choda, whose husband was at Pantheon Books and who worked as an editor at </w:t>
      </w:r>
      <w:r w:rsidRPr="0087401C">
        <w:rPr>
          <w:rStyle w:val="itali"/>
        </w:rPr>
        <w:t xml:space="preserve">The Nation </w:t>
      </w:r>
      <w:r w:rsidRPr="00057B72">
        <w:t>when Stein’s daughter, Katrina vanden Heuvel, took over the editorship of the magazine from Victor Navasky in 1995.</w:t>
      </w:r>
      <w:r w:rsidR="009E5ADF" w:rsidRPr="00057B72">
        <w:t xml:space="preserve"> </w:t>
      </w:r>
      <w:r w:rsidR="00DA2671" w:rsidRPr="00057B72">
        <w:t xml:space="preserve">It was </w:t>
      </w:r>
      <w:r w:rsidRPr="00057B72">
        <w:t xml:space="preserve">through </w:t>
      </w:r>
      <w:r w:rsidRPr="0087401C">
        <w:rPr>
          <w:rStyle w:val="itali"/>
        </w:rPr>
        <w:t xml:space="preserve">New York Review of Books </w:t>
      </w:r>
      <w:r w:rsidRPr="00057B72">
        <w:t xml:space="preserve">co-editor Barbara Epstein, </w:t>
      </w:r>
      <w:r w:rsidR="00DA2671" w:rsidRPr="00057B72">
        <w:t xml:space="preserve">that he made the acquaintance of </w:t>
      </w:r>
      <w:r w:rsidRPr="00057B72">
        <w:t xml:space="preserve">Shelley Wanger, who first worked at </w:t>
      </w:r>
      <w:r w:rsidRPr="0087401C">
        <w:rPr>
          <w:rStyle w:val="itali"/>
        </w:rPr>
        <w:t>Conde Nast</w:t>
      </w:r>
      <w:r w:rsidRPr="00057B72">
        <w:t xml:space="preserve"> and later at </w:t>
      </w:r>
      <w:r w:rsidRPr="0087401C">
        <w:rPr>
          <w:rStyle w:val="itali"/>
        </w:rPr>
        <w:t xml:space="preserve">Interview </w:t>
      </w:r>
      <w:r w:rsidRPr="00057B72">
        <w:t xml:space="preserve">Magazine. Wanger in particular gave him the opportunity to try out different, more confessional, modes of writing, helping him place his essay on his Cairo childhood in </w:t>
      </w:r>
      <w:r w:rsidRPr="0087401C">
        <w:rPr>
          <w:rStyle w:val="itali"/>
        </w:rPr>
        <w:t xml:space="preserve">House &amp; Garden </w:t>
      </w:r>
      <w:r w:rsidRPr="00057B72">
        <w:t xml:space="preserve">and put together a volume of Said’s Palestinian essays when few mainstream American presses wanted them. She also paved the way for his “Breakfast with Arafat” at </w:t>
      </w:r>
      <w:r w:rsidRPr="0087401C">
        <w:rPr>
          <w:rStyle w:val="itali"/>
        </w:rPr>
        <w:t xml:space="preserve">Interview Magazine </w:t>
      </w:r>
      <w:r w:rsidRPr="00057B72">
        <w:t xml:space="preserve">and guided his memoir </w:t>
      </w:r>
      <w:r w:rsidRPr="0087401C">
        <w:rPr>
          <w:rStyle w:val="itali"/>
        </w:rPr>
        <w:t xml:space="preserve">Out of Place </w:t>
      </w:r>
      <w:r w:rsidRPr="00057B72">
        <w:t>into print.</w:t>
      </w:r>
    </w:p>
    <w:p w14:paraId="2EB633AA" w14:textId="02D529F7" w:rsidR="009E5ADF" w:rsidRPr="00057B72" w:rsidRDefault="001A585C" w:rsidP="0075193C">
      <w:pPr>
        <w:pStyle w:val="Body-TextTx"/>
      </w:pPr>
      <w:r w:rsidRPr="00057B72">
        <w:t xml:space="preserve">His triumph at the </w:t>
      </w:r>
      <w:r w:rsidRPr="0087401C">
        <w:rPr>
          <w:rStyle w:val="itali"/>
        </w:rPr>
        <w:t xml:space="preserve">London Review of Books </w:t>
      </w:r>
      <w:r w:rsidRPr="00057B72">
        <w:t xml:space="preserve">(LRB) was to have single-handedly turned its reporting on the Middle East </w:t>
      </w:r>
      <w:r w:rsidR="00CD77AE" w:rsidRPr="00057B72">
        <w:t xml:space="preserve">in </w:t>
      </w:r>
      <w:r w:rsidRPr="00057B72">
        <w:t xml:space="preserve">a pro-Palestinian </w:t>
      </w:r>
      <w:r w:rsidR="00CD77AE" w:rsidRPr="00057B72">
        <w:t>direction</w:t>
      </w:r>
      <w:r w:rsidRPr="00057B72">
        <w:t>.</w:t>
      </w:r>
      <w:r w:rsidR="009E5ADF" w:rsidRPr="00057B72">
        <w:t xml:space="preserve"> </w:t>
      </w:r>
      <w:r w:rsidRPr="00057B72">
        <w:t>Mary Kay Wilmers, now the editor, remembers meeting him for the first time in the early 1980s in the LRB office dressed in a bright yellow V-necked sweater from which she drew “all sorts of conclusions about sportiness and social life which turned out not to be inappropriate.”</w:t>
      </w:r>
      <w:r w:rsidRPr="00057B72">
        <w:rPr>
          <w:rStyle w:val="EndnoteReference"/>
          <w:rFonts w:asciiTheme="majorBidi" w:hAnsiTheme="majorBidi" w:cstheme="majorBidi"/>
          <w:color w:val="000000" w:themeColor="text1"/>
          <w:szCs w:val="24"/>
        </w:rPr>
        <w:endnoteReference w:id="894"/>
      </w:r>
      <w:r w:rsidR="009E5ADF" w:rsidRPr="00057B72">
        <w:t xml:space="preserve"> </w:t>
      </w:r>
      <w:r w:rsidRPr="00057B72">
        <w:t>The U.S. literary critic Richard Poirier, one of his dearest friends with whom he frequently hung out in New York, knew the LRB’s then editor-in-chief, Karl Miller.</w:t>
      </w:r>
      <w:r w:rsidR="009E5ADF" w:rsidRPr="00057B72">
        <w:t xml:space="preserve"> </w:t>
      </w:r>
      <w:r w:rsidRPr="00057B72">
        <w:t>Wilmers, who took over the paper in 1992, recalls that as a “non-believing, non-practicing, fairly detached” Jew, was on Israel’s side to the extent that she thought about the matter at all.</w:t>
      </w:r>
      <w:r w:rsidR="009E5ADF" w:rsidRPr="00057B72">
        <w:t xml:space="preserve"> </w:t>
      </w:r>
      <w:r w:rsidRPr="00057B72">
        <w:t>“Meeting Edward changed all that, and for good.”</w:t>
      </w:r>
      <w:r w:rsidRPr="00057B72">
        <w:rPr>
          <w:rStyle w:val="EndnoteReference"/>
          <w:rFonts w:asciiTheme="majorBidi" w:hAnsiTheme="majorBidi" w:cstheme="majorBidi"/>
          <w:color w:val="000000" w:themeColor="text1"/>
          <w:szCs w:val="24"/>
        </w:rPr>
        <w:endnoteReference w:id="895"/>
      </w:r>
      <w:r w:rsidR="009E5ADF" w:rsidRPr="00057B72">
        <w:t xml:space="preserve"> </w:t>
      </w:r>
      <w:r w:rsidRPr="00057B72">
        <w:t>His first essay for the paper, appropriately, was on Walter Lippman, and so about the “journalist</w:t>
      </w:r>
      <w:r w:rsidR="00DE1D90" w:rsidRPr="00057B72">
        <w:t>’</w:t>
      </w:r>
      <w:r w:rsidRPr="00057B72">
        <w:t>s relationship to power</w:t>
      </w:r>
      <w:r w:rsidR="009E5ADF" w:rsidRPr="00057B72">
        <w:t>—</w:t>
      </w:r>
      <w:r w:rsidRPr="00057B72">
        <w:t>whatever the regime</w:t>
      </w:r>
      <w:r w:rsidR="009E5ADF" w:rsidRPr="00057B72">
        <w:t>—</w:t>
      </w:r>
      <w:r w:rsidRPr="00057B72">
        <w:t>and the journalist’s own power.”</w:t>
      </w:r>
    </w:p>
    <w:p w14:paraId="638A6E9C" w14:textId="77777777" w:rsidR="009E5ADF" w:rsidRPr="00057B72" w:rsidRDefault="001A585C" w:rsidP="0075193C">
      <w:pPr>
        <w:pStyle w:val="Body-TextTx"/>
      </w:pPr>
      <w:r w:rsidRPr="00057B72">
        <w:t>Part of his media strategy, but it also reflected his personality, was to mix it up.</w:t>
      </w:r>
      <w:r w:rsidR="009E5ADF" w:rsidRPr="00057B72">
        <w:t xml:space="preserve"> </w:t>
      </w:r>
      <w:r w:rsidRPr="00057B72">
        <w:t>He did not want all of the writing to be in the same key given the occasional impatience and anger of his political writing.</w:t>
      </w:r>
      <w:r w:rsidR="009E5ADF" w:rsidRPr="00057B72">
        <w:t xml:space="preserve"> </w:t>
      </w:r>
      <w:r w:rsidRPr="00057B72">
        <w:t>And the essays on literature and philosophy were not exactly relief, since for many they were a theoretical slog.</w:t>
      </w:r>
      <w:r w:rsidR="009E5ADF" w:rsidRPr="00057B72">
        <w:t xml:space="preserve"> </w:t>
      </w:r>
      <w:r w:rsidRPr="00057B72">
        <w:t>He looked to show people other sides of his character.</w:t>
      </w:r>
      <w:r w:rsidR="009E5ADF" w:rsidRPr="00057B72">
        <w:t xml:space="preserve"> </w:t>
      </w:r>
      <w:r w:rsidRPr="00057B72">
        <w:t>When the LRB</w:t>
      </w:r>
      <w:r w:rsidRPr="0087401C">
        <w:rPr>
          <w:rStyle w:val="itali"/>
        </w:rPr>
        <w:t xml:space="preserve"> </w:t>
      </w:r>
      <w:r w:rsidRPr="00057B72">
        <w:t>published an essay dedicated to explaining why it took so long to mend an escalator, Said remonstrated with Wilmers.</w:t>
      </w:r>
      <w:r w:rsidR="009E5ADF" w:rsidRPr="00057B72">
        <w:t xml:space="preserve"> </w:t>
      </w:r>
      <w:r w:rsidRPr="00057B72">
        <w:t>“Why,” he asked, “do you never ask me to write pieces like that?”</w:t>
      </w:r>
      <w:r w:rsidRPr="00057B72">
        <w:rPr>
          <w:rStyle w:val="EndnoteReference"/>
          <w:rFonts w:asciiTheme="majorBidi" w:hAnsiTheme="majorBidi" w:cstheme="majorBidi"/>
          <w:color w:val="000000" w:themeColor="text1"/>
          <w:szCs w:val="24"/>
        </w:rPr>
        <w:endnoteReference w:id="896"/>
      </w:r>
      <w:r w:rsidR="009E5ADF" w:rsidRPr="00057B72">
        <w:t xml:space="preserve"> </w:t>
      </w:r>
      <w:r w:rsidRPr="00057B72">
        <w:t>His colleague Michael Rosenthal remembered the same playfulness and willingness to experiment.</w:t>
      </w:r>
      <w:r w:rsidR="009E5ADF" w:rsidRPr="00057B72">
        <w:t xml:space="preserve"> </w:t>
      </w:r>
      <w:r w:rsidRPr="00057B72">
        <w:t>One day Said decided he wanted to learn to play basketball.</w:t>
      </w:r>
      <w:r w:rsidR="009E5ADF" w:rsidRPr="00057B72">
        <w:t xml:space="preserve"> </w:t>
      </w:r>
      <w:r w:rsidRPr="00057B72">
        <w:t>He put on his shorts, they went to a nearby court, and ran around.</w:t>
      </w:r>
      <w:r w:rsidR="009E5ADF" w:rsidRPr="00057B72">
        <w:t xml:space="preserve"> </w:t>
      </w:r>
      <w:r w:rsidR="0078156E" w:rsidRPr="00057B72">
        <w:t>“</w:t>
      </w:r>
      <w:r w:rsidRPr="00057B72">
        <w:t xml:space="preserve">He was terrible, but </w:t>
      </w:r>
      <w:r w:rsidR="0078156E" w:rsidRPr="00057B72">
        <w:t xml:space="preserve">we </w:t>
      </w:r>
      <w:r w:rsidRPr="00057B72">
        <w:t>had fun.</w:t>
      </w:r>
      <w:r w:rsidR="0078156E" w:rsidRPr="00057B72">
        <w:t>”</w:t>
      </w:r>
      <w:r w:rsidRPr="00057B72">
        <w:rPr>
          <w:rStyle w:val="EndnoteReference"/>
          <w:rFonts w:asciiTheme="majorBidi" w:hAnsiTheme="majorBidi" w:cstheme="majorBidi"/>
          <w:color w:val="000000" w:themeColor="text1"/>
          <w:szCs w:val="24"/>
        </w:rPr>
        <w:endnoteReference w:id="897"/>
      </w:r>
    </w:p>
    <w:p w14:paraId="46F0EA8F" w14:textId="77777777" w:rsidR="009E5ADF" w:rsidRPr="00057B72" w:rsidRDefault="001A585C" w:rsidP="0075193C">
      <w:pPr>
        <w:pStyle w:val="Body-TextTx"/>
      </w:pPr>
      <w:r w:rsidRPr="00057B72">
        <w:t>Having come out of the theory wars, Said had to adjust to the LRB’s urbane, conversational style.</w:t>
      </w:r>
      <w:r w:rsidR="009E5ADF" w:rsidRPr="00057B72">
        <w:t xml:space="preserve"> </w:t>
      </w:r>
      <w:r w:rsidRPr="00057B72">
        <w:t>When the paper edited his articles, he would ring up to tell them they had “massacred” his text, although it usually turned out to be something “quite slight, and easily fixed.”</w:t>
      </w:r>
      <w:r w:rsidRPr="00057B72">
        <w:rPr>
          <w:rStyle w:val="EndnoteReference"/>
          <w:rFonts w:asciiTheme="majorBidi" w:hAnsiTheme="majorBidi" w:cstheme="majorBidi"/>
          <w:color w:val="000000" w:themeColor="text1"/>
          <w:szCs w:val="24"/>
        </w:rPr>
        <w:endnoteReference w:id="898"/>
      </w:r>
      <w:r w:rsidR="009E5ADF" w:rsidRPr="00057B72">
        <w:t xml:space="preserve"> </w:t>
      </w:r>
      <w:r w:rsidRPr="00057B72">
        <w:t>Within an hour, he would ring up again to say he had been wrong, and everything was fine</w:t>
      </w:r>
      <w:r w:rsidR="00DA2671" w:rsidRPr="00057B72">
        <w:t>, and in the end they edited very little of what he had written</w:t>
      </w:r>
      <w:r w:rsidRPr="00057B72">
        <w:t>.</w:t>
      </w:r>
      <w:r w:rsidR="009E5ADF" w:rsidRPr="00057B72">
        <w:t xml:space="preserve"> </w:t>
      </w:r>
      <w:r w:rsidRPr="00057B72">
        <w:t>Basically, the LRB was happy to have his writing on the Middle East when the New York outlets refused it.</w:t>
      </w:r>
      <w:r w:rsidR="009E5ADF" w:rsidRPr="00057B72">
        <w:t xml:space="preserve"> </w:t>
      </w:r>
      <w:r w:rsidRPr="00057B72">
        <w:t>His LRB pieces on the PLO departure from Lebanon, on his childhood in Beirut, and exchanges over Zionism influenced the editorial board.</w:t>
      </w:r>
      <w:r w:rsidR="009E5ADF" w:rsidRPr="00057B72">
        <w:t xml:space="preserve"> </w:t>
      </w:r>
      <w:r w:rsidRPr="00057B72">
        <w:t xml:space="preserve">By the first </w:t>
      </w:r>
      <w:r w:rsidRPr="0087401C">
        <w:rPr>
          <w:rStyle w:val="itali"/>
        </w:rPr>
        <w:t>intifada</w:t>
      </w:r>
      <w:r w:rsidRPr="00057B72">
        <w:t xml:space="preserve"> of 1987, Wilmers recalls, “we felt the Palestinians had a more or less unanswerable case, and we haven’t changed our mind.”</w:t>
      </w:r>
      <w:r w:rsidRPr="00057B72">
        <w:rPr>
          <w:rStyle w:val="EndnoteReference"/>
          <w:rFonts w:asciiTheme="majorBidi" w:hAnsiTheme="majorBidi" w:cstheme="majorBidi"/>
          <w:color w:val="000000" w:themeColor="text1"/>
          <w:szCs w:val="24"/>
        </w:rPr>
        <w:endnoteReference w:id="899"/>
      </w:r>
    </w:p>
    <w:p w14:paraId="35C75CE3" w14:textId="77777777" w:rsidR="009E5ADF" w:rsidRPr="00057B72" w:rsidRDefault="001A585C" w:rsidP="0075193C">
      <w:pPr>
        <w:pStyle w:val="Body-TextTx"/>
      </w:pPr>
      <w:r w:rsidRPr="00057B72">
        <w:t>The picture was different in his hometown.</w:t>
      </w:r>
      <w:r w:rsidR="009E5ADF" w:rsidRPr="00057B72">
        <w:t xml:space="preserve"> </w:t>
      </w:r>
      <w:r w:rsidRPr="00057B72">
        <w:t xml:space="preserve">He had broken into </w:t>
      </w:r>
      <w:r w:rsidRPr="0087401C">
        <w:rPr>
          <w:rStyle w:val="itali"/>
        </w:rPr>
        <w:t xml:space="preserve">The Nation </w:t>
      </w:r>
      <w:r w:rsidRPr="00057B72">
        <w:t>in the late 1960s, and as a result had gotten to know Navasky a little, who in addition to editing the magazine was also its publisher, although the relationship was tense. But it was on the fabulous terrace of his early publisher, Andre Schiffrin in the early 1980s, that Said first came to know the editors of the magazine well.</w:t>
      </w:r>
      <w:r w:rsidR="009E5ADF" w:rsidRPr="00057B72">
        <w:t xml:space="preserve"> </w:t>
      </w:r>
      <w:r w:rsidRPr="00057B72">
        <w:t xml:space="preserve">As an outlet of the liberal left, </w:t>
      </w:r>
      <w:r w:rsidRPr="0087401C">
        <w:rPr>
          <w:rStyle w:val="itali"/>
        </w:rPr>
        <w:t xml:space="preserve">The Nation </w:t>
      </w:r>
      <w:r w:rsidRPr="00057B72">
        <w:t xml:space="preserve">had a modest but faithful circulation, and a pedigree reaching back to the nineteenth century. Along with </w:t>
      </w:r>
      <w:r w:rsidRPr="0087401C">
        <w:rPr>
          <w:rStyle w:val="itali"/>
        </w:rPr>
        <w:t xml:space="preserve">Harper’s Magazine, </w:t>
      </w:r>
      <w:r w:rsidRPr="00057B72">
        <w:t xml:space="preserve">the </w:t>
      </w:r>
      <w:r w:rsidRPr="0087401C">
        <w:rPr>
          <w:rStyle w:val="itali"/>
        </w:rPr>
        <w:t xml:space="preserve">Progressive, </w:t>
      </w:r>
      <w:r w:rsidRPr="00057B72">
        <w:t xml:space="preserve">and </w:t>
      </w:r>
      <w:r w:rsidRPr="0087401C">
        <w:rPr>
          <w:rStyle w:val="itali"/>
        </w:rPr>
        <w:t>The Village Voice</w:t>
      </w:r>
      <w:r w:rsidRPr="00057B72">
        <w:t xml:space="preserve">, it became increasingly his sanctuary and mouthpiece in the turbulent decade of Reagan-Bush, even though he was still steadily placing short articles and reviews in </w:t>
      </w:r>
      <w:r w:rsidRPr="0087401C">
        <w:rPr>
          <w:rStyle w:val="itali"/>
        </w:rPr>
        <w:t>The New York Times</w:t>
      </w:r>
      <w:r w:rsidRPr="00057B72">
        <w:t>.</w:t>
      </w:r>
    </w:p>
    <w:p w14:paraId="3D50D1DC" w14:textId="23635BD9" w:rsidR="009E5ADF" w:rsidRPr="00057B72" w:rsidRDefault="001A585C" w:rsidP="0075193C">
      <w:pPr>
        <w:pStyle w:val="Body-TextTx"/>
      </w:pPr>
      <w:r w:rsidRPr="00057B72">
        <w:t xml:space="preserve">But </w:t>
      </w:r>
      <w:r w:rsidR="0078156E" w:rsidRPr="00057B72">
        <w:t xml:space="preserve">his </w:t>
      </w:r>
      <w:r w:rsidRPr="00057B72">
        <w:t xml:space="preserve">fit with </w:t>
      </w:r>
      <w:r w:rsidRPr="0087401C">
        <w:rPr>
          <w:rStyle w:val="itali"/>
        </w:rPr>
        <w:t>The Nation</w:t>
      </w:r>
      <w:r w:rsidRPr="00057B72">
        <w:t xml:space="preserve"> was not </w:t>
      </w:r>
      <w:r w:rsidR="0078156E" w:rsidRPr="00057B72">
        <w:t xml:space="preserve">always </w:t>
      </w:r>
      <w:r w:rsidRPr="00057B72">
        <w:t xml:space="preserve">comfortable. The magazine </w:t>
      </w:r>
      <w:r w:rsidRPr="00057B72">
        <w:rPr>
          <w:rFonts w:eastAsia="Times New Roman"/>
        </w:rPr>
        <w:t xml:space="preserve">was rife with class hierarchies and petty insults, and he never felt completely wanted there. </w:t>
      </w:r>
      <w:r w:rsidRPr="00057B72">
        <w:t xml:space="preserve">Most, if not all, of his writing was consigned to “the back of the book”—that is, to the arts pages. Apart from his opera column, much of what he wrote for the magazine were book reviews. Even with this shunting of his talents away from political commentary, pro-Israel liberals pressured Navasky to deny him </w:t>
      </w:r>
      <w:r w:rsidR="0078156E" w:rsidRPr="00057B72">
        <w:t xml:space="preserve">even this level of </w:t>
      </w:r>
      <w:r w:rsidRPr="00057B72">
        <w:t xml:space="preserve">access after Said and Cockburn expressed in print their support for the presidential candidacy of Jesse Jackson. Jackson had shown particular interest in the Palestine question, meeting informally with Said and others </w:t>
      </w:r>
      <w:r w:rsidR="0078156E" w:rsidRPr="00057B72">
        <w:t xml:space="preserve">in 1984 </w:t>
      </w:r>
      <w:r w:rsidRPr="00057B72">
        <w:t xml:space="preserve">in </w:t>
      </w:r>
      <w:r w:rsidR="00DA2671" w:rsidRPr="00057B72">
        <w:t>a hotel suite</w:t>
      </w:r>
      <w:r w:rsidRPr="00057B72">
        <w:t>, sitting in his underwear.</w:t>
      </w:r>
      <w:r w:rsidRPr="00057B72">
        <w:rPr>
          <w:rStyle w:val="EndnoteReference"/>
          <w:rFonts w:asciiTheme="majorBidi" w:hAnsiTheme="majorBidi" w:cstheme="majorBidi"/>
          <w:color w:val="000000" w:themeColor="text1"/>
          <w:szCs w:val="24"/>
        </w:rPr>
        <w:endnoteReference w:id="900"/>
      </w:r>
    </w:p>
    <w:p w14:paraId="0348CB07" w14:textId="77777777" w:rsidR="009E5ADF" w:rsidRPr="00057B72" w:rsidRDefault="001A585C" w:rsidP="0075193C">
      <w:pPr>
        <w:pStyle w:val="Body-TextTx"/>
      </w:pPr>
      <w:r w:rsidRPr="00057B72">
        <w:t>Interestingly, Said’s outsider status was also his passport, with news outlets consulting him, almost by default, for anything having to do with the Middle East. His counterparts holding up the government’s positions included the Iraqi-British professor of Middle East studies at Brandeis, Kanan Makiya, who dependably rehearsed Pentagon wisdom; but notwithstanding his establishment patronage, neither he nor other native informants supporting the U.S. government line was ever as prominent as Said.</w:t>
      </w:r>
      <w:r w:rsidRPr="00057B72">
        <w:rPr>
          <w:rStyle w:val="EndnoteReference"/>
          <w:rFonts w:asciiTheme="majorBidi" w:hAnsiTheme="majorBidi" w:cstheme="majorBidi"/>
          <w:color w:val="000000" w:themeColor="text1"/>
          <w:szCs w:val="24"/>
        </w:rPr>
        <w:endnoteReference w:id="901"/>
      </w:r>
    </w:p>
    <w:p w14:paraId="40A113D8" w14:textId="77777777" w:rsidR="009E5ADF" w:rsidRPr="00057B72" w:rsidRDefault="001A585C" w:rsidP="0075193C">
      <w:pPr>
        <w:pStyle w:val="Body-TextTx"/>
      </w:pPr>
      <w:r w:rsidRPr="0087401C">
        <w:rPr>
          <w:rStyle w:val="itali"/>
        </w:rPr>
        <w:t xml:space="preserve">The Nation </w:t>
      </w:r>
      <w:r w:rsidRPr="00057B72">
        <w:rPr>
          <w:iCs/>
        </w:rPr>
        <w:t xml:space="preserve">columnists, however, helped him stave off </w:t>
      </w:r>
      <w:r w:rsidRPr="00057B72">
        <w:t xml:space="preserve">alienation. Among them was Christopher Hitchens, for a time a collaborator, co-editor, and speaker on the same platforms in defense of Palestine. With Alexander Cockburn, there was a deeper affinity </w:t>
      </w:r>
      <w:r w:rsidR="0078156E" w:rsidRPr="00057B72">
        <w:t>than with Hitchens</w:t>
      </w:r>
      <w:r w:rsidRPr="00057B72">
        <w:t xml:space="preserve"> suggested by the title of his review of one of Cockburn’s books: “Alex the Magnificent.” They had already met in the 1970s through </w:t>
      </w:r>
      <w:r w:rsidRPr="0087401C">
        <w:rPr>
          <w:rStyle w:val="itali"/>
        </w:rPr>
        <w:t xml:space="preserve">New Left Review </w:t>
      </w:r>
      <w:r w:rsidRPr="00057B72">
        <w:t xml:space="preserve">and deepened their alliance during Cockburn’s time at the </w:t>
      </w:r>
      <w:r w:rsidRPr="0087401C">
        <w:rPr>
          <w:rStyle w:val="itali"/>
        </w:rPr>
        <w:t xml:space="preserve">Voice </w:t>
      </w:r>
      <w:r w:rsidRPr="00057B72">
        <w:t xml:space="preserve">in the early 1980s. Like Said, a “fancy” man as Wypijewski put it, the two embraced their contradictions, flaunting their elite educations (Harvard and </w:t>
      </w:r>
      <w:r w:rsidR="00DA2671" w:rsidRPr="00057B72">
        <w:t>Oxford</w:t>
      </w:r>
      <w:r w:rsidRPr="00057B72">
        <w:t>), their gorgeous apartments on Central Park West and Riverside Drive, and their derring-do in tipping the scales of public discussion to the left.</w:t>
      </w:r>
      <w:r w:rsidRPr="00057B72">
        <w:rPr>
          <w:rStyle w:val="EndnoteReference"/>
          <w:rFonts w:asciiTheme="majorBidi" w:hAnsiTheme="majorBidi" w:cstheme="majorBidi"/>
          <w:color w:val="000000" w:themeColor="text1"/>
          <w:szCs w:val="24"/>
        </w:rPr>
        <w:endnoteReference w:id="902"/>
      </w:r>
    </w:p>
    <w:p w14:paraId="7D18FD69" w14:textId="77777777" w:rsidR="009E5ADF" w:rsidRPr="00057B72" w:rsidRDefault="001A585C" w:rsidP="0075193C">
      <w:pPr>
        <w:pStyle w:val="Body-TextTx"/>
      </w:pPr>
      <w:r w:rsidRPr="00057B72">
        <w:t>One night in a cab on the way to a restaurant, the two impulsively broke out into French, showing off their skills like two “peacocks with their feathers plumed.”</w:t>
      </w:r>
      <w:r w:rsidRPr="00057B72">
        <w:rPr>
          <w:rStyle w:val="EndnoteReference"/>
          <w:rFonts w:asciiTheme="majorBidi" w:hAnsiTheme="majorBidi" w:cstheme="majorBidi"/>
          <w:color w:val="000000" w:themeColor="text1"/>
          <w:szCs w:val="24"/>
        </w:rPr>
        <w:endnoteReference w:id="903"/>
      </w:r>
      <w:r w:rsidRPr="00057B72">
        <w:t xml:space="preserve"> With Ben Sonnenberg, the three for a time became a “gang” of sorts.</w:t>
      </w:r>
      <w:r w:rsidR="009E5ADF" w:rsidRPr="00057B72">
        <w:t xml:space="preserve"> </w:t>
      </w:r>
      <w:r w:rsidRPr="00057B72">
        <w:t>Sonnenberg struck almost everyone around him as a beautiful soul, “the most wonderful man on the face of the earth,” as Wypijewski put it.</w:t>
      </w:r>
      <w:r w:rsidRPr="00057B72">
        <w:rPr>
          <w:rStyle w:val="EndnoteReference"/>
          <w:rFonts w:asciiTheme="majorBidi" w:hAnsiTheme="majorBidi" w:cstheme="majorBidi"/>
          <w:color w:val="000000" w:themeColor="text1"/>
          <w:szCs w:val="24"/>
        </w:rPr>
        <w:endnoteReference w:id="904"/>
      </w:r>
      <w:r w:rsidR="009E5ADF" w:rsidRPr="00057B72">
        <w:t xml:space="preserve"> </w:t>
      </w:r>
      <w:r w:rsidRPr="00057B72">
        <w:t>Each in his own way slyly witty, the trio formed a mutual admiration society, having dinners together at Sonnenberg’s flat whenever Cockburn was in town.</w:t>
      </w:r>
      <w:r w:rsidR="009E5ADF" w:rsidRPr="00057B72">
        <w:t xml:space="preserve"> </w:t>
      </w:r>
      <w:r w:rsidRPr="00057B72">
        <w:t xml:space="preserve">Said, who spoke to Sonnenberg every day by phone, would often bring sandwiches over to his house for lunch in order to share the literary gossip both loved, while Said, a bright light in his life, put him in touch with many of the writers he published in </w:t>
      </w:r>
      <w:r w:rsidRPr="0087401C">
        <w:rPr>
          <w:rStyle w:val="itali"/>
        </w:rPr>
        <w:t>Grand Street.</w:t>
      </w:r>
      <w:r w:rsidRPr="00057B72">
        <w:rPr>
          <w:rStyle w:val="EndnoteReference"/>
          <w:rFonts w:asciiTheme="majorBidi" w:hAnsiTheme="majorBidi" w:cstheme="majorBidi"/>
          <w:color w:val="000000" w:themeColor="text1"/>
          <w:szCs w:val="24"/>
        </w:rPr>
        <w:endnoteReference w:id="905"/>
      </w:r>
      <w:r w:rsidR="009E5ADF" w:rsidRPr="0087401C">
        <w:rPr>
          <w:rStyle w:val="itali"/>
        </w:rPr>
        <w:t xml:space="preserve"> </w:t>
      </w:r>
      <w:r w:rsidRPr="00057B72">
        <w:t>Cockburn, for his part, called Said the “lion, because sometimes when he spoke it was as if he were pawing the air, lashing a tail,” and then teased him in his presence to tug at his vanity.</w:t>
      </w:r>
      <w:r w:rsidRPr="00057B72">
        <w:rPr>
          <w:rStyle w:val="EndnoteReference"/>
          <w:rFonts w:asciiTheme="majorBidi" w:eastAsia="Times New Roman" w:hAnsiTheme="majorBidi" w:cstheme="majorBidi"/>
          <w:color w:val="000000" w:themeColor="text1"/>
          <w:szCs w:val="24"/>
        </w:rPr>
        <w:endnoteReference w:id="906"/>
      </w:r>
      <w:r w:rsidRPr="00057B72">
        <w:t xml:space="preserve"> When Mariam and Wadie were stranded in Washington. D.C. by a snowstorm, Said found himself at a loss for how to entertain his three-year old daughter Najla. His solution was to drag her off to Cockburn’s flat and then, deep in political conversation, instructed her to amuse herself by looking out the window at the park.</w:t>
      </w:r>
      <w:r w:rsidR="009E5ADF" w:rsidRPr="00057B72">
        <w:t xml:space="preserve"> </w:t>
      </w:r>
      <w:r w:rsidRPr="00057B72">
        <w:t>Her father, she later recalled, was amazingly empathetic, tender, loving, attentive, but in small doses.</w:t>
      </w:r>
      <w:r w:rsidR="009E5ADF" w:rsidRPr="00057B72">
        <w:t xml:space="preserve"> </w:t>
      </w:r>
      <w:r w:rsidRPr="00057B72">
        <w:t>He “did his bit, and then it was on to work.”</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907"/>
      </w:r>
    </w:p>
    <w:p w14:paraId="170FB56B" w14:textId="3C434E20" w:rsidR="009E5ADF" w:rsidRPr="00057B72" w:rsidRDefault="001A585C" w:rsidP="0075193C">
      <w:pPr>
        <w:pStyle w:val="Body-TextTx"/>
      </w:pPr>
      <w:r w:rsidRPr="00057B72">
        <w:t xml:space="preserve">Even as a writer for magazines and newspapers, Said crafted a lucid prose brimming with personality that was, however, more challenging than Hitchens’ breezy wit and Cockburn’s bold, if inch-deep, reflections. His editors at the trade presses—Elisabeth Sifton and Shelly Wanger—mostly shared Wypijewski’s judgment that Said was a fluid and inviting writer for any audience. Their editing of his manuscripts was mostly cosmetic. By contrast, his music columns for </w:t>
      </w:r>
      <w:r w:rsidRPr="0087401C">
        <w:rPr>
          <w:rStyle w:val="itali"/>
        </w:rPr>
        <w:t>The Nation</w:t>
      </w:r>
      <w:r w:rsidRPr="00057B72">
        <w:t xml:space="preserve"> struck the editors as too dense, thoughtful but “not what a general reader of a general interest political magazine would expect to find there.”</w:t>
      </w:r>
      <w:r w:rsidRPr="00057B72">
        <w:rPr>
          <w:rStyle w:val="EndnoteReference"/>
          <w:rFonts w:asciiTheme="majorBidi" w:hAnsiTheme="majorBidi" w:cstheme="majorBidi"/>
          <w:color w:val="000000" w:themeColor="text1"/>
          <w:szCs w:val="24"/>
        </w:rPr>
        <w:endnoteReference w:id="908"/>
      </w:r>
      <w:r w:rsidRPr="00057B72">
        <w:t xml:space="preserve"> He greeted the edits with patience and irony, enduring those at the magazine who found his writing too academic. And he tactfully kept to himself the raves sent to him by serious music critics and musicians, who told him that they only read </w:t>
      </w:r>
      <w:r w:rsidRPr="0087401C">
        <w:rPr>
          <w:rStyle w:val="itali"/>
        </w:rPr>
        <w:t xml:space="preserve">The Nation </w:t>
      </w:r>
      <w:r w:rsidRPr="00057B72">
        <w:t>because of his music columns.</w:t>
      </w:r>
    </w:p>
    <w:p w14:paraId="24089977" w14:textId="027EFCBD" w:rsidR="009E5ADF" w:rsidRPr="00057B72" w:rsidRDefault="00B20C3B" w:rsidP="00B20C3B">
      <w:pPr>
        <w:pStyle w:val="Ornamental-Space-BreakOsbrk"/>
      </w:pPr>
      <w:r>
        <w:rPr>
          <w:rFonts w:asciiTheme="majorBidi" w:hAnsiTheme="majorBidi" w:cstheme="majorBidi"/>
          <w:szCs w:val="24"/>
        </w:rPr>
        <w:t>&lt;orn&gt;</w:t>
      </w:r>
    </w:p>
    <w:p w14:paraId="4D9C5B72" w14:textId="5B13EDA2" w:rsidR="009E5ADF" w:rsidRPr="00057B72" w:rsidRDefault="001A585C" w:rsidP="0075193C">
      <w:pPr>
        <w:pStyle w:val="Body-TextTx"/>
      </w:pPr>
      <w:r w:rsidRPr="00057B72">
        <w:t>When it came to Said’s “few simple ideas,” neither literary theorists nor journalists fully appreciated his critical dexterity. Too colloquial and high-minded for the one, for the other, with his daunting repertoire of scholarly allusions, he was too intellectually demanding. Caught between the two, Said set about inventing a lexicon. The signature vocabulary he devised was not made up of neologisms exactly, just words taken out of their “dynastic” usage (as he put it)—that is, freed from their inherited and therefore tyrannical associations. He gave everyday words new meanings in part by mastering the art of vague coinages like “affiliation,” “inventory,” and “eccentricity.”</w:t>
      </w:r>
      <w:r w:rsidR="009E5ADF" w:rsidRPr="00057B72">
        <w:t xml:space="preserve"> </w:t>
      </w:r>
      <w:r w:rsidRPr="00057B72">
        <w:t>“I draw on certain literary texts, literary techniques, matters of interpretation,” he once explained “which</w:t>
      </w:r>
      <w:r w:rsidR="004E6BAA">
        <w:t> . . .</w:t>
      </w:r>
      <w:r w:rsidR="00A25DD8">
        <w:t xml:space="preserve"> </w:t>
      </w:r>
      <w:r w:rsidRPr="00057B72">
        <w:t>taught me a lot about the way ideas are transmitted, formed, and institutionalized.”</w:t>
      </w:r>
      <w:r w:rsidRPr="00057B72">
        <w:rPr>
          <w:rStyle w:val="EndnoteReference"/>
          <w:rFonts w:asciiTheme="majorBidi" w:hAnsiTheme="majorBidi" w:cstheme="majorBidi"/>
          <w:color w:val="000000" w:themeColor="text1"/>
          <w:szCs w:val="24"/>
        </w:rPr>
        <w:endnoteReference w:id="909"/>
      </w:r>
      <w:r w:rsidR="009E5ADF" w:rsidRPr="00057B72">
        <w:t xml:space="preserve"> </w:t>
      </w:r>
      <w:r w:rsidRPr="00057B72">
        <w:t>Among these techniques was a rhetoric of sincerity.</w:t>
      </w:r>
      <w:r w:rsidR="009E5ADF" w:rsidRPr="00057B72">
        <w:t xml:space="preserve"> </w:t>
      </w:r>
      <w:r w:rsidRPr="00057B72">
        <w:t>By liberating words like “equality,” “justice,” and “pleasure” from their quotation marks, he could repudiate both postmodern cynicism and the political “realism” of Washington think tanks.</w:t>
      </w:r>
    </w:p>
    <w:p w14:paraId="2885AAC1" w14:textId="77777777" w:rsidR="009E5ADF" w:rsidRPr="00057B72" w:rsidRDefault="001A585C" w:rsidP="0075193C">
      <w:pPr>
        <w:pStyle w:val="Body-TextTx"/>
      </w:pPr>
      <w:r w:rsidRPr="00057B72">
        <w:t xml:space="preserve">Auerbach and Spitzer had taught him that certain words, if properly chosen, define entire peoples while chronicling their eras in concentrated form. One of Auerbach’s most famous and influential essays was dedicated to unpacking the single word </w:t>
      </w:r>
      <w:r w:rsidRPr="0087401C">
        <w:rPr>
          <w:rStyle w:val="itali"/>
        </w:rPr>
        <w:t xml:space="preserve">figura </w:t>
      </w:r>
      <w:r w:rsidRPr="00057B72">
        <w:t xml:space="preserve">(beauty, form, trope, style), while Spitzer assigned the entire second section of a very long monograph to the word </w:t>
      </w:r>
      <w:r w:rsidRPr="0087401C">
        <w:rPr>
          <w:rStyle w:val="itali"/>
        </w:rPr>
        <w:t xml:space="preserve">Stimmung </w:t>
      </w:r>
      <w:r w:rsidRPr="00057B72">
        <w:t>(mood). Throughout the 1980s, Said often talked about these two essays, marveling at their ingenuity in building such large edifices on so small a foundation. If properly mobilized, he proposed, a term could stand in for the writer him-or herself. In the same way that the term “technics” brings to mind Lewis Mumford, or “conspicuous consumption” Thorstein Veblen, we cannot think of the terms “worldliness” or “affiliation” without thinking of Said.</w:t>
      </w:r>
    </w:p>
    <w:p w14:paraId="5F3C0ED4" w14:textId="026CF1D2" w:rsidR="009E5ADF" w:rsidRPr="00057B72" w:rsidRDefault="001A585C" w:rsidP="0075193C">
      <w:pPr>
        <w:pStyle w:val="Body-TextTx"/>
      </w:pPr>
      <w:r w:rsidRPr="00057B72">
        <w:t xml:space="preserve">His audience had always been an odd ensemble of New York socialites, cross-over journalists, Middle East revolutionaries, and academic phenomenologists. Consequently, his lexicon had to handle difficulty as poems do, suggestively and without limiting words to a single connotation. Said’s own </w:t>
      </w:r>
      <w:r w:rsidRPr="0087401C">
        <w:rPr>
          <w:rStyle w:val="itali"/>
        </w:rPr>
        <w:t>figura</w:t>
      </w:r>
      <w:r w:rsidRPr="00057B72">
        <w:t xml:space="preserve"> relied on the illusion of physical presence. His keywords brought immediacy into his theoretical writing, the kind his editors at </w:t>
      </w:r>
      <w:r w:rsidRPr="0087401C">
        <w:rPr>
          <w:rStyle w:val="itali"/>
        </w:rPr>
        <w:t xml:space="preserve">The Nation </w:t>
      </w:r>
      <w:r w:rsidRPr="00057B72">
        <w:t>and Pantheon thought too convoluted on the first go-round. The pejorative “academic” pointed to a dimension of his writing he wanted very much to retain</w:t>
      </w:r>
      <w:r w:rsidR="00526243" w:rsidRPr="00057B72">
        <w:t xml:space="preserve"> as well as to </w:t>
      </w:r>
      <w:r w:rsidRPr="00057B72">
        <w:t>coax general audiences to learn from.</w:t>
      </w:r>
    </w:p>
    <w:p w14:paraId="2AC6AB0A" w14:textId="06978640" w:rsidR="009E5ADF" w:rsidRPr="00057B72" w:rsidRDefault="001A585C" w:rsidP="0075193C">
      <w:pPr>
        <w:pStyle w:val="Body-TextTx"/>
      </w:pPr>
      <w:r w:rsidRPr="00057B72">
        <w:t xml:space="preserve">We have already seen some of these terms: “autodidact,” “amateurism,” and the “beginnings/origins” pairing. But one of the most central was his distinction between filiation and affiliation. It might be helpful to trace how he turned words already familiar in one field into a different meaning in another. Roland Barthes, for instance, in “From Work to Text” (1971) wrote of the “myth of filiation” to propose that a text’s “paternity” required no authorship, it being rather a direct passage from one word to another without requiring any intervention from the conscious writer. A year earlier, Said’s colleague in the French department at Columbia, Michael Riffaterre (with whom he quarreled in </w:t>
      </w:r>
      <w:r w:rsidRPr="0087401C">
        <w:rPr>
          <w:rStyle w:val="itali"/>
        </w:rPr>
        <w:t>The World, the Text, and the Critic</w:t>
      </w:r>
      <w:r w:rsidR="00B108A3" w:rsidRPr="00057B72">
        <w:t>)</w:t>
      </w:r>
      <w:r w:rsidRPr="00057B72">
        <w:t>,</w:t>
      </w:r>
      <w:r w:rsidRPr="0087401C">
        <w:rPr>
          <w:rStyle w:val="itali"/>
        </w:rPr>
        <w:t xml:space="preserve"> </w:t>
      </w:r>
      <w:r w:rsidRPr="00057B72">
        <w:t xml:space="preserve">made a similar case using the pairing “Filiation and Affiliation” in order to play </w:t>
      </w:r>
      <w:r w:rsidRPr="00057B72">
        <w:rPr>
          <w:rFonts w:eastAsia="Times New Roman"/>
        </w:rPr>
        <w:t>with the truism that texts are not actually made up of ideas or things, but a recycling of verbal clusters passing from text to text.</w:t>
      </w:r>
      <w:r w:rsidRPr="00057B72">
        <w:rPr>
          <w:rStyle w:val="EndnoteReference"/>
          <w:rFonts w:asciiTheme="majorBidi" w:hAnsiTheme="majorBidi" w:cstheme="majorBidi"/>
          <w:color w:val="000000" w:themeColor="text1"/>
          <w:szCs w:val="24"/>
        </w:rPr>
        <w:endnoteReference w:id="910"/>
      </w:r>
      <w:r w:rsidR="009E5ADF" w:rsidRPr="00057B72">
        <w:rPr>
          <w:rFonts w:eastAsia="Times New Roman"/>
        </w:rPr>
        <w:t xml:space="preserve"> </w:t>
      </w:r>
      <w:r w:rsidRPr="00057B72">
        <w:rPr>
          <w:rFonts w:eastAsia="Times New Roman"/>
        </w:rPr>
        <w:t xml:space="preserve">Said turned the pairing on its head, using </w:t>
      </w:r>
      <w:r w:rsidRPr="00057B72">
        <w:t>“affiliation” for a community of belief as against “filiation” which referred to familial inheritance. His point was that both kind</w:t>
      </w:r>
      <w:r w:rsidR="00526243" w:rsidRPr="00057B72">
        <w:t>s</w:t>
      </w:r>
      <w:r w:rsidRPr="00057B72">
        <w:t xml:space="preserve"> of belonging can be dangerous when they “reproduce the skeleton of family authority.” It is not enough to be against racism or national chauvinism if one repeats their mindless solidarities. Even progressive causes have a dynastic logic when governed by “guild consciousness, consensus</w:t>
      </w:r>
      <w:r w:rsidR="004E6BAA">
        <w:t> . . .</w:t>
      </w:r>
      <w:r w:rsidR="00A25DD8">
        <w:t xml:space="preserve"> </w:t>
      </w:r>
      <w:r w:rsidRPr="00057B72">
        <w:t>class.”</w:t>
      </w:r>
      <w:r w:rsidRPr="00057B72">
        <w:rPr>
          <w:rStyle w:val="EndnoteReference"/>
          <w:rFonts w:asciiTheme="majorBidi" w:hAnsiTheme="majorBidi" w:cstheme="majorBidi"/>
          <w:color w:val="000000" w:themeColor="text1"/>
          <w:szCs w:val="24"/>
        </w:rPr>
        <w:endnoteReference w:id="911"/>
      </w:r>
    </w:p>
    <w:p w14:paraId="01081038" w14:textId="4873EE9A" w:rsidR="009E5ADF" w:rsidRPr="00057B72" w:rsidRDefault="001A585C" w:rsidP="0075193C">
      <w:pPr>
        <w:pStyle w:val="Body-TextTx"/>
      </w:pPr>
      <w:r w:rsidRPr="00057B72">
        <w:t>Often accused of being too polemical, Said was mostly interested in breaking up the unwritten rules of the professional game where no one is supposed to criticize their colleagues or allies.</w:t>
      </w:r>
      <w:r w:rsidR="009E5ADF" w:rsidRPr="00057B72">
        <w:t xml:space="preserve"> </w:t>
      </w:r>
      <w:r w:rsidRPr="00057B72">
        <w:t xml:space="preserve">On the contrary, he seemed to be describing himself in his Foreword to Israel Shahak’s </w:t>
      </w:r>
      <w:r w:rsidRPr="0087401C">
        <w:rPr>
          <w:rStyle w:val="itali"/>
        </w:rPr>
        <w:t>Jewish History, Jewish Religion</w:t>
      </w:r>
      <w:r w:rsidRPr="00057B72">
        <w:t xml:space="preserve"> (1996), where he admired Shahak’s commitment “to repeat, to shock, to bestir the lazy or indifferent into galvanized awareness of the human pain that they might be responsible for.”</w:t>
      </w:r>
      <w:r w:rsidRPr="00057B72">
        <w:rPr>
          <w:rStyle w:val="EndnoteReference"/>
          <w:rFonts w:asciiTheme="majorBidi" w:hAnsiTheme="majorBidi" w:cstheme="majorBidi"/>
          <w:color w:val="000000" w:themeColor="text1"/>
          <w:szCs w:val="24"/>
        </w:rPr>
        <w:endnoteReference w:id="912"/>
      </w:r>
      <w:r w:rsidRPr="00057B72">
        <w:t xml:space="preserve"> In fact, though—and his critics seemed to miss this—he was much more frequently appeasing and at times </w:t>
      </w:r>
      <w:r w:rsidR="00B108A3" w:rsidRPr="00057B72">
        <w:t xml:space="preserve">even </w:t>
      </w:r>
      <w:r w:rsidRPr="00057B72">
        <w:t>evasive.</w:t>
      </w:r>
      <w:r w:rsidR="009E5ADF" w:rsidRPr="00057B72">
        <w:t xml:space="preserve"> </w:t>
      </w:r>
      <w:r w:rsidR="00B108A3" w:rsidRPr="00057B72">
        <w:t>For instance, in r</w:t>
      </w:r>
      <w:r w:rsidRPr="00057B72">
        <w:t>eacting to the unseemly alliance between academic criticism and the conservative turn of the 1980s, he expressed himself cagily: its “currents of thought and practice</w:t>
      </w:r>
      <w:r w:rsidR="004E6BAA">
        <w:t> . . .</w:t>
      </w:r>
      <w:r w:rsidR="00A25DD8">
        <w:t xml:space="preserve"> </w:t>
      </w:r>
      <w:r w:rsidRPr="00057B72">
        <w:t>play a role within the Reagan era.”</w:t>
      </w:r>
      <w:r w:rsidRPr="00057B72">
        <w:rPr>
          <w:rStyle w:val="EndnoteReference"/>
          <w:rFonts w:asciiTheme="majorBidi" w:hAnsiTheme="majorBidi" w:cstheme="majorBidi"/>
          <w:color w:val="000000" w:themeColor="text1"/>
          <w:szCs w:val="24"/>
        </w:rPr>
        <w:endnoteReference w:id="913"/>
      </w:r>
    </w:p>
    <w:p w14:paraId="444AAD25" w14:textId="0C88F396" w:rsidR="009E5ADF" w:rsidRPr="00057B72" w:rsidRDefault="001A585C" w:rsidP="0075193C">
      <w:pPr>
        <w:pStyle w:val="Body-TextTx"/>
      </w:pPr>
      <w:r w:rsidRPr="00057B72">
        <w:t>The syntax was typical. Careful to avoid direct accusations or causal links</w:t>
      </w:r>
      <w:r w:rsidR="005B202A" w:rsidRPr="00057B72">
        <w:t xml:space="preserve"> (“play a role within” falls a little short of “support,” for instance)</w:t>
      </w:r>
      <w:r w:rsidRPr="00057B72">
        <w:t>, he left himself an escape route. On the other hand, he tore the heart out of adversaries when he wanted to, as he did with the pseudonymous Samir Al-Khalil, who after insinuating that Said was a closet sympathizer of Saddam Hussein (</w:t>
      </w:r>
      <w:r w:rsidR="00B108A3" w:rsidRPr="00057B72">
        <w:t xml:space="preserve">even though </w:t>
      </w:r>
      <w:r w:rsidRPr="00057B72">
        <w:rPr>
          <w:iCs/>
        </w:rPr>
        <w:t xml:space="preserve">Said </w:t>
      </w:r>
      <w:r w:rsidRPr="00057B72">
        <w:t xml:space="preserve">had often denounced Hussein in print), called out the “thuggish tirade” by this “skulking jackal” whose cowardice was made obvious by “his clammy embrace” of a </w:t>
      </w:r>
      <w:r w:rsidRPr="0087401C">
        <w:rPr>
          <w:rStyle w:val="itali"/>
        </w:rPr>
        <w:t>nom de plume.</w:t>
      </w:r>
      <w:r w:rsidRPr="00057B72">
        <w:t>”</w:t>
      </w:r>
      <w:r w:rsidRPr="00057B72">
        <w:rPr>
          <w:rStyle w:val="EndnoteReference"/>
          <w:rFonts w:asciiTheme="majorBidi" w:hAnsiTheme="majorBidi" w:cstheme="majorBidi"/>
          <w:color w:val="000000" w:themeColor="text1"/>
          <w:szCs w:val="24"/>
        </w:rPr>
        <w:endnoteReference w:id="914"/>
      </w:r>
      <w:r w:rsidR="009E5ADF" w:rsidRPr="00057B72">
        <w:t xml:space="preserve"> </w:t>
      </w:r>
      <w:r w:rsidRPr="00057B72">
        <w:t>It was hardly surprising, then, that in an AIPAC training seminar, pro-Israel cadres were advised that when disrupting public events, “don’t cut down a speaker</w:t>
      </w:r>
      <w:r w:rsidR="009E5ADF" w:rsidRPr="00057B72">
        <w:t>—</w:t>
      </w:r>
      <w:r w:rsidRPr="00057B72">
        <w:t>it’s too risky, e.g. Edw. Said and Noam Chomsky . .</w:t>
      </w:r>
      <w:r w:rsidR="009E5ADF" w:rsidRPr="00057B72">
        <w:t xml:space="preserve"> </w:t>
      </w:r>
      <w:r w:rsidRPr="00057B72">
        <w:t>Edward Said was fantastic-challenging him will only make you look bad.”</w:t>
      </w:r>
      <w:r w:rsidRPr="00057B72">
        <w:rPr>
          <w:rStyle w:val="EndnoteReference"/>
          <w:rFonts w:asciiTheme="majorBidi" w:hAnsiTheme="majorBidi" w:cstheme="majorBidi"/>
          <w:szCs w:val="24"/>
        </w:rPr>
        <w:endnoteReference w:id="915"/>
      </w:r>
    </w:p>
    <w:p w14:paraId="014878E6" w14:textId="77777777" w:rsidR="009E5ADF" w:rsidRPr="00057B72" w:rsidRDefault="001A585C" w:rsidP="0075193C">
      <w:pPr>
        <w:pStyle w:val="Body-TextTx"/>
      </w:pPr>
      <w:r w:rsidRPr="00057B72">
        <w:t>After Said was elected president of the Modern Language Association in 1998, Jon Whitman, one of his former students who had moved to Israel to teach at the Hebrew University, loudly resigned from the organization, ostensibly because Said had not shown proper decorum when answering his critics.</w:t>
      </w:r>
      <w:r w:rsidRPr="00057B72">
        <w:rPr>
          <w:rStyle w:val="EndnoteReference"/>
          <w:rFonts w:asciiTheme="majorBidi" w:hAnsiTheme="majorBidi" w:cstheme="majorBidi"/>
          <w:color w:val="000000" w:themeColor="text1"/>
          <w:szCs w:val="24"/>
        </w:rPr>
        <w:endnoteReference w:id="916"/>
      </w:r>
      <w:r w:rsidRPr="00057B72">
        <w:t xml:space="preserve"> In his public reply, Said reminded members that his ripostes had been to venomous attacks, and that many of these foes he was said to have dehumanized were still close friends.</w:t>
      </w:r>
      <w:r w:rsidRPr="00057B72">
        <w:rPr>
          <w:rStyle w:val="EndnoteReference"/>
          <w:rFonts w:asciiTheme="majorBidi" w:hAnsiTheme="majorBidi" w:cstheme="majorBidi"/>
          <w:color w:val="000000" w:themeColor="text1"/>
          <w:szCs w:val="24"/>
        </w:rPr>
        <w:endnoteReference w:id="917"/>
      </w:r>
      <w:r w:rsidRPr="00057B72">
        <w:t xml:space="preserve"> His excoriation of enemies—one thinks of his public responses to Michael Walzer and Robert Griffin, for example—are immensely entertaining, even a little frightening for their verbal ferocity.</w:t>
      </w:r>
      <w:r w:rsidR="009E5ADF" w:rsidRPr="00057B72">
        <w:t xml:space="preserve"> </w:t>
      </w:r>
      <w:r w:rsidR="00524B43" w:rsidRPr="00057B72">
        <w:t xml:space="preserve">He could </w:t>
      </w:r>
      <w:r w:rsidR="005B202A" w:rsidRPr="00057B72">
        <w:t xml:space="preserve">certainly </w:t>
      </w:r>
      <w:r w:rsidR="00524B43" w:rsidRPr="00057B72">
        <w:t xml:space="preserve">rise to invective, as in a letter to </w:t>
      </w:r>
      <w:r w:rsidR="00524B43" w:rsidRPr="0087401C">
        <w:rPr>
          <w:rStyle w:val="itali"/>
        </w:rPr>
        <w:t xml:space="preserve">Ha’aretz </w:t>
      </w:r>
      <w:r w:rsidR="00524B43" w:rsidRPr="00057B72">
        <w:t>when Meron Benvenisti blamed Palestinians for their own dispossession while ac</w:t>
      </w:r>
      <w:r w:rsidR="00B108A3" w:rsidRPr="00057B72">
        <w:t>c</w:t>
      </w:r>
      <w:r w:rsidR="00524B43" w:rsidRPr="00057B72">
        <w:t>using Said of inventing his own past even as he, Benvenisti, covered up his “shabby role in the ethnic cleansing of Jerusalem” after 1967: “Crude, blustering demagogue that he is, Benvenisti enjoins us to use ‘the mangled language of the market-square,’ which to judge by the sheer awfulness of his writing is hardly the best medium either for clear thought or for logical exchange.”</w:t>
      </w:r>
      <w:r w:rsidR="00524B43" w:rsidRPr="00057B72">
        <w:rPr>
          <w:rStyle w:val="EndnoteReference"/>
          <w:rFonts w:asciiTheme="majorBidi" w:hAnsiTheme="majorBidi" w:cstheme="majorBidi"/>
          <w:szCs w:val="24"/>
        </w:rPr>
        <w:endnoteReference w:id="918"/>
      </w:r>
      <w:r w:rsidR="00524B43" w:rsidRPr="00057B72">
        <w:t xml:space="preserve"> </w:t>
      </w:r>
      <w:r w:rsidR="00B108A3" w:rsidRPr="00057B72">
        <w:t xml:space="preserve">Such examples notwithstanding, </w:t>
      </w:r>
      <w:r w:rsidRPr="00057B72">
        <w:t>mollifying indirection was his more typical mode.</w:t>
      </w:r>
    </w:p>
    <w:p w14:paraId="546BC7AE" w14:textId="7FE14CB3" w:rsidR="009E5ADF" w:rsidRPr="00057B72" w:rsidRDefault="001A585C" w:rsidP="0075193C">
      <w:pPr>
        <w:pStyle w:val="Body-TextTx"/>
      </w:pPr>
      <w:r w:rsidRPr="00057B72">
        <w:t xml:space="preserve">With </w:t>
      </w:r>
      <w:r w:rsidR="00524B43" w:rsidRPr="00057B72">
        <w:t xml:space="preserve">challenges to his more polemical sides </w:t>
      </w:r>
      <w:r w:rsidRPr="00057B72">
        <w:t xml:space="preserve">in mind, he remarked in 1983 that some thought him </w:t>
      </w:r>
      <w:r w:rsidR="00524B43" w:rsidRPr="00057B72">
        <w:t xml:space="preserve">little more than an </w:t>
      </w:r>
      <w:r w:rsidRPr="00057B72">
        <w:t>“undeclared Marxist” and so it was time to clarify his position.</w:t>
      </w:r>
      <w:r w:rsidRPr="00057B72">
        <w:rPr>
          <w:rStyle w:val="EndnoteReference"/>
          <w:rFonts w:asciiTheme="majorBidi" w:hAnsiTheme="majorBidi" w:cstheme="majorBidi"/>
          <w:color w:val="000000" w:themeColor="text1"/>
          <w:szCs w:val="24"/>
        </w:rPr>
        <w:endnoteReference w:id="919"/>
      </w:r>
      <w:r w:rsidR="009E5ADF" w:rsidRPr="00057B72">
        <w:t xml:space="preserve"> </w:t>
      </w:r>
      <w:r w:rsidR="00524B43" w:rsidRPr="00057B72">
        <w:t xml:space="preserve">He never really did, though, and </w:t>
      </w:r>
      <w:r w:rsidRPr="00057B72">
        <w:t xml:space="preserve">others tried with </w:t>
      </w:r>
      <w:r w:rsidR="005B202A" w:rsidRPr="00057B72">
        <w:t xml:space="preserve">only </w:t>
      </w:r>
      <w:r w:rsidRPr="00057B72">
        <w:t>mixed success.</w:t>
      </w:r>
      <w:r w:rsidRPr="00057B72">
        <w:rPr>
          <w:rStyle w:val="EndnoteReference"/>
          <w:rFonts w:asciiTheme="majorBidi" w:hAnsiTheme="majorBidi" w:cstheme="majorBidi"/>
          <w:color w:val="000000" w:themeColor="text1"/>
          <w:szCs w:val="24"/>
        </w:rPr>
        <w:endnoteReference w:id="920"/>
      </w:r>
      <w:r w:rsidRPr="00057B72">
        <w:t xml:space="preserve"> Simple or not, his ideas fall more readily into place when seen against the backdrop of three worldviews he continually learned from, at times exalted, but always held back from uncritically joining: Marxism, feminism, and psychoanalysis.</w:t>
      </w:r>
    </w:p>
    <w:p w14:paraId="0752CD19" w14:textId="4680DE36" w:rsidR="009E5ADF" w:rsidRPr="00057B72" w:rsidRDefault="00B20C3B" w:rsidP="00B20C3B">
      <w:pPr>
        <w:pStyle w:val="Ornamental-Space-BreakOsbrk"/>
      </w:pPr>
      <w:r>
        <w:rPr>
          <w:rFonts w:asciiTheme="majorBidi" w:hAnsiTheme="majorBidi" w:cstheme="majorBidi"/>
          <w:szCs w:val="24"/>
        </w:rPr>
        <w:t>&lt;orn&gt;</w:t>
      </w:r>
    </w:p>
    <w:p w14:paraId="1E6985AA" w14:textId="5452CB6C" w:rsidR="009E5ADF" w:rsidRPr="00057B72" w:rsidRDefault="005B202A" w:rsidP="0075193C">
      <w:pPr>
        <w:pStyle w:val="Body-TextTx"/>
      </w:pPr>
      <w:r w:rsidRPr="00057B72">
        <w:t>It seems perfectly reasonable to agree with the Irish poet Seamus Deane and others, that Said was not a Marxist, but only if we recognize the wildly different degrees to which one can be “not a Marxist</w:t>
      </w:r>
      <w:r w:rsidRPr="00057B72">
        <w:rPr>
          <w:color w:val="000000" w:themeColor="text1"/>
        </w:rPr>
        <w:t>.”</w:t>
      </w:r>
      <w:r w:rsidR="001A585C" w:rsidRPr="00057B72">
        <w:rPr>
          <w:rStyle w:val="EndnoteReference"/>
          <w:rFonts w:asciiTheme="majorBidi" w:hAnsiTheme="majorBidi" w:cstheme="majorBidi"/>
          <w:color w:val="000000" w:themeColor="text1"/>
          <w:szCs w:val="24"/>
        </w:rPr>
        <w:endnoteReference w:id="921"/>
      </w:r>
      <w:r w:rsidR="001A585C" w:rsidRPr="00057B72">
        <w:rPr>
          <w:color w:val="000000" w:themeColor="text1"/>
        </w:rPr>
        <w:t xml:space="preserve"> Like other opponents of U.S. foreign policy, Said was at times libeled a sympathizer with “Soviet totalitarianism.”</w:t>
      </w:r>
      <w:r w:rsidR="001A585C" w:rsidRPr="00057B72">
        <w:rPr>
          <w:rStyle w:val="EndnoteReference"/>
          <w:rFonts w:asciiTheme="majorBidi" w:hAnsiTheme="majorBidi" w:cstheme="majorBidi"/>
          <w:color w:val="000000" w:themeColor="text1"/>
          <w:szCs w:val="24"/>
        </w:rPr>
        <w:endnoteReference w:id="922"/>
      </w:r>
      <w:r w:rsidR="009E5ADF" w:rsidRPr="00057B72">
        <w:rPr>
          <w:color w:val="000000" w:themeColor="text1"/>
        </w:rPr>
        <w:t xml:space="preserve"> </w:t>
      </w:r>
      <w:r w:rsidR="001A585C" w:rsidRPr="00057B72">
        <w:rPr>
          <w:color w:val="000000" w:themeColor="text1"/>
        </w:rPr>
        <w:t>The charge was absurd, yet it should not go unnoted that many of the intellectuals to whom he was drawn supported the Soviet Union for much of their lives. These included E. P. Thompson, Emile Habiby, J. D. Bernal, Sadik Al-Azm, and of course, Gramsci and Lukács. Even more apt given his professional interests, was the generation of third-world authors who got their start as writing fellows in Poland, East Germany, Czechoslovakia and other parts of the Soviet bloc. These included his ally and correspondent, the historian of South Asia, Ranajit Guha, Kenyan author and critic Ngugi wa Thiongo, and Palestinian poet laureate and close friend, Mahmoud Darwish.</w:t>
      </w:r>
    </w:p>
    <w:p w14:paraId="26EE86FC" w14:textId="6747BA1A" w:rsidR="009E5ADF" w:rsidRPr="00057B72" w:rsidRDefault="001A585C" w:rsidP="0075193C">
      <w:pPr>
        <w:pStyle w:val="Body-TextTx"/>
      </w:pPr>
      <w:r w:rsidRPr="00057B72">
        <w:t>Said had always been clear about rejecting membership in communist organizations for both practical and political reasons.</w:t>
      </w:r>
      <w:r w:rsidR="009E5ADF" w:rsidRPr="00057B72">
        <w:t xml:space="preserve"> </w:t>
      </w:r>
      <w:r w:rsidRPr="00057B72">
        <w:t xml:space="preserve">But Soviet </w:t>
      </w:r>
      <w:r w:rsidRPr="0087401C">
        <w:rPr>
          <w:rStyle w:val="itali"/>
        </w:rPr>
        <w:t xml:space="preserve">Realpolitik </w:t>
      </w:r>
      <w:r w:rsidRPr="00057B72">
        <w:t xml:space="preserve">in the Mideast, although a mixed blessing, inspired communist groups within Arab nationalism generally. It was so interwoven with the politics of everyday life that from a Palestinian perspective it was simply part of the landscape, and not at all an alien intrusion. At other times, he pretended incomprehension, implausibly turning down a request from his friend and admirer, </w:t>
      </w:r>
      <w:r w:rsidR="00B108A3" w:rsidRPr="00057B72">
        <w:t xml:space="preserve">the actress </w:t>
      </w:r>
      <w:r w:rsidRPr="00057B72">
        <w:t>Vanessa Redgrave to be on the board of a left political organization with which she was affiliated on the grounds that “I am most unknowledgeable about Soviet history, and more particularly, the history of Marxism; I would therefore feel like a complete idiot.”</w:t>
      </w:r>
      <w:r w:rsidRPr="00057B72">
        <w:rPr>
          <w:rStyle w:val="EndnoteReference"/>
          <w:rFonts w:asciiTheme="majorBidi" w:hAnsiTheme="majorBidi" w:cstheme="majorBidi"/>
          <w:color w:val="000000" w:themeColor="text1"/>
          <w:szCs w:val="24"/>
        </w:rPr>
        <w:endnoteReference w:id="923"/>
      </w:r>
    </w:p>
    <w:p w14:paraId="23C2A97C" w14:textId="77777777" w:rsidR="009E5ADF" w:rsidRPr="00057B72" w:rsidRDefault="001A585C" w:rsidP="0075193C">
      <w:pPr>
        <w:pStyle w:val="Body-TextTx"/>
      </w:pPr>
      <w:r w:rsidRPr="00057B72">
        <w:t>From as early as 1969, Said’s self-positioning vis-à-vis Marxism and his conditional praise for Soviet foreign policy in the Middle East was openly stated.</w:t>
      </w:r>
      <w:r w:rsidRPr="00057B72">
        <w:rPr>
          <w:rStyle w:val="EndnoteReference"/>
          <w:rFonts w:asciiTheme="majorBidi" w:hAnsiTheme="majorBidi" w:cstheme="majorBidi"/>
          <w:color w:val="000000" w:themeColor="text1"/>
          <w:szCs w:val="24"/>
        </w:rPr>
        <w:endnoteReference w:id="924"/>
      </w:r>
      <w:r w:rsidRPr="00057B72">
        <w:t xml:space="preserve"> He repeatedly questioned, though, whether a Marxism devised in the West could ever be relevant outside it: “I have yet to see—to my mind—a satisfactory translation of European Marxism into Arab or Third World terms.”</w:t>
      </w:r>
      <w:r w:rsidRPr="00057B72">
        <w:rPr>
          <w:rStyle w:val="EndnoteReference"/>
          <w:rFonts w:asciiTheme="majorBidi" w:hAnsiTheme="majorBidi" w:cstheme="majorBidi"/>
          <w:color w:val="000000" w:themeColor="text1"/>
          <w:szCs w:val="24"/>
        </w:rPr>
        <w:endnoteReference w:id="925"/>
      </w:r>
      <w:r w:rsidRPr="00057B72">
        <w:t xml:space="preserve"> For all of Arab nationalism’s heroism and rectitude, he once described it as borrowed and inauthentic, and for that reason too “inexpensive.”</w:t>
      </w:r>
      <w:r w:rsidRPr="00057B72">
        <w:rPr>
          <w:rStyle w:val="EndnoteReference"/>
          <w:rFonts w:asciiTheme="majorBidi" w:hAnsiTheme="majorBidi" w:cstheme="majorBidi"/>
          <w:color w:val="000000" w:themeColor="text1"/>
          <w:szCs w:val="24"/>
        </w:rPr>
        <w:endnoteReference w:id="926"/>
      </w:r>
      <w:r w:rsidRPr="00057B72">
        <w:t xml:space="preserve"> Arriving already completed elsewhere, it could never feel the impress of a genuinely Arab stamp. So too communism. In the United States, the organizational Left was so bogged down in debates about whether racism or class struggle was more important that it had little to offer the Palestinian struggle, which is one of the chief reasons he never considered formally joining its ranks.</w:t>
      </w:r>
    </w:p>
    <w:p w14:paraId="7DCF2812" w14:textId="5752F100" w:rsidR="009E5ADF" w:rsidRPr="00057B72" w:rsidRDefault="001A585C" w:rsidP="0075193C">
      <w:pPr>
        <w:pStyle w:val="Body-TextTx"/>
      </w:pPr>
      <w:r w:rsidRPr="00057B72">
        <w:t>Apart from a brief visit to Poland on his Guggenheim in Beirut, he never set foot in a Soviet Bloc country, even at the height of his fame, although invitations were extended.</w:t>
      </w:r>
      <w:r w:rsidRPr="00057B72">
        <w:rPr>
          <w:rStyle w:val="EndnoteReference"/>
          <w:rFonts w:asciiTheme="majorBidi" w:hAnsiTheme="majorBidi" w:cstheme="majorBidi"/>
          <w:color w:val="000000" w:themeColor="text1"/>
          <w:szCs w:val="24"/>
        </w:rPr>
        <w:endnoteReference w:id="927"/>
      </w:r>
      <w:r w:rsidR="009E5ADF" w:rsidRPr="00057B72">
        <w:rPr>
          <w:rFonts w:eastAsia="Times New Roman"/>
        </w:rPr>
        <w:t xml:space="preserve"> </w:t>
      </w:r>
      <w:r w:rsidRPr="00057B72">
        <w:rPr>
          <w:rFonts w:eastAsia="Times New Roman"/>
        </w:rPr>
        <w:t xml:space="preserve">On the other hand, he </w:t>
      </w:r>
      <w:r w:rsidRPr="00057B72">
        <w:t>provoked Hitchens in a revealing moment of anger: “Do you know something I have never done in my political career? I have never publicly criticized the Soviet Union</w:t>
      </w:r>
      <w:r w:rsidR="004E6BAA">
        <w:t> . . .</w:t>
      </w:r>
      <w:r w:rsidR="00A25DD8">
        <w:t xml:space="preserve"> </w:t>
      </w:r>
      <w:r w:rsidRPr="00057B72">
        <w:t>[T]he Soviets have never done anything to harm me, or us.”</w:t>
      </w:r>
      <w:r w:rsidRPr="00057B72">
        <w:rPr>
          <w:rStyle w:val="EndnoteReference"/>
          <w:rFonts w:asciiTheme="majorBidi" w:hAnsiTheme="majorBidi" w:cstheme="majorBidi"/>
          <w:color w:val="000000" w:themeColor="text1"/>
          <w:szCs w:val="24"/>
        </w:rPr>
        <w:endnoteReference w:id="928"/>
      </w:r>
      <w:r w:rsidR="009E5ADF" w:rsidRPr="00057B72">
        <w:t xml:space="preserve"> </w:t>
      </w:r>
      <w:r w:rsidRPr="00057B72">
        <w:t>For all the media outcry against “tenured radicals” and Marxist indoctrination in the university, most of the academic Left distanced itself from Marxism, or turned it into docile lifestyle transgression.</w:t>
      </w:r>
      <w:r w:rsidR="009E5ADF" w:rsidRPr="00057B72">
        <w:t xml:space="preserve"> </w:t>
      </w:r>
      <w:r w:rsidRPr="00057B72">
        <w:t>Said was scrupulous about never doing either.</w:t>
      </w:r>
      <w:r w:rsidRPr="00057B72">
        <w:rPr>
          <w:rStyle w:val="EndnoteReference"/>
          <w:rFonts w:asciiTheme="majorBidi" w:hAnsiTheme="majorBidi" w:cstheme="majorBidi"/>
          <w:color w:val="000000" w:themeColor="text1"/>
          <w:szCs w:val="24"/>
        </w:rPr>
        <w:endnoteReference w:id="929"/>
      </w:r>
    </w:p>
    <w:p w14:paraId="36DC2DAE" w14:textId="77777777" w:rsidR="009E5ADF" w:rsidRPr="00057B72" w:rsidRDefault="001A585C" w:rsidP="0075193C">
      <w:pPr>
        <w:pStyle w:val="Body-TextTx"/>
      </w:pPr>
      <w:r w:rsidRPr="00057B72">
        <w:t>Marxism for Said, at any rate, was always something larger and older than its twentieth-century Soviet or Middle Eastern forms. At its most honorable, it was part of a venerable tradition of the Left that reached back to a time before Marx.</w:t>
      </w:r>
      <w:r w:rsidR="009E5ADF" w:rsidRPr="00057B72">
        <w:t xml:space="preserve"> </w:t>
      </w:r>
      <w:r w:rsidRPr="00057B72">
        <w:t>His investment in Vico, one could say, was precisely to resurrect an earlier counter-tradition based on giving dignity back to human labor, to the agency of ordinary people making history, to the class struggles that created the first republics, and to the spirit of humanist breadth rejecting narrow specialization and, like Marx, boldly weighing in on political theory and economics in a poetic spirit.</w:t>
      </w:r>
      <w:r w:rsidR="009E5ADF" w:rsidRPr="00057B72">
        <w:t xml:space="preserve"> </w:t>
      </w:r>
      <w:r w:rsidRPr="00057B72">
        <w:t>In that light, he delightfully invoked the medieval reformer, Cola di Rienzo as one of the founders of humanist thought.</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930"/>
      </w:r>
      <w:r w:rsidRPr="00057B72">
        <w:t xml:space="preserve"> Rienzo, the son of a washerwoman and a tavernkeeper, an avenger of the abuses of nobleman and a denouncer of aristocrats, was a brilliant rabble-rouser, having steeped himself in the work of Latin poets and orators in order to use their rhetorical techniques to unify Italy.</w:t>
      </w:r>
    </w:p>
    <w:p w14:paraId="14C11785" w14:textId="0E92F560" w:rsidR="009E5ADF" w:rsidRPr="00057B72" w:rsidRDefault="001A585C" w:rsidP="0075193C">
      <w:pPr>
        <w:pStyle w:val="Body-TextTx"/>
      </w:pPr>
      <w:r w:rsidRPr="00057B72">
        <w:t>Said alluded to other moments of the historical Left by way of Rabelais’ Abb</w:t>
      </w:r>
      <w:r w:rsidR="00B108A3" w:rsidRPr="00057B72">
        <w:t xml:space="preserve">aye </w:t>
      </w:r>
      <w:r w:rsidRPr="00057B72">
        <w:t xml:space="preserve">de Thélème, an anti-authoritarian idyll described in </w:t>
      </w:r>
      <w:r w:rsidRPr="0087401C">
        <w:rPr>
          <w:rStyle w:val="itali"/>
        </w:rPr>
        <w:t xml:space="preserve">Gargantua and Pantagruel </w:t>
      </w:r>
      <w:r w:rsidRPr="00057B72">
        <w:t>(1532)</w:t>
      </w:r>
      <w:r w:rsidRPr="0087401C">
        <w:rPr>
          <w:rStyle w:val="itali"/>
        </w:rPr>
        <w:t xml:space="preserve">, </w:t>
      </w:r>
      <w:r w:rsidRPr="00057B72">
        <w:t>a place where one was able to achieve intellectual and physical fulfillment, free from drudgery and submission to authority.</w:t>
      </w:r>
      <w:r w:rsidRPr="00057B72">
        <w:rPr>
          <w:rStyle w:val="EndnoteReference"/>
          <w:rFonts w:asciiTheme="majorBidi" w:hAnsiTheme="majorBidi" w:cstheme="majorBidi"/>
          <w:color w:val="000000" w:themeColor="text1"/>
          <w:szCs w:val="24"/>
        </w:rPr>
        <w:endnoteReference w:id="931"/>
      </w:r>
      <w:r w:rsidR="009E5ADF" w:rsidRPr="00057B72">
        <w:t xml:space="preserve"> </w:t>
      </w:r>
      <w:r w:rsidRPr="00057B72">
        <w:t xml:space="preserve">Apart from showing the prehistory of Marx’s criticism from below, Said was looking to take humanism out of the hands of self-righteous culture warriors, who in Hilton Kramer’s neo-conservative journal </w:t>
      </w:r>
      <w:r w:rsidRPr="0087401C">
        <w:rPr>
          <w:rStyle w:val="itali"/>
        </w:rPr>
        <w:t>New Criterion</w:t>
      </w:r>
      <w:r w:rsidRPr="00057B72">
        <w:t xml:space="preserve">, for example, were busy pontificating about these same classics of “Western civilization” for the very different purpose of exposing the barbarism of </w:t>
      </w:r>
      <w:r w:rsidR="00B108A3" w:rsidRPr="00057B72">
        <w:t xml:space="preserve">the new turn towards </w:t>
      </w:r>
      <w:r w:rsidR="00A11D81" w:rsidRPr="00057B72">
        <w:t>studying imperial culture</w:t>
      </w:r>
      <w:r w:rsidRPr="0087401C">
        <w:rPr>
          <w:rStyle w:val="itali"/>
        </w:rPr>
        <w:t>.</w:t>
      </w:r>
    </w:p>
    <w:p w14:paraId="71FD97F4" w14:textId="77777777" w:rsidR="009E5ADF" w:rsidRPr="00057B72" w:rsidRDefault="001A585C" w:rsidP="0075193C">
      <w:pPr>
        <w:pStyle w:val="Body-TextTx"/>
      </w:pPr>
      <w:r w:rsidRPr="00057B72">
        <w:t xml:space="preserve">His </w:t>
      </w:r>
      <w:r w:rsidR="00A11D81" w:rsidRPr="00057B72">
        <w:t xml:space="preserve">appraisal </w:t>
      </w:r>
      <w:r w:rsidRPr="00057B72">
        <w:t>of the Left was careful to avoid the balancing act of George Orwell and other self-styled “socialists” whose art was to dodge middlebrow censure by denouncing leftist gods—a formula Said knew well from the late journalism of Hitchens, and the writing of Leszek Kolakowski, Conor Cruise O’Brien, and others</w:t>
      </w:r>
      <w:r w:rsidR="00526243" w:rsidRPr="00057B72">
        <w:t xml:space="preserve"> with whom he fought bitterly over the years</w:t>
      </w:r>
      <w:r w:rsidRPr="00057B72">
        <w:t>. In piece after piece, we see him running interference for the Left, humanizing communists and Marxist intellectuals by getting others to see them as full members of a collective intellectual endeavor.</w:t>
      </w:r>
      <w:r w:rsidRPr="00057B72">
        <w:rPr>
          <w:rStyle w:val="EndnoteReference"/>
          <w:rFonts w:asciiTheme="majorBidi" w:hAnsiTheme="majorBidi" w:cstheme="majorBidi"/>
          <w:color w:val="000000" w:themeColor="text1"/>
          <w:szCs w:val="24"/>
        </w:rPr>
        <w:endnoteReference w:id="932"/>
      </w:r>
      <w:r w:rsidR="009E5ADF" w:rsidRPr="00057B72">
        <w:t xml:space="preserve"> </w:t>
      </w:r>
      <w:r w:rsidRPr="00057B72">
        <w:t xml:space="preserve">Doling out strategic praise for authors he wanted others to read, he promoted a list of broadly social democratic exposés of U.S. foreign policy and the domestic surveillance state. He particularly loved on-the-ground studies of institutional complicity, citing on more than one occasion Rebecca Stoner Saunders on the cultural Cold War, Nadia Abu el-Haj on the fictions of Israeli archaeology, or Carol Gruber’s </w:t>
      </w:r>
      <w:r w:rsidRPr="0087401C">
        <w:rPr>
          <w:rStyle w:val="itali"/>
        </w:rPr>
        <w:t>Mars and Minerva</w:t>
      </w:r>
      <w:r w:rsidRPr="00057B72">
        <w:t>, a study of the ways that universities turned themselves into instruments of the war department during WWI.</w:t>
      </w:r>
      <w:r w:rsidRPr="00057B72">
        <w:rPr>
          <w:rStyle w:val="EndnoteReference"/>
          <w:rFonts w:asciiTheme="majorBidi" w:hAnsiTheme="majorBidi" w:cstheme="majorBidi"/>
          <w:color w:val="000000" w:themeColor="text1"/>
          <w:szCs w:val="24"/>
        </w:rPr>
        <w:endnoteReference w:id="933"/>
      </w:r>
    </w:p>
    <w:p w14:paraId="36E34949" w14:textId="7232E1A1" w:rsidR="009E5ADF" w:rsidRPr="00057B72" w:rsidRDefault="001A585C" w:rsidP="0075193C">
      <w:pPr>
        <w:pStyle w:val="Body-TextTx"/>
      </w:pPr>
      <w:r w:rsidRPr="00057B72">
        <w:t>“Traveling Theory,” one of his most quoted essays, was all about the sapping of intellectual vigor as Marxist concepts like “totality” and “reification” moved away from revolutionary commitments in the actual struggle of parties and movements towards a decontextualized theoretical serenity.</w:t>
      </w:r>
      <w:r w:rsidRPr="00057B72">
        <w:rPr>
          <w:rStyle w:val="EndnoteReference"/>
          <w:rFonts w:asciiTheme="majorBidi" w:hAnsiTheme="majorBidi" w:cstheme="majorBidi"/>
          <w:color w:val="000000" w:themeColor="text1"/>
          <w:szCs w:val="24"/>
        </w:rPr>
        <w:endnoteReference w:id="934"/>
      </w:r>
      <w:r w:rsidRPr="00057B72">
        <w:t xml:space="preserve"> There are, of course, many instances when Said articulates an explicitly liberal rather than Marxist political perspective, casting suspicion not only on abusive governments, but finding in the very logic of institutions the threat of a new tyranny. The classically liberal model of the fragile individual pitted against organizations can be seen in “Secular Criticism” when he singles out the unlikely trio of T. S. Eliot’s Anglican mandarinate, Lukács’s vanguard party, and Freud’s psychoanalytic community for sharing “vestiges of the kind of authority associated in the past with filiative order”</w:t>
      </w:r>
      <w:r w:rsidR="009E5ADF" w:rsidRPr="00057B72">
        <w:t>—</w:t>
      </w:r>
      <w:r w:rsidRPr="00057B72">
        <w:t>that is, for losing all reason and fairness when dealing with those outside its ideological “family.”</w:t>
      </w:r>
      <w:r w:rsidRPr="00057B72">
        <w:rPr>
          <w:rStyle w:val="EndnoteReference"/>
          <w:rFonts w:asciiTheme="majorBidi" w:hAnsiTheme="majorBidi" w:cstheme="majorBidi"/>
          <w:color w:val="000000" w:themeColor="text1"/>
          <w:szCs w:val="24"/>
        </w:rPr>
        <w:endnoteReference w:id="935"/>
      </w:r>
      <w:r w:rsidRPr="00057B72">
        <w:t xml:space="preserve"> As in liberal thought generally, the private individual is portrayed as inevitably threatened by the hierarchy of groups, parties, and parliaments.</w:t>
      </w:r>
    </w:p>
    <w:p w14:paraId="2FC32593" w14:textId="28BB5CC9" w:rsidR="009E5ADF" w:rsidRPr="00057B72" w:rsidRDefault="001A585C" w:rsidP="0075193C">
      <w:pPr>
        <w:pStyle w:val="Body-TextTx"/>
      </w:pPr>
      <w:r w:rsidRPr="00057B72">
        <w:t xml:space="preserve">Hints of this same centrism can be found in his enthusiasm for Gramsci’s contemporary, Piero Gobetti, who even inspires a slogan in </w:t>
      </w:r>
      <w:r w:rsidRPr="0087401C">
        <w:rPr>
          <w:rStyle w:val="itali"/>
        </w:rPr>
        <w:t xml:space="preserve">Culture and Imperialism: </w:t>
      </w:r>
      <w:r w:rsidRPr="00057B72">
        <w:t>“the Gobetti factor.”</w:t>
      </w:r>
      <w:r w:rsidRPr="00057B72">
        <w:rPr>
          <w:rStyle w:val="EndnoteReference"/>
          <w:rFonts w:asciiTheme="majorBidi" w:hAnsiTheme="majorBidi" w:cstheme="majorBidi"/>
          <w:bCs/>
          <w:color w:val="000000" w:themeColor="text1"/>
          <w:szCs w:val="24"/>
        </w:rPr>
        <w:endnoteReference w:id="936"/>
      </w:r>
      <w:r w:rsidRPr="00057B72">
        <w:t xml:space="preserve"> As a passionate, young literary intellectual, Gobetti represented for Said a detached philosophical erudition placed in the service of </w:t>
      </w:r>
      <w:r w:rsidR="00A11D81" w:rsidRPr="00057B72">
        <w:t xml:space="preserve">the </w:t>
      </w:r>
      <w:r w:rsidRPr="00057B72">
        <w:t>mass mobilization</w:t>
      </w:r>
      <w:r w:rsidR="00A11D81" w:rsidRPr="00057B72">
        <w:t xml:space="preserve"> of others</w:t>
      </w:r>
      <w:r w:rsidRPr="00057B72">
        <w:t>.</w:t>
      </w:r>
      <w:r w:rsidR="009E5ADF" w:rsidRPr="00057B72">
        <w:t xml:space="preserve"> </w:t>
      </w:r>
      <w:r w:rsidRPr="00057B72">
        <w:t>Gobetti, like Gramsci, was a student at the University of Turin whose outlook changed forever after he witnessed the young Gramsci’s skillful role in the Turin labor movement. More than anyone of his generation, he grasped Gramsci’s lesson that it was vital to connect the South “whose poverty and vast labor pool,” Said wrote, “are inertly vulnerable to northern economic policies and power, with the North that is dependent on it.”</w:t>
      </w:r>
      <w:r w:rsidRPr="00057B72">
        <w:rPr>
          <w:rStyle w:val="EndnoteReference"/>
          <w:rFonts w:asciiTheme="majorBidi" w:hAnsiTheme="majorBidi" w:cstheme="majorBidi"/>
          <w:bCs/>
          <w:color w:val="000000" w:themeColor="text1"/>
          <w:szCs w:val="24"/>
        </w:rPr>
        <w:endnoteReference w:id="937"/>
      </w:r>
      <w:r w:rsidRPr="00057B72">
        <w:t xml:space="preserve"> But, again like Said, he was less radical than Gramsci, in solidarity with the Italian </w:t>
      </w:r>
      <w:r w:rsidR="00A11D81" w:rsidRPr="00057B72">
        <w:t>Communist Party</w:t>
      </w:r>
      <w:r w:rsidRPr="00057B72">
        <w:t xml:space="preserve"> but never a member of it. During the fascist period Gobetti found that the only consistent and effective defenders of liberal ideals was the organized Left. In that regard, Said implied, aligning himself with the Left only reluctantly and pragmatically, he was the Gobetti of his time.</w:t>
      </w:r>
    </w:p>
    <w:p w14:paraId="56C0F1D8" w14:textId="7641A7EC" w:rsidR="009E5ADF" w:rsidRPr="00057B72" w:rsidRDefault="001A585C" w:rsidP="0075193C">
      <w:pPr>
        <w:pStyle w:val="Body-TextTx"/>
        <w:rPr>
          <w:rFonts w:eastAsia="Times New Roman"/>
        </w:rPr>
      </w:pPr>
      <w:r w:rsidRPr="00057B72">
        <w:t>Yet this too appeared to be another Conradian mask, for there were many counterexamples. In a sardonic aside he once commented that “we liberals” call a situation complex as “a rhetorical signal</w:t>
      </w:r>
      <w:r w:rsidR="004E6BAA">
        <w:t> . . .</w:t>
      </w:r>
      <w:r w:rsidR="00A25DD8">
        <w:t xml:space="preserve"> </w:t>
      </w:r>
      <w:r w:rsidRPr="00057B72">
        <w:t>before a lie is to be pronounced or when a grave and immoral complicity with injustice is about to be covered up.”</w:t>
      </w:r>
      <w:r w:rsidRPr="00057B72">
        <w:rPr>
          <w:rStyle w:val="EndnoteReference"/>
          <w:rFonts w:asciiTheme="majorBidi" w:hAnsiTheme="majorBidi" w:cstheme="majorBidi"/>
          <w:color w:val="000000" w:themeColor="text1"/>
          <w:szCs w:val="24"/>
        </w:rPr>
        <w:endnoteReference w:id="938"/>
      </w:r>
      <w:r w:rsidRPr="00057B72">
        <w:t xml:space="preserve"> Although </w:t>
      </w:r>
      <w:r w:rsidRPr="00057B72">
        <w:rPr>
          <w:rFonts w:eastAsia="Times New Roman"/>
        </w:rPr>
        <w:t xml:space="preserve">he conceded the influence of the Will Rogers-like boldness and clarity of the pragmatist philosopher, Richard Rorty, for instance, he </w:t>
      </w:r>
      <w:r w:rsidRPr="00057B72">
        <w:t xml:space="preserve">was not impressed by his </w:t>
      </w:r>
      <w:r w:rsidRPr="00057B72">
        <w:rPr>
          <w:rFonts w:eastAsia="Times New Roman"/>
        </w:rPr>
        <w:t>“peremptory liberalism” and hated his America-first politics.</w:t>
      </w:r>
      <w:r w:rsidRPr="00057B72">
        <w:rPr>
          <w:rStyle w:val="EndnoteReference"/>
          <w:rFonts w:asciiTheme="majorBidi" w:hAnsiTheme="majorBidi" w:cstheme="majorBidi"/>
          <w:color w:val="000000" w:themeColor="text1"/>
          <w:szCs w:val="24"/>
        </w:rPr>
        <w:endnoteReference w:id="939"/>
      </w:r>
      <w:r w:rsidRPr="00057B72">
        <w:rPr>
          <w:rFonts w:eastAsia="Times New Roman"/>
        </w:rPr>
        <w:t xml:space="preserve"> Because of his distaste for liberal hypocrisy, close colleagues judged Said “basically Marxist” although of course not communist.</w:t>
      </w:r>
      <w:r w:rsidRPr="00057B72">
        <w:rPr>
          <w:rStyle w:val="EndnoteReference"/>
          <w:rFonts w:asciiTheme="majorBidi" w:hAnsiTheme="majorBidi" w:cstheme="majorBidi"/>
          <w:color w:val="000000" w:themeColor="text1"/>
          <w:szCs w:val="24"/>
        </w:rPr>
        <w:endnoteReference w:id="940"/>
      </w:r>
    </w:p>
    <w:p w14:paraId="52B1E6B3" w14:textId="15CC20E7" w:rsidR="009E5ADF" w:rsidRPr="00057B72" w:rsidRDefault="001A585C" w:rsidP="0075193C">
      <w:pPr>
        <w:pStyle w:val="Body-TextTx"/>
      </w:pPr>
      <w:r w:rsidRPr="00057B72">
        <w:rPr>
          <w:rFonts w:eastAsia="Times New Roman"/>
        </w:rPr>
        <w:t>On the other hand, while acknowledging Said’s regard for twentieth-century Marxist philosophers, Al-Azm thought “</w:t>
      </w:r>
      <w:r w:rsidRPr="00057B72">
        <w:t>the fundamental structures of his analysis</w:t>
      </w:r>
      <w:r w:rsidR="004E6BAA">
        <w:t> . . .</w:t>
      </w:r>
      <w:r w:rsidR="00A25DD8">
        <w:t xml:space="preserve"> </w:t>
      </w:r>
      <w:r w:rsidRPr="00057B72">
        <w:t>never Marxist,” and his Marxism “cosmetic.”</w:t>
      </w:r>
      <w:r w:rsidRPr="00057B72">
        <w:rPr>
          <w:rStyle w:val="EndnoteReference"/>
          <w:rFonts w:asciiTheme="majorBidi" w:hAnsiTheme="majorBidi" w:cstheme="majorBidi"/>
          <w:color w:val="000000" w:themeColor="text1"/>
          <w:szCs w:val="24"/>
        </w:rPr>
        <w:endnoteReference w:id="941"/>
      </w:r>
      <w:r w:rsidRPr="00057B72">
        <w:t xml:space="preserve"> Chomsky shared this assessment, challenging anyone to show him where, at any point in Said’s work, Marxism enters as a serious analytic principle</w:t>
      </w:r>
      <w:r w:rsidRPr="00057B72">
        <w:rPr>
          <w:rFonts w:eastAsia="Times New Roman"/>
        </w:rPr>
        <w:t>.</w:t>
      </w:r>
      <w:r w:rsidRPr="00057B72">
        <w:rPr>
          <w:rStyle w:val="EndnoteReference"/>
          <w:rFonts w:asciiTheme="majorBidi" w:hAnsiTheme="majorBidi" w:cstheme="majorBidi"/>
          <w:color w:val="000000" w:themeColor="text1"/>
          <w:szCs w:val="24"/>
        </w:rPr>
        <w:endnoteReference w:id="942"/>
      </w:r>
      <w:r w:rsidRPr="00057B72">
        <w:rPr>
          <w:rFonts w:eastAsia="Times New Roman"/>
        </w:rPr>
        <w:t xml:space="preserve"> Deirdre Bergson, a close friend who earlier in life had been active in the Trotskyist movements of South Africa, delighted in Said’s confession in his Haverford College commencement speech that he should have studied economics more seriously, but she complained (very inaccurately, it turns out) that he never said a word in any of his work about class.</w:t>
      </w:r>
      <w:r w:rsidRPr="00057B72">
        <w:rPr>
          <w:rStyle w:val="EndnoteReference"/>
          <w:rFonts w:asciiTheme="majorBidi" w:hAnsiTheme="majorBidi" w:cstheme="majorBidi"/>
          <w:color w:val="000000" w:themeColor="text1"/>
          <w:szCs w:val="24"/>
        </w:rPr>
        <w:endnoteReference w:id="943"/>
      </w:r>
    </w:p>
    <w:p w14:paraId="5D71157C" w14:textId="37CD8751" w:rsidR="005F4846" w:rsidRPr="00057B72" w:rsidRDefault="001A585C" w:rsidP="0075193C">
      <w:pPr>
        <w:pStyle w:val="Body-TextTx"/>
      </w:pPr>
      <w:r w:rsidRPr="00057B72">
        <w:t xml:space="preserve">The attack on Marx in </w:t>
      </w:r>
      <w:r w:rsidRPr="0087401C">
        <w:rPr>
          <w:rStyle w:val="itali"/>
        </w:rPr>
        <w:t xml:space="preserve">Orientalism </w:t>
      </w:r>
      <w:r w:rsidRPr="00057B72">
        <w:t>seemed for many to settle the issue of Said’s real sympathies.</w:t>
      </w:r>
      <w:r w:rsidR="009E5ADF" w:rsidRPr="00057B72">
        <w:t xml:space="preserve"> </w:t>
      </w:r>
      <w:r w:rsidRPr="00057B72">
        <w:t>There, in a move that scholars rightly censured, he corralled Marx into the camp of John Stuart Mill as a man convinced of the inferiority of Indians.</w:t>
      </w:r>
      <w:r w:rsidRPr="00057B72">
        <w:rPr>
          <w:rStyle w:val="EndnoteReference"/>
          <w:rFonts w:asciiTheme="majorBidi" w:hAnsiTheme="majorBidi" w:cstheme="majorBidi"/>
          <w:color w:val="000000" w:themeColor="text1"/>
          <w:szCs w:val="24"/>
        </w:rPr>
        <w:endnoteReference w:id="944"/>
      </w:r>
      <w:r w:rsidR="009E5ADF" w:rsidRPr="00057B72">
        <w:t xml:space="preserve"> </w:t>
      </w:r>
      <w:r w:rsidRPr="00057B72">
        <w:t xml:space="preserve">And yet one had only to look at Said’s alert and prolonged close readings of Marx’s </w:t>
      </w:r>
      <w:r w:rsidRPr="0087401C">
        <w:rPr>
          <w:rStyle w:val="itali"/>
        </w:rPr>
        <w:t>Eighteenth Brumaire of Louis Bonaparte</w:t>
      </w:r>
      <w:r w:rsidRPr="00057B72">
        <w:t xml:space="preserve"> in “On Repetition” to get the opposite impression.</w:t>
      </w:r>
      <w:r w:rsidR="009E5ADF" w:rsidRPr="00057B72">
        <w:t xml:space="preserve"> </w:t>
      </w:r>
      <w:r w:rsidRPr="00057B72">
        <w:t xml:space="preserve">And in the very months that he was writing </w:t>
      </w:r>
      <w:r w:rsidRPr="0087401C">
        <w:rPr>
          <w:rStyle w:val="itali"/>
        </w:rPr>
        <w:t xml:space="preserve">Orientalism, </w:t>
      </w:r>
      <w:r w:rsidRPr="00057B72">
        <w:t>his support for the German communist was stalwart, and even a little defensive:</w:t>
      </w:r>
    </w:p>
    <w:p w14:paraId="56521056" w14:textId="315A2B53" w:rsidR="005F4846" w:rsidRPr="00803D73" w:rsidRDefault="001A585C" w:rsidP="00803D73">
      <w:pPr>
        <w:pStyle w:val="Extract1Ext1"/>
      </w:pPr>
      <w:r w:rsidRPr="00057B72">
        <w:t>It’s been said about Marx that he saw this struggle as something exclusively economic; that’s a serious falsification</w:t>
      </w:r>
      <w:r w:rsidR="004E6BAA">
        <w:t> . . .</w:t>
      </w:r>
      <w:r w:rsidR="00A25DD8">
        <w:t xml:space="preserve"> </w:t>
      </w:r>
      <w:r w:rsidRPr="00057B72">
        <w:t xml:space="preserve">He was perfectly aware that the struggle was materially </w:t>
      </w:r>
      <w:r w:rsidRPr="0087401C">
        <w:rPr>
          <w:rStyle w:val="itali"/>
        </w:rPr>
        <w:t xml:space="preserve">expressed </w:t>
      </w:r>
      <w:r w:rsidRPr="00057B72">
        <w:t>and economically characterizable, but he was, I think, enormously sensitive to the shaping dialectic, to the intangible but very real figurations, to the internal unisons and dissonances the struggle produced. That is the difference between him and Hobbes, who saw life as nasty, brutish, and short.</w:t>
      </w:r>
      <w:r w:rsidRPr="00057B72">
        <w:rPr>
          <w:rStyle w:val="EndnoteReference"/>
          <w:rFonts w:asciiTheme="majorBidi" w:hAnsiTheme="majorBidi" w:cstheme="majorBidi"/>
          <w:color w:val="000000" w:themeColor="text1"/>
          <w:szCs w:val="24"/>
        </w:rPr>
        <w:endnoteReference w:id="945"/>
      </w:r>
    </w:p>
    <w:p w14:paraId="351A136E" w14:textId="3131958C" w:rsidR="009E5ADF" w:rsidRPr="00057B72" w:rsidRDefault="001A585C" w:rsidP="0075193C">
      <w:pPr>
        <w:pStyle w:val="Body-TextTx"/>
      </w:pPr>
      <w:r w:rsidRPr="00057B72">
        <w:t>Here</w:t>
      </w:r>
      <w:r w:rsidR="00A6252A" w:rsidRPr="00057B72">
        <w:t>,</w:t>
      </w:r>
      <w:r w:rsidRPr="00057B72">
        <w:t xml:space="preserve"> at any rate, Said was clearly accusing bourgeois thought (in the person of Hobbes) with a crude materialism, and saying that Marx himself was, among other things, a very early and invaluable cultural critic.</w:t>
      </w:r>
      <w:r w:rsidRPr="00057B72">
        <w:rPr>
          <w:rStyle w:val="EndnoteReference"/>
          <w:rFonts w:asciiTheme="majorBidi" w:hAnsiTheme="majorBidi" w:cstheme="majorBidi"/>
          <w:color w:val="000000" w:themeColor="text1"/>
          <w:szCs w:val="24"/>
        </w:rPr>
        <w:endnoteReference w:id="946"/>
      </w:r>
      <w:r w:rsidR="009E5ADF" w:rsidRPr="00057B72">
        <w:rPr>
          <w:rFonts w:eastAsia="Times New Roman"/>
        </w:rPr>
        <w:t xml:space="preserve"> </w:t>
      </w:r>
      <w:r w:rsidRPr="00057B72">
        <w:rPr>
          <w:rFonts w:eastAsia="Times New Roman"/>
        </w:rPr>
        <w:t>What reservations he had seemed designed to encourage third-world intellectuals to free themselves from European icons, no matter how liberatory.</w:t>
      </w:r>
      <w:r w:rsidR="009E5ADF" w:rsidRPr="00057B72">
        <w:rPr>
          <w:rFonts w:eastAsia="Times New Roman"/>
        </w:rPr>
        <w:t xml:space="preserve"> </w:t>
      </w:r>
      <w:r w:rsidRPr="00057B72">
        <w:rPr>
          <w:rFonts w:eastAsia="Times New Roman"/>
        </w:rPr>
        <w:t xml:space="preserve">And he was eager to show he wanted nothing to do with </w:t>
      </w:r>
      <w:r w:rsidRPr="00057B72">
        <w:t>“solidarity before criticism,” a phrase he often used to express how dangerous it was when allies keep silent about each other’s mistakes in the name of a common cause.</w:t>
      </w:r>
      <w:r w:rsidR="009E5ADF" w:rsidRPr="00057B72">
        <w:t xml:space="preserve"> </w:t>
      </w:r>
      <w:r w:rsidRPr="00057B72">
        <w:t>Even Marx, he was implying, a giant of liberation and ethical integrity, could not entirely escape Eurocentrism.</w:t>
      </w:r>
    </w:p>
    <w:p w14:paraId="6E0E14D9" w14:textId="7CACC22A" w:rsidR="009E5ADF" w:rsidRPr="00057B72" w:rsidRDefault="001A585C" w:rsidP="0075193C">
      <w:pPr>
        <w:pStyle w:val="Body-TextTx"/>
      </w:pPr>
      <w:r w:rsidRPr="00057B72">
        <w:t>His critique of Marxists, interestingly, was frequently from the left.</w:t>
      </w:r>
      <w:r w:rsidR="009E5ADF" w:rsidRPr="00057B72">
        <w:t xml:space="preserve"> </w:t>
      </w:r>
      <w:r w:rsidRPr="00057B72">
        <w:t>He complained that professors had diminished the revolutionary force of Marxism by turning it into “principally a reading technique.”</w:t>
      </w:r>
      <w:r w:rsidRPr="00057B72">
        <w:rPr>
          <w:rStyle w:val="EndnoteReference"/>
          <w:rFonts w:asciiTheme="majorBidi" w:hAnsiTheme="majorBidi" w:cstheme="majorBidi"/>
          <w:color w:val="000000" w:themeColor="text1"/>
          <w:szCs w:val="24"/>
        </w:rPr>
        <w:endnoteReference w:id="947"/>
      </w:r>
      <w:r w:rsidRPr="00057B72">
        <w:t xml:space="preserve"> He was also protective, even agitated, when the core of Marx’s writings were treated ineptly or gutted by the politically enfranchised. In a reader’s report on Geoffrey Hartmann’s </w:t>
      </w:r>
      <w:r w:rsidRPr="0087401C">
        <w:rPr>
          <w:rStyle w:val="itali"/>
        </w:rPr>
        <w:t xml:space="preserve">Criticism in the Wilderness </w:t>
      </w:r>
      <w:r w:rsidRPr="00057B72">
        <w:t>in 1976, for example, he found it unforgivable that the author had “swept the whole matter of Marxism and its relationship to Hegelian philosophy out of the room.”</w:t>
      </w:r>
      <w:r w:rsidRPr="00057B72">
        <w:rPr>
          <w:rStyle w:val="EndnoteReference"/>
          <w:rFonts w:asciiTheme="majorBidi" w:hAnsiTheme="majorBidi" w:cstheme="majorBidi"/>
          <w:color w:val="000000" w:themeColor="text1"/>
          <w:szCs w:val="24"/>
        </w:rPr>
        <w:endnoteReference w:id="948"/>
      </w:r>
      <w:r w:rsidRPr="00057B72">
        <w:t xml:space="preserve"> Samuel Huntington’s tribalist screed, </w:t>
      </w:r>
      <w:r w:rsidRPr="0087401C">
        <w:rPr>
          <w:rStyle w:val="itali"/>
        </w:rPr>
        <w:t xml:space="preserve">The Clash of Civilizations </w:t>
      </w:r>
      <w:r w:rsidRPr="00057B72">
        <w:t xml:space="preserve">(1996), conducted its argument without any attention to “the globalization of capital.” He quoted </w:t>
      </w:r>
      <w:r w:rsidRPr="00057B72">
        <w:rPr>
          <w:rFonts w:eastAsia="Times New Roman"/>
        </w:rPr>
        <w:t xml:space="preserve">Oscar Wilde’s </w:t>
      </w:r>
      <w:r w:rsidRPr="0087401C">
        <w:rPr>
          <w:rStyle w:val="itali"/>
        </w:rPr>
        <w:t>The Soul of Man Under Socialism</w:t>
      </w:r>
      <w:r w:rsidR="009E5ADF" w:rsidRPr="00057B72">
        <w:rPr>
          <w:rFonts w:eastAsia="Times New Roman"/>
        </w:rPr>
        <w:t>—</w:t>
      </w:r>
      <w:r w:rsidRPr="00057B72">
        <w:rPr>
          <w:rFonts w:eastAsia="Times New Roman"/>
        </w:rPr>
        <w:t>“no class is ever really conscious of its own suffering” adding that for that reason agitators are needed to bring it to consciousness.”</w:t>
      </w:r>
      <w:r w:rsidRPr="00057B72">
        <w:rPr>
          <w:rStyle w:val="EndnoteReference"/>
          <w:rFonts w:asciiTheme="majorBidi" w:hAnsiTheme="majorBidi" w:cstheme="majorBidi"/>
          <w:color w:val="000000" w:themeColor="text1"/>
          <w:szCs w:val="24"/>
        </w:rPr>
        <w:endnoteReference w:id="949"/>
      </w:r>
    </w:p>
    <w:p w14:paraId="75A8B5B4" w14:textId="77777777" w:rsidR="009E5ADF" w:rsidRPr="00057B72" w:rsidRDefault="001A585C" w:rsidP="0075193C">
      <w:pPr>
        <w:pStyle w:val="Body-TextTx"/>
      </w:pPr>
      <w:r w:rsidRPr="00057B72">
        <w:t>Especially in Said’s writings on Palestine do the calculations of political economy and the dilemmas of class tensions associated with Marxism play a prominent role. In “The Future of Palestine: a Palestinian View” he laid out what he flatly called “the class role of the intellectual.”</w:t>
      </w:r>
      <w:r w:rsidRPr="00057B72">
        <w:rPr>
          <w:rStyle w:val="EndnoteReference"/>
          <w:rFonts w:asciiTheme="majorBidi" w:hAnsiTheme="majorBidi" w:cstheme="majorBidi"/>
          <w:color w:val="000000" w:themeColor="text1"/>
          <w:szCs w:val="24"/>
        </w:rPr>
        <w:endnoteReference w:id="950"/>
      </w:r>
      <w:r w:rsidRPr="00057B72">
        <w:t xml:space="preserve"> Again and again, he zeroes in on the weakness of the Arab “national bourgeoisie” which had been unable to create a civil society, and so yielded to its intolerable alternative, the “national security state,” while assaulting the Arab free marketeers in his late writing for Middle East newspapers.</w:t>
      </w:r>
      <w:r w:rsidRPr="00057B72">
        <w:rPr>
          <w:rStyle w:val="EndnoteReference"/>
          <w:rFonts w:asciiTheme="majorBidi" w:hAnsiTheme="majorBidi" w:cstheme="majorBidi"/>
          <w:color w:val="000000" w:themeColor="text1"/>
          <w:szCs w:val="24"/>
        </w:rPr>
        <w:endnoteReference w:id="951"/>
      </w:r>
    </w:p>
    <w:p w14:paraId="2549885D" w14:textId="6C7CC2F9" w:rsidR="005F4846" w:rsidRPr="00803D73" w:rsidRDefault="001A585C" w:rsidP="0075193C">
      <w:pPr>
        <w:pStyle w:val="Body-TextTx"/>
      </w:pPr>
      <w:r w:rsidRPr="00057B72">
        <w:rPr>
          <w:rFonts w:eastAsia="Times New Roman"/>
        </w:rPr>
        <w:t xml:space="preserve">It is reasonable to say, then, that </w:t>
      </w:r>
      <w:r w:rsidRPr="00057B72">
        <w:t xml:space="preserve">Al-Azm and Chomsky were </w:t>
      </w:r>
      <w:r w:rsidR="00A11D81" w:rsidRPr="00057B72">
        <w:t xml:space="preserve">incorrect </w:t>
      </w:r>
      <w:r w:rsidRPr="00057B72">
        <w:t>to think that the economic and sociological tenets of Marxism were never integral to Said’s analyses.</w:t>
      </w:r>
      <w:r w:rsidR="009E5ADF" w:rsidRPr="00057B72">
        <w:t xml:space="preserve"> </w:t>
      </w:r>
      <w:r w:rsidRPr="00057B72">
        <w:t xml:space="preserve">They are, on the contrary, particularly evident in his study on the ground of the Arab private sector in </w:t>
      </w:r>
      <w:r w:rsidRPr="0087401C">
        <w:rPr>
          <w:rStyle w:val="itali"/>
        </w:rPr>
        <w:t xml:space="preserve">The End of the Peace Process </w:t>
      </w:r>
      <w:r w:rsidRPr="00057B72">
        <w:t>(2000)</w:t>
      </w:r>
      <w:r w:rsidRPr="0087401C">
        <w:rPr>
          <w:rStyle w:val="itali"/>
        </w:rPr>
        <w:t xml:space="preserve">, </w:t>
      </w:r>
      <w:r w:rsidRPr="00057B72">
        <w:t>but not only there.</w:t>
      </w:r>
      <w:r w:rsidRPr="00057B72">
        <w:rPr>
          <w:rStyle w:val="EndnoteReference"/>
          <w:rFonts w:asciiTheme="majorBidi" w:hAnsiTheme="majorBidi" w:cstheme="majorBidi"/>
          <w:color w:val="000000" w:themeColor="text1"/>
          <w:szCs w:val="24"/>
        </w:rPr>
        <w:endnoteReference w:id="952"/>
      </w:r>
      <w:r w:rsidRPr="00057B72">
        <w:t xml:space="preserve"> Aghast at the low level of organization and theoretical awareness among the militants in Beirut in 1972, he gave a structural, rather than personal or partisan, explanation of the morass:</w:t>
      </w:r>
    </w:p>
    <w:p w14:paraId="11011874" w14:textId="0E6572D1" w:rsidR="005F4846" w:rsidRPr="00803D73" w:rsidRDefault="001A585C" w:rsidP="00803D73">
      <w:pPr>
        <w:pStyle w:val="Extract1Ext1"/>
      </w:pPr>
      <w:r w:rsidRPr="00057B72">
        <w:t>[We find] the mode of production and the mode of distribution to be respectively, immediate consumption and dispersion. I mean something like this: since the society is essentially a surface, an exterior, it has no memory, no sense of dimension</w:t>
      </w:r>
      <w:r w:rsidR="004E6BAA">
        <w:t> . . .</w:t>
      </w:r>
      <w:r w:rsidR="00A25DD8">
        <w:t xml:space="preserve"> </w:t>
      </w:r>
      <w:r w:rsidRPr="00057B72">
        <w:t>Thus production, paradoxically, is consumption</w:t>
      </w:r>
      <w:r w:rsidR="004E6BAA">
        <w:t> . . .</w:t>
      </w:r>
      <w:r w:rsidR="00A25DD8">
        <w:t xml:space="preserve"> </w:t>
      </w:r>
      <w:r w:rsidRPr="00057B72">
        <w:t xml:space="preserve">You produce an idea, a product, a movement, only to have it </w:t>
      </w:r>
      <w:r w:rsidRPr="0087401C">
        <w:rPr>
          <w:rStyle w:val="itali"/>
        </w:rPr>
        <w:t>happen</w:t>
      </w:r>
      <w:r w:rsidRPr="00057B72">
        <w:t>—it lasts only for the consumption</w:t>
      </w:r>
      <w:r w:rsidR="004E6BAA">
        <w:t> . . .</w:t>
      </w:r>
      <w:r w:rsidR="00A25DD8">
        <w:t xml:space="preserve"> </w:t>
      </w:r>
      <w:r w:rsidRPr="00057B72">
        <w:t>There is no history.</w:t>
      </w:r>
      <w:r w:rsidRPr="00057B72">
        <w:rPr>
          <w:rStyle w:val="EndnoteReference"/>
          <w:rFonts w:asciiTheme="majorBidi" w:hAnsiTheme="majorBidi" w:cstheme="majorBidi"/>
          <w:color w:val="000000" w:themeColor="text1"/>
          <w:szCs w:val="24"/>
        </w:rPr>
        <w:endnoteReference w:id="953"/>
      </w:r>
    </w:p>
    <w:p w14:paraId="4399286C" w14:textId="77777777" w:rsidR="009E5ADF" w:rsidRPr="00057B72" w:rsidRDefault="001A585C" w:rsidP="00A6252A">
      <w:pPr>
        <w:pStyle w:val="Body-Text-ContinuedTxc"/>
      </w:pPr>
      <w:r w:rsidRPr="00057B72">
        <w:t>While engaging its modes of thought and conceptual apparatus, he did, it is true, resist Marxism as well, but for one reason alone: its partisans had not creatively adapted it.</w:t>
      </w:r>
    </w:p>
    <w:p w14:paraId="127268E5" w14:textId="77777777" w:rsidR="009E5ADF" w:rsidRPr="00057B72" w:rsidRDefault="001A585C" w:rsidP="0075193C">
      <w:pPr>
        <w:pStyle w:val="Body-TextTx"/>
      </w:pPr>
      <w:r w:rsidRPr="00057B72">
        <w:t xml:space="preserve">Psychoanalysis stands as another </w:t>
      </w:r>
      <w:r w:rsidR="00A11D81" w:rsidRPr="00057B72">
        <w:t xml:space="preserve">neglected part </w:t>
      </w:r>
      <w:r w:rsidRPr="00057B72">
        <w:t>of Said’s intellectual make-up. His childhood friend, Andre Sharon went so far as to say that “[psycho]analysis is the key to Said.”</w:t>
      </w:r>
      <w:r w:rsidRPr="00057B72">
        <w:rPr>
          <w:rStyle w:val="EndnoteReference"/>
          <w:rFonts w:asciiTheme="majorBidi" w:hAnsiTheme="majorBidi" w:cstheme="majorBidi"/>
          <w:color w:val="000000" w:themeColor="text1"/>
          <w:szCs w:val="24"/>
        </w:rPr>
        <w:endnoteReference w:id="954"/>
      </w:r>
      <w:r w:rsidRPr="00057B72">
        <w:t xml:space="preserve"> Here too, the record of Said’s engagements with the assumptions and procedures of “the talking cure” is tantalizingly inconclusive. Readers tend to forget, or at least discount, his long discussion of Freud in </w:t>
      </w:r>
      <w:r w:rsidRPr="0087401C">
        <w:rPr>
          <w:rStyle w:val="itali"/>
        </w:rPr>
        <w:t>Beginnings.</w:t>
      </w:r>
      <w:r w:rsidR="009E5ADF" w:rsidRPr="00057B72">
        <w:t xml:space="preserve"> </w:t>
      </w:r>
      <w:r w:rsidRPr="00057B72">
        <w:t xml:space="preserve">Said retrospectively underlined the Viennese doctor’s imposing role in the book in the new preface he wrote for </w:t>
      </w:r>
      <w:r w:rsidRPr="0087401C">
        <w:rPr>
          <w:rStyle w:val="itali"/>
        </w:rPr>
        <w:t xml:space="preserve">Beginnings’ </w:t>
      </w:r>
      <w:r w:rsidRPr="00057B72">
        <w:t>re-issue in 1985.</w:t>
      </w:r>
      <w:r w:rsidR="009E5ADF" w:rsidRPr="00057B72">
        <w:t xml:space="preserve"> </w:t>
      </w:r>
      <w:r w:rsidRPr="00057B72">
        <w:t xml:space="preserve">We can take its placement there as proof of the importance of Freud’s theories to his work, for added to his psychological reading of Conrad, and placed alongside his last published work, </w:t>
      </w:r>
      <w:r w:rsidRPr="0087401C">
        <w:rPr>
          <w:rStyle w:val="itali"/>
        </w:rPr>
        <w:t xml:space="preserve">Freud and the Non-European </w:t>
      </w:r>
      <w:r w:rsidRPr="00057B72">
        <w:t>(2003)</w:t>
      </w:r>
      <w:r w:rsidRPr="0087401C">
        <w:rPr>
          <w:rStyle w:val="itali"/>
        </w:rPr>
        <w:t xml:space="preserve">, </w:t>
      </w:r>
      <w:r w:rsidRPr="00057B72">
        <w:t>psychoanalysis bookends his career.</w:t>
      </w:r>
      <w:r w:rsidR="009E5ADF" w:rsidRPr="00057B72">
        <w:t xml:space="preserve"> </w:t>
      </w:r>
      <w:r w:rsidRPr="00057B72">
        <w:t>The attention he pays to the field, though, would not necessarily please most Freudians.</w:t>
      </w:r>
    </w:p>
    <w:p w14:paraId="7F18942F" w14:textId="77777777" w:rsidR="009E5ADF" w:rsidRPr="00057B72" w:rsidRDefault="001A585C" w:rsidP="0075193C">
      <w:pPr>
        <w:pStyle w:val="Body-TextTx"/>
      </w:pPr>
      <w:r w:rsidRPr="00057B72">
        <w:t xml:space="preserve">Close readers of </w:t>
      </w:r>
      <w:r w:rsidRPr="0087401C">
        <w:rPr>
          <w:rStyle w:val="itali"/>
        </w:rPr>
        <w:t xml:space="preserve">Beginnings </w:t>
      </w:r>
      <w:r w:rsidRPr="00057B72">
        <w:t>had only a small taste of his devotion to the psychoanalytic implications of language. Despite treating Freud’s writing on dreams, the role of the father, and the Oedipus complex, Said clearly considers the Freudian system to be predominately linguistic and textual.</w:t>
      </w:r>
      <w:r w:rsidR="009E5ADF" w:rsidRPr="00057B72">
        <w:t xml:space="preserve"> </w:t>
      </w:r>
      <w:r w:rsidRPr="00057B72">
        <w:t xml:space="preserve">Psychoanalysis so obviously relies on revealing the secrets of the unconscious (the “mystic writing pad” </w:t>
      </w:r>
      <w:r w:rsidR="00A11D81" w:rsidRPr="00057B72">
        <w:t>i</w:t>
      </w:r>
      <w:r w:rsidRPr="00057B72">
        <w:t>n Freud’s terms) by dwelling on the etymologies of words uttered involuntarily by the patient in therapy.</w:t>
      </w:r>
      <w:r w:rsidR="009E5ADF" w:rsidRPr="00057B72">
        <w:t xml:space="preserve"> </w:t>
      </w:r>
      <w:r w:rsidR="000A5C9C" w:rsidRPr="00057B72">
        <w:t>By the same token, t</w:t>
      </w:r>
      <w:r w:rsidRPr="00057B72">
        <w:t xml:space="preserve">he writer’s powers of imagination are for Freud </w:t>
      </w:r>
      <w:r w:rsidR="000A5C9C" w:rsidRPr="00057B72">
        <w:t xml:space="preserve">none other than </w:t>
      </w:r>
      <w:r w:rsidRPr="00057B72">
        <w:t xml:space="preserve">the </w:t>
      </w:r>
      <w:r w:rsidR="000A5C9C" w:rsidRPr="00057B72">
        <w:t xml:space="preserve">result </w:t>
      </w:r>
      <w:r w:rsidRPr="00057B72">
        <w:t>of sublimating libidinal drives.</w:t>
      </w:r>
      <w:r w:rsidR="009E5ADF" w:rsidRPr="00057B72">
        <w:t xml:space="preserve"> </w:t>
      </w:r>
      <w:r w:rsidRPr="00057B72">
        <w:t xml:space="preserve">In </w:t>
      </w:r>
      <w:r w:rsidRPr="0087401C">
        <w:rPr>
          <w:rStyle w:val="itali"/>
        </w:rPr>
        <w:t xml:space="preserve">Beginnings, </w:t>
      </w:r>
      <w:r w:rsidRPr="00057B72">
        <w:t>Freud is mobilized above all to break out of literary conventions by revealing the motives underlying narrative’s temporal and spatial movement and by adequating ideas to desires.</w:t>
      </w:r>
      <w:r w:rsidRPr="00057B72">
        <w:rPr>
          <w:rStyle w:val="EndnoteReference"/>
          <w:rFonts w:asciiTheme="majorBidi" w:hAnsiTheme="majorBidi" w:cstheme="majorBidi"/>
          <w:color w:val="000000" w:themeColor="text1"/>
          <w:szCs w:val="24"/>
        </w:rPr>
        <w:endnoteReference w:id="955"/>
      </w:r>
      <w:r w:rsidR="009E5ADF" w:rsidRPr="00057B72">
        <w:t xml:space="preserve"> </w:t>
      </w:r>
      <w:r w:rsidRPr="00057B72">
        <w:t>None of the gestures one associates with a psychoanalytic reading (the probing of suppressed symptoms, cathexis, psychosomatic neuroses) seemed of much interest to Said.</w:t>
      </w:r>
    </w:p>
    <w:p w14:paraId="43E58752" w14:textId="133A23A3" w:rsidR="009E5ADF" w:rsidRPr="00057B72" w:rsidRDefault="001A585C" w:rsidP="0075193C">
      <w:pPr>
        <w:pStyle w:val="Body-TextTx"/>
      </w:pPr>
      <w:r w:rsidRPr="00057B72">
        <w:t>His investments, all the same, were personal, not only intellectual.</w:t>
      </w:r>
      <w:r w:rsidR="009E5ADF" w:rsidRPr="00057B72">
        <w:t xml:space="preserve"> </w:t>
      </w:r>
      <w:r w:rsidRPr="00057B72">
        <w:t>Said began intense analysis as an undergraduate at Princeton and remained in therapy until the end of his life.</w:t>
      </w:r>
      <w:r w:rsidRPr="00057B72">
        <w:rPr>
          <w:rStyle w:val="EndnoteReference"/>
          <w:rFonts w:asciiTheme="majorBidi" w:hAnsiTheme="majorBidi" w:cstheme="majorBidi"/>
          <w:color w:val="000000" w:themeColor="text1"/>
          <w:szCs w:val="24"/>
        </w:rPr>
        <w:endnoteReference w:id="956"/>
      </w:r>
      <w:r w:rsidRPr="00057B72">
        <w:t xml:space="preserve"> The turmoil over a father he perceived as distant and unsympathetic, the steep sexual learning curve as he escaped his mother’s smothering embrace</w:t>
      </w:r>
      <w:r w:rsidR="009E5ADF" w:rsidRPr="00057B72">
        <w:t>—</w:t>
      </w:r>
      <w:r w:rsidRPr="00057B72">
        <w:t>both played a part.</w:t>
      </w:r>
      <w:r w:rsidR="009E5ADF" w:rsidRPr="00057B72">
        <w:t xml:space="preserve"> </w:t>
      </w:r>
      <w:r w:rsidRPr="00057B72">
        <w:t xml:space="preserve">But he </w:t>
      </w:r>
      <w:r w:rsidR="00647926" w:rsidRPr="00057B72">
        <w:t xml:space="preserve">also </w:t>
      </w:r>
      <w:r w:rsidRPr="00057B72">
        <w:t>felt an irreconcilable tension between, on the one hand, the movement politics of which he berated himself for not doing enough and, on the other, the life of the mind he could not live without.</w:t>
      </w:r>
      <w:r w:rsidR="009E5ADF" w:rsidRPr="00057B72">
        <w:t xml:space="preserve"> </w:t>
      </w:r>
      <w:r w:rsidRPr="00057B72">
        <w:t>His habits of writing were similarly tortured.</w:t>
      </w:r>
      <w:r w:rsidR="009E5ADF" w:rsidRPr="00057B72">
        <w:t xml:space="preserve"> </w:t>
      </w:r>
      <w:r w:rsidRPr="00057B72">
        <w:t>Instead of letting his ideas unfold in a progression of steady drafts, he bottled them up, letting fragments out in conversation until he could no longer bear it, setting them down in a torrent of writing.</w:t>
      </w:r>
      <w:r w:rsidR="009E5ADF" w:rsidRPr="00057B72">
        <w:t xml:space="preserve"> </w:t>
      </w:r>
      <w:r w:rsidRPr="00057B72">
        <w:t>Although he let few see it, he lived in agony.</w:t>
      </w:r>
      <w:r w:rsidRPr="00057B72">
        <w:rPr>
          <w:rStyle w:val="EndnoteReference"/>
          <w:rFonts w:asciiTheme="majorBidi" w:hAnsiTheme="majorBidi" w:cstheme="majorBidi"/>
          <w:color w:val="000000" w:themeColor="text1"/>
          <w:szCs w:val="24"/>
        </w:rPr>
        <w:endnoteReference w:id="957"/>
      </w:r>
    </w:p>
    <w:p w14:paraId="6CB072CD" w14:textId="6CF9BD71" w:rsidR="009E5ADF" w:rsidRPr="00057B72" w:rsidRDefault="00647926" w:rsidP="0075193C">
      <w:pPr>
        <w:pStyle w:val="Body-TextTx"/>
      </w:pPr>
      <w:r w:rsidRPr="00057B72">
        <w:t>It is perfectly clear that he had thrown himself into the psychoanalytic literature in the early 1970s , keeping close at hand a comprehensive bibliography of primary and secondary works up to the moment (1973) prepared at the U of Buffalo’s “Center for the Psychological Study of the Arts</w:t>
      </w:r>
      <w:r w:rsidR="001A585C" w:rsidRPr="00057B72">
        <w:rPr>
          <w:color w:val="000000" w:themeColor="text1"/>
        </w:rPr>
        <w:t>.”</w:t>
      </w:r>
      <w:r w:rsidR="001A585C" w:rsidRPr="00057B72">
        <w:rPr>
          <w:rStyle w:val="EndnoteReference"/>
          <w:rFonts w:asciiTheme="majorBidi" w:hAnsiTheme="majorBidi" w:cstheme="majorBidi"/>
          <w:color w:val="000000" w:themeColor="text1"/>
          <w:szCs w:val="24"/>
        </w:rPr>
        <w:endnoteReference w:id="958"/>
      </w:r>
      <w:r w:rsidR="001A585C" w:rsidRPr="00057B72">
        <w:rPr>
          <w:color w:val="000000" w:themeColor="text1"/>
        </w:rPr>
        <w:t xml:space="preserve"> </w:t>
      </w:r>
      <w:r w:rsidRPr="00057B72">
        <w:t>In part, as he revealed in “Swift’s Tory Anarchy” this was because he intended in his Swift study, if not a full-dress psychological interpretation, at least to lay out the conditions that made the range of Swift’s psychology possible, from a concern with “fair liberty to an excremental fixation.”</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959"/>
      </w:r>
      <w:r w:rsidRPr="00057B72">
        <w:rPr>
          <w:color w:val="000000" w:themeColor="text1"/>
        </w:rPr>
        <w:t xml:space="preserve"> </w:t>
      </w:r>
      <w:r w:rsidRPr="00057B72">
        <w:t xml:space="preserve">He was, we know, busy at work in October of 1968 preparing a piece (never published) on the connection between linguistics, psychology and psychiatry for </w:t>
      </w:r>
      <w:r w:rsidRPr="0087401C">
        <w:rPr>
          <w:rStyle w:val="itali"/>
        </w:rPr>
        <w:t xml:space="preserve">The Hudson Review </w:t>
      </w:r>
      <w:r w:rsidRPr="00057B72">
        <w:t xml:space="preserve">that placed Lacan’s </w:t>
      </w:r>
      <w:r w:rsidRPr="0087401C">
        <w:rPr>
          <w:rStyle w:val="itali"/>
        </w:rPr>
        <w:t>Discours de Rome</w:t>
      </w:r>
      <w:r w:rsidRPr="00057B72">
        <w:t xml:space="preserve"> and Chomsky’s theories face to face.</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960"/>
      </w:r>
      <w:r w:rsidR="009E5ADF" w:rsidRPr="00057B72">
        <w:rPr>
          <w:color w:val="000000" w:themeColor="text1"/>
        </w:rPr>
        <w:t xml:space="preserve"> </w:t>
      </w:r>
      <w:r w:rsidRPr="00057B72">
        <w:t>All made perfectly natural his close friendship with the very different intellectual companions, generationally, politically and in overall sensibility, of Allen Bergson and Jacqueline Rose, one a</w:t>
      </w:r>
      <w:r w:rsidR="00A11D81" w:rsidRPr="00057B72">
        <w:t xml:space="preserve"> practicing</w:t>
      </w:r>
      <w:r w:rsidRPr="00057B72">
        <w:t xml:space="preserve"> analyst, the other </w:t>
      </w:r>
      <w:r w:rsidR="00A11D81" w:rsidRPr="00057B72">
        <w:t xml:space="preserve">a </w:t>
      </w:r>
      <w:r w:rsidRPr="00057B72">
        <w:t xml:space="preserve">psychoanalytic </w:t>
      </w:r>
      <w:r w:rsidR="00A11D81" w:rsidRPr="00057B72">
        <w:t xml:space="preserve">critic </w:t>
      </w:r>
      <w:r w:rsidRPr="00057B72">
        <w:t>of literature.</w:t>
      </w:r>
    </w:p>
    <w:p w14:paraId="7213C43F" w14:textId="0950B72F" w:rsidR="005F4846" w:rsidRPr="00803D73" w:rsidRDefault="007A6DD2" w:rsidP="0075193C">
      <w:pPr>
        <w:pStyle w:val="Body-TextTx"/>
      </w:pPr>
      <w:r w:rsidRPr="00057B72">
        <w:t xml:space="preserve">What even the most attentive readers of </w:t>
      </w:r>
      <w:r w:rsidRPr="0087401C">
        <w:rPr>
          <w:rStyle w:val="itali"/>
        </w:rPr>
        <w:t xml:space="preserve">Beginnings </w:t>
      </w:r>
      <w:r w:rsidRPr="00057B72">
        <w:t xml:space="preserve">might miss, on the other hand, is the Arab substrate of almost </w:t>
      </w:r>
      <w:r w:rsidRPr="00057B72">
        <w:rPr>
          <w:iCs/>
        </w:rPr>
        <w:t>all</w:t>
      </w:r>
      <w:r w:rsidRPr="0087401C">
        <w:rPr>
          <w:rStyle w:val="itali"/>
        </w:rPr>
        <w:t xml:space="preserve"> </w:t>
      </w:r>
      <w:r w:rsidRPr="00057B72">
        <w:t>of his flirtations with the Freudian system.</w:t>
      </w:r>
      <w:r w:rsidR="009E5ADF" w:rsidRPr="00057B72">
        <w:t xml:space="preserve"> </w:t>
      </w:r>
      <w:r w:rsidRPr="00057B72">
        <w:t xml:space="preserve">From as early as 1972, Said had written Sami with a </w:t>
      </w:r>
      <w:r w:rsidRPr="0087401C">
        <w:rPr>
          <w:rStyle w:val="itali"/>
        </w:rPr>
        <w:t>cri du coeur</w:t>
      </w:r>
      <w:r w:rsidRPr="00057B72">
        <w:t>: “the Arabs since Avicenna and Ibn Khaldun (who borrowed from Aristotle) have never produced a theory of mind.”</w:t>
      </w:r>
      <w:r w:rsidRPr="00057B72">
        <w:rPr>
          <w:rStyle w:val="EndnoteReference"/>
          <w:rFonts w:asciiTheme="majorBidi" w:hAnsiTheme="majorBidi" w:cstheme="majorBidi"/>
          <w:szCs w:val="24"/>
        </w:rPr>
        <w:endnoteReference w:id="961"/>
      </w:r>
      <w:r w:rsidR="009E5ADF" w:rsidRPr="00057B72">
        <w:t xml:space="preserve"> </w:t>
      </w:r>
      <w:r w:rsidRPr="00057B72">
        <w:t>It would be a theme he returned to constantly, with ever more desperation, and with a determination to set it right.</w:t>
      </w:r>
      <w:r w:rsidR="009E5ADF" w:rsidRPr="00057B72">
        <w:t xml:space="preserve"> </w:t>
      </w:r>
      <w:r w:rsidR="001A585C" w:rsidRPr="00057B72">
        <w:rPr>
          <w:color w:val="000000" w:themeColor="text1"/>
        </w:rPr>
        <w:t>Despite its advanced mental hospitals and brilliant psychological novels, Arab culture was characterized by “an almost total absence of ‘psychological science’” in its social theory.</w:t>
      </w:r>
      <w:r w:rsidR="001A585C" w:rsidRPr="00057B72">
        <w:rPr>
          <w:rStyle w:val="EndnoteReference"/>
          <w:rFonts w:asciiTheme="majorBidi" w:hAnsiTheme="majorBidi" w:cstheme="majorBidi"/>
          <w:color w:val="000000" w:themeColor="text1"/>
          <w:szCs w:val="24"/>
        </w:rPr>
        <w:endnoteReference w:id="962"/>
      </w:r>
      <w:r w:rsidR="009E5ADF" w:rsidRPr="00057B72">
        <w:rPr>
          <w:color w:val="000000" w:themeColor="text1"/>
        </w:rPr>
        <w:t xml:space="preserve"> </w:t>
      </w:r>
      <w:r w:rsidR="001A585C" w:rsidRPr="00057B72">
        <w:rPr>
          <w:color w:val="000000" w:themeColor="text1"/>
        </w:rPr>
        <w:t xml:space="preserve">On the other hand, Said </w:t>
      </w:r>
      <w:r w:rsidR="001A585C" w:rsidRPr="00057B72">
        <w:rPr>
          <w:rFonts w:eastAsia="Times New Roman"/>
          <w:color w:val="000000" w:themeColor="text1"/>
        </w:rPr>
        <w:t>praised Mahfouz for the psychological depth of his representations of character and for capturing the “special mode of Arabic psychological experience.”</w:t>
      </w:r>
    </w:p>
    <w:p w14:paraId="7B5CA83C" w14:textId="4706ED4B" w:rsidR="005F4846" w:rsidRPr="00803D73" w:rsidRDefault="001A585C" w:rsidP="00803D73">
      <w:pPr>
        <w:pStyle w:val="Extract1Ext1"/>
      </w:pPr>
      <w:r w:rsidRPr="00057B72">
        <w:t>One of the most powerful things about Western culture in all its aspects is that anchoring the whole structure is a working theory of the human mind</w:t>
      </w:r>
      <w:r w:rsidR="004E6BAA">
        <w:t> . . .</w:t>
      </w:r>
      <w:r w:rsidR="00A25DD8">
        <w:t xml:space="preserve"> </w:t>
      </w:r>
      <w:r w:rsidRPr="00057B72">
        <w:t>Since without ego identity and ego stability relations are transitory. What is said is true only for the moment, and dies (metaphorically) thereafter. The connection between language and reality is never investigated.</w:t>
      </w:r>
      <w:r w:rsidRPr="00057B72">
        <w:rPr>
          <w:rStyle w:val="EndnoteReference"/>
          <w:rFonts w:asciiTheme="majorBidi" w:hAnsiTheme="majorBidi" w:cstheme="majorBidi"/>
          <w:color w:val="000000" w:themeColor="text1"/>
          <w:szCs w:val="24"/>
        </w:rPr>
        <w:endnoteReference w:id="963"/>
      </w:r>
    </w:p>
    <w:p w14:paraId="29D9797E" w14:textId="77777777" w:rsidR="009E5ADF" w:rsidRPr="00057B72" w:rsidRDefault="001A585C" w:rsidP="0075193C">
      <w:pPr>
        <w:pStyle w:val="Body-TextTx"/>
      </w:pPr>
      <w:r w:rsidRPr="00057B72">
        <w:t>These larger civic possibilities of psychoanalysis were what Said particularly stressed.</w:t>
      </w:r>
      <w:r w:rsidR="009E5ADF" w:rsidRPr="00057B72">
        <w:t xml:space="preserve"> </w:t>
      </w:r>
      <w:r w:rsidRPr="00057B72">
        <w:t>He had been taken, for example, with Erik Erikson’s essay “The First Psychoanalyst” (1956), particularly his theory of the identity conflicts within the ego and resulting confusion about the subject’s productive role in society.</w:t>
      </w:r>
      <w:r w:rsidR="009E5ADF" w:rsidRPr="00057B72">
        <w:t xml:space="preserve"> </w:t>
      </w:r>
      <w:r w:rsidRPr="00057B72">
        <w:t>For Freud, the visceral appetites of the unconscious are the main players of mental life.</w:t>
      </w:r>
      <w:r w:rsidR="009E5ADF" w:rsidRPr="00057B72">
        <w:t xml:space="preserve"> </w:t>
      </w:r>
      <w:r w:rsidRPr="00057B72">
        <w:t>In Erikson, by contrast, the ego’s psychic needs are for a fulfillment that is plainly social.</w:t>
      </w:r>
    </w:p>
    <w:p w14:paraId="58F5F193" w14:textId="77777777" w:rsidR="009E5ADF" w:rsidRPr="00057B72" w:rsidRDefault="001A585C" w:rsidP="0075193C">
      <w:pPr>
        <w:pStyle w:val="Body-TextTx"/>
        <w:rPr>
          <w:rFonts w:eastAsia="MS Gothic"/>
          <w:lang w:eastAsia="ja-JP"/>
        </w:rPr>
      </w:pPr>
      <w:r w:rsidRPr="00057B72">
        <w:t xml:space="preserve">In his notes for </w:t>
      </w:r>
      <w:r w:rsidRPr="0087401C">
        <w:rPr>
          <w:rStyle w:val="itali"/>
        </w:rPr>
        <w:t xml:space="preserve">Beginnings, </w:t>
      </w:r>
      <w:r w:rsidRPr="00057B72">
        <w:t>Said described these civic dimensions of psychoanalysis even more baldly.</w:t>
      </w:r>
      <w:r w:rsidR="009E5ADF" w:rsidRPr="00057B72">
        <w:t xml:space="preserve"> </w:t>
      </w:r>
      <w:r w:rsidRPr="00057B72">
        <w:t>Freud, he noted, wanted to become a lawyer, a politician, a lawmaker—</w:t>
      </w:r>
      <w:r w:rsidRPr="0087401C">
        <w:rPr>
          <w:rStyle w:val="itali"/>
        </w:rPr>
        <w:t>Gesetzgeber</w:t>
      </w:r>
      <w:r w:rsidRPr="00057B72">
        <w:t xml:space="preserve">—before he chose to study medicine. Indeed, when Freud was exiled from Austria in 1938, he carried under his arm a manuscript on Moses, the supreme lawgiver. It is from that angle that Said detected comparisons between psychoanalysis and Vico’s </w:t>
      </w:r>
      <w:r w:rsidRPr="0087401C">
        <w:rPr>
          <w:rStyle w:val="itali"/>
        </w:rPr>
        <w:t>New Science.</w:t>
      </w:r>
      <w:r w:rsidR="009E5ADF" w:rsidRPr="0087401C">
        <w:rPr>
          <w:rStyle w:val="itali"/>
        </w:rPr>
        <w:t xml:space="preserve"> </w:t>
      </w:r>
      <w:r w:rsidRPr="00057B72">
        <w:rPr>
          <w:iCs/>
        </w:rPr>
        <w:t>For Vico had tied a psychology of humans in prehistory to a study of their economic life, deifying labor in the myths of Hercules and Vulcan, for instance, showing that a fear of thunder originally drove early humans to domesticate nature in agriculture.</w:t>
      </w:r>
      <w:r w:rsidR="009E5ADF" w:rsidRPr="00057B72">
        <w:rPr>
          <w:iCs/>
        </w:rPr>
        <w:t xml:space="preserve"> </w:t>
      </w:r>
      <w:r w:rsidRPr="00057B72">
        <w:rPr>
          <w:iCs/>
        </w:rPr>
        <w:t xml:space="preserve">What Said sensed in Vico was noticed by </w:t>
      </w:r>
      <w:r w:rsidRPr="00057B72">
        <w:rPr>
          <w:rFonts w:eastAsia="MS Gothic"/>
          <w:lang w:eastAsia="ja-JP"/>
        </w:rPr>
        <w:t>Hannah Arendt as well, who contemptuously called him an “ideologist of the classless society.”</w:t>
      </w:r>
      <w:r w:rsidRPr="00057B72">
        <w:rPr>
          <w:rStyle w:val="EndnoteReference"/>
          <w:rFonts w:asciiTheme="majorBidi" w:eastAsia="MS Gothic" w:hAnsiTheme="majorBidi" w:cstheme="majorBidi"/>
          <w:szCs w:val="24"/>
          <w:lang w:eastAsia="ja-JP"/>
        </w:rPr>
        <w:endnoteReference w:id="964"/>
      </w:r>
    </w:p>
    <w:p w14:paraId="5ECD5697" w14:textId="782D138C" w:rsidR="009E5ADF" w:rsidRPr="00057B72" w:rsidRDefault="001A585C" w:rsidP="0075193C">
      <w:pPr>
        <w:pStyle w:val="Body-TextTx"/>
      </w:pPr>
      <w:r w:rsidRPr="00057B72">
        <w:t>His interest, as he described it, was less psychoanalysis than “political psychology.”</w:t>
      </w:r>
      <w:r w:rsidR="009E5ADF" w:rsidRPr="00057B72">
        <w:t xml:space="preserve"> </w:t>
      </w:r>
      <w:r w:rsidRPr="00057B72">
        <w:t>He found a model in Nadim Rouhana’s “Psychological Bases of Political Behavior” which set out to explain the inner workings of Israeli “denial”</w:t>
      </w:r>
      <w:r w:rsidR="009E5ADF" w:rsidRPr="00057B72">
        <w:t>—</w:t>
      </w:r>
      <w:r w:rsidRPr="00057B72">
        <w:t>the country’s displacement of responsibility for others’ suffering by summoning the memory of their people’s own.</w:t>
      </w:r>
      <w:r w:rsidRPr="00057B72">
        <w:rPr>
          <w:rStyle w:val="EndnoteReference"/>
          <w:rFonts w:asciiTheme="majorBidi" w:hAnsiTheme="majorBidi" w:cstheme="majorBidi"/>
          <w:color w:val="000000" w:themeColor="text1"/>
          <w:szCs w:val="24"/>
        </w:rPr>
        <w:endnoteReference w:id="965"/>
      </w:r>
      <w:r w:rsidR="009E5ADF" w:rsidRPr="00057B72">
        <w:t xml:space="preserve"> </w:t>
      </w:r>
      <w:r w:rsidRPr="00057B72">
        <w:t xml:space="preserve">Fittingly, then, in Said’s </w:t>
      </w:r>
      <w:r w:rsidRPr="0087401C">
        <w:rPr>
          <w:rStyle w:val="itali"/>
        </w:rPr>
        <w:t>Freud and the Non-European</w:t>
      </w:r>
      <w:r w:rsidRPr="00057B72">
        <w:t>, Freud is depicted less as the bold explorer of the unconscious than as someone who cast doubt on the uniqueness of Jewish belonging by observing that Moses was an Egyptian.</w:t>
      </w:r>
      <w:r w:rsidR="009E5ADF" w:rsidRPr="00057B72">
        <w:t xml:space="preserve"> </w:t>
      </w:r>
      <w:r w:rsidRPr="00057B72">
        <w:t>The Jews may have traced their origins to Abraham, but their monotheism came “from the outside, from a great stranger.”</w:t>
      </w:r>
      <w:r w:rsidRPr="00057B72">
        <w:rPr>
          <w:rStyle w:val="EndnoteReference"/>
          <w:rFonts w:asciiTheme="majorBidi" w:hAnsiTheme="majorBidi" w:cstheme="majorBidi"/>
          <w:color w:val="000000" w:themeColor="text1"/>
          <w:szCs w:val="24"/>
        </w:rPr>
        <w:endnoteReference w:id="966"/>
      </w:r>
      <w:r w:rsidR="009E5ADF" w:rsidRPr="00057B72">
        <w:t xml:space="preserve"> </w:t>
      </w:r>
      <w:r w:rsidR="000A5C9C" w:rsidRPr="00057B72">
        <w:t>At the same time, Freud stood as a figure who frankly challenged the purported foreignness of Jews to European culture; they were, in his handling, deeply enmeshed in it, and therefore not outsiders.</w:t>
      </w:r>
      <w:r w:rsidR="009E5ADF" w:rsidRPr="00057B72">
        <w:t xml:space="preserve"> </w:t>
      </w:r>
      <w:r w:rsidR="000A5C9C" w:rsidRPr="00057B72">
        <w:t>And Freud too was annoyed with or disapproved of Zionism</w:t>
      </w:r>
      <w:r w:rsidR="009E5ADF" w:rsidRPr="00057B72">
        <w:t>—</w:t>
      </w:r>
      <w:r w:rsidR="000A5C9C" w:rsidRPr="00057B72">
        <w:t xml:space="preserve">his </w:t>
      </w:r>
      <w:r w:rsidR="000A5C9C" w:rsidRPr="0087401C">
        <w:rPr>
          <w:rStyle w:val="itali"/>
        </w:rPr>
        <w:t xml:space="preserve">Moses and Monotheism </w:t>
      </w:r>
      <w:r w:rsidR="000A5C9C" w:rsidRPr="00057B72">
        <w:t>standing, in effect, as an historical obliteration of the tidiness of tribal identity per se, since the religion’s founder was, in fact, a foreigner and a non-European</w:t>
      </w:r>
      <w:r w:rsidRPr="00057B72">
        <w:t>.</w:t>
      </w:r>
      <w:r w:rsidRPr="00057B72">
        <w:rPr>
          <w:rStyle w:val="EndnoteReference"/>
          <w:rFonts w:asciiTheme="majorBidi" w:hAnsiTheme="majorBidi" w:cstheme="majorBidi"/>
          <w:color w:val="000000" w:themeColor="text1"/>
          <w:szCs w:val="24"/>
        </w:rPr>
        <w:endnoteReference w:id="967"/>
      </w:r>
      <w:r w:rsidR="009E5ADF" w:rsidRPr="00057B72">
        <w:t xml:space="preserve"> </w:t>
      </w:r>
      <w:r w:rsidR="000A5C9C" w:rsidRPr="00057B72">
        <w:t>It pointed to the commonality of Palestinian and Jewish experience.</w:t>
      </w:r>
    </w:p>
    <w:p w14:paraId="708C2BEA" w14:textId="77777777" w:rsidR="009E5ADF" w:rsidRPr="00057B72" w:rsidRDefault="000A5C9C" w:rsidP="0075193C">
      <w:pPr>
        <w:pStyle w:val="Body-TextTx"/>
        <w:rPr>
          <w:rFonts w:eastAsia="Times New Roman"/>
          <w:color w:val="000000" w:themeColor="text1"/>
        </w:rPr>
      </w:pPr>
      <w:r w:rsidRPr="00057B72">
        <w:t>If psychoanalysis was “textual” for him in the sense of learning from Freud’s alluring writing strategies, in the East it was valuable all by itself, although in a more social and political way than Freud’s fixation on the individual psyche might warrant.</w:t>
      </w:r>
      <w:r w:rsidR="009E5ADF" w:rsidRPr="00057B72">
        <w:t xml:space="preserve"> </w:t>
      </w:r>
      <w:r w:rsidR="001A585C" w:rsidRPr="00057B72">
        <w:rPr>
          <w:color w:val="000000" w:themeColor="text1"/>
        </w:rPr>
        <w:t>When one of his academic correspondents, Carl Brown proposed a conference on psychoanalysis in 1972, Said was enthusiastic, but wanted special attention paid to “the Arabic part of the field.”</w:t>
      </w:r>
      <w:r w:rsidR="001A585C" w:rsidRPr="00057B72">
        <w:rPr>
          <w:rStyle w:val="EndnoteReference"/>
          <w:rFonts w:asciiTheme="majorBidi" w:hAnsiTheme="majorBidi" w:cstheme="majorBidi"/>
          <w:color w:val="000000" w:themeColor="text1"/>
          <w:szCs w:val="24"/>
        </w:rPr>
        <w:endnoteReference w:id="968"/>
      </w:r>
      <w:r w:rsidR="009E5ADF" w:rsidRPr="00057B72">
        <w:rPr>
          <w:color w:val="000000" w:themeColor="text1"/>
        </w:rPr>
        <w:t xml:space="preserve"> </w:t>
      </w:r>
      <w:r w:rsidR="001A585C" w:rsidRPr="00057B72">
        <w:rPr>
          <w:color w:val="000000" w:themeColor="text1"/>
        </w:rPr>
        <w:t>Originally, Said was encouraging</w:t>
      </w:r>
      <w:r w:rsidRPr="00057B72">
        <w:rPr>
          <w:color w:val="000000" w:themeColor="text1"/>
        </w:rPr>
        <w:t xml:space="preserve"> of Brown’s aim of exposing the many </w:t>
      </w:r>
      <w:r w:rsidR="001A585C" w:rsidRPr="00057B72">
        <w:rPr>
          <w:color w:val="000000" w:themeColor="text1"/>
        </w:rPr>
        <w:t xml:space="preserve">psychoanalytic abuses in the Middle East, among them </w:t>
      </w:r>
      <w:r w:rsidR="001A585C" w:rsidRPr="00057B72">
        <w:t>the psychological torture used by occupying forces in Algeria and the Palestinian Territories as well as the Freudian clichés that governed so much Western media coverage such as when Nasser’s motives in th</w:t>
      </w:r>
      <w:r w:rsidR="007A6DD2" w:rsidRPr="00057B72">
        <w:t>e</w:t>
      </w:r>
      <w:r w:rsidR="001A585C" w:rsidRPr="00057B72">
        <w:t xml:space="preserve"> Suez crisis were traced to his hatred of his father.</w:t>
      </w:r>
      <w:r w:rsidR="009E5ADF" w:rsidRPr="00057B72">
        <w:t xml:space="preserve"> </w:t>
      </w:r>
      <w:r w:rsidRPr="00057B72">
        <w:t>But he warned of problems</w:t>
      </w:r>
      <w:r w:rsidRPr="00057B72">
        <w:rPr>
          <w:rFonts w:eastAsia="Times New Roman"/>
          <w:color w:val="000000" w:themeColor="text1"/>
        </w:rPr>
        <w:t xml:space="preserve"> </w:t>
      </w:r>
      <w:r w:rsidR="001A585C" w:rsidRPr="00057B72">
        <w:rPr>
          <w:rFonts w:eastAsia="Times New Roman"/>
          <w:color w:val="000000" w:themeColor="text1"/>
        </w:rPr>
        <w:t>of translation</w:t>
      </w:r>
      <w:r w:rsidRPr="00057B72">
        <w:rPr>
          <w:rFonts w:eastAsia="Times New Roman"/>
          <w:color w:val="000000" w:themeColor="text1"/>
        </w:rPr>
        <w:t>, “</w:t>
      </w:r>
      <w:r w:rsidR="001A585C" w:rsidRPr="00057B72">
        <w:rPr>
          <w:rFonts w:eastAsia="Times New Roman"/>
          <w:color w:val="000000" w:themeColor="text1"/>
        </w:rPr>
        <w:t>since most psychoanalysts don’t know the language and most people who know the language know nothing about psychoanalysts, and so on.”</w:t>
      </w:r>
    </w:p>
    <w:p w14:paraId="0B73A9AA" w14:textId="77777777" w:rsidR="009E5ADF" w:rsidRPr="00057B72" w:rsidRDefault="00EA62D9" w:rsidP="0075193C">
      <w:pPr>
        <w:pStyle w:val="Body-TextTx"/>
      </w:pPr>
      <w:r w:rsidRPr="00057B72">
        <w:t xml:space="preserve">For all his </w:t>
      </w:r>
      <w:r w:rsidR="00647926" w:rsidRPr="00057B72">
        <w:t xml:space="preserve">attractions to psychoanalysis, </w:t>
      </w:r>
      <w:r w:rsidRPr="00057B72">
        <w:t xml:space="preserve">Said </w:t>
      </w:r>
      <w:r w:rsidR="00647926" w:rsidRPr="00057B72">
        <w:t>also bent the field to his will.</w:t>
      </w:r>
      <w:r w:rsidR="009E5ADF" w:rsidRPr="00057B72">
        <w:t xml:space="preserve"> </w:t>
      </w:r>
      <w:r w:rsidR="00647926" w:rsidRPr="00057B72">
        <w:t>He read André Green, the French psychoanalyst, born in Cairo to secular Jewish parents, and met Christopher Bollas, the author of the important modern psychoanalytic concept of the “unthought known.”</w:t>
      </w:r>
      <w:r w:rsidR="00647926" w:rsidRPr="00057B72">
        <w:rPr>
          <w:rStyle w:val="EndnoteReference"/>
          <w:rFonts w:asciiTheme="majorBidi" w:hAnsiTheme="majorBidi" w:cstheme="majorBidi"/>
          <w:color w:val="000000" w:themeColor="text1"/>
          <w:szCs w:val="24"/>
        </w:rPr>
        <w:endnoteReference w:id="969"/>
      </w:r>
      <w:r w:rsidR="00647926" w:rsidRPr="00057B72">
        <w:t xml:space="preserve"> He was conversant, then, with even out-of-the way therapeutic and interpretive procedures, but also militated against them.</w:t>
      </w:r>
      <w:r w:rsidR="009E5ADF" w:rsidRPr="00057B72">
        <w:t xml:space="preserve"> </w:t>
      </w:r>
      <w:r w:rsidR="00647926" w:rsidRPr="00057B72">
        <w:t>Freud the author and stylist rather than the theorist of sublimation, childhood fantasies, or the creativity of dreams is what matter</w:t>
      </w:r>
      <w:r w:rsidRPr="00057B72">
        <w:t xml:space="preserve">ed </w:t>
      </w:r>
      <w:r w:rsidR="00647926" w:rsidRPr="00057B72">
        <w:t>most.</w:t>
      </w:r>
      <w:r w:rsidR="009E5ADF" w:rsidRPr="00057B72">
        <w:t xml:space="preserve"> </w:t>
      </w:r>
      <w:r w:rsidRPr="00057B72">
        <w:t xml:space="preserve">In a typical </w:t>
      </w:r>
      <w:r w:rsidR="00647926" w:rsidRPr="00057B72">
        <w:t xml:space="preserve">feint in his letter to Brown, </w:t>
      </w:r>
      <w:r w:rsidRPr="00057B72">
        <w:t xml:space="preserve">he wrote </w:t>
      </w:r>
      <w:r w:rsidR="00647926" w:rsidRPr="00057B72">
        <w:t>that “the first psychologists were poets.”</w:t>
      </w:r>
      <w:r w:rsidR="009E5ADF" w:rsidRPr="00057B72">
        <w:t xml:space="preserve"> </w:t>
      </w:r>
      <w:r w:rsidR="00647926" w:rsidRPr="00057B72">
        <w:t>Rather cagily</w:t>
      </w:r>
      <w:r w:rsidRPr="00057B72">
        <w:t xml:space="preserve"> in the </w:t>
      </w:r>
      <w:r w:rsidR="00647926" w:rsidRPr="00057B72">
        <w:t>Preface to his dissertation (in passages that did not find their way into the book)</w:t>
      </w:r>
      <w:r w:rsidRPr="00057B72">
        <w:t>, he fleshed out this statement.</w:t>
      </w:r>
      <w:r w:rsidR="009E5ADF" w:rsidRPr="00057B72">
        <w:t xml:space="preserve"> </w:t>
      </w:r>
      <w:r w:rsidR="00647926" w:rsidRPr="00057B72">
        <w:t>The “polemic against the psychoanalytic prejudice of Conrad criticism</w:t>
      </w:r>
      <w:r w:rsidRPr="00057B72">
        <w:t>,” he observed, “</w:t>
      </w:r>
      <w:r w:rsidR="00647926" w:rsidRPr="00057B72">
        <w:t>is no more than an indictment of the sorcerer’s apprentice.”</w:t>
      </w:r>
      <w:r w:rsidR="00647926" w:rsidRPr="00057B72">
        <w:rPr>
          <w:rStyle w:val="EndnoteReference"/>
          <w:rFonts w:asciiTheme="majorBidi" w:hAnsiTheme="majorBidi" w:cstheme="majorBidi"/>
          <w:szCs w:val="24"/>
        </w:rPr>
        <w:endnoteReference w:id="970"/>
      </w:r>
      <w:r w:rsidR="009E5ADF" w:rsidRPr="00057B72">
        <w:t xml:space="preserve"> </w:t>
      </w:r>
      <w:r w:rsidR="00647926" w:rsidRPr="00057B72">
        <w:t>Whatever magic, in short, that emerge</w:t>
      </w:r>
      <w:r w:rsidRPr="00057B72">
        <w:t>s</w:t>
      </w:r>
      <w:r w:rsidR="00647926" w:rsidRPr="00057B72">
        <w:t xml:space="preserve"> from the Freudian school of critics has been borrowed from the master</w:t>
      </w:r>
      <w:r w:rsidRPr="00057B72">
        <w:t xml:space="preserve"> (Conrad in this case)</w:t>
      </w:r>
      <w:r w:rsidR="00647926" w:rsidRPr="00057B72">
        <w:t xml:space="preserve">, which is why Said reserves his admiration for the “power of the sorcerer </w:t>
      </w:r>
      <w:r w:rsidR="00647926" w:rsidRPr="0087401C">
        <w:rPr>
          <w:rStyle w:val="itali"/>
        </w:rPr>
        <w:t>in his own hands</w:t>
      </w:r>
      <w:r w:rsidR="00647926" w:rsidRPr="00057B72">
        <w:t>” (Said’s emphasis).</w:t>
      </w:r>
    </w:p>
    <w:p w14:paraId="2CAEEFAC" w14:textId="4D78C4DD" w:rsidR="005F4846" w:rsidRPr="00803D73" w:rsidRDefault="001A585C" w:rsidP="0075193C">
      <w:pPr>
        <w:pStyle w:val="Body-TextTx"/>
      </w:pPr>
      <w:r w:rsidRPr="00057B72">
        <w:rPr>
          <w:rFonts w:eastAsia="Times New Roman"/>
        </w:rPr>
        <w:t>For all that psychoanalysis offered, he did</w:t>
      </w:r>
      <w:r w:rsidRPr="00057B72">
        <w:t xml:space="preserve"> not believe the mind was “easily recovered by psychological digging.”</w:t>
      </w:r>
      <w:r w:rsidRPr="00057B72">
        <w:rPr>
          <w:rStyle w:val="EndnoteReference"/>
          <w:rFonts w:asciiTheme="majorBidi" w:hAnsiTheme="majorBidi" w:cstheme="majorBidi"/>
          <w:color w:val="000000" w:themeColor="text1"/>
          <w:szCs w:val="24"/>
        </w:rPr>
        <w:endnoteReference w:id="971"/>
      </w:r>
      <w:r w:rsidRPr="00057B72">
        <w:t xml:space="preserve"> The New York psychoanalytic scene in which he had deep personal roots reaching back to the beginning of his career put him off. On January 9, 1966, only a few years after he joined the Columbia faculty, he described a party at the house of a colleague:</w:t>
      </w:r>
    </w:p>
    <w:p w14:paraId="4E2D6649" w14:textId="2D252E39" w:rsidR="005F4846" w:rsidRPr="00803D73" w:rsidRDefault="001A585C" w:rsidP="00803D73">
      <w:pPr>
        <w:pStyle w:val="Extract1Ext1"/>
      </w:pPr>
      <w:r w:rsidRPr="00057B72">
        <w:t xml:space="preserve">Watching, the other night at [Quentin] Anderson’s; the propriety, confident, and even smug use, appropriation, and arming of themselves with Freud by [Steven] Marcus, [Richard] Hofstadter, convinces me by now that Freud has replaced—or rather (like the founding of Israel) fulfilled the Old Testament for the Jews. The promised land, and the Messiah. Simplicity, wish-fulfillment, the realization of a monumental, sustained fantasy. That all one’s urges and instincts originate confidently in one place (Freud), that they go to another where they become fulfilled, themselves—Israel. How perfect and simple. It is an irresistible system, and one that is not only attractive but insidious. </w:t>
      </w:r>
      <w:r w:rsidRPr="0087401C">
        <w:rPr>
          <w:rStyle w:val="itali"/>
        </w:rPr>
        <w:t>To be avoided at all costs</w:t>
      </w:r>
      <w:r w:rsidRPr="00057B72">
        <w:t xml:space="preserve"> (Said’s emphasis).</w:t>
      </w:r>
      <w:r w:rsidRPr="00057B72">
        <w:rPr>
          <w:rStyle w:val="EndnoteReference"/>
          <w:rFonts w:asciiTheme="majorBidi" w:hAnsiTheme="majorBidi" w:cstheme="majorBidi"/>
          <w:color w:val="000000" w:themeColor="text1"/>
          <w:szCs w:val="24"/>
        </w:rPr>
        <w:endnoteReference w:id="972"/>
      </w:r>
    </w:p>
    <w:p w14:paraId="41A132E3" w14:textId="18D58807" w:rsidR="009E5ADF" w:rsidRPr="00057B72" w:rsidRDefault="001A585C" w:rsidP="0075193C">
      <w:pPr>
        <w:pStyle w:val="Body-TextTx"/>
      </w:pPr>
      <w:r w:rsidRPr="00057B72">
        <w:t xml:space="preserve">In place of this insiderism, Said turned to Isaac Deutscher, who in </w:t>
      </w:r>
      <w:r w:rsidRPr="0087401C">
        <w:rPr>
          <w:rStyle w:val="itali"/>
        </w:rPr>
        <w:t xml:space="preserve">The Non-Jewish Jew </w:t>
      </w:r>
      <w:r w:rsidRPr="00057B72">
        <w:t>(1968)</w:t>
      </w:r>
      <w:r w:rsidRPr="0087401C">
        <w:rPr>
          <w:rStyle w:val="itali"/>
        </w:rPr>
        <w:t xml:space="preserve"> </w:t>
      </w:r>
      <w:r w:rsidRPr="00057B72">
        <w:t>argued that insecure status and the feeling of being aliens within Europe gave Jews like Spinoza, Marx, Trotsky, and Freud at once a privileged perspective and a reason to fight back.</w:t>
      </w:r>
      <w:r w:rsidR="009E5ADF" w:rsidRPr="00057B72">
        <w:t xml:space="preserve"> </w:t>
      </w:r>
      <w:r w:rsidRPr="00057B72">
        <w:t>Their intellectual triumph could be better explained by social marginality than by either libidinal drives or divine dispensations.</w:t>
      </w:r>
      <w:r w:rsidRPr="00057B72">
        <w:rPr>
          <w:rStyle w:val="EndnoteReference"/>
          <w:rFonts w:asciiTheme="majorBidi" w:hAnsiTheme="majorBidi" w:cstheme="majorBidi"/>
          <w:color w:val="000000" w:themeColor="text1"/>
          <w:szCs w:val="24"/>
        </w:rPr>
        <w:endnoteReference w:id="973"/>
      </w:r>
    </w:p>
    <w:p w14:paraId="47230ECB" w14:textId="1F553096" w:rsidR="009E5ADF" w:rsidRPr="00057B72" w:rsidRDefault="001A585C" w:rsidP="0075193C">
      <w:pPr>
        <w:pStyle w:val="Body-TextTx"/>
      </w:pPr>
      <w:r w:rsidRPr="00057B72">
        <w:t xml:space="preserve">Like psychoanalysis, feminism hovered over Said’s career as a troubling question mark. To a degree, it overlapped with psychoanalysis as an exploration of desire, sexuality, and the invention of self. </w:t>
      </w:r>
      <w:r w:rsidRPr="00057B72">
        <w:rPr>
          <w:lang w:val="en"/>
        </w:rPr>
        <w:t xml:space="preserve">His commitments to “the woman question,” at any rate, were of longer duration and more explicit than many have supposed. Deirdre David, a long-time correspondent and former student put it plainly: “Said </w:t>
      </w:r>
      <w:r w:rsidRPr="0087401C">
        <w:rPr>
          <w:rStyle w:val="itali"/>
        </w:rPr>
        <w:t xml:space="preserve">was </w:t>
      </w:r>
      <w:r w:rsidRPr="00057B72">
        <w:rPr>
          <w:lang w:val="en"/>
        </w:rPr>
        <w:t xml:space="preserve">a feminist” not just because he was surrounded by bright women, </w:t>
      </w:r>
      <w:r w:rsidR="00EA62D9" w:rsidRPr="00057B72">
        <w:rPr>
          <w:lang w:val="en"/>
        </w:rPr>
        <w:t xml:space="preserve">worked with them as equals, and acknowledged their leads, </w:t>
      </w:r>
      <w:r w:rsidRPr="00057B72">
        <w:rPr>
          <w:lang w:val="en"/>
        </w:rPr>
        <w:t>but because women were a subordinated group.</w:t>
      </w:r>
      <w:r w:rsidRPr="00057B72">
        <w:rPr>
          <w:rStyle w:val="EndnoteReference"/>
          <w:rFonts w:asciiTheme="majorBidi" w:hAnsiTheme="majorBidi" w:cstheme="majorBidi"/>
          <w:color w:val="000000" w:themeColor="text1"/>
          <w:szCs w:val="24"/>
          <w:lang w:val="en"/>
        </w:rPr>
        <w:endnoteReference w:id="974"/>
      </w:r>
      <w:r w:rsidRPr="00057B72">
        <w:rPr>
          <w:lang w:val="en"/>
        </w:rPr>
        <w:t xml:space="preserve"> </w:t>
      </w:r>
      <w:r w:rsidR="00EA62D9" w:rsidRPr="00057B72">
        <w:rPr>
          <w:lang w:val="en"/>
        </w:rPr>
        <w:t xml:space="preserve">By American academic </w:t>
      </w:r>
      <w:r w:rsidRPr="00057B72">
        <w:rPr>
          <w:lang w:val="en"/>
        </w:rPr>
        <w:t>feminism</w:t>
      </w:r>
      <w:r w:rsidR="00EA62D9" w:rsidRPr="00057B72">
        <w:rPr>
          <w:lang w:val="en"/>
        </w:rPr>
        <w:t>, though, he was never persuaded.</w:t>
      </w:r>
      <w:r w:rsidR="009E5ADF" w:rsidRPr="00057B72">
        <w:rPr>
          <w:lang w:val="en"/>
        </w:rPr>
        <w:t xml:space="preserve"> </w:t>
      </w:r>
      <w:r w:rsidRPr="00057B72">
        <w:rPr>
          <w:lang w:val="en"/>
        </w:rPr>
        <w:t>The progressive political engagements of people like Michèle Barrett in Britain, he remarked, were not for the most part taken up in France and the United States, where “the question of gender has become metaphysical and psychologized.”</w:t>
      </w:r>
      <w:r w:rsidRPr="00057B72">
        <w:rPr>
          <w:rStyle w:val="EndnoteReference"/>
          <w:rFonts w:asciiTheme="majorBidi" w:hAnsiTheme="majorBidi" w:cstheme="majorBidi"/>
          <w:color w:val="000000" w:themeColor="text1"/>
          <w:szCs w:val="24"/>
          <w:lang w:val="en"/>
        </w:rPr>
        <w:endnoteReference w:id="975"/>
      </w:r>
      <w:r w:rsidRPr="00057B72">
        <w:rPr>
          <w:lang w:val="en"/>
        </w:rPr>
        <w:t xml:space="preserve"> Nor had he overlooked that the first wave women’s movement worked “hand in glove” with imperialism.</w:t>
      </w:r>
      <w:r w:rsidRPr="00057B72">
        <w:rPr>
          <w:rStyle w:val="EndnoteReference"/>
          <w:rFonts w:asciiTheme="majorBidi" w:hAnsiTheme="majorBidi" w:cstheme="majorBidi"/>
          <w:color w:val="000000" w:themeColor="text1"/>
          <w:szCs w:val="24"/>
          <w:lang w:val="en"/>
        </w:rPr>
        <w:endnoteReference w:id="976"/>
      </w:r>
      <w:r w:rsidRPr="00057B72">
        <w:rPr>
          <w:lang w:val="en"/>
        </w:rPr>
        <w:t xml:space="preserve"> </w:t>
      </w:r>
      <w:r w:rsidRPr="00057B72">
        <w:t>On the other hand, under different conditions their cause was integral to his own.</w:t>
      </w:r>
      <w:r w:rsidR="009E5ADF" w:rsidRPr="00057B72">
        <w:t xml:space="preserve"> </w:t>
      </w:r>
      <w:r w:rsidRPr="00057B72">
        <w:t xml:space="preserve">He worked for years to found the Women’s Resource Center in the West Bank, and was quick to acknowledge the central role played by women in the </w:t>
      </w:r>
      <w:r w:rsidRPr="0087401C">
        <w:rPr>
          <w:rStyle w:val="itali"/>
        </w:rPr>
        <w:t>intifada</w:t>
      </w:r>
      <w:r w:rsidRPr="00057B72">
        <w:t>.</w:t>
      </w:r>
      <w:r w:rsidRPr="00057B72">
        <w:rPr>
          <w:rStyle w:val="EndnoteReference"/>
          <w:rFonts w:asciiTheme="majorBidi" w:hAnsiTheme="majorBidi" w:cstheme="majorBidi"/>
          <w:color w:val="000000" w:themeColor="text1"/>
          <w:szCs w:val="24"/>
        </w:rPr>
        <w:endnoteReference w:id="977"/>
      </w:r>
    </w:p>
    <w:p w14:paraId="13BEBDA0" w14:textId="3944DD71" w:rsidR="009E5ADF" w:rsidRPr="00057B72" w:rsidRDefault="001A585C" w:rsidP="0075193C">
      <w:pPr>
        <w:pStyle w:val="Body-TextTx"/>
      </w:pPr>
      <w:r w:rsidRPr="00057B72">
        <w:rPr>
          <w:lang w:val="en"/>
        </w:rPr>
        <w:t>Only the audacity of feminism, he suggested, would risk angering allies, as he had as a Palestinian, by insisting that left and right were not the only poles of politics.</w:t>
      </w:r>
      <w:r w:rsidR="009E5ADF" w:rsidRPr="00057B72">
        <w:rPr>
          <w:lang w:val="en"/>
        </w:rPr>
        <w:t xml:space="preserve"> </w:t>
      </w:r>
      <w:r w:rsidRPr="00057B72">
        <w:rPr>
          <w:lang w:val="en"/>
        </w:rPr>
        <w:t>Palestinians shared with struggling women the same “absence, [and] silence” of social groups “</w:t>
      </w:r>
      <w:r w:rsidRPr="00057B72">
        <w:t>banished to the attic, by an act of deliberate, programmatic exclusion.”</w:t>
      </w:r>
      <w:r w:rsidRPr="00057B72">
        <w:rPr>
          <w:rStyle w:val="EndnoteReference"/>
          <w:rFonts w:asciiTheme="majorBidi" w:hAnsiTheme="majorBidi" w:cstheme="majorBidi"/>
          <w:color w:val="000000" w:themeColor="text1"/>
          <w:szCs w:val="24"/>
          <w:lang w:val="en"/>
        </w:rPr>
        <w:endnoteReference w:id="978"/>
      </w:r>
      <w:r w:rsidRPr="00057B72">
        <w:rPr>
          <w:lang w:val="en"/>
        </w:rPr>
        <w:t xml:space="preserve"> Throughout the 1980s, just as he began to lose interest in literary theory, </w:t>
      </w:r>
      <w:r w:rsidRPr="00057B72">
        <w:t>he saw in feminism a site of “interesting, daring, novel attempt[s] to do something from an historical point of view, across discursive lines in often transgressive ways.”</w:t>
      </w:r>
      <w:r w:rsidRPr="00057B72">
        <w:rPr>
          <w:rStyle w:val="EndnoteReference"/>
          <w:rFonts w:asciiTheme="majorBidi" w:hAnsiTheme="majorBidi" w:cstheme="majorBidi"/>
          <w:color w:val="000000" w:themeColor="text1"/>
          <w:szCs w:val="24"/>
        </w:rPr>
        <w:endnoteReference w:id="979"/>
      </w:r>
      <w:r w:rsidRPr="00057B72">
        <w:t xml:space="preserve"> He frequently referred to </w:t>
      </w:r>
      <w:r w:rsidRPr="00057B72">
        <w:rPr>
          <w:lang w:val="en"/>
        </w:rPr>
        <w:t xml:space="preserve">Sandra Gilbert and Susan Gubar’s </w:t>
      </w:r>
      <w:r w:rsidR="00A11D81" w:rsidRPr="0087401C">
        <w:rPr>
          <w:rStyle w:val="itali"/>
        </w:rPr>
        <w:t xml:space="preserve">The </w:t>
      </w:r>
      <w:r w:rsidRPr="0087401C">
        <w:rPr>
          <w:rStyle w:val="itali"/>
        </w:rPr>
        <w:t xml:space="preserve">Mad Woman in the Attic </w:t>
      </w:r>
      <w:r w:rsidRPr="00057B72">
        <w:rPr>
          <w:lang w:val="en"/>
        </w:rPr>
        <w:t xml:space="preserve">(1979) along with his Columbia ally, Jean Franco’s </w:t>
      </w:r>
      <w:r w:rsidRPr="0087401C">
        <w:rPr>
          <w:rStyle w:val="itali"/>
        </w:rPr>
        <w:t xml:space="preserve">Plotting Women </w:t>
      </w:r>
      <w:r w:rsidRPr="00057B72">
        <w:rPr>
          <w:lang w:val="en"/>
        </w:rPr>
        <w:t xml:space="preserve">(1989), Joan Scott’s “invigorating and amazing” contestations, Helen Callaway’s </w:t>
      </w:r>
      <w:r w:rsidRPr="0087401C">
        <w:rPr>
          <w:rStyle w:val="itali"/>
        </w:rPr>
        <w:t xml:space="preserve">Gender, Culture and Empire </w:t>
      </w:r>
      <w:r w:rsidRPr="00057B72">
        <w:rPr>
          <w:lang w:val="en"/>
        </w:rPr>
        <w:t>(1986), and Hélène Cixous and others’ work, which made it “</w:t>
      </w:r>
      <w:r w:rsidRPr="00057B72">
        <w:t>impossible to avoid</w:t>
      </w:r>
      <w:r w:rsidR="004E6BAA">
        <w:t> . . .</w:t>
      </w:r>
      <w:r w:rsidR="00A25DD8">
        <w:t xml:space="preserve"> </w:t>
      </w:r>
      <w:r w:rsidRPr="00057B72">
        <w:t>gender issues in the production and interpretation of art.”</w:t>
      </w:r>
      <w:r w:rsidRPr="00057B72">
        <w:rPr>
          <w:rStyle w:val="EndnoteReference"/>
          <w:rFonts w:asciiTheme="majorBidi" w:hAnsiTheme="majorBidi" w:cstheme="majorBidi"/>
          <w:color w:val="000000" w:themeColor="text1"/>
          <w:szCs w:val="24"/>
        </w:rPr>
        <w:endnoteReference w:id="980"/>
      </w:r>
    </w:p>
    <w:p w14:paraId="3E9B41AD" w14:textId="1275234C" w:rsidR="009E5ADF" w:rsidRPr="00057B72" w:rsidRDefault="001A585C" w:rsidP="0075193C">
      <w:pPr>
        <w:pStyle w:val="Body-TextTx"/>
      </w:pPr>
      <w:r w:rsidRPr="00057B72">
        <w:t xml:space="preserve">No woman in his pantheon had the stature of Vico, of course, but the role of women, especially in his music criticism, was emphatic. Inspired by Catherine Clement’s </w:t>
      </w:r>
      <w:r w:rsidRPr="0087401C">
        <w:rPr>
          <w:rStyle w:val="itali"/>
        </w:rPr>
        <w:t xml:space="preserve">Opera: The Undoing of Women </w:t>
      </w:r>
      <w:r w:rsidRPr="00057B72">
        <w:t xml:space="preserve">(1979) he railed against the unsettling patterns in Western classicism where women were either the “inspirational muse, and later helpmeet, adjunct, adoring but lesser partner, to some prominent male composer” or a “destructive seductress”—as in Alban Berg’s </w:t>
      </w:r>
      <w:r w:rsidRPr="0087401C">
        <w:rPr>
          <w:rStyle w:val="itali"/>
        </w:rPr>
        <w:t>Lulu</w:t>
      </w:r>
      <w:r w:rsidRPr="00057B72">
        <w:t xml:space="preserve"> or Richard Strauss’s </w:t>
      </w:r>
      <w:r w:rsidRPr="0087401C">
        <w:rPr>
          <w:rStyle w:val="itali"/>
        </w:rPr>
        <w:t>Salome</w:t>
      </w:r>
      <w:r w:rsidRPr="00057B72">
        <w:t>.</w:t>
      </w:r>
      <w:r w:rsidRPr="00057B72">
        <w:rPr>
          <w:rStyle w:val="EndnoteReference"/>
          <w:rFonts w:asciiTheme="majorBidi" w:hAnsiTheme="majorBidi" w:cstheme="majorBidi"/>
          <w:color w:val="000000" w:themeColor="text1"/>
          <w:szCs w:val="24"/>
        </w:rPr>
        <w:endnoteReference w:id="981"/>
      </w:r>
      <w:r w:rsidRPr="00057B72">
        <w:t xml:space="preserve"> Moving beyond themes to institutions, he commented on the scarcity of serious work on women’s role in the production and performance of music. Feminist theory, he complained, had not shown the same sophistication in music criticism as it had in other areas, which was not surprising since the institution of Western classical music was such a “massively organized</w:t>
      </w:r>
      <w:r w:rsidR="004E6BAA">
        <w:t> . . .</w:t>
      </w:r>
      <w:r w:rsidR="00A25DD8">
        <w:t xml:space="preserve"> </w:t>
      </w:r>
      <w:r w:rsidRPr="00057B72">
        <w:t>masculine domain.”</w:t>
      </w:r>
      <w:r w:rsidRPr="00057B72">
        <w:rPr>
          <w:rStyle w:val="EndnoteReference"/>
          <w:rFonts w:asciiTheme="majorBidi" w:hAnsiTheme="majorBidi" w:cstheme="majorBidi"/>
          <w:color w:val="000000" w:themeColor="text1"/>
          <w:szCs w:val="24"/>
        </w:rPr>
        <w:endnoteReference w:id="982"/>
      </w:r>
      <w:r w:rsidRPr="00057B72">
        <w:t xml:space="preserve"> Does Beethoven’s </w:t>
      </w:r>
      <w:r w:rsidRPr="0087401C">
        <w:rPr>
          <w:rStyle w:val="itali"/>
        </w:rPr>
        <w:t xml:space="preserve">Fidelio </w:t>
      </w:r>
      <w:r w:rsidRPr="00057B72">
        <w:t>flatter or demean women? He was not sure and looked to feminist criticism to find an answer.</w:t>
      </w:r>
      <w:r w:rsidRPr="00057B72">
        <w:rPr>
          <w:rStyle w:val="EndnoteReference"/>
          <w:rFonts w:asciiTheme="majorBidi" w:hAnsiTheme="majorBidi" w:cstheme="majorBidi"/>
          <w:color w:val="000000" w:themeColor="text1"/>
          <w:szCs w:val="24"/>
        </w:rPr>
        <w:endnoteReference w:id="983"/>
      </w:r>
      <w:r w:rsidRPr="00057B72">
        <w:t xml:space="preserve"> He regularly corresponded with Rose Subotnik, one of the vanguard proponents of the so-called “new music” criticism, seeking her advice, and in turn using his influence to help her professionally.</w:t>
      </w:r>
    </w:p>
    <w:p w14:paraId="1984CD00" w14:textId="29D76282" w:rsidR="009E5ADF" w:rsidRPr="00057B72" w:rsidRDefault="001A585C" w:rsidP="0075193C">
      <w:pPr>
        <w:pStyle w:val="Body-TextTx"/>
        <w:rPr>
          <w:rFonts w:eastAsia="Times New Roman"/>
        </w:rPr>
      </w:pPr>
      <w:r w:rsidRPr="00057B72">
        <w:t>Likewise, he felt “twinned,” as he put it, to the sociologist Gillian Rose, whose command of philosophy impressed him deeply just as her uncompromising intellectual style</w:t>
      </w:r>
      <w:r w:rsidR="009E5ADF" w:rsidRPr="00057B72">
        <w:t>—</w:t>
      </w:r>
      <w:r w:rsidRPr="00057B72">
        <w:t>influenced</w:t>
      </w:r>
      <w:r w:rsidR="00A11D81" w:rsidRPr="00057B72">
        <w:t xml:space="preserve">, </w:t>
      </w:r>
      <w:r w:rsidRPr="00057B72">
        <w:t>like him</w:t>
      </w:r>
      <w:r w:rsidR="00A11D81" w:rsidRPr="00057B72">
        <w:t xml:space="preserve">, </w:t>
      </w:r>
      <w:r w:rsidRPr="00057B72">
        <w:t>by Adorno as well as by a great dislike of poststructuralism</w:t>
      </w:r>
      <w:r w:rsidR="009E5ADF" w:rsidRPr="00057B72">
        <w:t>—</w:t>
      </w:r>
      <w:r w:rsidRPr="00057B72">
        <w:t>was one he felt entirely his own.</w:t>
      </w:r>
      <w:r w:rsidRPr="00057B72">
        <w:rPr>
          <w:rStyle w:val="EndnoteReference"/>
          <w:rFonts w:asciiTheme="majorBidi" w:hAnsiTheme="majorBidi" w:cstheme="majorBidi"/>
          <w:color w:val="000000" w:themeColor="text1"/>
          <w:szCs w:val="24"/>
        </w:rPr>
        <w:endnoteReference w:id="984"/>
      </w:r>
      <w:r w:rsidR="009E5ADF" w:rsidRPr="00057B72">
        <w:t xml:space="preserve"> </w:t>
      </w:r>
      <w:r w:rsidR="00A11D81" w:rsidRPr="00057B72">
        <w:t>On the personal side, e</w:t>
      </w:r>
      <w:r w:rsidRPr="00057B72">
        <w:t>ven before his mother died, women were his closest confidantes, a fact that established his deeply felt personal and professional indebtedness to the insights that only women brought to his life, and the special ease he felt around them.</w:t>
      </w:r>
      <w:r w:rsidRPr="00057B72">
        <w:rPr>
          <w:rStyle w:val="EndnoteReference"/>
          <w:rFonts w:asciiTheme="majorBidi" w:hAnsiTheme="majorBidi" w:cstheme="majorBidi"/>
          <w:color w:val="000000" w:themeColor="text1"/>
          <w:szCs w:val="24"/>
        </w:rPr>
        <w:endnoteReference w:id="985"/>
      </w:r>
      <w:r w:rsidR="009E5ADF" w:rsidRPr="00057B72">
        <w:t xml:space="preserve"> </w:t>
      </w:r>
      <w:r w:rsidRPr="00057B72">
        <w:t>When he sought counsel, it was to women not men that he turned.</w:t>
      </w:r>
      <w:r w:rsidR="009E5ADF" w:rsidRPr="00057B72">
        <w:t xml:space="preserve"> </w:t>
      </w:r>
      <w:r w:rsidRPr="00057B72">
        <w:t xml:space="preserve">Although he complained of his “not very satisfactory” relationships with his sisters, he spoke freely with them about even the most secret sides of his personal life, partly to confess, </w:t>
      </w:r>
      <w:r w:rsidR="00524B43" w:rsidRPr="00057B72">
        <w:t xml:space="preserve">at times to brag, but always </w:t>
      </w:r>
      <w:r w:rsidRPr="00057B72">
        <w:t>looking for advice.</w:t>
      </w:r>
      <w:r w:rsidRPr="00057B72">
        <w:rPr>
          <w:rStyle w:val="EndnoteReference"/>
          <w:rFonts w:asciiTheme="majorBidi" w:hAnsiTheme="majorBidi" w:cstheme="majorBidi"/>
          <w:color w:val="000000" w:themeColor="text1"/>
          <w:szCs w:val="24"/>
        </w:rPr>
        <w:endnoteReference w:id="986"/>
      </w:r>
      <w:r w:rsidR="009E5ADF" w:rsidRPr="00057B72">
        <w:t xml:space="preserve"> </w:t>
      </w:r>
      <w:r w:rsidRPr="00057B72">
        <w:t>His need for love and affirmation</w:t>
      </w:r>
      <w:r w:rsidR="009E5ADF" w:rsidRPr="00057B72">
        <w:t>—</w:t>
      </w:r>
      <w:r w:rsidRPr="00057B72">
        <w:t>in Tariq Ali’s words, he “was really awful” about needing “to be praised”</w:t>
      </w:r>
      <w:r w:rsidR="009E5ADF" w:rsidRPr="00057B72">
        <w:t>—</w:t>
      </w:r>
      <w:r w:rsidRPr="00057B72">
        <w:t>led to intimacies that were as intense personally as politically.</w:t>
      </w:r>
      <w:r w:rsidRPr="00057B72">
        <w:rPr>
          <w:rStyle w:val="EndnoteReference"/>
          <w:rFonts w:asciiTheme="majorBidi" w:eastAsia="Times New Roman" w:hAnsiTheme="majorBidi" w:cstheme="majorBidi"/>
          <w:color w:val="000000" w:themeColor="text1"/>
          <w:szCs w:val="24"/>
        </w:rPr>
        <w:endnoteReference w:id="987"/>
      </w:r>
    </w:p>
    <w:p w14:paraId="5A228806" w14:textId="77777777" w:rsidR="009E5ADF" w:rsidRPr="00057B72" w:rsidRDefault="001A585C" w:rsidP="0075193C">
      <w:pPr>
        <w:pStyle w:val="Body-TextTx"/>
      </w:pPr>
      <w:r w:rsidRPr="00057B72">
        <w:t>Too critical of American feminism to give it center stage, he held up women’s scholarship ignored by others, and worked to open doors for women professionally.</w:t>
      </w:r>
      <w:r w:rsidR="009E5ADF" w:rsidRPr="00057B72">
        <w:t xml:space="preserve"> </w:t>
      </w:r>
      <w:r w:rsidRPr="00057B72">
        <w:t xml:space="preserve">A colleague in the philosophy department, Akeel Bilgrami, co-taught courses with Said in the last years of his life. Once strolling down College Walk with him, </w:t>
      </w:r>
      <w:r w:rsidR="0012496F" w:rsidRPr="00057B72">
        <w:t xml:space="preserve">and perhaps recognizing this side of Said’s thinking </w:t>
      </w:r>
      <w:r w:rsidR="00A11D81" w:rsidRPr="00057B72">
        <w:t xml:space="preserve">about which </w:t>
      </w:r>
      <w:r w:rsidR="0012496F" w:rsidRPr="00057B72">
        <w:t xml:space="preserve">so few knew, </w:t>
      </w:r>
      <w:r w:rsidRPr="00057B72">
        <w:t>Bilgrami suggested they do a seminar together on feminism.</w:t>
      </w:r>
      <w:r w:rsidRPr="00057B72">
        <w:rPr>
          <w:rStyle w:val="EndnoteReference"/>
          <w:rFonts w:asciiTheme="majorBidi" w:hAnsiTheme="majorBidi" w:cstheme="majorBidi"/>
          <w:color w:val="000000" w:themeColor="text1"/>
          <w:szCs w:val="24"/>
        </w:rPr>
        <w:endnoteReference w:id="988"/>
      </w:r>
      <w:r w:rsidRPr="00057B72">
        <w:t xml:space="preserve"> Said stopped in his tracks—a theatrical gesture he often used, letting his jaw drop as if to say “don’t tell me.” The arrested motion was</w:t>
      </w:r>
      <w:r w:rsidR="0012496F" w:rsidRPr="00057B72">
        <w:t xml:space="preserve"> a little </w:t>
      </w:r>
      <w:r w:rsidRPr="00057B72">
        <w:t>ambiguous</w:t>
      </w:r>
      <w:r w:rsidR="0012496F" w:rsidRPr="00057B72">
        <w:t xml:space="preserve">, but even though </w:t>
      </w:r>
      <w:r w:rsidRPr="00057B72">
        <w:t>Bilgrami was only ribbing him, Said did not laugh, and did not say no.</w:t>
      </w:r>
      <w:r w:rsidR="009E5ADF" w:rsidRPr="00057B72">
        <w:t xml:space="preserve"> </w:t>
      </w:r>
      <w:r w:rsidR="0012496F" w:rsidRPr="00057B72">
        <w:t xml:space="preserve">Maybe they would have taught the course, it’s hard to say, but he </w:t>
      </w:r>
      <w:r w:rsidRPr="00057B72">
        <w:t xml:space="preserve">died before </w:t>
      </w:r>
      <w:r w:rsidR="0012496F" w:rsidRPr="00057B72">
        <w:t xml:space="preserve">they </w:t>
      </w:r>
      <w:r w:rsidRPr="00057B72">
        <w:t>had the chance.</w:t>
      </w:r>
    </w:p>
    <w:p w14:paraId="6AE0E576" w14:textId="7068D36F" w:rsidR="00F3190B" w:rsidRPr="00F3190B" w:rsidRDefault="00F3190B" w:rsidP="00F3190B">
      <w:pPr>
        <w:pStyle w:val="Section-ChapterSCP"/>
      </w:pPr>
      <w:r>
        <w:t>10. The Third World Speaks</w:t>
      </w:r>
    </w:p>
    <w:p w14:paraId="3EB9DF54" w14:textId="469F5DDE" w:rsidR="005F4846" w:rsidRPr="00057B72" w:rsidRDefault="00A6252A" w:rsidP="00F3190B">
      <w:pPr>
        <w:pStyle w:val="NumberNum"/>
      </w:pPr>
      <w:r w:rsidRPr="00057B72">
        <w:t>10</w:t>
      </w:r>
    </w:p>
    <w:p w14:paraId="314A396A" w14:textId="552B66F0" w:rsidR="009E5ADF" w:rsidRPr="00803D73" w:rsidRDefault="001A585C" w:rsidP="00803D73">
      <w:pPr>
        <w:pStyle w:val="TitleTtl"/>
      </w:pPr>
      <w:r w:rsidRPr="00057B72">
        <w:t>The Third World Speaks</w:t>
      </w:r>
    </w:p>
    <w:p w14:paraId="5AA06600" w14:textId="12B3D0F1" w:rsidR="009E5ADF" w:rsidRPr="00057B72" w:rsidRDefault="001A585C" w:rsidP="00F3190B">
      <w:pPr>
        <w:pStyle w:val="Epigraph-Non-VerseEpi"/>
      </w:pPr>
      <w:r w:rsidRPr="00057B72">
        <w:t>A true symphony of discordance</w:t>
      </w:r>
    </w:p>
    <w:p w14:paraId="5728B4E4" w14:textId="066B15AE" w:rsidR="009E5ADF" w:rsidRPr="00803D73" w:rsidRDefault="001A585C" w:rsidP="00803D73">
      <w:pPr>
        <w:pStyle w:val="Epigraph-SourceEpisrc"/>
      </w:pPr>
      <w:r w:rsidRPr="00057B72">
        <w:t>—Said, “The Castle”</w:t>
      </w:r>
      <w:r w:rsidRPr="00057B72">
        <w:rPr>
          <w:rStyle w:val="EndnoteReference"/>
          <w:rFonts w:asciiTheme="majorBidi" w:hAnsiTheme="majorBidi" w:cstheme="majorBidi"/>
          <w:color w:val="000000" w:themeColor="text1"/>
          <w:szCs w:val="24"/>
        </w:rPr>
        <w:endnoteReference w:id="989"/>
      </w:r>
    </w:p>
    <w:p w14:paraId="3CC08466" w14:textId="77777777" w:rsidR="009E5ADF" w:rsidRPr="00057B72" w:rsidRDefault="001A585C" w:rsidP="0075193C">
      <w:pPr>
        <w:pStyle w:val="Body-TextTx"/>
      </w:pPr>
      <w:r w:rsidRPr="00057B72">
        <w:t>Apart from the Carter years, the PLO’s highwater mark was arguably the nineteenth session of the Palestine National Council (PNC) in Algiers in 1988, the so-called Intifada Meeting. No longer waiting hat in hand for the great powers to recognize them, the delegates issued a Declaration of Independence, unilaterally establishing a Palestinian state. In turn, they officially recognized the Jewish state already there, embracing UN resolutions 242 and 388 acknowledging Israel’s right to live “in peace within secure and recognized boundaries” in exchange for Israel’s withdrawal from the territories occupied after 1967. All parties would agree to end “all military activity.”</w:t>
      </w:r>
    </w:p>
    <w:p w14:paraId="70E42E4F" w14:textId="1B12BECA" w:rsidR="009E5ADF" w:rsidRPr="00057B72" w:rsidRDefault="001A585C" w:rsidP="0075193C">
      <w:pPr>
        <w:pStyle w:val="Body-TextTx"/>
      </w:pPr>
      <w:r w:rsidRPr="00057B72">
        <w:t xml:space="preserve">It was Said whom the PLO chose to deliver the good news. As the Palestinian representative on the prominent ABC news program </w:t>
      </w:r>
      <w:r w:rsidRPr="0087401C">
        <w:rPr>
          <w:rStyle w:val="itali"/>
        </w:rPr>
        <w:t xml:space="preserve">Nightline </w:t>
      </w:r>
      <w:r w:rsidRPr="00057B72">
        <w:t xml:space="preserve">on November 15, 1988, he reported ebulliently from Algiers only moments after the Declaration was passed, never more visibly at one with the PLO leadership. The program’s opening video segment, in fact, portrayed him at Arafat’s right hand. There he sat, a trusted counselor discussing drafts of documents that he held in his </w:t>
      </w:r>
      <w:r w:rsidR="00D450FA" w:rsidRPr="00057B72">
        <w:t xml:space="preserve">outstretched </w:t>
      </w:r>
      <w:r w:rsidRPr="00057B72">
        <w:t xml:space="preserve">hands as an animated Arafat looked on approvingly. During the program, </w:t>
      </w:r>
      <w:r w:rsidR="00D450FA" w:rsidRPr="00057B72">
        <w:t xml:space="preserve">the cameras now focused on his profile with the skyline of Algiers in the background, </w:t>
      </w:r>
      <w:r w:rsidRPr="00057B72">
        <w:t>he laid out clearly the position he had always held and that was now engraved in the PLO platform: “two states, one Arab, one Jewish</w:t>
      </w:r>
      <w:r w:rsidR="004E6BAA">
        <w:t> . . .</w:t>
      </w:r>
      <w:r w:rsidR="00A25DD8">
        <w:t xml:space="preserve"> </w:t>
      </w:r>
      <w:r w:rsidRPr="00057B72">
        <w:t>that would partition Palestine between them and co-exist peacefully.”</w:t>
      </w:r>
    </w:p>
    <w:p w14:paraId="0F030110" w14:textId="35E48098" w:rsidR="009E5ADF" w:rsidRPr="00057B72" w:rsidRDefault="001A585C" w:rsidP="0075193C">
      <w:pPr>
        <w:pStyle w:val="Body-TextTx"/>
      </w:pPr>
      <w:r w:rsidRPr="00057B72">
        <w:t xml:space="preserve">The PNC’s unanimity was short-lived. Shortly afterwards, in an explosive October 1989 interview for the Kuwaiti newspaper, </w:t>
      </w:r>
      <w:r w:rsidRPr="0087401C">
        <w:rPr>
          <w:rStyle w:val="itali"/>
        </w:rPr>
        <w:t xml:space="preserve">Al-Qabas International </w:t>
      </w:r>
      <w:r w:rsidRPr="00057B72">
        <w:t xml:space="preserve">in Paris, he predicted that the PLO’s top-down leadership was pushing </w:t>
      </w:r>
      <w:r w:rsidR="00D450FA" w:rsidRPr="00057B72">
        <w:t xml:space="preserve">the movement </w:t>
      </w:r>
      <w:r w:rsidRPr="00057B72">
        <w:t>over a cliff.</w:t>
      </w:r>
      <w:r w:rsidRPr="00057B72">
        <w:rPr>
          <w:rStyle w:val="EndnoteReference"/>
          <w:rFonts w:asciiTheme="majorBidi" w:hAnsiTheme="majorBidi" w:cstheme="majorBidi"/>
          <w:color w:val="000000" w:themeColor="text1"/>
          <w:szCs w:val="24"/>
        </w:rPr>
        <w:endnoteReference w:id="990"/>
      </w:r>
      <w:r w:rsidRPr="00057B72">
        <w:t xml:space="preserve"> He and Abu-Lughod were “disgusted by the negligence, corruption and incapacity” of a leadership that went about acting the supplicant, treating the U.S. government like a “big white father” when the U.S. was really acting as an attorney for Israeli interests. He had been “filling [Arafat’s] eyes and ears” with news about what was lacking for the last fifteen years to no avail. Writing to the Palestinian diplomat Leila Shahid in 1991, he struck a similar note: </w:t>
      </w:r>
      <w:r w:rsidRPr="00057B72">
        <w:rPr>
          <w:rFonts w:eastAsia="Times New Roman"/>
        </w:rPr>
        <w:t>“he hasn’t so much as called any of us for advice</w:t>
      </w:r>
      <w:r w:rsidR="004E6BAA">
        <w:rPr>
          <w:rFonts w:eastAsia="Times New Roman"/>
        </w:rPr>
        <w:t> . . .</w:t>
      </w:r>
      <w:r w:rsidR="00A25DD8">
        <w:rPr>
          <w:rFonts w:eastAsia="Times New Roman"/>
        </w:rPr>
        <w:t xml:space="preserve"> </w:t>
      </w:r>
      <w:r w:rsidRPr="00057B72">
        <w:rPr>
          <w:rFonts w:eastAsia="Times New Roman"/>
        </w:rPr>
        <w:t>What kind of leadership is that?”</w:t>
      </w:r>
      <w:r w:rsidRPr="00057B72">
        <w:rPr>
          <w:rStyle w:val="EndnoteReference"/>
          <w:rFonts w:asciiTheme="majorBidi" w:eastAsia="Times New Roman" w:hAnsiTheme="majorBidi" w:cstheme="majorBidi"/>
          <w:color w:val="000000" w:themeColor="text1"/>
          <w:szCs w:val="24"/>
        </w:rPr>
        <w:endnoteReference w:id="991"/>
      </w:r>
    </w:p>
    <w:p w14:paraId="374A3FE2" w14:textId="77777777" w:rsidR="009E5ADF" w:rsidRPr="00057B72" w:rsidRDefault="001A585C" w:rsidP="0075193C">
      <w:pPr>
        <w:pStyle w:val="Body-TextTx"/>
      </w:pPr>
      <w:r w:rsidRPr="00057B72">
        <w:t>The 1998 meeting had itself sowed the seeds of discord.</w:t>
      </w:r>
      <w:r w:rsidR="009E5ADF" w:rsidRPr="00057B72">
        <w:t xml:space="preserve"> </w:t>
      </w:r>
      <w:r w:rsidRPr="00057B72">
        <w:t>Everyone agreed that unilaterally declaring Palestinian independence and installing the PLO as its provisional government ingeniously narrowed Israel’s options.</w:t>
      </w:r>
      <w:r w:rsidR="009E5ADF" w:rsidRPr="00057B72">
        <w:t xml:space="preserve"> </w:t>
      </w:r>
      <w:r w:rsidRPr="00057B72">
        <w:t>For, now its violence would be rightly seen as breeching a nation’s sovereignty rather than quelling uprisings within its territories.</w:t>
      </w:r>
      <w:r w:rsidR="009E5ADF" w:rsidRPr="00057B72">
        <w:t xml:space="preserve"> </w:t>
      </w:r>
      <w:r w:rsidRPr="00057B72">
        <w:t xml:space="preserve">The position already had high-profile support from, among others, Jerome M. Segal, a Research Scholar at the Institute for Philosophy and Public Policy at the University of Maryland, who had just published a barrage of op-eds in the </w:t>
      </w:r>
      <w:r w:rsidRPr="0087401C">
        <w:rPr>
          <w:rStyle w:val="itali"/>
        </w:rPr>
        <w:t>New York Times</w:t>
      </w:r>
      <w:r w:rsidRPr="00057B72">
        <w:t xml:space="preserve">, the </w:t>
      </w:r>
      <w:r w:rsidRPr="0087401C">
        <w:rPr>
          <w:rStyle w:val="itali"/>
        </w:rPr>
        <w:t xml:space="preserve">Los Angeles Times, </w:t>
      </w:r>
      <w:r w:rsidRPr="00057B72">
        <w:rPr>
          <w:iCs/>
        </w:rPr>
        <w:t xml:space="preserve">and </w:t>
      </w:r>
      <w:r w:rsidRPr="00057B72">
        <w:t xml:space="preserve">the </w:t>
      </w:r>
      <w:r w:rsidRPr="0087401C">
        <w:rPr>
          <w:rStyle w:val="itali"/>
        </w:rPr>
        <w:t xml:space="preserve">Washington Post </w:t>
      </w:r>
      <w:r w:rsidRPr="00057B72">
        <w:rPr>
          <w:iCs/>
        </w:rPr>
        <w:t>proposing an almost identical plan to the one the PNC adopted</w:t>
      </w:r>
      <w:r w:rsidRPr="00057B72">
        <w:t>.</w:t>
      </w:r>
      <w:r w:rsidRPr="00057B72">
        <w:rPr>
          <w:rStyle w:val="EndnoteReference"/>
          <w:rFonts w:asciiTheme="majorBidi" w:hAnsiTheme="majorBidi" w:cstheme="majorBidi"/>
          <w:color w:val="000000" w:themeColor="text1"/>
          <w:szCs w:val="24"/>
        </w:rPr>
        <w:endnoteReference w:id="992"/>
      </w:r>
      <w:r w:rsidR="009E5ADF" w:rsidRPr="00057B72">
        <w:t xml:space="preserve"> </w:t>
      </w:r>
      <w:r w:rsidRPr="00057B72">
        <w:t xml:space="preserve">The disagreement lay with how the new government would orient itself to the </w:t>
      </w:r>
      <w:r w:rsidRPr="0087401C">
        <w:rPr>
          <w:rStyle w:val="itali"/>
        </w:rPr>
        <w:t>intifada</w:t>
      </w:r>
      <w:r w:rsidRPr="00057B72">
        <w:t xml:space="preserve"> itself.</w:t>
      </w:r>
      <w:r w:rsidR="009E5ADF" w:rsidRPr="00057B72">
        <w:t xml:space="preserve"> </w:t>
      </w:r>
      <w:r w:rsidRPr="00057B72">
        <w:t>Given the radicalization of the base, where Palestinian youth faced tanks armed only with stones and sling shots, it was really Israel that needed Arafat, not the other way around. And yet now, gratified by the new attention, Arafat played the moderate, willing to trade land for peace, and working hard to “get the Palestinian teenagers to cool it.”</w:t>
      </w:r>
      <w:r w:rsidRPr="00057B72">
        <w:rPr>
          <w:rStyle w:val="EndnoteReference"/>
          <w:rFonts w:asciiTheme="majorBidi" w:hAnsiTheme="majorBidi" w:cstheme="majorBidi"/>
          <w:color w:val="000000" w:themeColor="text1"/>
          <w:szCs w:val="24"/>
        </w:rPr>
        <w:endnoteReference w:id="993"/>
      </w:r>
      <w:r w:rsidR="009E5ADF" w:rsidRPr="00057B72">
        <w:t xml:space="preserve"> </w:t>
      </w:r>
      <w:r w:rsidRPr="00057B72">
        <w:t xml:space="preserve">Said wanted instead not to dampen but to encourage the revolutionary ferment, striking the accusatory note in speeches at the time that the </w:t>
      </w:r>
      <w:r w:rsidRPr="0087401C">
        <w:rPr>
          <w:rStyle w:val="itali"/>
        </w:rPr>
        <w:t>intifada</w:t>
      </w:r>
      <w:r w:rsidRPr="00057B72">
        <w:t xml:space="preserve"> (which was hardly seen this way even by allies) was </w:t>
      </w:r>
      <w:r w:rsidRPr="00057B72">
        <w:rPr>
          <w:rFonts w:eastAsia="Times New Roman"/>
        </w:rPr>
        <w:t>“surely the most impressive and disciplined anti-colonial insurrection in this century.”</w:t>
      </w:r>
      <w:r w:rsidRPr="00057B72">
        <w:rPr>
          <w:rStyle w:val="EndnoteReference"/>
          <w:rFonts w:asciiTheme="majorBidi" w:eastAsia="Times New Roman" w:hAnsiTheme="majorBidi" w:cstheme="majorBidi"/>
          <w:szCs w:val="24"/>
        </w:rPr>
        <w:endnoteReference w:id="994"/>
      </w:r>
    </w:p>
    <w:p w14:paraId="2383F3D9" w14:textId="77777777" w:rsidR="009E5ADF" w:rsidRPr="00057B72" w:rsidRDefault="001A585C" w:rsidP="0075193C">
      <w:pPr>
        <w:pStyle w:val="Body-TextTx"/>
      </w:pPr>
      <w:r w:rsidRPr="00057B72">
        <w:t>Awkward political tensions complicated matters.</w:t>
      </w:r>
      <w:r w:rsidR="009E5ADF" w:rsidRPr="00057B72">
        <w:t xml:space="preserve"> </w:t>
      </w:r>
      <w:r w:rsidRPr="00057B72">
        <w:t xml:space="preserve">As Bush </w:t>
      </w:r>
      <w:r w:rsidRPr="0087401C">
        <w:rPr>
          <w:rStyle w:val="itali"/>
        </w:rPr>
        <w:t xml:space="preserve">père </w:t>
      </w:r>
      <w:r w:rsidRPr="00057B72">
        <w:t>prepared to redraw the map of the Middle East with the first invasion of Iraq in August 1990, Said met the fall of the Berlin Wall in 1989 with mixed emotions.</w:t>
      </w:r>
      <w:r w:rsidR="009E5ADF" w:rsidRPr="00057B72">
        <w:t xml:space="preserve"> </w:t>
      </w:r>
      <w:r w:rsidRPr="00057B72">
        <w:t xml:space="preserve">At first he welcomed the event, seeing similarities between the upheavals in Eastern Europe and the </w:t>
      </w:r>
      <w:r w:rsidRPr="0087401C">
        <w:rPr>
          <w:rStyle w:val="itali"/>
        </w:rPr>
        <w:t>intifada.</w:t>
      </w:r>
      <w:r w:rsidRPr="00057B72">
        <w:rPr>
          <w:rStyle w:val="EndnoteReference"/>
          <w:rFonts w:asciiTheme="majorBidi" w:hAnsiTheme="majorBidi" w:cstheme="majorBidi"/>
          <w:color w:val="000000" w:themeColor="text1"/>
          <w:szCs w:val="24"/>
        </w:rPr>
        <w:endnoteReference w:id="995"/>
      </w:r>
      <w:r w:rsidR="009E5ADF" w:rsidRPr="00057B72">
        <w:t xml:space="preserve"> </w:t>
      </w:r>
      <w:r w:rsidRPr="00057B72">
        <w:t>In time he thought better of aligning himself with the likes of French theorists like Jean-François Lyotard, who in the wake of the fall extol</w:t>
      </w:r>
      <w:r w:rsidR="003F2805" w:rsidRPr="00057B72">
        <w:t>l</w:t>
      </w:r>
      <w:r w:rsidRPr="00057B72">
        <w:t>ed the triumph of U.S. capitalism in a series of “postmodern fables.”</w:t>
      </w:r>
      <w:r w:rsidRPr="00057B72">
        <w:rPr>
          <w:rStyle w:val="EndnoteReference"/>
          <w:rFonts w:asciiTheme="majorBidi" w:hAnsiTheme="majorBidi" w:cstheme="majorBidi"/>
          <w:color w:val="000000" w:themeColor="text1"/>
          <w:szCs w:val="24"/>
        </w:rPr>
        <w:endnoteReference w:id="996"/>
      </w:r>
      <w:r w:rsidR="009E5ADF" w:rsidRPr="00057B72">
        <w:t xml:space="preserve"> </w:t>
      </w:r>
      <w:r w:rsidRPr="00057B72">
        <w:t>Said later took relish in ridiculing Lyotard for popularizing the idea that it was better to live without convictions, that noble causes were dangerous and that consumer culture was liberating.</w:t>
      </w:r>
      <w:r w:rsidR="009E5ADF" w:rsidRPr="00057B72">
        <w:t xml:space="preserve"> </w:t>
      </w:r>
      <w:r w:rsidRPr="00057B72">
        <w:t xml:space="preserve">These views, inspired by the fall of communism, Lyotard called </w:t>
      </w:r>
      <w:r w:rsidR="003F2805" w:rsidRPr="00057B72">
        <w:t>the</w:t>
      </w:r>
      <w:r w:rsidRPr="00057B72">
        <w:t xml:space="preserve"> “postmodern condition,” and it was Said’s frequent target throughout the 1990s.</w:t>
      </w:r>
    </w:p>
    <w:p w14:paraId="4D776D1C" w14:textId="05821758" w:rsidR="009E5ADF" w:rsidRPr="00057B72" w:rsidRDefault="001A585C" w:rsidP="0075193C">
      <w:pPr>
        <w:pStyle w:val="Body-TextTx"/>
        <w:rPr>
          <w:rFonts w:eastAsia="Times New Roman"/>
        </w:rPr>
      </w:pPr>
      <w:r w:rsidRPr="00057B72">
        <w:t>In June of that year, Said’s mother Hilda died in Washington, D. C. after a seven</w:t>
      </w:r>
      <w:r w:rsidR="009E5ADF" w:rsidRPr="00057B72">
        <w:t>-</w:t>
      </w:r>
      <w:r w:rsidRPr="00057B72">
        <w:t>year battle with cancer. His sister Grace, then living in the capital, had been caring for her selflessly with Said coming down from New York on frequent visits.</w:t>
      </w:r>
      <w:r w:rsidR="009E5ADF" w:rsidRPr="00057B72">
        <w:t xml:space="preserve"> </w:t>
      </w:r>
      <w:r w:rsidRPr="00057B72">
        <w:t xml:space="preserve">By then in hospice </w:t>
      </w:r>
      <w:r w:rsidR="002434E4" w:rsidRPr="00057B72">
        <w:t xml:space="preserve">care </w:t>
      </w:r>
      <w:r w:rsidRPr="00057B72">
        <w:t xml:space="preserve">and living in Grace’s flat, she and her son talked every day for hours on the phone. </w:t>
      </w:r>
      <w:r w:rsidRPr="00057B72">
        <w:rPr>
          <w:rFonts w:eastAsia="Times New Roman"/>
        </w:rPr>
        <w:t>“What the hell are you talking about for so long?,” Grace would ask.</w:t>
      </w:r>
      <w:r w:rsidRPr="00057B72">
        <w:rPr>
          <w:rStyle w:val="EndnoteReference"/>
          <w:rFonts w:asciiTheme="majorBidi" w:eastAsia="Times New Roman" w:hAnsiTheme="majorBidi" w:cstheme="majorBidi"/>
          <w:szCs w:val="24"/>
        </w:rPr>
        <w:endnoteReference w:id="997"/>
      </w:r>
      <w:r w:rsidR="009E5ADF" w:rsidRPr="00057B72">
        <w:rPr>
          <w:rFonts w:eastAsia="Times New Roman"/>
        </w:rPr>
        <w:t xml:space="preserve"> </w:t>
      </w:r>
      <w:r w:rsidRPr="00057B72">
        <w:rPr>
          <w:rFonts w:eastAsia="Times New Roman"/>
        </w:rPr>
        <w:t>His answers were vague: about this or that.</w:t>
      </w:r>
      <w:r w:rsidR="009E5ADF" w:rsidRPr="00057B72">
        <w:rPr>
          <w:rFonts w:eastAsia="Times New Roman"/>
        </w:rPr>
        <w:t xml:space="preserve"> </w:t>
      </w:r>
      <w:r w:rsidRPr="00057B72">
        <w:rPr>
          <w:rFonts w:eastAsia="Times New Roman"/>
        </w:rPr>
        <w:t>His sister could not understand how they filled the time, for it was mostly gossip, but she need</w:t>
      </w:r>
      <w:r w:rsidR="00DE1D90" w:rsidRPr="00057B72">
        <w:rPr>
          <w:rFonts w:eastAsia="Times New Roman"/>
        </w:rPr>
        <w:t>ed</w:t>
      </w:r>
      <w:r w:rsidRPr="00057B72">
        <w:rPr>
          <w:rFonts w:eastAsia="Times New Roman"/>
        </w:rPr>
        <w:t xml:space="preserve"> the distractions</w:t>
      </w:r>
      <w:r w:rsidR="00CD77AE" w:rsidRPr="00057B72">
        <w:rPr>
          <w:rFonts w:eastAsia="Times New Roman"/>
        </w:rPr>
        <w:t>.</w:t>
      </w:r>
      <w:r w:rsidR="009E5ADF" w:rsidRPr="00057B72">
        <w:rPr>
          <w:rFonts w:eastAsia="Times New Roman"/>
        </w:rPr>
        <w:t xml:space="preserve"> </w:t>
      </w:r>
      <w:r w:rsidR="00CD77AE" w:rsidRPr="00057B72">
        <w:rPr>
          <w:rFonts w:eastAsia="Times New Roman"/>
        </w:rPr>
        <w:t>F</w:t>
      </w:r>
      <w:r w:rsidRPr="00057B72">
        <w:rPr>
          <w:rFonts w:eastAsia="Times New Roman"/>
        </w:rPr>
        <w:t>or</w:t>
      </w:r>
      <w:r w:rsidR="00CD77AE" w:rsidRPr="00057B72">
        <w:rPr>
          <w:rFonts w:eastAsia="Times New Roman"/>
        </w:rPr>
        <w:t xml:space="preserve">, </w:t>
      </w:r>
      <w:r w:rsidRPr="00057B72">
        <w:rPr>
          <w:rFonts w:eastAsia="Times New Roman"/>
        </w:rPr>
        <w:t>like her son, she had trouble sleeping.</w:t>
      </w:r>
      <w:r w:rsidR="009E5ADF" w:rsidRPr="00057B72">
        <w:rPr>
          <w:rFonts w:eastAsia="Times New Roman"/>
        </w:rPr>
        <w:t xml:space="preserve"> </w:t>
      </w:r>
      <w:r w:rsidRPr="00057B72">
        <w:rPr>
          <w:rFonts w:eastAsia="Times New Roman"/>
        </w:rPr>
        <w:t xml:space="preserve">He would “pick her brains about people he knew,” although she suspected it had less to do with trading news than </w:t>
      </w:r>
      <w:r w:rsidR="007D0547" w:rsidRPr="00057B72">
        <w:rPr>
          <w:rFonts w:eastAsia="Times New Roman"/>
        </w:rPr>
        <w:t xml:space="preserve">the need for </w:t>
      </w:r>
      <w:r w:rsidRPr="00057B72">
        <w:rPr>
          <w:rFonts w:eastAsia="Times New Roman"/>
        </w:rPr>
        <w:t>each other’s intimac</w:t>
      </w:r>
      <w:r w:rsidR="007D0547" w:rsidRPr="00057B72">
        <w:rPr>
          <w:rFonts w:eastAsia="Times New Roman"/>
        </w:rPr>
        <w:t>y</w:t>
      </w:r>
      <w:r w:rsidRPr="00057B72">
        <w:rPr>
          <w:rFonts w:eastAsia="Times New Roman"/>
        </w:rPr>
        <w:t>.</w:t>
      </w:r>
      <w:r w:rsidR="009E5ADF" w:rsidRPr="00057B72">
        <w:rPr>
          <w:rFonts w:eastAsia="Times New Roman"/>
        </w:rPr>
        <w:t xml:space="preserve"> </w:t>
      </w:r>
      <w:r w:rsidRPr="00057B72">
        <w:rPr>
          <w:rFonts w:eastAsia="Times New Roman"/>
        </w:rPr>
        <w:t xml:space="preserve">In the last six weeks of her life, </w:t>
      </w:r>
      <w:r w:rsidRPr="00057B72">
        <w:t>metastasis attacked her brain, and she mostly lay unconscious.</w:t>
      </w:r>
      <w:r w:rsidR="009E5ADF" w:rsidRPr="00057B72">
        <w:t xml:space="preserve"> </w:t>
      </w:r>
      <w:r w:rsidRPr="00057B72">
        <w:t xml:space="preserve">No matter, he kept vigil by her bed with Grace, </w:t>
      </w:r>
      <w:r w:rsidR="007D0547" w:rsidRPr="00057B72">
        <w:t xml:space="preserve">both </w:t>
      </w:r>
      <w:r w:rsidRPr="00057B72">
        <w:t>waiting hopelessly for her to awake.</w:t>
      </w:r>
      <w:r w:rsidR="009E5ADF" w:rsidRPr="00057B72">
        <w:t xml:space="preserve"> </w:t>
      </w:r>
      <w:r w:rsidRPr="00057B72">
        <w:t xml:space="preserve">Years later, </w:t>
      </w:r>
      <w:r w:rsidRPr="00057B72">
        <w:rPr>
          <w:rFonts w:eastAsia="Times New Roman"/>
        </w:rPr>
        <w:t>he would admire her courage in refusing chemotherapy despite her doctor’s constant entreaties.</w:t>
      </w:r>
      <w:r w:rsidR="009E5ADF" w:rsidRPr="00057B72">
        <w:rPr>
          <w:rFonts w:eastAsia="Times New Roman"/>
        </w:rPr>
        <w:t xml:space="preserve"> </w:t>
      </w:r>
      <w:r w:rsidRPr="00057B72">
        <w:rPr>
          <w:rFonts w:eastAsia="Times New Roman"/>
        </w:rPr>
        <w:t xml:space="preserve">“I don’t want the torture of it,” she </w:t>
      </w:r>
      <w:r w:rsidR="00CD77AE" w:rsidRPr="00057B72">
        <w:rPr>
          <w:rFonts w:eastAsia="Times New Roman"/>
        </w:rPr>
        <w:t xml:space="preserve">had </w:t>
      </w:r>
      <w:r w:rsidRPr="00057B72">
        <w:rPr>
          <w:rFonts w:eastAsia="Times New Roman"/>
        </w:rPr>
        <w:t>explained.</w:t>
      </w:r>
    </w:p>
    <w:p w14:paraId="197CC15F" w14:textId="182E90D8" w:rsidR="009E5ADF" w:rsidRPr="00057B72" w:rsidRDefault="007D0547" w:rsidP="0075193C">
      <w:pPr>
        <w:pStyle w:val="Body-TextTx"/>
      </w:pPr>
      <w:r w:rsidRPr="00057B72">
        <w:t xml:space="preserve">Her </w:t>
      </w:r>
      <w:r w:rsidR="001A585C" w:rsidRPr="00057B72">
        <w:t>dying was more poignant for its symbolism.</w:t>
      </w:r>
      <w:r w:rsidR="009E5ADF" w:rsidRPr="00057B72">
        <w:t xml:space="preserve"> </w:t>
      </w:r>
      <w:r w:rsidR="001A585C" w:rsidRPr="00057B72">
        <w:t>Hilda had spent the last six years of her life as a nomad shuttling between Beirut, Washington and New York, with little side trips to visit specialists in London. Like many Palestinians, she had been granted Lebanese citizenship in the 1950s, and so was not technically stateless, but her U.S. visa required regularly leaving and re-entering the country.</w:t>
      </w:r>
      <w:r w:rsidR="001A585C" w:rsidRPr="00057B72">
        <w:rPr>
          <w:rStyle w:val="EndnoteReference"/>
          <w:rFonts w:asciiTheme="majorBidi" w:hAnsiTheme="majorBidi" w:cstheme="majorBidi"/>
          <w:color w:val="000000" w:themeColor="text1"/>
          <w:szCs w:val="24"/>
        </w:rPr>
        <w:endnoteReference w:id="998"/>
      </w:r>
      <w:r w:rsidR="001A585C" w:rsidRPr="00057B72">
        <w:t xml:space="preserve"> With her children already U.S. citizens, she could easily have become one herself, but this required obligatory stays in the United States for up to a year at a time, which she found unappealing. The terminal illness, at any rate, made travel back-and-forth impossible, and as a result she overstayed her visa. Deportation proceedings were begun by the INS, even as she lay on her deathbed.</w:t>
      </w:r>
      <w:r w:rsidR="009E5ADF" w:rsidRPr="00057B72">
        <w:t xml:space="preserve"> </w:t>
      </w:r>
      <w:r w:rsidR="001A585C" w:rsidRPr="00057B72">
        <w:t>Only her death rendered the order moot</w:t>
      </w:r>
      <w:r w:rsidRPr="00057B72">
        <w:t>, although the judge at the hearing berating the U.S. immigration authorities for their heartlessness</w:t>
      </w:r>
      <w:r w:rsidR="001A585C" w:rsidRPr="00057B72">
        <w:t>.</w:t>
      </w:r>
    </w:p>
    <w:p w14:paraId="14E6D18B" w14:textId="308E1E6A" w:rsidR="005F4846" w:rsidRPr="00057B72" w:rsidRDefault="00B20C3B" w:rsidP="00B20C3B">
      <w:pPr>
        <w:pStyle w:val="Ornamental-Space-BreakOsbrk"/>
      </w:pPr>
      <w:r>
        <w:rPr>
          <w:rFonts w:asciiTheme="majorBidi" w:hAnsiTheme="majorBidi" w:cstheme="majorBidi"/>
          <w:szCs w:val="24"/>
        </w:rPr>
        <w:t>&lt;orn&gt;</w:t>
      </w:r>
    </w:p>
    <w:p w14:paraId="2A16BCFE" w14:textId="7601774B" w:rsidR="009E5ADF" w:rsidRPr="00057B72" w:rsidRDefault="001A585C" w:rsidP="0075193C">
      <w:pPr>
        <w:pStyle w:val="Body-TextTx"/>
      </w:pPr>
      <w:r w:rsidRPr="00057B72">
        <w:t>Between 1987 and 1992, Said worked haltingly on a novel about betrayal.</w:t>
      </w:r>
      <w:r w:rsidRPr="00057B72">
        <w:rPr>
          <w:rStyle w:val="EndnoteReference"/>
          <w:rFonts w:asciiTheme="majorBidi" w:hAnsiTheme="majorBidi" w:cstheme="majorBidi"/>
          <w:color w:val="000000" w:themeColor="text1"/>
          <w:szCs w:val="24"/>
        </w:rPr>
        <w:endnoteReference w:id="999"/>
      </w:r>
      <w:r w:rsidR="009E5ADF" w:rsidRPr="00057B72">
        <w:t xml:space="preserve"> </w:t>
      </w:r>
      <w:r w:rsidRPr="00057B72">
        <w:t xml:space="preserve">By the mid-1990s, as he frequently told Mariam, the betrayal theme had morphed into another one highlighting the impotence of Arab men (a fitting post-Oslo refrain), but by then he had abandoned the project. Set in Beirut on the eve of the political crisis of 1958, it was a story of intrigue—a Middle East John le Carré or Graham Greene novel, although its large international cast of characters made it impossible not to see Conrad’s </w:t>
      </w:r>
      <w:r w:rsidRPr="0087401C">
        <w:rPr>
          <w:rStyle w:val="itali"/>
        </w:rPr>
        <w:t xml:space="preserve">Nostromo </w:t>
      </w:r>
      <w:r w:rsidRPr="00057B72">
        <w:t xml:space="preserve">lurking behind its scenes and situations. Espionage, police repression, politically driven humiliation were the major plot elements. Only forty-five pages were completed in the end, but among them were detailed notes and outlines for the pages he never finished. The backstory </w:t>
      </w:r>
      <w:r w:rsidR="007D0547" w:rsidRPr="00057B72">
        <w:t>actually took place</w:t>
      </w:r>
      <w:r w:rsidRPr="00057B72">
        <w:t>: in 1958, Lebanese Muslims and Druzes, inspired by ascendant Nasserism, agitated for Lebanon to join the United Arab Republic. Lebanon’s president, Camille Chamoun, a Maronite Christian, responded by calling for a U.S. military intervention, which took place on July 15, and continued until the fighting subsided and the pro-Western Chamoun government was stabilized.</w:t>
      </w:r>
    </w:p>
    <w:p w14:paraId="2076B04D" w14:textId="77777777" w:rsidR="009E5ADF" w:rsidRPr="00057B72" w:rsidRDefault="001A585C" w:rsidP="0075193C">
      <w:pPr>
        <w:pStyle w:val="Body-TextTx"/>
      </w:pPr>
      <w:r w:rsidRPr="00057B72">
        <w:t xml:space="preserve">Against the backdrop, the novel revolves around the abduction of a medical student who had taken part in a campus protest against Eisenhower and Dulles, </w:t>
      </w:r>
      <w:r w:rsidR="007D0547" w:rsidRPr="00057B72">
        <w:t xml:space="preserve">and </w:t>
      </w:r>
      <w:r w:rsidRPr="00057B72">
        <w:t xml:space="preserve">who </w:t>
      </w:r>
      <w:r w:rsidR="007D0547" w:rsidRPr="00057B72">
        <w:t xml:space="preserve">is </w:t>
      </w:r>
      <w:r w:rsidRPr="00057B72">
        <w:t xml:space="preserve">betrayed by an informant, </w:t>
      </w:r>
      <w:r w:rsidR="007D0547" w:rsidRPr="00057B72">
        <w:t xml:space="preserve">later </w:t>
      </w:r>
      <w:r w:rsidRPr="00057B72">
        <w:t>hauled off to a secret prison.</w:t>
      </w:r>
      <w:r w:rsidR="009E5ADF" w:rsidRPr="00057B72">
        <w:t xml:space="preserve"> </w:t>
      </w:r>
      <w:r w:rsidRPr="00057B72">
        <w:t>One-by-one, the characters of Said’s life reappear in slightly altered form.</w:t>
      </w:r>
      <w:r w:rsidR="009E5ADF" w:rsidRPr="00057B72">
        <w:t xml:space="preserve"> </w:t>
      </w:r>
      <w:r w:rsidRPr="00057B72">
        <w:t xml:space="preserve">The medical student </w:t>
      </w:r>
      <w:r w:rsidR="007D0547" w:rsidRPr="00057B72">
        <w:t xml:space="preserve">recalled </w:t>
      </w:r>
      <w:r w:rsidRPr="00057B72">
        <w:t>Said’s martyred Cairene Doctor, Farid Haddad just as Emily, Farid’s mother, stand</w:t>
      </w:r>
      <w:r w:rsidR="007D0547" w:rsidRPr="00057B72">
        <w:t xml:space="preserve">s </w:t>
      </w:r>
      <w:r w:rsidRPr="00057B72">
        <w:t>in for Hilda.</w:t>
      </w:r>
      <w:r w:rsidRPr="00057B72">
        <w:rPr>
          <w:rStyle w:val="EndnoteReference"/>
          <w:rFonts w:asciiTheme="majorBidi" w:hAnsiTheme="majorBidi" w:cstheme="majorBidi"/>
          <w:color w:val="000000" w:themeColor="text1"/>
          <w:szCs w:val="24"/>
        </w:rPr>
        <w:endnoteReference w:id="1000"/>
      </w:r>
      <w:r w:rsidR="009E5ADF" w:rsidRPr="00057B72">
        <w:t xml:space="preserve"> </w:t>
      </w:r>
      <w:r w:rsidRPr="00057B72">
        <w:t>A powerful but estranged relative, the pompous Michel Saba, who is first seen in his office reading the homilies of St. John of Chrysostom and lecturing everyone on the evils of communism, is a barely disguised Charles Malik.</w:t>
      </w:r>
      <w:r w:rsidR="009E5ADF" w:rsidRPr="00057B72">
        <w:t xml:space="preserve"> </w:t>
      </w:r>
      <w:r w:rsidRPr="00057B72">
        <w:t>Saba is intent on converting the wayward Farid to Christianity, and then</w:t>
      </w:r>
      <w:r w:rsidR="007D0547" w:rsidRPr="00057B72">
        <w:t xml:space="preserve">, after forcing this submission, </w:t>
      </w:r>
      <w:r w:rsidRPr="00057B72">
        <w:t>handing him over to the Americans.</w:t>
      </w:r>
    </w:p>
    <w:p w14:paraId="7AC3D34E" w14:textId="39982240" w:rsidR="009E5ADF" w:rsidRPr="00057B72" w:rsidRDefault="001A585C" w:rsidP="0075193C">
      <w:pPr>
        <w:pStyle w:val="Body-TextTx"/>
      </w:pPr>
      <w:r w:rsidRPr="00057B72">
        <w:t xml:space="preserve">Said himself </w:t>
      </w:r>
      <w:r w:rsidR="007D0547" w:rsidRPr="00057B72">
        <w:t xml:space="preserve">is </w:t>
      </w:r>
      <w:r w:rsidRPr="00057B72">
        <w:t>an ambiguous and distorting combination of two different characters</w:t>
      </w:r>
      <w:r w:rsidR="009E5ADF" w:rsidRPr="00057B72">
        <w:t>—</w:t>
      </w:r>
      <w:r w:rsidRPr="00057B72">
        <w:t>Asaad Francob (the “opposite” of Farid, according to Said’s notes) a “chameleon-like” character who talks too much and is having an affair with a journalist with ties to a shady U.S. secret agent; and</w:t>
      </w:r>
      <w:r w:rsidR="009E5ADF" w:rsidRPr="00057B72">
        <w:t xml:space="preserve"> </w:t>
      </w:r>
      <w:r w:rsidRPr="00057B72">
        <w:t>Sidgi, a fifty year-old distinguished Harvard PhD in philosophy, whose many published books and international reputation provoke his Beirut peers to humiliate him by demanding that he get a local high-school degree before teaching at the university.</w:t>
      </w:r>
    </w:p>
    <w:p w14:paraId="014554EF" w14:textId="77F8C7D2" w:rsidR="009E5ADF" w:rsidRPr="00057B72" w:rsidRDefault="001A585C" w:rsidP="0075193C">
      <w:pPr>
        <w:pStyle w:val="Body-TextTx"/>
      </w:pPr>
      <w:r w:rsidRPr="00057B72">
        <w:t xml:space="preserve">Apart from </w:t>
      </w:r>
      <w:r w:rsidR="002434E4" w:rsidRPr="00057B72">
        <w:t>a</w:t>
      </w:r>
      <w:r w:rsidRPr="00057B72">
        <w:t xml:space="preserve"> glimpse into his occasional self-mockery, the novel’s fragments </w:t>
      </w:r>
      <w:r w:rsidR="002434E4" w:rsidRPr="00057B72">
        <w:t xml:space="preserve">provide </w:t>
      </w:r>
      <w:r w:rsidRPr="00057B72">
        <w:t>an invaluable insight into his aesthetic intentions.</w:t>
      </w:r>
      <w:r w:rsidR="009E5ADF" w:rsidRPr="00057B72">
        <w:t xml:space="preserve"> </w:t>
      </w:r>
      <w:r w:rsidRPr="00057B72">
        <w:t>According to his notes, he thought the best Palestinian writing had managed to balance the “classical/universal and novel/situational”</w:t>
      </w:r>
      <w:r w:rsidR="009E5ADF" w:rsidRPr="00057B72">
        <w:t>—</w:t>
      </w:r>
      <w:r w:rsidRPr="00057B72">
        <w:t>that is, a middle space between brutal realism and ritual.</w:t>
      </w:r>
      <w:r w:rsidRPr="00057B72">
        <w:rPr>
          <w:rStyle w:val="EndnoteReference"/>
          <w:rFonts w:asciiTheme="majorBidi" w:hAnsiTheme="majorBidi" w:cstheme="majorBidi"/>
          <w:color w:val="000000" w:themeColor="text1"/>
          <w:szCs w:val="24"/>
        </w:rPr>
        <w:endnoteReference w:id="1001"/>
      </w:r>
      <w:r w:rsidR="009E5ADF" w:rsidRPr="00057B72">
        <w:t xml:space="preserve"> </w:t>
      </w:r>
      <w:r w:rsidRPr="00057B72">
        <w:t>Beirut cannot but stand for itself in the novel, the literal place of cosmopolitan delight and degraded civil strife, but it also signifies as a “nascent Arab stage.”</w:t>
      </w:r>
      <w:r w:rsidR="009E5ADF" w:rsidRPr="00057B72">
        <w:t xml:space="preserve"> </w:t>
      </w:r>
      <w:r w:rsidRPr="00057B72">
        <w:t>Francob is not a person so much as a polemical type, the “completely free man” who can “get away with anything and accumulate no history.” And the almost allegorical Sidgi</w:t>
      </w:r>
      <w:r w:rsidR="007246F4" w:rsidRPr="00057B72">
        <w:t xml:space="preserve">, a </w:t>
      </w:r>
      <w:r w:rsidRPr="00057B72">
        <w:t>Western intellectual who is “cut off from Arabs and the West, aware of Jews</w:t>
      </w:r>
      <w:r w:rsidR="004E6BAA">
        <w:t> . . .</w:t>
      </w:r>
      <w:r w:rsidR="00A25DD8">
        <w:t xml:space="preserve"> </w:t>
      </w:r>
      <w:r w:rsidRPr="00057B72">
        <w:t>powerless to change, too honest to affiliate.”</w:t>
      </w:r>
      <w:r w:rsidR="009E5ADF" w:rsidRPr="00057B72">
        <w:t xml:space="preserve"> </w:t>
      </w:r>
      <w:r w:rsidRPr="00057B72">
        <w:t>If Sidgi is a little less repellant than Francob (who we later learn is the one who betrayed Farid), Said is just as merciless in portraying him (</w:t>
      </w:r>
      <w:r w:rsidR="007246F4" w:rsidRPr="00057B72">
        <w:t xml:space="preserve">with an added </w:t>
      </w:r>
      <w:r w:rsidRPr="00057B72">
        <w:t>touch of Al-Azm) as a polemicist who descended from aristocratic stock, a man who “never learned how to be cryptic or allusive</w:t>
      </w:r>
      <w:r w:rsidR="004E6BAA">
        <w:t> . . .</w:t>
      </w:r>
      <w:r w:rsidR="00A25DD8">
        <w:t xml:space="preserve"> </w:t>
      </w:r>
      <w:r w:rsidRPr="00057B72">
        <w:t>like an elephant walking through grass.”</w:t>
      </w:r>
      <w:r w:rsidR="009E5ADF" w:rsidRPr="00057B72">
        <w:t xml:space="preserve"> </w:t>
      </w:r>
      <w:r w:rsidRPr="00057B72">
        <w:t>In one particularly mordant aside, he dwells on his own inauthenticity by describing his alter-ego’s “disproportionately tall, authentically Levis-clad body, safari jacket, and Bruno Magli moccasins setting him apart from the enormous crowd of drab gray-shirted, gray or khaki trousered and mostly slippered young men and women.”</w:t>
      </w:r>
    </w:p>
    <w:p w14:paraId="4F8E908A" w14:textId="6976549B" w:rsidR="009E5ADF" w:rsidRPr="00057B72" w:rsidRDefault="001A585C" w:rsidP="0075193C">
      <w:pPr>
        <w:pStyle w:val="Body-TextTx"/>
      </w:pPr>
      <w:r w:rsidRPr="00057B72">
        <w:t>He left the final form of the novel unclear, but not his directive to explode the “long narrative line” associated with the realist novel which he thought guilty of the illusions of continuity.</w:t>
      </w:r>
      <w:r w:rsidR="009E5ADF" w:rsidRPr="00057B72">
        <w:t xml:space="preserve"> </w:t>
      </w:r>
      <w:r w:rsidRPr="00057B72">
        <w:t>This he felt untrue to Palestinian experience. “Stay with the fragment,” he counsels. “I trust its distracted shortness, its always refreshingly re-begun opening.”</w:t>
      </w:r>
      <w:r w:rsidR="009E5ADF" w:rsidRPr="00057B72">
        <w:t xml:space="preserve"> </w:t>
      </w:r>
      <w:r w:rsidRPr="00057B72">
        <w:t>Only that way would he be able to get over “the insidious restraint</w:t>
      </w:r>
      <w:r w:rsidR="004E6BAA">
        <w:t> . . .</w:t>
      </w:r>
      <w:r w:rsidR="00A25DD8">
        <w:t xml:space="preserve"> </w:t>
      </w:r>
      <w:r w:rsidRPr="00057B72">
        <w:t>of letting my ‘subjectivity’ flow forth,” as he put it.</w:t>
      </w:r>
      <w:r w:rsidR="009E5ADF" w:rsidRPr="00057B72">
        <w:t xml:space="preserve"> </w:t>
      </w:r>
      <w:r w:rsidRPr="00057B72">
        <w:t>With “subjectivity” safely in quotation marks, he wanted to avoid at all costs the confessional mode of so much bad third-world lyric poetry and testimonial fiction.</w:t>
      </w:r>
    </w:p>
    <w:p w14:paraId="0B139485" w14:textId="77777777" w:rsidR="009E5ADF" w:rsidRPr="00057B72" w:rsidRDefault="001A585C" w:rsidP="0075193C">
      <w:pPr>
        <w:pStyle w:val="Body-TextTx"/>
      </w:pPr>
      <w:r w:rsidRPr="00057B72">
        <w:rPr>
          <w:rFonts w:eastAsia="Times New Roman"/>
        </w:rPr>
        <w:t xml:space="preserve">In the end, </w:t>
      </w:r>
      <w:r w:rsidR="002434E4" w:rsidRPr="00057B72">
        <w:rPr>
          <w:rFonts w:eastAsia="Times New Roman"/>
        </w:rPr>
        <w:t>his</w:t>
      </w:r>
      <w:r w:rsidRPr="00057B72">
        <w:rPr>
          <w:rFonts w:eastAsia="Times New Roman"/>
        </w:rPr>
        <w:t xml:space="preserve"> own </w:t>
      </w:r>
      <w:r w:rsidRPr="00057B72">
        <w:t>authorial personality</w:t>
      </w:r>
      <w:r w:rsidR="002434E4" w:rsidRPr="00057B72">
        <w:t xml:space="preserve"> frightened him</w:t>
      </w:r>
      <w:r w:rsidRPr="00057B72">
        <w:t>, and th</w:t>
      </w:r>
      <w:r w:rsidR="007246F4" w:rsidRPr="00057B72">
        <w:t>at</w:t>
      </w:r>
      <w:r w:rsidRPr="00057B72">
        <w:t xml:space="preserve"> </w:t>
      </w:r>
      <w:r w:rsidR="002434E4" w:rsidRPr="00057B72">
        <w:t xml:space="preserve">fear </w:t>
      </w:r>
      <w:r w:rsidRPr="00057B72">
        <w:t xml:space="preserve">had a great deal to do with </w:t>
      </w:r>
      <w:r w:rsidR="007246F4" w:rsidRPr="00057B72">
        <w:t xml:space="preserve">his </w:t>
      </w:r>
      <w:r w:rsidRPr="00057B72">
        <w:t>abandon</w:t>
      </w:r>
      <w:r w:rsidR="007246F4" w:rsidRPr="00057B72">
        <w:t xml:space="preserve">ing </w:t>
      </w:r>
      <w:r w:rsidRPr="00057B72">
        <w:t>the novel.</w:t>
      </w:r>
      <w:r w:rsidR="009E5ADF" w:rsidRPr="00057B72">
        <w:t xml:space="preserve"> </w:t>
      </w:r>
      <w:r w:rsidRPr="00057B72">
        <w:t xml:space="preserve">Later, he would explain </w:t>
      </w:r>
      <w:r w:rsidR="002434E4" w:rsidRPr="00057B72">
        <w:t xml:space="preserve">his reasons </w:t>
      </w:r>
      <w:r w:rsidRPr="00057B72">
        <w:t>in a remarkable essay inspired by his friend, the South African novelist and Nobel Prizewinner, Nadine Gordimer, where he spoke of the role of authors as social comedians whose job is done when they have captured existence fearlessly or beautifully in words.</w:t>
      </w:r>
      <w:r w:rsidRPr="00057B72">
        <w:rPr>
          <w:rStyle w:val="EndnoteReference"/>
          <w:rFonts w:asciiTheme="majorBidi" w:hAnsiTheme="majorBidi" w:cstheme="majorBidi"/>
          <w:color w:val="000000" w:themeColor="text1"/>
          <w:szCs w:val="24"/>
        </w:rPr>
        <w:endnoteReference w:id="1002"/>
      </w:r>
      <w:r w:rsidR="009E5ADF" w:rsidRPr="00057B72">
        <w:t xml:space="preserve"> </w:t>
      </w:r>
      <w:r w:rsidRPr="00057B72">
        <w:t>This threat of observing folly and injustice from outside and above, and then accepting them, gave him pause.</w:t>
      </w:r>
      <w:r w:rsidR="009E5ADF" w:rsidRPr="00057B72">
        <w:t xml:space="preserve"> </w:t>
      </w:r>
      <w:r w:rsidRPr="00057B72">
        <w:t xml:space="preserve">The novelist could only be completed by criticism, </w:t>
      </w:r>
      <w:r w:rsidR="007246F4" w:rsidRPr="00057B72">
        <w:t xml:space="preserve">and that meant saying </w:t>
      </w:r>
      <w:r w:rsidRPr="00057B72">
        <w:t>“no” to what is</w:t>
      </w:r>
      <w:r w:rsidR="007246F4" w:rsidRPr="00057B72">
        <w:t>, not reproducing it</w:t>
      </w:r>
      <w:r w:rsidRPr="00057B72">
        <w:t>.</w:t>
      </w:r>
    </w:p>
    <w:p w14:paraId="5EF1010A" w14:textId="26A6BC93" w:rsidR="009E5ADF" w:rsidRPr="00057B72" w:rsidRDefault="00B20C3B" w:rsidP="00B20C3B">
      <w:pPr>
        <w:pStyle w:val="Ornamental-Space-BreakOsbrk"/>
      </w:pPr>
      <w:r>
        <w:rPr>
          <w:rFonts w:asciiTheme="majorBidi" w:hAnsiTheme="majorBidi" w:cstheme="majorBidi"/>
          <w:szCs w:val="24"/>
        </w:rPr>
        <w:t>&lt;orn&gt;</w:t>
      </w:r>
    </w:p>
    <w:p w14:paraId="69C9B3D1" w14:textId="09355B02" w:rsidR="009E5ADF" w:rsidRPr="00057B72" w:rsidRDefault="001A585C" w:rsidP="0075193C">
      <w:pPr>
        <w:pStyle w:val="Body-TextTx"/>
      </w:pPr>
      <w:r w:rsidRPr="00057B72">
        <w:t xml:space="preserve">In September 1991, just before </w:t>
      </w:r>
      <w:r w:rsidR="002434E4" w:rsidRPr="00057B72">
        <w:t xml:space="preserve">casting </w:t>
      </w:r>
      <w:r w:rsidRPr="00057B72">
        <w:t>the novel</w:t>
      </w:r>
      <w:r w:rsidR="002434E4" w:rsidRPr="00057B72">
        <w:t xml:space="preserve"> aside</w:t>
      </w:r>
      <w:r w:rsidRPr="00057B72">
        <w:t xml:space="preserve">, Said organized a conference in London hoping to firm up and clarify weak PLO bargaining positions in preparation for the Madrid Conference planned for late October. </w:t>
      </w:r>
      <w:r w:rsidRPr="00057B72">
        <w:rPr>
          <w:rFonts w:eastAsia="Times New Roman"/>
        </w:rPr>
        <w:t>Co-sponsored by the United States and the Soviet Union, the Madrid initiative was meant to revive the peace process by involving Jordan, Lebanon and Syria in the negotiations. Along with four others from the American Council for Palestinian Affairs, he set out to “break the political logjam.”</w:t>
      </w:r>
      <w:r w:rsidRPr="00057B72">
        <w:rPr>
          <w:rStyle w:val="EndnoteReference"/>
          <w:rFonts w:asciiTheme="majorBidi" w:eastAsia="Times New Roman" w:hAnsiTheme="majorBidi" w:cstheme="majorBidi"/>
          <w:color w:val="000000" w:themeColor="text1"/>
          <w:szCs w:val="24"/>
        </w:rPr>
        <w:endnoteReference w:id="1003"/>
      </w:r>
      <w:r w:rsidRPr="00057B72">
        <w:rPr>
          <w:rFonts w:eastAsia="Times New Roman"/>
        </w:rPr>
        <w:t xml:space="preserve"> Unfortunately, </w:t>
      </w:r>
      <w:r w:rsidRPr="00057B72">
        <w:t>beset by inter-factional quarrels and the same tired arguments, the effort was a dispiriting failure.</w:t>
      </w:r>
      <w:r w:rsidRPr="00057B72">
        <w:rPr>
          <w:rStyle w:val="EndnoteReference"/>
          <w:rFonts w:asciiTheme="majorBidi" w:hAnsiTheme="majorBidi" w:cstheme="majorBidi"/>
          <w:color w:val="000000" w:themeColor="text1"/>
          <w:szCs w:val="24"/>
        </w:rPr>
        <w:endnoteReference w:id="1004"/>
      </w:r>
      <w:r w:rsidRPr="00057B72">
        <w:t xml:space="preserve"> Said perceived again the troubling trend in the PLO leadership to hunt for back channels, seeking favors from potentates. Since two superpowers had approached the PLO, its leaders no longer felt obliged to solicit goodwill from the public. If Said had been barely heeded earlier, after the Madrid gathering, he was now sidelined more or less completely. The formula for the Oslo disaster was already taking shape.</w:t>
      </w:r>
    </w:p>
    <w:p w14:paraId="4B22B35E" w14:textId="7F07EF97" w:rsidR="009E5ADF" w:rsidRPr="00057B72" w:rsidRDefault="001A585C" w:rsidP="0075193C">
      <w:pPr>
        <w:pStyle w:val="Body-TextTx"/>
      </w:pPr>
      <w:r w:rsidRPr="00057B72">
        <w:t xml:space="preserve">Meanwhile, with his usual preoccupation with health issues, he called home during a break to get the results of a recent blood test taken to monitor his cholesterol levels. </w:t>
      </w:r>
      <w:r w:rsidR="00346F76" w:rsidRPr="00057B72">
        <w:t>Two years e</w:t>
      </w:r>
      <w:r w:rsidR="005B12ED" w:rsidRPr="00057B72">
        <w:t>arlier, the family doctor, Charles Hazzi had noticed suspiciously high white blood cell counts, which were steadily rising</w:t>
      </w:r>
      <w:r w:rsidR="009E5ADF" w:rsidRPr="00057B72">
        <w:t>—</w:t>
      </w:r>
      <w:r w:rsidR="005B12ED" w:rsidRPr="00057B72">
        <w:t>the first signs of a possible cancer.</w:t>
      </w:r>
      <w:r w:rsidR="009E5ADF" w:rsidRPr="00057B72">
        <w:t xml:space="preserve"> </w:t>
      </w:r>
      <w:r w:rsidR="005B12ED" w:rsidRPr="00057B72">
        <w:t>Already alerted to the possibility, Said had begun to worry, and so was more than usually eager to get the latest results.</w:t>
      </w:r>
      <w:r w:rsidR="009E5ADF" w:rsidRPr="00057B72">
        <w:t xml:space="preserve"> </w:t>
      </w:r>
      <w:r w:rsidRPr="00057B72">
        <w:t xml:space="preserve">To his surprise, Mariam did not reassure him, telling him </w:t>
      </w:r>
      <w:r w:rsidR="002434E4" w:rsidRPr="00057B72">
        <w:t xml:space="preserve">instead </w:t>
      </w:r>
      <w:r w:rsidR="005B12ED" w:rsidRPr="00057B72">
        <w:t xml:space="preserve">to contact </w:t>
      </w:r>
      <w:r w:rsidRPr="00057B72">
        <w:t>Hazzi</w:t>
      </w:r>
      <w:r w:rsidR="005B12ED" w:rsidRPr="00057B72">
        <w:t xml:space="preserve"> immediately.</w:t>
      </w:r>
      <w:r w:rsidR="009E5ADF" w:rsidRPr="00057B72">
        <w:t xml:space="preserve"> </w:t>
      </w:r>
      <w:r w:rsidRPr="00057B72">
        <w:t>Alarmed, he pressed her until she broke the bad news</w:t>
      </w:r>
      <w:r w:rsidR="002434E4" w:rsidRPr="00057B72">
        <w:t xml:space="preserve"> to him</w:t>
      </w:r>
      <w:r w:rsidRPr="00057B72">
        <w:t>.</w:t>
      </w:r>
    </w:p>
    <w:p w14:paraId="1C00A36A" w14:textId="77777777" w:rsidR="009E5ADF" w:rsidRPr="00057B72" w:rsidRDefault="001A585C" w:rsidP="0075193C">
      <w:pPr>
        <w:pStyle w:val="Body-TextTx"/>
      </w:pPr>
      <w:r w:rsidRPr="00057B72">
        <w:t>The tests showed he had chronic lymphocytic leukemia.</w:t>
      </w:r>
      <w:r w:rsidRPr="00057B72">
        <w:rPr>
          <w:rStyle w:val="EndnoteReference"/>
          <w:rFonts w:asciiTheme="majorBidi" w:hAnsiTheme="majorBidi" w:cstheme="majorBidi"/>
          <w:color w:val="000000" w:themeColor="text1"/>
          <w:szCs w:val="24"/>
        </w:rPr>
        <w:endnoteReference w:id="1005"/>
      </w:r>
      <w:r w:rsidRPr="00057B72">
        <w:t xml:space="preserve"> Hazzi played it down, insisting that the condition was not life-threatening and that a good hematologist could handle it. Najla and Wadie were dutifully informed but told there was nothing to worry about since their father’s life was not in immediate danger.</w:t>
      </w:r>
      <w:r w:rsidR="009E5ADF" w:rsidRPr="00057B72">
        <w:t xml:space="preserve"> </w:t>
      </w:r>
      <w:r w:rsidRPr="00057B72">
        <w:t xml:space="preserve">Said responded initially with relief, for despite his hypochondria a real illness, especially a life-threatening one, he wanted no part of, and eagerly </w:t>
      </w:r>
      <w:r w:rsidR="007246F4" w:rsidRPr="00057B72">
        <w:t xml:space="preserve">sought </w:t>
      </w:r>
      <w:r w:rsidRPr="00057B72">
        <w:t>reassurance.</w:t>
      </w:r>
    </w:p>
    <w:p w14:paraId="4569E722" w14:textId="77777777" w:rsidR="009E5ADF" w:rsidRPr="00057B72" w:rsidRDefault="001A585C" w:rsidP="0075193C">
      <w:pPr>
        <w:pStyle w:val="Body-TextTx"/>
      </w:pPr>
      <w:r w:rsidRPr="00057B72">
        <w:t>Only when he was back in New York at Memorial Sloane Kettering did the diagnosis turn brutal. With what he considered tasteless insensitivity, Memorial doctors told him he would soon be dead. Unwilling to accept this verdict, he searched for other opinions, and in six months discovered Kanti Rai, an innovative hematologist and oncologist at Long Island Jewish Medical Center, who would treat him over the next decade. In time, Rai would become a friend. Said introduced him to the work of Nietzsche, invited him to his seminars, and coaxed Gordimer to show him around South Africa.</w:t>
      </w:r>
      <w:r w:rsidR="009E5ADF" w:rsidRPr="00057B72">
        <w:t xml:space="preserve"> </w:t>
      </w:r>
      <w:r w:rsidRPr="00057B72">
        <w:t xml:space="preserve">In return Rai, a native of Jodhpur, introduced him to Rajasthani </w:t>
      </w:r>
      <w:r w:rsidRPr="0087401C">
        <w:rPr>
          <w:rStyle w:val="itali"/>
        </w:rPr>
        <w:t xml:space="preserve">langas </w:t>
      </w:r>
      <w:r w:rsidRPr="00057B72">
        <w:t>at his daughter’s wedding in 1996</w:t>
      </w:r>
      <w:r w:rsidRPr="0087401C">
        <w:rPr>
          <w:rStyle w:val="itali"/>
        </w:rPr>
        <w:t xml:space="preserve">. </w:t>
      </w:r>
      <w:r w:rsidRPr="00057B72">
        <w:t>Their mutual affection was strengthened by sharing stories about the misdeeds of the British empire.</w:t>
      </w:r>
      <w:r w:rsidR="009E5ADF" w:rsidRPr="00057B72">
        <w:t xml:space="preserve"> </w:t>
      </w:r>
      <w:r w:rsidRPr="00057B72">
        <w:t>Said would visit India for the first time the year later, giving lectures in Delhi and Calcutta.</w:t>
      </w:r>
    </w:p>
    <w:p w14:paraId="20F78C57" w14:textId="77777777" w:rsidR="009E5ADF" w:rsidRPr="00057B72" w:rsidRDefault="001A585C" w:rsidP="0075193C">
      <w:pPr>
        <w:pStyle w:val="Body-TextTx"/>
        <w:rPr>
          <w:rFonts w:eastAsia="Times New Roman"/>
          <w:color w:val="222222"/>
          <w:shd w:val="clear" w:color="auto" w:fill="FFFFFF"/>
        </w:rPr>
      </w:pPr>
      <w:r w:rsidRPr="00057B72">
        <w:t>Said was used to keeping feelings to himself.</w:t>
      </w:r>
      <w:r w:rsidR="009E5ADF" w:rsidRPr="00057B72">
        <w:t xml:space="preserve"> </w:t>
      </w:r>
      <w:r w:rsidRPr="00057B72">
        <w:t xml:space="preserve">He had a talent for making others believe they were his confidants when, in reality, he </w:t>
      </w:r>
      <w:r w:rsidRPr="00057B72">
        <w:rPr>
          <w:rFonts w:eastAsia="Times New Roman"/>
          <w:color w:val="222222"/>
          <w:shd w:val="clear" w:color="auto" w:fill="FFFFFF"/>
        </w:rPr>
        <w:t xml:space="preserve">withheld his most revealing vulnerabilities and doubts until he felt </w:t>
      </w:r>
      <w:r w:rsidR="007246F4" w:rsidRPr="00057B72">
        <w:rPr>
          <w:rFonts w:eastAsia="Times New Roman"/>
          <w:color w:val="222222"/>
          <w:shd w:val="clear" w:color="auto" w:fill="FFFFFF"/>
        </w:rPr>
        <w:t xml:space="preserve">it </w:t>
      </w:r>
      <w:r w:rsidRPr="00057B72">
        <w:rPr>
          <w:rFonts w:eastAsia="Times New Roman"/>
          <w:color w:val="222222"/>
          <w:shd w:val="clear" w:color="auto" w:fill="FFFFFF"/>
        </w:rPr>
        <w:t>time to let them out.</w:t>
      </w:r>
      <w:r w:rsidR="009E5ADF" w:rsidRPr="00057B72">
        <w:rPr>
          <w:rFonts w:eastAsia="Times New Roman"/>
          <w:color w:val="222222"/>
          <w:shd w:val="clear" w:color="auto" w:fill="FFFFFF"/>
        </w:rPr>
        <w:t xml:space="preserve"> </w:t>
      </w:r>
      <w:r w:rsidRPr="00057B72">
        <w:rPr>
          <w:rFonts w:eastAsia="Times New Roman"/>
          <w:color w:val="222222"/>
          <w:shd w:val="clear" w:color="auto" w:fill="FFFFFF"/>
        </w:rPr>
        <w:t>And when he did, he told everyone.</w:t>
      </w:r>
      <w:r w:rsidR="009E5ADF" w:rsidRPr="00057B72">
        <w:rPr>
          <w:rFonts w:eastAsia="Times New Roman"/>
          <w:color w:val="222222"/>
          <w:shd w:val="clear" w:color="auto" w:fill="FFFFFF"/>
        </w:rPr>
        <w:t xml:space="preserve"> </w:t>
      </w:r>
      <w:r w:rsidRPr="00057B72">
        <w:rPr>
          <w:rFonts w:eastAsia="Times New Roman"/>
          <w:color w:val="222222"/>
          <w:shd w:val="clear" w:color="auto" w:fill="FFFFFF"/>
        </w:rPr>
        <w:t>With the diagnosis now plain, he was resolved to stay mum as Mariam and the children wrestled with its implications.</w:t>
      </w:r>
      <w:r w:rsidR="009E5ADF" w:rsidRPr="00057B72">
        <w:rPr>
          <w:rFonts w:eastAsia="Times New Roman"/>
          <w:color w:val="222222"/>
          <w:shd w:val="clear" w:color="auto" w:fill="FFFFFF"/>
        </w:rPr>
        <w:t xml:space="preserve"> </w:t>
      </w:r>
      <w:r w:rsidRPr="00057B72">
        <w:rPr>
          <w:rFonts w:eastAsia="Times New Roman"/>
          <w:color w:val="222222"/>
          <w:shd w:val="clear" w:color="auto" w:fill="FFFFFF"/>
        </w:rPr>
        <w:t>Suddenly, a week afterwards, he woke up in the middle of the night and informed Mariam that he wanted to tell the world he had cancer.</w:t>
      </w:r>
      <w:r w:rsidRPr="00057B72">
        <w:rPr>
          <w:rStyle w:val="EndnoteReference"/>
          <w:rFonts w:asciiTheme="majorBidi" w:eastAsia="Times New Roman" w:hAnsiTheme="majorBidi" w:cstheme="majorBidi"/>
          <w:color w:val="222222"/>
          <w:szCs w:val="24"/>
          <w:shd w:val="clear" w:color="auto" w:fill="FFFFFF"/>
        </w:rPr>
        <w:endnoteReference w:id="1006"/>
      </w:r>
      <w:r w:rsidR="009E5ADF" w:rsidRPr="00057B72">
        <w:rPr>
          <w:rFonts w:eastAsia="Times New Roman"/>
          <w:color w:val="222222"/>
          <w:shd w:val="clear" w:color="auto" w:fill="FFFFFF"/>
        </w:rPr>
        <w:t xml:space="preserve"> </w:t>
      </w:r>
      <w:r w:rsidRPr="00057B72">
        <w:rPr>
          <w:rFonts w:eastAsia="Times New Roman"/>
          <w:color w:val="222222"/>
          <w:shd w:val="clear" w:color="auto" w:fill="FFFFFF"/>
        </w:rPr>
        <w:t>She wanted him to wait until more tests were out, but he was adamant, and the next day, he began telling friends “confidentially” one after the other, as though they were privy to a secret, that he was sick and that the prognosis was dire.</w:t>
      </w:r>
    </w:p>
    <w:p w14:paraId="110E76C4" w14:textId="0AD4CE35" w:rsidR="009E5ADF" w:rsidRPr="00057B72" w:rsidRDefault="001A585C" w:rsidP="0075193C">
      <w:pPr>
        <w:pStyle w:val="Body-TextTx"/>
      </w:pPr>
      <w:r w:rsidRPr="00057B72">
        <w:t>Rai began treating him with immune therapy using monoclonal antibodies in June 1992, but had to resort to the more traditional methods of chemotherapy (Fludarabine and Rituximab) after March 1994.</w:t>
      </w:r>
      <w:r w:rsidRPr="00057B72">
        <w:rPr>
          <w:rStyle w:val="EndnoteReference"/>
          <w:rFonts w:asciiTheme="majorBidi" w:hAnsiTheme="majorBidi" w:cstheme="majorBidi"/>
          <w:color w:val="000000" w:themeColor="text1"/>
          <w:szCs w:val="24"/>
        </w:rPr>
        <w:endnoteReference w:id="1007"/>
      </w:r>
      <w:r w:rsidRPr="00057B72">
        <w:t xml:space="preserve"> He reserved the summers for the strongest doses of treatment so that Said could recover in time to continue teaching during the academic year. Being both vain and bloody-minded enough to will himself into relative normalcy for the first half-decade of the onslaught, Said managed to maintain the illusion of health by keeping a robust physical appearance, managing even a head of hair despite </w:t>
      </w:r>
      <w:r w:rsidR="002434E4" w:rsidRPr="00057B72">
        <w:t xml:space="preserve">some </w:t>
      </w:r>
      <w:r w:rsidRPr="00057B72">
        <w:t>thinning.</w:t>
      </w:r>
      <w:r w:rsidR="009E5ADF" w:rsidRPr="00057B72">
        <w:t xml:space="preserve"> </w:t>
      </w:r>
      <w:r w:rsidRPr="00057B72">
        <w:t>But by the end of the 1990s, the chemo had visibly ravaged him, his handsome face was pale and his cheeks sunken.</w:t>
      </w:r>
      <w:r w:rsidR="009E5ADF" w:rsidRPr="00057B72">
        <w:t xml:space="preserve"> </w:t>
      </w:r>
      <w:r w:rsidRPr="00057B72">
        <w:t>A tumor in his belly gave him the strange appearance of a man both wasting away and putting on weight.</w:t>
      </w:r>
    </w:p>
    <w:p w14:paraId="52AE1F3A" w14:textId="77777777" w:rsidR="009E5ADF" w:rsidRPr="00057B72" w:rsidRDefault="001A585C" w:rsidP="0075193C">
      <w:pPr>
        <w:pStyle w:val="Body-TextTx"/>
      </w:pPr>
      <w:r w:rsidRPr="00057B72">
        <w:t xml:space="preserve">In direct response to the terminal diagnosis, Said began </w:t>
      </w:r>
      <w:r w:rsidRPr="0087401C">
        <w:rPr>
          <w:rStyle w:val="itali"/>
        </w:rPr>
        <w:t xml:space="preserve">Out of Place </w:t>
      </w:r>
      <w:r w:rsidRPr="00057B72">
        <w:t>in May 1992, one of many milestones provoked by his changing prospects.</w:t>
      </w:r>
      <w:r w:rsidRPr="00057B72">
        <w:rPr>
          <w:rStyle w:val="EndnoteReference"/>
          <w:rFonts w:asciiTheme="majorBidi" w:hAnsiTheme="majorBidi" w:cstheme="majorBidi"/>
          <w:color w:val="000000" w:themeColor="text1"/>
          <w:szCs w:val="24"/>
        </w:rPr>
        <w:endnoteReference w:id="1008"/>
      </w:r>
      <w:r w:rsidRPr="00057B72">
        <w:t xml:space="preserve"> In August of that year, he was fast at work correcting not one but two manuscripts for publication: “My political writings over 25 years,” as he described </w:t>
      </w:r>
      <w:r w:rsidRPr="0087401C">
        <w:rPr>
          <w:rStyle w:val="itali"/>
        </w:rPr>
        <w:t>The Politics of Dispossession</w:t>
      </w:r>
      <w:r w:rsidRPr="00057B72">
        <w:t xml:space="preserve"> (1994), and </w:t>
      </w:r>
      <w:r w:rsidRPr="0087401C">
        <w:rPr>
          <w:rStyle w:val="itali"/>
        </w:rPr>
        <w:t xml:space="preserve">Representations of the Intellectual </w:t>
      </w:r>
      <w:r w:rsidRPr="00057B72">
        <w:t>(1994). Still referring to his memoir by the original title “Not Quite Right,” he reflected on the project in its infancy, saying that he was “beginning to be very engrossed in the joys and, alas, the problems of autobiography.”</w:t>
      </w:r>
    </w:p>
    <w:p w14:paraId="40768E85" w14:textId="77777777" w:rsidR="009E5ADF" w:rsidRPr="00057B72" w:rsidRDefault="001A585C" w:rsidP="0075193C">
      <w:pPr>
        <w:pStyle w:val="Body-TextTx"/>
      </w:pPr>
      <w:r w:rsidRPr="00057B72">
        <w:t>Four months before his diagnosis but already in a political funk, new energy arrived from an unexpected source. In May of 1991, he was invited to South Africa to give the A. W. Davie Academic Freedom Lecture, where he met Walter Sisulu and Nelson Mandela, who had been released from a twenty-seven year prison stay only a few months earlier.</w:t>
      </w:r>
      <w:r w:rsidRPr="00057B72">
        <w:rPr>
          <w:rStyle w:val="EndnoteReference"/>
          <w:rFonts w:asciiTheme="majorBidi" w:hAnsiTheme="majorBidi" w:cstheme="majorBidi"/>
          <w:color w:val="000000" w:themeColor="text1"/>
          <w:szCs w:val="24"/>
        </w:rPr>
        <w:endnoteReference w:id="1009"/>
      </w:r>
      <w:r w:rsidRPr="00057B72">
        <w:t xml:space="preserve"> Hosted by the University of Witwatersrand in Johannesburg before proceeding to the main event in Cape Town, he was the official guest of the African National Congress (ANC), then still the central flame of anti-apartheid resistance. After meeting privately with Mandela briefly, he spent a much longer time with Sisulu (himself a leader who spent many years in prison) discussing the history of ANC struggle. The demise of the ANC, thwarted by a betrayal of its own principles and a corrupt leadership, was not at the time as publicly clear as it later became, although some of Said’s close South African friends on the Left had none of his uncritical reverence for the organization.</w:t>
      </w:r>
      <w:r w:rsidRPr="00057B72">
        <w:rPr>
          <w:rStyle w:val="EndnoteReference"/>
          <w:rFonts w:asciiTheme="majorBidi" w:hAnsiTheme="majorBidi" w:cstheme="majorBidi"/>
          <w:color w:val="000000" w:themeColor="text1"/>
          <w:szCs w:val="24"/>
        </w:rPr>
        <w:endnoteReference w:id="1010"/>
      </w:r>
      <w:r w:rsidRPr="00057B72">
        <w:t xml:space="preserve"> He looked past their warnings in the name of importing tactical lessons for the Palestinian movement.</w:t>
      </w:r>
    </w:p>
    <w:p w14:paraId="683E05B8" w14:textId="68B13AAD" w:rsidR="009E5ADF" w:rsidRPr="00057B72" w:rsidRDefault="001A585C" w:rsidP="0075193C">
      <w:pPr>
        <w:pStyle w:val="Body-TextTx"/>
      </w:pPr>
      <w:r w:rsidRPr="00057B72">
        <w:t>His conversations with Sisulu re-animated his efforts to organize the London gathering four months later, filled as it was with invaluable lessons about the ANC’s focus on winning the ethical high</w:t>
      </w:r>
      <w:r w:rsidR="00F44EB1" w:rsidRPr="00057B72">
        <w:t xml:space="preserve"> </w:t>
      </w:r>
      <w:r w:rsidRPr="00057B72">
        <w:t>ground rather than focusing on doomed military campaigns.</w:t>
      </w:r>
      <w:r w:rsidR="009E5ADF" w:rsidRPr="00057B72">
        <w:t xml:space="preserve"> </w:t>
      </w:r>
      <w:r w:rsidRPr="00057B72">
        <w:t xml:space="preserve">This identification with an anti-colonial liberation struggle was the best rejoinder he knew to the reactionary spirit of the 1980s. In an era that saw the crushing of </w:t>
      </w:r>
      <w:r w:rsidR="007246F4" w:rsidRPr="00057B72">
        <w:t xml:space="preserve">the New Jewel Movement of Maurice Bishop in </w:t>
      </w:r>
      <w:r w:rsidRPr="00057B72">
        <w:t xml:space="preserve">Grenada, the exhaustion of the Sandinistas, a stand-off in El Salvador, and the invasion of Panama, Said saw Palestine’s future in a third-world revolutionary movement of a similar type—one that had learned the power of symbols to inspire a vast international following. Of course, this ameliorating gesture was predictably attacked. The PFLP with which he had once flirted denounced him for being too “bourgeois,” and he broke with its leader, George Habash, who took the hard line in not recognizing Israel in the very 1988 meeting </w:t>
      </w:r>
      <w:r w:rsidR="005B0207" w:rsidRPr="00057B72">
        <w:t xml:space="preserve">of the PNC </w:t>
      </w:r>
      <w:r w:rsidRPr="00057B72">
        <w:t>in which Said sided with the majority.</w:t>
      </w:r>
    </w:p>
    <w:p w14:paraId="5B4EBA0C" w14:textId="77777777" w:rsidR="009E5ADF" w:rsidRPr="00057B72" w:rsidRDefault="001A585C" w:rsidP="0075193C">
      <w:pPr>
        <w:pStyle w:val="Body-TextTx"/>
      </w:pPr>
      <w:r w:rsidRPr="00057B72">
        <w:t xml:space="preserve">His post-ANC media strategies were detectable in </w:t>
      </w:r>
      <w:r w:rsidRPr="0087401C">
        <w:rPr>
          <w:rStyle w:val="itali"/>
        </w:rPr>
        <w:t>Pontecorvo: The Dictatorship of Truth</w:t>
      </w:r>
      <w:r w:rsidRPr="00057B72">
        <w:t xml:space="preserve">, a film he produced and narrated for BBC television’s Channel 4 on May 6, 1992. This fascinating documentary was ostensibly about an Italian neorealist director. But it pursued an anti-colonial theme, focusing on Pontecorvo’s deliberately rough black-and-white classic, </w:t>
      </w:r>
      <w:r w:rsidRPr="0087401C">
        <w:rPr>
          <w:rStyle w:val="itali"/>
        </w:rPr>
        <w:t xml:space="preserve">The Battle of Algiers </w:t>
      </w:r>
      <w:r w:rsidRPr="00057B72">
        <w:t>(1966). Said used the film to explore the aesthetics of third-world resistance, though he was disenchanted with Pontecorvo’s later work where the beauty of ideas gave way to an emphasis on artistic autonomy.</w:t>
      </w:r>
    </w:p>
    <w:p w14:paraId="60E82D01" w14:textId="77777777" w:rsidR="009E5ADF" w:rsidRPr="00057B72" w:rsidRDefault="001A585C" w:rsidP="0075193C">
      <w:pPr>
        <w:pStyle w:val="Body-TextTx"/>
        <w:rPr>
          <w:rFonts w:eastAsia="Times New Roman"/>
        </w:rPr>
      </w:pPr>
      <w:r w:rsidRPr="00057B72">
        <w:t>A few years earlier in 1988, he had called on Pontecorvo in Rome, arriving at his doorstep “with only the slenderest of introductions.”</w:t>
      </w:r>
      <w:r w:rsidRPr="00057B72">
        <w:rPr>
          <w:rStyle w:val="EndnoteReference"/>
          <w:rFonts w:asciiTheme="majorBidi" w:hAnsiTheme="majorBidi" w:cstheme="majorBidi"/>
          <w:color w:val="000000" w:themeColor="text1"/>
          <w:szCs w:val="24"/>
          <w:vertAlign w:val="baseline"/>
        </w:rPr>
        <w:t xml:space="preserve"> </w:t>
      </w:r>
      <w:r w:rsidRPr="00057B72">
        <w:rPr>
          <w:rStyle w:val="EndnoteReference"/>
          <w:rFonts w:asciiTheme="majorBidi" w:hAnsiTheme="majorBidi" w:cstheme="majorBidi"/>
          <w:color w:val="000000" w:themeColor="text1"/>
          <w:szCs w:val="24"/>
        </w:rPr>
        <w:endnoteReference w:id="1011"/>
      </w:r>
      <w:r w:rsidRPr="00057B72">
        <w:t xml:space="preserve"> </w:t>
      </w:r>
      <w:r w:rsidRPr="00057B72">
        <w:rPr>
          <w:rFonts w:eastAsia="Times New Roman"/>
        </w:rPr>
        <w:t xml:space="preserve">A middle-class Jew who grew up under Mussolini, the director had met Picasso, Stravinsky, and Sartre in Paris where he then lived as a tennis player, later becoming a twenty-four-year-old head of the Communist youth movement and leader of anti-fascist resistance throughout northern Italy. How could a man of such political passions, Said asked, </w:t>
      </w:r>
      <w:r w:rsidRPr="00057B72">
        <w:t>“sublimate them completely in images and music” in his more recent work? Aestheticism, Said suggested, had crippled him.</w:t>
      </w:r>
      <w:r w:rsidRPr="00057B72">
        <w:rPr>
          <w:rStyle w:val="EndnoteReference"/>
          <w:rFonts w:asciiTheme="majorBidi" w:hAnsiTheme="majorBidi" w:cstheme="majorBidi"/>
          <w:color w:val="000000" w:themeColor="text1"/>
          <w:szCs w:val="24"/>
        </w:rPr>
        <w:endnoteReference w:id="1012"/>
      </w:r>
      <w:r w:rsidRPr="00057B72">
        <w:t xml:space="preserve"> He lamented that the same man who inspired Oliver Stone, Costa-Gavras and Bertolucci had “</w:t>
      </w:r>
      <w:r w:rsidRPr="00057B72">
        <w:rPr>
          <w:rFonts w:eastAsia="Times New Roman"/>
        </w:rPr>
        <w:t xml:space="preserve">all but vanished from the stage of European cinema” at the height of his fame and influence because he did not want producers meddling with his artistic vision. Tragically, </w:t>
      </w:r>
      <w:r w:rsidR="005B0207" w:rsidRPr="00057B72">
        <w:rPr>
          <w:rFonts w:eastAsia="Times New Roman"/>
        </w:rPr>
        <w:t xml:space="preserve">Pontecorvo </w:t>
      </w:r>
      <w:r w:rsidRPr="00057B72">
        <w:rPr>
          <w:rFonts w:eastAsia="Times New Roman"/>
        </w:rPr>
        <w:t xml:space="preserve">had planned a film on the </w:t>
      </w:r>
      <w:r w:rsidRPr="0087401C">
        <w:rPr>
          <w:rStyle w:val="itali"/>
        </w:rPr>
        <w:t xml:space="preserve">intifada </w:t>
      </w:r>
      <w:r w:rsidRPr="00057B72">
        <w:rPr>
          <w:rFonts w:eastAsia="Times New Roman"/>
        </w:rPr>
        <w:t>as well</w:t>
      </w:r>
      <w:r w:rsidRPr="0087401C">
        <w:rPr>
          <w:rStyle w:val="itali"/>
        </w:rPr>
        <w:t xml:space="preserve">, </w:t>
      </w:r>
      <w:r w:rsidRPr="00057B72">
        <w:rPr>
          <w:rFonts w:eastAsia="Times New Roman"/>
        </w:rPr>
        <w:t>but this too was a casualty of his perfectionism.</w:t>
      </w:r>
    </w:p>
    <w:p w14:paraId="6E70EFA7" w14:textId="53CFAB37" w:rsidR="009E5ADF" w:rsidRPr="00057B72" w:rsidRDefault="001A585C" w:rsidP="0075193C">
      <w:pPr>
        <w:pStyle w:val="Body-TextTx"/>
      </w:pPr>
      <w:r w:rsidRPr="00057B72">
        <w:t xml:space="preserve">Beleaguered by the times, Said found himself more and more under siege within the Palestinian movement itself. After meeting former president Carter in Virginia on August 24th of that year, he wrote him in September to get his support for the Welfare Association, a private fundraising organization for helping Palestinians on the West Bank, Gaza, Israel and Lebanon. He had been trying to arrange a meeting between Carter and the Association director, George Abed, author of </w:t>
      </w:r>
      <w:r w:rsidRPr="0087401C">
        <w:rPr>
          <w:rStyle w:val="itali"/>
        </w:rPr>
        <w:t>The Economic Viability of a Palestinian State.</w:t>
      </w:r>
      <w:r w:rsidRPr="00057B72">
        <w:rPr>
          <w:rStyle w:val="EndnoteReference"/>
          <w:rFonts w:asciiTheme="majorBidi" w:hAnsiTheme="majorBidi" w:cstheme="majorBidi"/>
          <w:color w:val="000000" w:themeColor="text1"/>
          <w:szCs w:val="24"/>
        </w:rPr>
        <w:endnoteReference w:id="1013"/>
      </w:r>
    </w:p>
    <w:p w14:paraId="04B09562" w14:textId="5261ED7B" w:rsidR="009E5ADF" w:rsidRPr="00057B72" w:rsidRDefault="001A585C" w:rsidP="0075193C">
      <w:pPr>
        <w:pStyle w:val="Body-TextTx"/>
      </w:pPr>
      <w:r w:rsidRPr="00057B72">
        <w:t xml:space="preserve">Despite these and similar initiatives over the previous decade, and partly because of them, in 1989 the PLO leadership unleashed the slanderous rumor that Said was an American collaborator. At the time of the </w:t>
      </w:r>
      <w:r w:rsidRPr="0087401C">
        <w:rPr>
          <w:rStyle w:val="itali"/>
        </w:rPr>
        <w:t xml:space="preserve">Al-Qabas </w:t>
      </w:r>
      <w:r w:rsidRPr="00057B72">
        <w:t>interview following the 1988 Algiers meeting</w:t>
      </w:r>
      <w:r w:rsidR="009E5ADF" w:rsidRPr="00057B72">
        <w:t>—</w:t>
      </w:r>
      <w:r w:rsidRPr="00057B72">
        <w:t>his first public voicing of doubts about the PLO leadership</w:t>
      </w:r>
      <w:r w:rsidR="009E5ADF" w:rsidRPr="00057B72">
        <w:t>—</w:t>
      </w:r>
      <w:r w:rsidRPr="00057B72">
        <w:t>he was attacked by Nabil Shaath, then chairman of the PNC Foreign Affairs Committee, along with Marwan Kanafani, former Arab League officer and brother of the well-known Palestinian writer. Among other things, they insinuated that as a member of the Council on Foreign Relations from 1983 on, Said was in league with Israeli Labor Party politicians.</w:t>
      </w:r>
      <w:r w:rsidRPr="00057B72">
        <w:rPr>
          <w:rStyle w:val="EndnoteReference"/>
          <w:rFonts w:asciiTheme="majorBidi" w:hAnsiTheme="majorBidi" w:cstheme="majorBidi"/>
          <w:color w:val="000000" w:themeColor="text1"/>
          <w:szCs w:val="24"/>
        </w:rPr>
        <w:endnoteReference w:id="1014"/>
      </w:r>
      <w:r w:rsidRPr="00057B72">
        <w:t xml:space="preserve"> Ironically, Said had agitated for years </w:t>
      </w:r>
      <w:r w:rsidR="005B0207" w:rsidRPr="00057B72">
        <w:t xml:space="preserve">to have others recognize </w:t>
      </w:r>
      <w:r w:rsidRPr="00057B72">
        <w:t xml:space="preserve">that pinning the PLO’s hopes on “liberal” Israeli labor was a fatal miscalculation. The accusers nevertheless found Said’s old-school ties to figures in the State Department and </w:t>
      </w:r>
      <w:r w:rsidRPr="0087401C">
        <w:rPr>
          <w:rStyle w:val="itali"/>
        </w:rPr>
        <w:t xml:space="preserve">Foreign Affairs </w:t>
      </w:r>
      <w:r w:rsidRPr="00057B72">
        <w:t>suspect</w:t>
      </w:r>
      <w:r w:rsidRPr="0087401C">
        <w:rPr>
          <w:rStyle w:val="itali"/>
        </w:rPr>
        <w:t xml:space="preserve">. </w:t>
      </w:r>
      <w:r w:rsidRPr="00057B72">
        <w:rPr>
          <w:iCs/>
        </w:rPr>
        <w:t xml:space="preserve">His earlier </w:t>
      </w:r>
      <w:r w:rsidRPr="00057B72">
        <w:t>invitation from David Rockefeller to address the Trilateral Commission (which Said declined) seemed just another stroke in the damning picture.</w:t>
      </w:r>
      <w:r w:rsidRPr="00057B72">
        <w:rPr>
          <w:rStyle w:val="EndnoteReference"/>
          <w:rFonts w:asciiTheme="majorBidi" w:hAnsiTheme="majorBidi" w:cstheme="majorBidi"/>
          <w:color w:val="000000" w:themeColor="text1"/>
          <w:szCs w:val="24"/>
        </w:rPr>
        <w:endnoteReference w:id="1015"/>
      </w:r>
    </w:p>
    <w:p w14:paraId="6F467214" w14:textId="77777777" w:rsidR="009E5ADF" w:rsidRPr="00057B72" w:rsidRDefault="001A585C" w:rsidP="0075193C">
      <w:pPr>
        <w:pStyle w:val="Body-TextTx"/>
      </w:pPr>
      <w:r w:rsidRPr="00057B72">
        <w:t xml:space="preserve">The atmosphere was murky enough for an Arab newspaper in Paris, </w:t>
      </w:r>
      <w:r w:rsidRPr="0087401C">
        <w:rPr>
          <w:rStyle w:val="itali"/>
        </w:rPr>
        <w:t>Al-Yom a Saba</w:t>
      </w:r>
      <w:r w:rsidRPr="00057B72">
        <w:t>, to weigh in defending him against the charge that he had gone over to the other side. Said pointed out that Arafat and Yasser Abed Rabbo, a member of the PLO Executive Committee, had also been invited to the Council on Foreign Relations and were eager to accept. It would be foolish, he said, to refuse the opportunity. In any event, the Council was not simply a pernicious pro.-U.S. advisory body. It was, as he pointed out in the interview, a “private organization whose members are outstanding personalities interested in U.S. foreign affairs.”</w:t>
      </w:r>
      <w:r w:rsidRPr="00057B72">
        <w:rPr>
          <w:rStyle w:val="EndnoteReference"/>
          <w:rFonts w:asciiTheme="majorBidi" w:hAnsiTheme="majorBidi" w:cstheme="majorBidi"/>
          <w:color w:val="000000" w:themeColor="text1"/>
          <w:szCs w:val="24"/>
        </w:rPr>
        <w:endnoteReference w:id="1016"/>
      </w:r>
      <w:r w:rsidRPr="00057B72">
        <w:t xml:space="preserve"> Its influence on American foreign policy, much of it disastrous from Said’s point of view, made it an almost exact counterpart of Chatham House in the UK, and therefore a place to be heard if one could. His position and intentions were misperceived, it turned out, not only by the PLO but also by its enemies. His Israeli comrade-in-arms, Israel Shahak, dug up a report prepared by the American Enterprise Institute, whose apparent aim was to stymie Palestinian aspirations by having Said and Walid Khalidi “help Israel to cause a split in the PLO and engage in discussion about Camp David with the Israelis.”</w:t>
      </w:r>
      <w:r w:rsidRPr="00057B72">
        <w:rPr>
          <w:rStyle w:val="EndnoteReference"/>
          <w:rFonts w:asciiTheme="majorBidi" w:hAnsiTheme="majorBidi" w:cstheme="majorBidi"/>
          <w:color w:val="000000" w:themeColor="text1"/>
          <w:szCs w:val="24"/>
        </w:rPr>
        <w:endnoteReference w:id="1017"/>
      </w:r>
    </w:p>
    <w:p w14:paraId="0C2342A6" w14:textId="461358E7" w:rsidR="009E5ADF" w:rsidRPr="00057B72" w:rsidRDefault="001A585C" w:rsidP="0075193C">
      <w:pPr>
        <w:pStyle w:val="Body-TextTx"/>
      </w:pPr>
      <w:r w:rsidRPr="00057B72">
        <w:rPr>
          <w:rFonts w:eastAsia="Times New Roman"/>
        </w:rPr>
        <w:t xml:space="preserve">Within a year, his political life would enter a second phase, the two halves neatly divided by </w:t>
      </w:r>
      <w:r w:rsidRPr="00057B72">
        <w:t>the Oslo peace agreement of September 1993. In the humiliating aftermath of those accords, signed with great fanfare by Yasser Arafat and Yitzhak Rabin on the White House lawn during the Clinton years, Said broke bitterly with the very PLO Chairman he had so relentlessly defended throughout the 1970s and 1980s when Arafat’s name could barely be mentioned in public without inviting rebuke. Once again, he was fighting a two-front war.</w:t>
      </w:r>
    </w:p>
    <w:p w14:paraId="5A1FF6E9" w14:textId="77777777" w:rsidR="009E5ADF" w:rsidRPr="00057B72" w:rsidRDefault="001A585C" w:rsidP="0075193C">
      <w:pPr>
        <w:pStyle w:val="Body-TextTx"/>
      </w:pPr>
      <w:r w:rsidRPr="00057B72">
        <w:t>Pushing back against the age did not mean going unrewarded by it. In June of 1991, he became a fellow of the prestigious American Academy of Arts and Sciences (he would be elected a member of the Academy only in 2002 after the art critic and Board member, Michael Fried, his old grad school friend, intervened to point out that the honor was long overdue).</w:t>
      </w:r>
      <w:r w:rsidRPr="00057B72">
        <w:rPr>
          <w:rStyle w:val="EndnoteReference"/>
          <w:rFonts w:asciiTheme="majorBidi" w:hAnsiTheme="majorBidi" w:cstheme="majorBidi"/>
          <w:color w:val="000000" w:themeColor="text1"/>
        </w:rPr>
        <w:endnoteReference w:id="1018"/>
      </w:r>
      <w:r w:rsidRPr="00057B72">
        <w:t xml:space="preserve"> In 1994, UNESCO awarded him the Picasso Medal for lifetime achievement, and in April, along with a teaching award given by the Columbia College Student Council in honor of his skill at paying “tribute to the Core Curriculum,” he became the first faculty member to win the Lionel Trilling Award twice, this time for </w:t>
      </w:r>
      <w:r w:rsidRPr="0087401C">
        <w:rPr>
          <w:rStyle w:val="itali"/>
        </w:rPr>
        <w:t xml:space="preserve">Culture and Imperialism </w:t>
      </w:r>
      <w:r w:rsidRPr="00057B72">
        <w:rPr>
          <w:iCs/>
        </w:rPr>
        <w:t>(1993)</w:t>
      </w:r>
      <w:r w:rsidRPr="00057B72">
        <w:t>, judged a “masterpiece” by the selections committee.</w:t>
      </w:r>
      <w:r w:rsidRPr="00057B72">
        <w:rPr>
          <w:rStyle w:val="EndnoteReference"/>
          <w:rFonts w:asciiTheme="majorBidi" w:hAnsiTheme="majorBidi" w:cstheme="majorBidi"/>
          <w:color w:val="000000" w:themeColor="text1"/>
        </w:rPr>
        <w:endnoteReference w:id="1019"/>
      </w:r>
    </w:p>
    <w:p w14:paraId="7C2A53F8" w14:textId="77777777" w:rsidR="009E5ADF" w:rsidRPr="00057B72" w:rsidRDefault="001A585C" w:rsidP="0075193C">
      <w:pPr>
        <w:pStyle w:val="Body-TextTx"/>
      </w:pPr>
      <w:r w:rsidRPr="00057B72">
        <w:t>Still, his biggest coups came not in the form of prizes but platforms. The Reith radio lectures, the BBC’s flagship annual series, had been founded by Bertrand Russell, featuring over the years the likes of Robert Oppenheimer, Ali Mazrui, and John Kenneth Galbraith. Over the objections of British conservatives writing in the tabloids, Said gave his 1993 lectures on the unique historical role of intellectuals, later commenting to a friend that “it was crazy for me to accept.” He had to write six lectures to be published immediately and broadcast with only “about a month to do it.”</w:t>
      </w:r>
      <w:r w:rsidRPr="00057B72">
        <w:rPr>
          <w:rStyle w:val="EndnoteReference"/>
          <w:rFonts w:asciiTheme="majorBidi" w:hAnsiTheme="majorBidi" w:cstheme="majorBidi"/>
          <w:color w:val="000000" w:themeColor="text1"/>
          <w:szCs w:val="24"/>
        </w:rPr>
        <w:endnoteReference w:id="1020"/>
      </w:r>
      <w:r w:rsidRPr="00057B72">
        <w:t xml:space="preserve"> The lectures compensated for the major study on intellectuals he had always planned but never written. Somehow</w:t>
      </w:r>
      <w:r w:rsidR="00F44EB1" w:rsidRPr="00057B72">
        <w:t xml:space="preserve">, </w:t>
      </w:r>
      <w:r w:rsidRPr="00057B72">
        <w:t xml:space="preserve">he managed to get the lectures done and they appeared as </w:t>
      </w:r>
      <w:r w:rsidRPr="0087401C">
        <w:rPr>
          <w:rStyle w:val="itali"/>
        </w:rPr>
        <w:t xml:space="preserve">Representations of the Intellectual, </w:t>
      </w:r>
      <w:r w:rsidRPr="00057B72">
        <w:t>in much the form he delivered them on air.</w:t>
      </w:r>
    </w:p>
    <w:p w14:paraId="3AE958E1" w14:textId="77777777" w:rsidR="009E5ADF" w:rsidRPr="00057B72" w:rsidRDefault="001A585C" w:rsidP="0075193C">
      <w:pPr>
        <w:pStyle w:val="Body-TextTx"/>
      </w:pPr>
      <w:r w:rsidRPr="00057B72">
        <w:t xml:space="preserve">With this busy speaking schedule, it was a struggle to keep his family close, although he felt the need </w:t>
      </w:r>
      <w:r w:rsidR="00CF0DD4" w:rsidRPr="00057B72">
        <w:t xml:space="preserve">sharply </w:t>
      </w:r>
      <w:r w:rsidRPr="00057B72">
        <w:t>now when his health was so uncertain.</w:t>
      </w:r>
      <w:r w:rsidR="009E5ADF" w:rsidRPr="00057B72">
        <w:t xml:space="preserve"> </w:t>
      </w:r>
      <w:r w:rsidRPr="00057B72">
        <w:t>In 1993, then a freshman in college, Najla accompanied Said on a trip to France for a UNESCO roundtable.</w:t>
      </w:r>
      <w:r w:rsidR="009E5ADF" w:rsidRPr="00057B72">
        <w:t xml:space="preserve"> </w:t>
      </w:r>
      <w:r w:rsidRPr="00057B72">
        <w:t>The Nobel Prize-winning Colombian novelist, Gabriel García Márquez, was one of the participants, an author Said hugely admired (he would marvel with friends over the author’s novella, “No One Writes to the Colonel”).</w:t>
      </w:r>
      <w:r w:rsidRPr="00057B72">
        <w:rPr>
          <w:rStyle w:val="EndnoteReference"/>
          <w:rFonts w:asciiTheme="majorBidi" w:eastAsia="Times New Roman" w:hAnsiTheme="majorBidi" w:cstheme="majorBidi"/>
          <w:szCs w:val="24"/>
        </w:rPr>
        <w:endnoteReference w:id="1021"/>
      </w:r>
      <w:r w:rsidR="009E5ADF" w:rsidRPr="00057B72">
        <w:t xml:space="preserve"> </w:t>
      </w:r>
      <w:r w:rsidRPr="00057B72">
        <w:t>At the reception, García Márquez walked right up to Najla and asked (in French) “which of my books have you read?,” which apparently was the question he asked everyone he met.</w:t>
      </w:r>
      <w:r w:rsidR="009E5ADF" w:rsidRPr="00057B72">
        <w:t xml:space="preserve"> </w:t>
      </w:r>
      <w:r w:rsidRPr="00057B72">
        <w:t xml:space="preserve">And not being able to lie in this or in anything else, she quickly answered </w:t>
      </w:r>
      <w:r w:rsidRPr="0087401C">
        <w:rPr>
          <w:rStyle w:val="itali"/>
        </w:rPr>
        <w:t xml:space="preserve">rien </w:t>
      </w:r>
      <w:r w:rsidRPr="00057B72">
        <w:t>(nothing).</w:t>
      </w:r>
      <w:r w:rsidRPr="00057B72">
        <w:rPr>
          <w:rStyle w:val="EndnoteReference"/>
          <w:rFonts w:asciiTheme="majorBidi" w:eastAsia="Times New Roman" w:hAnsiTheme="majorBidi" w:cstheme="majorBidi"/>
          <w:szCs w:val="24"/>
        </w:rPr>
        <w:endnoteReference w:id="1022"/>
      </w:r>
      <w:r w:rsidR="009E5ADF" w:rsidRPr="00057B72">
        <w:t xml:space="preserve"> </w:t>
      </w:r>
      <w:r w:rsidRPr="00057B72">
        <w:t>He found this charming, and Najla pretty, and grabb</w:t>
      </w:r>
      <w:r w:rsidR="002434E4" w:rsidRPr="00057B72">
        <w:t xml:space="preserve">ing </w:t>
      </w:r>
      <w:r w:rsidRPr="00057B72">
        <w:t>her by the arm</w:t>
      </w:r>
      <w:r w:rsidR="002434E4" w:rsidRPr="00057B72">
        <w:t xml:space="preserve">, </w:t>
      </w:r>
      <w:r w:rsidRPr="00057B72">
        <w:t>walked her around the room like his date for the rest of the event.</w:t>
      </w:r>
    </w:p>
    <w:p w14:paraId="14CFF849" w14:textId="77777777" w:rsidR="009E5ADF" w:rsidRPr="00057B72" w:rsidRDefault="005B0207" w:rsidP="0075193C">
      <w:pPr>
        <w:pStyle w:val="Body-TextTx"/>
      </w:pPr>
      <w:r w:rsidRPr="00057B72">
        <w:t>Delightful distractions like these, though, were hard to come by.</w:t>
      </w:r>
      <w:r w:rsidR="009E5ADF" w:rsidRPr="00057B72">
        <w:t xml:space="preserve"> </w:t>
      </w:r>
      <w:r w:rsidR="001A585C" w:rsidRPr="00057B72">
        <w:t>Although it obviously alarmed him, the leukemia diagnosis did not alter his way of life for some years. Only around 1993, when the trajectory of the illness was clearer, did he contemplate serious changes.</w:t>
      </w:r>
      <w:r w:rsidR="001A585C" w:rsidRPr="00057B72">
        <w:rPr>
          <w:rStyle w:val="EndnoteReference"/>
          <w:rFonts w:asciiTheme="majorBidi" w:hAnsiTheme="majorBidi" w:cstheme="majorBidi"/>
          <w:color w:val="000000" w:themeColor="text1"/>
          <w:szCs w:val="24"/>
        </w:rPr>
        <w:endnoteReference w:id="1023"/>
      </w:r>
      <w:r w:rsidR="001A585C" w:rsidRPr="00057B72">
        <w:t xml:space="preserve"> One of them was to risk performing piano in public. Although he had freely played for students and friends in his apartment (including at his sixtieth birthday party), his only performance after college took the form of playing short passages for illustration purposes during the Wellek </w:t>
      </w:r>
      <w:r w:rsidRPr="00057B72">
        <w:t xml:space="preserve">music </w:t>
      </w:r>
      <w:r w:rsidR="001A585C" w:rsidRPr="00057B72">
        <w:t>lectures at Irvine. It was time to overcome the performance anxiety that his old roommate John Solum had recognized in him at Princeton. He decided to give a joint performance at the Miller Theatre at Columbia University on April 27, 1993 with Diana Takieddine, a professional pianist and comrade from the 1970s in Beirut, playing a challenging program of works for two pianos by Brahms, Mozart, Chopin, Britten and Schubert (the performance was repeated at Georgetown).</w:t>
      </w:r>
      <w:r w:rsidR="009E5ADF" w:rsidRPr="00057B72">
        <w:t xml:space="preserve"> </w:t>
      </w:r>
      <w:r w:rsidR="001A585C" w:rsidRPr="00057B72">
        <w:t>In his opening remarks on stage, he referred to her self-effacingly as the “real pianist.”</w:t>
      </w:r>
    </w:p>
    <w:p w14:paraId="5DBBFE8D" w14:textId="77777777" w:rsidR="009E5ADF" w:rsidRPr="00057B72" w:rsidRDefault="001A585C" w:rsidP="0075193C">
      <w:pPr>
        <w:pStyle w:val="Body-TextTx"/>
      </w:pPr>
      <w:r w:rsidRPr="00057B72">
        <w:t xml:space="preserve">Performing in public had an unforeseen benefit: it made it impossible for enemies to write him off as a </w:t>
      </w:r>
      <w:r w:rsidRPr="00057B72">
        <w:rPr>
          <w:rFonts w:eastAsia="Times New Roman"/>
        </w:rPr>
        <w:t>brittle polemicist.</w:t>
      </w:r>
      <w:r w:rsidRPr="00057B72">
        <w:rPr>
          <w:rStyle w:val="EndnoteReference"/>
          <w:rFonts w:asciiTheme="majorBidi" w:eastAsia="Times New Roman" w:hAnsiTheme="majorBidi" w:cstheme="majorBidi"/>
          <w:color w:val="000000" w:themeColor="text1"/>
          <w:szCs w:val="24"/>
        </w:rPr>
        <w:endnoteReference w:id="1024"/>
      </w:r>
      <w:r w:rsidRPr="00057B72">
        <w:rPr>
          <w:rFonts w:eastAsia="Times New Roman"/>
        </w:rPr>
        <w:t xml:space="preserve"> </w:t>
      </w:r>
      <w:r w:rsidRPr="00057B72">
        <w:t>After the performance, he was at first giddy as after a successful lecture, overjoyed that he had gotten through it, and to the majority of the audience dazzling</w:t>
      </w:r>
      <w:r w:rsidR="005B0207" w:rsidRPr="00057B72">
        <w:t xml:space="preserve">, </w:t>
      </w:r>
      <w:r w:rsidRPr="00057B72">
        <w:t>with subtle dynamic shifts and lightness of articulation. He wrote a colleague later to say, with unnecessary modesty, that he was sorry the fellow had missed the concert “not because it was such wonderful playing (it was ok I guess), but because it was a great Columbia event, from my point of view at least. Afterwards it took me three days to be able to get out of bed.”</w:t>
      </w:r>
      <w:r w:rsidRPr="00057B72">
        <w:rPr>
          <w:rStyle w:val="EndnoteReference"/>
          <w:rFonts w:asciiTheme="majorBidi" w:hAnsiTheme="majorBidi" w:cstheme="majorBidi"/>
          <w:color w:val="000000" w:themeColor="text1"/>
          <w:szCs w:val="24"/>
        </w:rPr>
        <w:endnoteReference w:id="1025"/>
      </w:r>
      <w:r w:rsidRPr="00057B72">
        <w:t xml:space="preserve"> In the weeks leading up to the concert, he had exhausted Takieddine with demands to practice, so eager was he to make the event a success.</w:t>
      </w:r>
      <w:r w:rsidR="009E5ADF" w:rsidRPr="00057B72">
        <w:t xml:space="preserve"> </w:t>
      </w:r>
      <w:r w:rsidR="005B0207" w:rsidRPr="00057B72">
        <w:t xml:space="preserve">Some </w:t>
      </w:r>
      <w:r w:rsidRPr="00057B72">
        <w:t>professional musicians in the audience naturally noticed mistakes, a few of them grumbling about them at intermission.</w:t>
      </w:r>
      <w:r w:rsidR="009E5ADF" w:rsidRPr="00057B72">
        <w:t xml:space="preserve"> </w:t>
      </w:r>
      <w:r w:rsidRPr="00057B72">
        <w:t>Aware that he was not, after all, a professional, he later beat himself up, pouring out his heart on the phone to his friend Allen Bergson that he had been dreadful and had made a fool of himself.</w:t>
      </w:r>
      <w:r w:rsidRPr="00057B72">
        <w:rPr>
          <w:rStyle w:val="EndnoteReference"/>
          <w:rFonts w:asciiTheme="majorBidi" w:hAnsiTheme="majorBidi" w:cstheme="majorBidi"/>
          <w:color w:val="000000" w:themeColor="text1"/>
          <w:szCs w:val="24"/>
        </w:rPr>
        <w:endnoteReference w:id="1026"/>
      </w:r>
      <w:r w:rsidR="009E5ADF" w:rsidRPr="00057B72">
        <w:t xml:space="preserve"> </w:t>
      </w:r>
      <w:r w:rsidRPr="00057B72">
        <w:t>The audience reaction suggested nothing of the kind.</w:t>
      </w:r>
      <w:r w:rsidR="009E5ADF" w:rsidRPr="00057B72">
        <w:t xml:space="preserve"> </w:t>
      </w:r>
      <w:r w:rsidR="005B0207" w:rsidRPr="00057B72">
        <w:t xml:space="preserve">It had been, by almost all accounts, a </w:t>
      </w:r>
      <w:r w:rsidRPr="00057B72">
        <w:t>triumph.</w:t>
      </w:r>
    </w:p>
    <w:p w14:paraId="66CF9439" w14:textId="77777777" w:rsidR="009E5ADF" w:rsidRPr="00057B72" w:rsidRDefault="001A585C" w:rsidP="0075193C">
      <w:pPr>
        <w:pStyle w:val="Body-TextTx"/>
      </w:pPr>
      <w:r w:rsidRPr="00057B72">
        <w:t>Meanwhile, Harvard’s courtship again picked up, and this time, he decided to accept their overtures. Said’s skillful negotiating over salary and perks were legend among his friends, but in this instance</w:t>
      </w:r>
      <w:r w:rsidR="000F483A" w:rsidRPr="00057B72">
        <w:t>,</w:t>
      </w:r>
      <w:r w:rsidRPr="00057B72">
        <w:t xml:space="preserve"> there was no gamesmanship.</w:t>
      </w:r>
      <w:r w:rsidRPr="00057B72">
        <w:rPr>
          <w:rStyle w:val="EndnoteReference"/>
          <w:rFonts w:asciiTheme="majorBidi" w:hAnsiTheme="majorBidi" w:cstheme="majorBidi"/>
          <w:color w:val="000000" w:themeColor="text1"/>
          <w:szCs w:val="24"/>
        </w:rPr>
        <w:endnoteReference w:id="1027"/>
      </w:r>
      <w:r w:rsidRPr="00057B72">
        <w:t xml:space="preserve"> Cambridge was quieter than New York and inseparable in his mind from the monastic intensity he had enjoyed in his grad student years. It would be a nice city to die in, he thought.</w:t>
      </w:r>
      <w:r w:rsidRPr="00057B72">
        <w:rPr>
          <w:rStyle w:val="EndnoteReference"/>
          <w:rFonts w:asciiTheme="majorBidi" w:hAnsiTheme="majorBidi" w:cstheme="majorBidi"/>
          <w:color w:val="000000" w:themeColor="text1"/>
          <w:szCs w:val="24"/>
        </w:rPr>
        <w:endnoteReference w:id="1028"/>
      </w:r>
      <w:r w:rsidRPr="00057B72">
        <w:t xml:space="preserve"> If it seemed unlikely that he would leave the media and publishing capital of the world where the best opera in America was staged, he still had many connections in Cambridge, and Najla had after all been born there in 1974.</w:t>
      </w:r>
    </w:p>
    <w:p w14:paraId="0870A152" w14:textId="2B397723" w:rsidR="009E5ADF" w:rsidRPr="00057B72" w:rsidRDefault="001A585C" w:rsidP="0075193C">
      <w:pPr>
        <w:pStyle w:val="Body-TextTx"/>
      </w:pPr>
      <w:r w:rsidRPr="00057B72">
        <w:t xml:space="preserve">During a bid almost a decade earlier, he had written to Harry Levin on December 26, 1985 to put his feelings plainly: </w:t>
      </w:r>
      <w:r w:rsidR="000F483A" w:rsidRPr="00057B72">
        <w:t>d</w:t>
      </w:r>
      <w:r w:rsidRPr="00057B72">
        <w:t>espite the frenetic pace of New York, he felt a “deepening solitude</w:t>
      </w:r>
      <w:r w:rsidR="004E6BAA">
        <w:t> . . .</w:t>
      </w:r>
      <w:r w:rsidR="00A25DD8">
        <w:t xml:space="preserve"> </w:t>
      </w:r>
      <w:r w:rsidRPr="00057B72">
        <w:t>So one gets lonelier all the time, and the alienating effect of this most rootless and exilic of cities has amplified the loneliness.”</w:t>
      </w:r>
      <w:r w:rsidRPr="00057B72">
        <w:rPr>
          <w:rStyle w:val="EndnoteReference"/>
          <w:rFonts w:asciiTheme="majorBidi" w:hAnsiTheme="majorBidi" w:cstheme="majorBidi"/>
          <w:color w:val="000000" w:themeColor="text1"/>
          <w:szCs w:val="24"/>
        </w:rPr>
        <w:endnoteReference w:id="1029"/>
      </w:r>
      <w:r w:rsidRPr="00057B72">
        <w:t xml:space="preserve"> This was all the </w:t>
      </w:r>
      <w:r w:rsidR="000F483A" w:rsidRPr="00057B72">
        <w:t xml:space="preserve">truer </w:t>
      </w:r>
      <w:r w:rsidRPr="00057B72">
        <w:t>when contemplating death. But when Said realized that his motives for leaving New York were mostly about what his hometown lacked rather than the attractions of Cambridge on its own, he pulled back. On April 22, 1993, he declined the offer from Harvard for good, putting an end to a courtship of two decades.</w:t>
      </w:r>
      <w:r w:rsidRPr="00057B72">
        <w:rPr>
          <w:rStyle w:val="EndnoteReference"/>
          <w:rFonts w:asciiTheme="majorBidi" w:hAnsiTheme="majorBidi" w:cstheme="majorBidi"/>
          <w:color w:val="000000" w:themeColor="text1"/>
          <w:szCs w:val="24"/>
        </w:rPr>
        <w:endnoteReference w:id="1030"/>
      </w:r>
      <w:r w:rsidRPr="00057B72">
        <w:t xml:space="preserve"> Only four months later, he was asked to assist the defense of Mr. Nidal Ayyad, accused in the World Trade Center bombings, to help the lawyers assess the “grammatical styles of two notes/letters that the United States plans to introduce as evidence in its case in chief.”</w:t>
      </w:r>
      <w:r w:rsidR="009E5ADF" w:rsidRPr="00057B72">
        <w:t xml:space="preserve"> </w:t>
      </w:r>
      <w:r w:rsidRPr="00057B72">
        <w:t>Said curtly declined three weeks later.</w:t>
      </w:r>
      <w:r w:rsidRPr="00057B72">
        <w:rPr>
          <w:rStyle w:val="EndnoteReference"/>
          <w:rFonts w:asciiTheme="majorBidi" w:hAnsiTheme="majorBidi" w:cstheme="majorBidi"/>
          <w:szCs w:val="24"/>
        </w:rPr>
        <w:endnoteReference w:id="1031"/>
      </w:r>
    </w:p>
    <w:p w14:paraId="68B2699B" w14:textId="44764638" w:rsidR="009E5ADF" w:rsidRPr="00057B72" w:rsidRDefault="001A585C" w:rsidP="0075193C">
      <w:pPr>
        <w:pStyle w:val="Body-TextTx"/>
      </w:pPr>
      <w:r w:rsidRPr="00057B72">
        <w:t xml:space="preserve">With the help of French sociologist Pierre Bourdieu, Said found a second major platform. He was invited to give a series of lectures at the </w:t>
      </w:r>
      <w:r w:rsidRPr="0087401C">
        <w:rPr>
          <w:rStyle w:val="itali"/>
        </w:rPr>
        <w:t xml:space="preserve">Collège de France </w:t>
      </w:r>
      <w:r w:rsidRPr="00057B72">
        <w:t xml:space="preserve">in 1996, forming the core observations that would, with many changes, lead to his last book, </w:t>
      </w:r>
      <w:r w:rsidRPr="0087401C">
        <w:rPr>
          <w:rStyle w:val="itali"/>
        </w:rPr>
        <w:t xml:space="preserve">On Late Style </w:t>
      </w:r>
      <w:r w:rsidRPr="00057B72">
        <w:t>(2006).</w:t>
      </w:r>
      <w:r w:rsidRPr="00057B72">
        <w:rPr>
          <w:rStyle w:val="EndnoteReference"/>
          <w:rFonts w:asciiTheme="majorBidi" w:hAnsiTheme="majorBidi" w:cstheme="majorBidi"/>
          <w:color w:val="000000" w:themeColor="text1"/>
          <w:szCs w:val="24"/>
        </w:rPr>
        <w:endnoteReference w:id="1032"/>
      </w:r>
      <w:r w:rsidRPr="00057B72">
        <w:t xml:space="preserve"> Writing in August to “Cher Pierre Bourdieu,” he explained his plans for the lectures with a characteristic lack of confidence: “In the end, I decided—despite everything—to give the lectures in French; it will at the very least be an adventure.”</w:t>
      </w:r>
      <w:r w:rsidRPr="00057B72">
        <w:rPr>
          <w:rStyle w:val="EndnoteReference"/>
          <w:rFonts w:asciiTheme="majorBidi" w:hAnsiTheme="majorBidi" w:cstheme="majorBidi"/>
          <w:color w:val="000000" w:themeColor="text1"/>
          <w:szCs w:val="24"/>
        </w:rPr>
        <w:endnoteReference w:id="1033"/>
      </w:r>
      <w:r w:rsidR="009E5ADF" w:rsidRPr="00057B72">
        <w:t xml:space="preserve"> </w:t>
      </w:r>
      <w:r w:rsidRPr="00057B72">
        <w:t>Said’s self-doubt was again misplaced.</w:t>
      </w:r>
      <w:r w:rsidR="009E5ADF" w:rsidRPr="00057B72">
        <w:t xml:space="preserve"> </w:t>
      </w:r>
      <w:r w:rsidRPr="00057B72">
        <w:t xml:space="preserve">Marina Warner, a British historian and novelist, made the trip to Paris to hear the last of Said’s lectures on Adorno, and was taken with his idiomatic fluency and his ability to engage with participants in French after the talk. The audience apparently felt the same, for </w:t>
      </w:r>
      <w:r w:rsidRPr="00057B72">
        <w:rPr>
          <w:rFonts w:eastAsia="Times New Roman"/>
        </w:rPr>
        <w:t>his lecture on Wagner the room was packed, and was followed by a formal dinner at the home of Leila Shahid, the first woman ambassador of Palestine then stationed in Paris.</w:t>
      </w:r>
      <w:r w:rsidRPr="00057B72">
        <w:rPr>
          <w:rStyle w:val="EndnoteReference"/>
          <w:rFonts w:asciiTheme="majorBidi" w:eastAsia="Times New Roman" w:hAnsiTheme="majorBidi" w:cstheme="majorBidi"/>
          <w:color w:val="000000" w:themeColor="text1"/>
          <w:szCs w:val="24"/>
        </w:rPr>
        <w:endnoteReference w:id="1034"/>
      </w:r>
    </w:p>
    <w:p w14:paraId="119976A2" w14:textId="56DB17DB" w:rsidR="009E5ADF" w:rsidRPr="00057B72" w:rsidRDefault="00B20C3B" w:rsidP="00B20C3B">
      <w:pPr>
        <w:pStyle w:val="Ornamental-Space-BreakOsbrk"/>
      </w:pPr>
      <w:r>
        <w:rPr>
          <w:rFonts w:asciiTheme="majorBidi" w:hAnsiTheme="majorBidi" w:cstheme="majorBidi"/>
          <w:szCs w:val="24"/>
        </w:rPr>
        <w:t>&lt;orn&gt;</w:t>
      </w:r>
    </w:p>
    <w:p w14:paraId="1DDDCD91" w14:textId="77777777" w:rsidR="009E5ADF" w:rsidRPr="0087401C" w:rsidRDefault="001A585C" w:rsidP="0075193C">
      <w:pPr>
        <w:pStyle w:val="Body-TextTx"/>
      </w:pPr>
      <w:r w:rsidRPr="00057B72">
        <w:t>With Said largely sidelined by the PLO, music took on an even greater prominence in his life.</w:t>
      </w:r>
      <w:r w:rsidR="009E5ADF" w:rsidRPr="00057B72">
        <w:t xml:space="preserve"> </w:t>
      </w:r>
      <w:r w:rsidRPr="00057B72">
        <w:t xml:space="preserve">For one thing, it offered a way of knowing and feeling that many of his colleagues could not find in their critical arsenal; for another, it carried none of the unpleasant baggage of rival </w:t>
      </w:r>
      <w:r w:rsidR="000F483A" w:rsidRPr="00057B72">
        <w:t xml:space="preserve">critical </w:t>
      </w:r>
      <w:r w:rsidRPr="00057B72">
        <w:t>schools or political strife.</w:t>
      </w:r>
      <w:r w:rsidR="009E5ADF" w:rsidRPr="00057B72">
        <w:t xml:space="preserve"> </w:t>
      </w:r>
      <w:r w:rsidRPr="00057B72">
        <w:t>As a result, it began to find its way even into books that seemed not to be about music at all—</w:t>
      </w:r>
      <w:r w:rsidRPr="0087401C">
        <w:rPr>
          <w:rStyle w:val="itali"/>
        </w:rPr>
        <w:t xml:space="preserve">Culture and Imperialism, </w:t>
      </w:r>
      <w:r w:rsidRPr="00057B72">
        <w:t xml:space="preserve">for instance, his promised sequel to </w:t>
      </w:r>
      <w:r w:rsidRPr="0087401C">
        <w:rPr>
          <w:rStyle w:val="itali"/>
        </w:rPr>
        <w:t xml:space="preserve">Orientalism, </w:t>
      </w:r>
      <w:r w:rsidRPr="00057B72">
        <w:t xml:space="preserve">and </w:t>
      </w:r>
      <w:r w:rsidRPr="0087401C">
        <w:rPr>
          <w:rStyle w:val="itali"/>
        </w:rPr>
        <w:t>On Late Style.</w:t>
      </w:r>
    </w:p>
    <w:p w14:paraId="08A5F839" w14:textId="6AD88EA8" w:rsidR="009E5ADF" w:rsidRPr="00057B72" w:rsidRDefault="001A585C" w:rsidP="0075193C">
      <w:pPr>
        <w:pStyle w:val="Body-TextTx"/>
      </w:pPr>
      <w:r w:rsidRPr="00057B72">
        <w:t xml:space="preserve">For all its erudition and elegance, </w:t>
      </w:r>
      <w:r w:rsidRPr="0087401C">
        <w:rPr>
          <w:rStyle w:val="itali"/>
        </w:rPr>
        <w:t xml:space="preserve">Culture and Imperialism </w:t>
      </w:r>
      <w:r w:rsidRPr="00057B72">
        <w:t>was strangely turned in on itself.</w:t>
      </w:r>
      <w:r w:rsidR="009E5ADF" w:rsidRPr="00057B72">
        <w:t xml:space="preserve"> </w:t>
      </w:r>
      <w:r w:rsidRPr="00057B72">
        <w:t>The long shadow of Operation Desert Shield (1990</w:t>
      </w:r>
      <w:r w:rsidR="009376E9">
        <w:t>–9</w:t>
      </w:r>
      <w:r w:rsidRPr="00057B72">
        <w:t xml:space="preserve">1) darkened its pages and its mood. There were dangers, as he had learned from earlier abandoned projects, in writing a work of such scope, and indeed, the scholarly apparatus of </w:t>
      </w:r>
      <w:r w:rsidRPr="0087401C">
        <w:rPr>
          <w:rStyle w:val="itali"/>
        </w:rPr>
        <w:t xml:space="preserve">Culture and Imperialism </w:t>
      </w:r>
      <w:r w:rsidRPr="00057B72">
        <w:t xml:space="preserve">seemed a little </w:t>
      </w:r>
      <w:r w:rsidRPr="0087401C">
        <w:rPr>
          <w:rStyle w:val="itali"/>
        </w:rPr>
        <w:t>ad hoc</w:t>
      </w:r>
      <w:r w:rsidRPr="00057B72">
        <w:t>. Hundreds of titles were mentioned, usually in passing, but without reference to the vast corpus of work on imperialism as an economic process or as a system that assumed so many distinct historical forms. How to write about imperialism without speaking about the intricate international machinery of modern capitalism? As though to compensate, he put his trust in literary critics whose work was embroiled in economic theory.</w:t>
      </w:r>
    </w:p>
    <w:p w14:paraId="71A6AEEB" w14:textId="451ECD31" w:rsidR="009E5ADF" w:rsidRPr="00057B72" w:rsidRDefault="001A585C" w:rsidP="0075193C">
      <w:pPr>
        <w:pStyle w:val="Body-TextTx"/>
      </w:pPr>
      <w:r w:rsidRPr="00057B72">
        <w:t>As a critic of “reification”</w:t>
      </w:r>
      <w:r w:rsidR="009E5ADF" w:rsidRPr="00057B72">
        <w:t>—</w:t>
      </w:r>
      <w:r w:rsidRPr="00057B72">
        <w:t>society’s tendency to turn all personal relationships into things for sale—Lukács was just such a critic.</w:t>
      </w:r>
      <w:r w:rsidRPr="00057B72">
        <w:rPr>
          <w:rStyle w:val="EndnoteReference"/>
          <w:rFonts w:asciiTheme="majorBidi" w:hAnsiTheme="majorBidi" w:cstheme="majorBidi"/>
          <w:color w:val="000000" w:themeColor="text1"/>
          <w:szCs w:val="24"/>
        </w:rPr>
        <w:endnoteReference w:id="1035"/>
      </w:r>
      <w:r w:rsidRPr="00057B72">
        <w:t xml:space="preserve"> Digging through the formal and thematic features of novels in order to find traces of historical trends, Said was never more Lukácsian than in </w:t>
      </w:r>
      <w:r w:rsidRPr="0087401C">
        <w:rPr>
          <w:rStyle w:val="itali"/>
        </w:rPr>
        <w:t>Culture and Imperialism.</w:t>
      </w:r>
      <w:r w:rsidR="009E5ADF" w:rsidRPr="0087401C">
        <w:rPr>
          <w:rStyle w:val="itali"/>
        </w:rPr>
        <w:t xml:space="preserve"> </w:t>
      </w:r>
      <w:r w:rsidRPr="00057B72">
        <w:rPr>
          <w:iCs/>
        </w:rPr>
        <w:t>Of course,</w:t>
      </w:r>
      <w:r w:rsidRPr="0087401C">
        <w:rPr>
          <w:rStyle w:val="itali"/>
        </w:rPr>
        <w:t xml:space="preserve"> </w:t>
      </w:r>
      <w:r w:rsidRPr="00057B72">
        <w:rPr>
          <w:iCs/>
        </w:rPr>
        <w:t>his admiration, went much further back</w:t>
      </w:r>
      <w:r w:rsidRPr="0087401C">
        <w:rPr>
          <w:rStyle w:val="itali"/>
        </w:rPr>
        <w:t xml:space="preserve">. </w:t>
      </w:r>
      <w:r w:rsidRPr="00057B72">
        <w:rPr>
          <w:iCs/>
        </w:rPr>
        <w:t xml:space="preserve">Still, it was the precise borrowings from </w:t>
      </w:r>
      <w:r w:rsidRPr="00057B72">
        <w:t>Lukács that mattered here, for they were not the ones he had highlighted in his earlier essays. Writing Jean Starobinski in 1967, he extolled Lukács for many of the same reasons that his American colleagues faulted him, praising the Hungarian Marxist’s interpretive model, which traced the continuities between works of literature and “world-views</w:t>
      </w:r>
      <w:r w:rsidR="004E6BAA">
        <w:t> . . .</w:t>
      </w:r>
      <w:r w:rsidR="00A25DD8">
        <w:t xml:space="preserve"> </w:t>
      </w:r>
      <w:r w:rsidRPr="00057B72">
        <w:t>socio-cultural conditions” with an astounding “theoretical subtlety.”</w:t>
      </w:r>
      <w:r w:rsidRPr="00057B72">
        <w:rPr>
          <w:rStyle w:val="EndnoteReference"/>
          <w:rFonts w:asciiTheme="majorBidi" w:hAnsiTheme="majorBidi" w:cstheme="majorBidi"/>
          <w:color w:val="000000" w:themeColor="text1"/>
          <w:szCs w:val="24"/>
        </w:rPr>
        <w:endnoteReference w:id="1036"/>
      </w:r>
      <w:r w:rsidR="009E5ADF" w:rsidRPr="00057B72">
        <w:t xml:space="preserve"> </w:t>
      </w:r>
      <w:r w:rsidRPr="00057B72">
        <w:t>Prior to the book’s appearance, he worried that these political readings of fiction might be misread. Writing his former co-advisor, Monroe Engel in 1989, he fretted: “I don’t want you to think of me as treating literature only as a vehicle for my convictions, but of seeing it as part of (dare one say it) global processes which have been sanitized out of it.”</w:t>
      </w:r>
      <w:r w:rsidRPr="00057B72">
        <w:rPr>
          <w:rStyle w:val="EndnoteReference"/>
          <w:rFonts w:asciiTheme="majorBidi" w:hAnsiTheme="majorBidi" w:cstheme="majorBidi"/>
          <w:color w:val="000000" w:themeColor="text1"/>
          <w:szCs w:val="24"/>
        </w:rPr>
        <w:endnoteReference w:id="1037"/>
      </w:r>
    </w:p>
    <w:p w14:paraId="3C643271" w14:textId="64BC7918" w:rsidR="009E5ADF" w:rsidRPr="00057B72" w:rsidRDefault="001A585C" w:rsidP="0075193C">
      <w:pPr>
        <w:pStyle w:val="Body-TextTx"/>
        <w:rPr>
          <w:rStyle w:val="EndnoteReference"/>
          <w:rFonts w:asciiTheme="majorBidi" w:hAnsiTheme="majorBidi" w:cstheme="majorBidi"/>
          <w:color w:val="000000" w:themeColor="text1"/>
          <w:szCs w:val="24"/>
          <w:vertAlign w:val="baseline"/>
        </w:rPr>
      </w:pPr>
      <w:r w:rsidRPr="00057B72">
        <w:t xml:space="preserve">There were good tactical reasons, Said thought, for treating only part of what authors intended. </w:t>
      </w:r>
      <w:r w:rsidRPr="0087401C">
        <w:rPr>
          <w:rStyle w:val="itali"/>
        </w:rPr>
        <w:t xml:space="preserve">Not </w:t>
      </w:r>
      <w:r w:rsidRPr="00057B72">
        <w:t>getting to the bottom of what they might fully mean allowed him to mobilize agreed-upon understandings for specific purposes. It was a classic post-</w:t>
      </w:r>
      <w:r w:rsidRPr="0087401C">
        <w:rPr>
          <w:rStyle w:val="itali"/>
        </w:rPr>
        <w:t xml:space="preserve">Beginnings </w:t>
      </w:r>
      <w:r w:rsidRPr="00057B72">
        <w:t xml:space="preserve">gesture of sacrificing mandarin finesse for principled clarity, and a habit that recalled Gramsci’s riposte to the influential intellectual, Benedetto Croce, who had chastised the communist movement for its crude treatment of certain concepts. Gramsci agreed, but added that watering down difficult ideas is a feature of all mass movements and necessary for their dissemination. Said’s comment in a letter to </w:t>
      </w:r>
      <w:r w:rsidRPr="0087401C">
        <w:rPr>
          <w:rStyle w:val="itali"/>
        </w:rPr>
        <w:t xml:space="preserve">The Times Literary Supplement </w:t>
      </w:r>
      <w:r w:rsidRPr="00057B72">
        <w:t>in 1992 assessing recent books by two younger theorists was typical: they “sometimes allow the subtlety of their nice theoretical webs to obscure the underlying disparities of power</w:t>
      </w:r>
      <w:r w:rsidR="004E6BAA">
        <w:t> . . .</w:t>
      </w:r>
      <w:r w:rsidR="00A25DD8">
        <w:t xml:space="preserve"> </w:t>
      </w:r>
      <w:r w:rsidRPr="00057B72">
        <w:t>Why not instead study the work of writers like Edward Thompson who opposed imperialism openly? Or of Indian and African nationalists of the same period?”</w:t>
      </w:r>
      <w:r w:rsidRPr="00057B72">
        <w:rPr>
          <w:rStyle w:val="EndnoteReference"/>
          <w:rFonts w:asciiTheme="majorBidi" w:hAnsiTheme="majorBidi" w:cstheme="majorBidi"/>
          <w:color w:val="000000" w:themeColor="text1"/>
          <w:szCs w:val="24"/>
        </w:rPr>
        <w:endnoteReference w:id="1038"/>
      </w:r>
    </w:p>
    <w:p w14:paraId="164DE701" w14:textId="6123FB15" w:rsidR="009E5ADF" w:rsidRPr="00057B72" w:rsidRDefault="001A585C" w:rsidP="0075193C">
      <w:pPr>
        <w:pStyle w:val="Body-TextTx"/>
      </w:pPr>
      <w:r w:rsidRPr="00057B72">
        <w:t xml:space="preserve">It is obvious, at any rate, how little questions of aesthetic form troubled Said when interpreting literature in </w:t>
      </w:r>
      <w:r w:rsidRPr="0087401C">
        <w:rPr>
          <w:rStyle w:val="itali"/>
        </w:rPr>
        <w:t xml:space="preserve">Culture and Imperialism. </w:t>
      </w:r>
      <w:r w:rsidRPr="00057B72">
        <w:t>He unabashedly defended the reading of novels for what they revealed about an historical period, saying it did not diminish the value of the work of art but supplied “complex affiliations with their real setting.”</w:t>
      </w:r>
      <w:r w:rsidRPr="00057B72">
        <w:rPr>
          <w:rStyle w:val="EndnoteReference"/>
          <w:rFonts w:asciiTheme="majorBidi" w:hAnsiTheme="majorBidi" w:cstheme="majorBidi"/>
          <w:color w:val="000000" w:themeColor="text1"/>
          <w:szCs w:val="24"/>
        </w:rPr>
        <w:endnoteReference w:id="1039"/>
      </w:r>
      <w:r w:rsidRPr="00057B72">
        <w:t xml:space="preserve"> Levin’s remarks in </w:t>
      </w:r>
      <w:r w:rsidRPr="0087401C">
        <w:rPr>
          <w:rStyle w:val="itali"/>
        </w:rPr>
        <w:t xml:space="preserve">The Gates of Horn </w:t>
      </w:r>
      <w:r w:rsidRPr="00057B72">
        <w:t>(1963) more or less captured his former student’s view: “the major tendency of the novel, in the modern West, has been that deliberate resolve on the part of writers to confront, to reflect, and to criticize life.”</w:t>
      </w:r>
      <w:r w:rsidRPr="00057B72">
        <w:rPr>
          <w:rStyle w:val="EndnoteReference"/>
          <w:rFonts w:asciiTheme="majorBidi" w:hAnsiTheme="majorBidi" w:cstheme="majorBidi"/>
          <w:color w:val="000000" w:themeColor="text1"/>
          <w:szCs w:val="24"/>
        </w:rPr>
        <w:endnoteReference w:id="1040"/>
      </w:r>
      <w:r w:rsidRPr="00057B72">
        <w:t xml:space="preserve"> Setting his sights on this resolve, Said followed in the steps of </w:t>
      </w:r>
      <w:r w:rsidRPr="00057B72">
        <w:rPr>
          <w:iCs/>
        </w:rPr>
        <w:t>that book</w:t>
      </w:r>
      <w:r w:rsidRPr="0087401C">
        <w:rPr>
          <w:rStyle w:val="itali"/>
        </w:rPr>
        <w:t xml:space="preserve">, </w:t>
      </w:r>
      <w:r w:rsidRPr="00057B72">
        <w:t>published the year Said graduated from Harvard, by dwelling on this contest between “separable content” and “belletristic philandering” as Levin put it.</w:t>
      </w:r>
      <w:r w:rsidRPr="00057B72">
        <w:rPr>
          <w:rStyle w:val="EndnoteReference"/>
          <w:rFonts w:asciiTheme="majorBidi" w:hAnsiTheme="majorBidi" w:cstheme="majorBidi"/>
          <w:color w:val="000000" w:themeColor="text1"/>
          <w:szCs w:val="24"/>
        </w:rPr>
        <w:endnoteReference w:id="1041"/>
      </w:r>
      <w:r w:rsidRPr="00057B72">
        <w:t xml:space="preserve"> At least as a tactical matter in these projects, the former won out for both of them,.</w:t>
      </w:r>
    </w:p>
    <w:p w14:paraId="3A16177F" w14:textId="524D93D4" w:rsidR="009E5ADF" w:rsidRPr="00057B72" w:rsidRDefault="001A585C" w:rsidP="0075193C">
      <w:pPr>
        <w:pStyle w:val="Body-TextTx"/>
      </w:pPr>
      <w:r w:rsidRPr="00057B72">
        <w:t xml:space="preserve">The labor of </w:t>
      </w:r>
      <w:r w:rsidRPr="00057B72">
        <w:rPr>
          <w:iCs/>
        </w:rPr>
        <w:t xml:space="preserve">this massive study </w:t>
      </w:r>
      <w:r w:rsidRPr="00057B72">
        <w:t>was spectacular, stretching Said’s narrative powers to the limit.</w:t>
      </w:r>
      <w:r w:rsidR="009E5ADF" w:rsidRPr="00057B72">
        <w:t xml:space="preserve"> </w:t>
      </w:r>
      <w:r w:rsidRPr="00057B72">
        <w:t>In letters, he referred anxiously to its “slightly too large framework.”</w:t>
      </w:r>
      <w:r w:rsidRPr="00057B72">
        <w:rPr>
          <w:rStyle w:val="EndnoteReference"/>
          <w:rFonts w:asciiTheme="majorBidi" w:hAnsiTheme="majorBidi" w:cstheme="majorBidi"/>
          <w:color w:val="000000" w:themeColor="text1"/>
          <w:szCs w:val="24"/>
        </w:rPr>
        <w:endnoteReference w:id="1042"/>
      </w:r>
      <w:r w:rsidRPr="00057B72">
        <w:t xml:space="preserve"> Perhaps its best-known parts—the controversial chapters on Jane Austen’s </w:t>
      </w:r>
      <w:r w:rsidRPr="0087401C">
        <w:rPr>
          <w:rStyle w:val="itali"/>
        </w:rPr>
        <w:t>Mansfield Park</w:t>
      </w:r>
      <w:r w:rsidRPr="00057B72">
        <w:t xml:space="preserve"> and Verdi’s </w:t>
      </w:r>
      <w:r w:rsidRPr="0087401C">
        <w:rPr>
          <w:rStyle w:val="itali"/>
        </w:rPr>
        <w:t xml:space="preserve">Aida </w:t>
      </w:r>
      <w:r w:rsidRPr="00057B72">
        <w:rPr>
          <w:iCs/>
        </w:rPr>
        <w:t>which prompted a number of indignant published replies defending Austen’s feminist integrity and Verdi’s anticolonial politics</w:t>
      </w:r>
      <w:r w:rsidRPr="0087401C">
        <w:rPr>
          <w:rStyle w:val="itali"/>
        </w:rPr>
        <w:t>—</w:t>
      </w:r>
      <w:r w:rsidRPr="00057B72">
        <w:t>suggested a study primarily designed to show how works of art quietly encode and disavow a violent imperial relationship.</w:t>
      </w:r>
      <w:r w:rsidRPr="00057B72">
        <w:rPr>
          <w:rStyle w:val="EndnoteReference"/>
          <w:rFonts w:asciiTheme="majorBidi" w:hAnsiTheme="majorBidi" w:cstheme="majorBidi"/>
          <w:color w:val="000000" w:themeColor="text1"/>
          <w:szCs w:val="24"/>
        </w:rPr>
        <w:endnoteReference w:id="1043"/>
      </w:r>
      <w:r w:rsidRPr="00057B72">
        <w:t xml:space="preserve"> The underlying premise was that true artistry absorbs its environment so sensitively that it bears witness to values it lacks the power to diagnose.</w:t>
      </w:r>
    </w:p>
    <w:p w14:paraId="4599C7D1" w14:textId="77777777" w:rsidR="009E5ADF" w:rsidRPr="00057B72" w:rsidRDefault="001A585C" w:rsidP="0075193C">
      <w:pPr>
        <w:pStyle w:val="Body-TextTx"/>
      </w:pPr>
      <w:r w:rsidRPr="00057B72">
        <w:t>This at-times-ridiculed aspect of the study—Al-Azm sneered “it’s hardly news to say that the culture of an imperial country reflects imperial attitudes”—barely touched the book’s ambitions, though.</w:t>
      </w:r>
      <w:r w:rsidRPr="00057B72">
        <w:rPr>
          <w:rStyle w:val="EndnoteReference"/>
          <w:rFonts w:asciiTheme="majorBidi" w:hAnsiTheme="majorBidi" w:cstheme="majorBidi"/>
          <w:color w:val="000000" w:themeColor="text1"/>
          <w:szCs w:val="24"/>
        </w:rPr>
        <w:endnoteReference w:id="1044"/>
      </w:r>
      <w:r w:rsidRPr="00057B72">
        <w:t xml:space="preserve"> Warmly received in many quarters (Chomsky considered it, along with </w:t>
      </w:r>
      <w:r w:rsidRPr="0087401C">
        <w:rPr>
          <w:rStyle w:val="itali"/>
        </w:rPr>
        <w:t>The Question of Palestine</w:t>
      </w:r>
      <w:r w:rsidRPr="00057B72">
        <w:t xml:space="preserve">, his most important book), and already in its fifth printing by June 1993, </w:t>
      </w:r>
      <w:r w:rsidRPr="0087401C">
        <w:rPr>
          <w:rStyle w:val="itali"/>
        </w:rPr>
        <w:t xml:space="preserve">Culture and Imperialism </w:t>
      </w:r>
      <w:r w:rsidRPr="00057B72">
        <w:t xml:space="preserve">bore little resemblance to the popular summaries of it found, for example, in </w:t>
      </w:r>
      <w:r w:rsidRPr="0087401C">
        <w:rPr>
          <w:rStyle w:val="itali"/>
        </w:rPr>
        <w:t>Time Magazine</w:t>
      </w:r>
      <w:r w:rsidRPr="00057B72">
        <w:t>.</w:t>
      </w:r>
      <w:r w:rsidRPr="00057B72">
        <w:rPr>
          <w:rStyle w:val="EndnoteReference"/>
          <w:rFonts w:asciiTheme="majorBidi" w:hAnsiTheme="majorBidi" w:cstheme="majorBidi"/>
          <w:color w:val="000000" w:themeColor="text1"/>
          <w:szCs w:val="24"/>
        </w:rPr>
        <w:endnoteReference w:id="1045"/>
      </w:r>
      <w:r w:rsidRPr="00057B72">
        <w:t xml:space="preserve"> This “plum pudding of a book,” wrote Robert Hughes, is about “how the three big realities of empire—imperialism, ‘native’ resistance, decolonization—helped shape, in particular, the English and French novel.”</w:t>
      </w:r>
      <w:r w:rsidRPr="00057B72">
        <w:rPr>
          <w:rStyle w:val="EndnoteReference"/>
          <w:rFonts w:asciiTheme="majorBidi" w:hAnsiTheme="majorBidi" w:cstheme="majorBidi"/>
          <w:color w:val="000000" w:themeColor="text1"/>
          <w:szCs w:val="24"/>
        </w:rPr>
        <w:endnoteReference w:id="1046"/>
      </w:r>
    </w:p>
    <w:p w14:paraId="31E6705B" w14:textId="2EB8EC87" w:rsidR="009E5ADF" w:rsidRPr="00057B72" w:rsidRDefault="001A585C" w:rsidP="0075193C">
      <w:pPr>
        <w:pStyle w:val="Body-TextTx"/>
      </w:pPr>
      <w:r w:rsidRPr="0087401C">
        <w:rPr>
          <w:rStyle w:val="itali"/>
        </w:rPr>
        <w:t xml:space="preserve">Culture and Imperialism, </w:t>
      </w:r>
      <w:r w:rsidRPr="00057B72">
        <w:t>though, had far greater ambitions.</w:t>
      </w:r>
      <w:r w:rsidR="009E5ADF" w:rsidRPr="00057B72">
        <w:t xml:space="preserve"> </w:t>
      </w:r>
      <w:r w:rsidRPr="00057B72">
        <w:t>Unwilling to see imperialism as a “mental attitude” alone, he tightly moored the book’s argument to the hard facts of land acquisition, which is only another way he brought economics into an argument that seemed to neglect it: “By 1914, the annual rate [of land appropriation] had risen to an astonishing 240,000 square miles, and Europe held a grand total of roughly 85 percent of the earth as colonies.”</w:t>
      </w:r>
      <w:r w:rsidRPr="00057B72">
        <w:rPr>
          <w:rStyle w:val="EndnoteReference"/>
          <w:rFonts w:asciiTheme="majorBidi" w:hAnsiTheme="majorBidi" w:cstheme="majorBidi"/>
          <w:color w:val="000000" w:themeColor="text1"/>
          <w:szCs w:val="24"/>
        </w:rPr>
        <w:endnoteReference w:id="1047"/>
      </w:r>
      <w:r w:rsidRPr="00057B72">
        <w:t xml:space="preserve"> At every turn, Said reminded readers that everything from trade imbalances to ore extraction and colonial education systems were traceable to battles over square footage. Like </w:t>
      </w:r>
      <w:r w:rsidRPr="0087401C">
        <w:rPr>
          <w:rStyle w:val="itali"/>
        </w:rPr>
        <w:t xml:space="preserve">Orientalism, </w:t>
      </w:r>
      <w:r w:rsidRPr="00057B72">
        <w:t>whose final chapter moved from Napoleon’s Egypt to the U.S. State Department, the book’s coda turned its eye on the here-and-now of empire, laying out a case for how transnational corporations are involved in what amounts to a war on “public space.”</w:t>
      </w:r>
      <w:r w:rsidRPr="00057B72">
        <w:rPr>
          <w:rStyle w:val="EndnoteReference"/>
          <w:rFonts w:asciiTheme="majorBidi" w:hAnsiTheme="majorBidi" w:cstheme="majorBidi"/>
          <w:color w:val="000000" w:themeColor="text1"/>
          <w:szCs w:val="24"/>
        </w:rPr>
        <w:endnoteReference w:id="1048"/>
      </w:r>
    </w:p>
    <w:p w14:paraId="3EBD9D48" w14:textId="28A69F21" w:rsidR="009E5ADF" w:rsidRPr="00057B72" w:rsidRDefault="001A585C" w:rsidP="0075193C">
      <w:pPr>
        <w:pStyle w:val="Body-TextTx"/>
      </w:pPr>
      <w:r w:rsidRPr="00057B72">
        <w:t>The brute physicality of land and the fact that the globe had only so much of it gave the book a groundedness it would not otherwise have had, and so helped him fend off the charge (leveled by his friend and political ally, Sami Al-Banna among others) that he was too much the idealist, giving center stage to images and ideas over the real determinations of weapons, money, and natural resources.</w:t>
      </w:r>
      <w:r w:rsidR="009E5ADF" w:rsidRPr="00057B72">
        <w:t xml:space="preserve"> </w:t>
      </w:r>
      <w:r w:rsidRPr="00057B72">
        <w:rPr>
          <w:rFonts w:eastAsia="Calibri"/>
        </w:rPr>
        <w:t xml:space="preserve">Said was, in fact, stressing the intractable permanence of land, the boundaries of place, as well as the imperious centrality of the English language. </w:t>
      </w:r>
      <w:r w:rsidRPr="00057B72">
        <w:rPr>
          <w:rFonts w:eastAsia="Times New Roman"/>
        </w:rPr>
        <w:t>His fixations on geography were obvious to visitors to his apartment, where he at times pulled out one of those large-format maps that generals and war strategists use in the situation room to study the balance of forces for the coming battle. There he proceeded to show them exactly what Palestinians were up against, the various Bantustans that confined them, the roads that cut through their territories choking off transportation and preventing access, much like the township system in South Africa under apartheid.</w:t>
      </w:r>
      <w:r w:rsidRPr="00057B72">
        <w:rPr>
          <w:rStyle w:val="EndnoteReference"/>
          <w:rFonts w:asciiTheme="majorBidi" w:eastAsia="Times New Roman" w:hAnsiTheme="majorBidi" w:cstheme="majorBidi"/>
          <w:color w:val="000000" w:themeColor="text1"/>
          <w:szCs w:val="24"/>
        </w:rPr>
        <w:endnoteReference w:id="1049"/>
      </w:r>
    </w:p>
    <w:p w14:paraId="0EE78D4D" w14:textId="77777777" w:rsidR="009E5ADF" w:rsidRPr="00057B72" w:rsidRDefault="001A585C" w:rsidP="0075193C">
      <w:pPr>
        <w:pStyle w:val="Body-TextTx"/>
      </w:pPr>
      <w:r w:rsidRPr="00057B72">
        <w:t xml:space="preserve">Without mentioning the Israeli occupation of Palestine directly in </w:t>
      </w:r>
      <w:r w:rsidRPr="0087401C">
        <w:rPr>
          <w:rStyle w:val="itali"/>
        </w:rPr>
        <w:t>Culture and Imperialism</w:t>
      </w:r>
      <w:r w:rsidRPr="00057B72">
        <w:t>, he clearly had it in mind in detailing earlier acts of conquest in India, Africa, and Southeast Asia.</w:t>
      </w:r>
      <w:r w:rsidR="009E5ADF" w:rsidRPr="00057B72">
        <w:t xml:space="preserve"> </w:t>
      </w:r>
      <w:r w:rsidRPr="00057B72">
        <w:t>But he did so while considerably stretching his earlier concept of imaginative geography in a move that Al-Banna and others thought far too idealist.</w:t>
      </w:r>
      <w:r w:rsidR="009E5ADF" w:rsidRPr="00057B72">
        <w:t xml:space="preserve"> </w:t>
      </w:r>
      <w:r w:rsidRPr="00057B72">
        <w:t xml:space="preserve">He was never more forceful than in </w:t>
      </w:r>
      <w:r w:rsidRPr="0087401C">
        <w:rPr>
          <w:rStyle w:val="itali"/>
        </w:rPr>
        <w:t xml:space="preserve">Culture and Imperialism </w:t>
      </w:r>
      <w:r w:rsidRPr="00057B72">
        <w:t>in making the claim that the right to settle or work on a plot of land is “reflected, contested, and even for a time decided in narrative.”</w:t>
      </w:r>
      <w:r w:rsidRPr="00057B72">
        <w:rPr>
          <w:rStyle w:val="EndnoteReference"/>
          <w:rFonts w:asciiTheme="majorBidi" w:hAnsiTheme="majorBidi" w:cstheme="majorBidi"/>
          <w:color w:val="000000" w:themeColor="text1"/>
          <w:szCs w:val="24"/>
        </w:rPr>
        <w:endnoteReference w:id="1050"/>
      </w:r>
      <w:r w:rsidRPr="00057B72">
        <w:t xml:space="preserve"> The legal authority over land is usually bestowed on those with a claim to inheritance or previous settlement.</w:t>
      </w:r>
      <w:r w:rsidR="009E5ADF" w:rsidRPr="00057B72">
        <w:t xml:space="preserve"> </w:t>
      </w:r>
      <w:r w:rsidRPr="00057B72">
        <w:t>Both are propped up by what are essentially stories about one rather than another version of the past. Ultimately, law conforms to the story that wins over the largest audience.</w:t>
      </w:r>
    </w:p>
    <w:p w14:paraId="6722DCF6" w14:textId="77777777" w:rsidR="009E5ADF" w:rsidRPr="00057B72" w:rsidRDefault="001A585C" w:rsidP="0075193C">
      <w:pPr>
        <w:pStyle w:val="Body-TextTx"/>
      </w:pPr>
      <w:r w:rsidRPr="00057B72">
        <w:t>This apparent collision in his argument between the formative power of ideas, on the one hand, and the hard materiality of land, on the other, was another sign of a project at war with itself.</w:t>
      </w:r>
      <w:r w:rsidR="009E5ADF" w:rsidRPr="00057B72">
        <w:t xml:space="preserve"> </w:t>
      </w:r>
      <w:r w:rsidRPr="00057B72">
        <w:t>The tension could be discerned in his use of the term “imperialism” itself.</w:t>
      </w:r>
      <w:r w:rsidR="009E5ADF" w:rsidRPr="00057B72">
        <w:t xml:space="preserve"> </w:t>
      </w:r>
      <w:r w:rsidRPr="00057B72">
        <w:t>In the book’s opening movement, Said boldly, and somewhat dubiously, reversed the commonly understood temporal order of imperialism and colonialism. Conventionally, the latter is thought to have come first, a pragmatic and unsystematic process of private ventures and holding companies from the fifteenth to the nineteenth centuries, in which resources are stolen, labor enforced, and settler communities established abroad, eventually with the help of the crown. The East India Company would be a paradigm of this kind of operation.</w:t>
      </w:r>
    </w:p>
    <w:p w14:paraId="3FB03293" w14:textId="64247ED7" w:rsidR="009E5ADF" w:rsidRPr="00057B72" w:rsidRDefault="001A585C" w:rsidP="0075193C">
      <w:pPr>
        <w:pStyle w:val="Body-TextTx"/>
      </w:pPr>
      <w:r w:rsidRPr="00057B72">
        <w:t>In the more commonly accepted account, imperialism is understood as the late nineteenth-century financialization of this earlier process.</w:t>
      </w:r>
      <w:r w:rsidR="009E5ADF" w:rsidRPr="00057B72">
        <w:t xml:space="preserve"> </w:t>
      </w:r>
      <w:r w:rsidRPr="00057B72">
        <w:t>Unlike colonialism, imperialism exerts control from afar through punitive trade agreements, IMF interest rate manipulations, government sanctions, and World Bank austerity plans.</w:t>
      </w:r>
      <w:r w:rsidR="009E5ADF" w:rsidRPr="00057B72">
        <w:t xml:space="preserve"> </w:t>
      </w:r>
      <w:r w:rsidRPr="00057B72">
        <w:t>Instead of occupying other countries, setting up bureaucracies, or training a native elite, power is asserted by the threat of military intervention and the institution of sanctions.</w:t>
      </w:r>
      <w:r w:rsidR="009E5ADF" w:rsidRPr="00057B72">
        <w:t xml:space="preserve"> </w:t>
      </w:r>
      <w:r w:rsidRPr="00057B72">
        <w:t>Said reverses this chronology.</w:t>
      </w:r>
      <w:r w:rsidR="009E5ADF" w:rsidRPr="00057B72">
        <w:t xml:space="preserve"> </w:t>
      </w:r>
      <w:r w:rsidRPr="00057B72">
        <w:t xml:space="preserve">In </w:t>
      </w:r>
      <w:r w:rsidRPr="0087401C">
        <w:rPr>
          <w:rStyle w:val="itali"/>
        </w:rPr>
        <w:t xml:space="preserve">Culture and Imperialism </w:t>
      </w:r>
      <w:r w:rsidRPr="00057B72">
        <w:t>he considers imperialism not the extension of a system based on the theft of resources and the coercion of labor but a primal urge, even a lust, for conquest and racial subjugation that predates colonialism: “a protracted, almost metaphysical obligation to rule subordinate, inferior, or less advanced peoples.” He further argued, and just as iconoclastically, that colonialism “has now largely ended,” a position that contradicted many of his earlier statements on the subject.</w:t>
      </w:r>
      <w:r w:rsidRPr="00057B72">
        <w:rPr>
          <w:rStyle w:val="EndnoteReference"/>
          <w:rFonts w:asciiTheme="majorBidi" w:hAnsiTheme="majorBidi" w:cstheme="majorBidi"/>
          <w:color w:val="000000" w:themeColor="text1"/>
          <w:szCs w:val="24"/>
        </w:rPr>
        <w:endnoteReference w:id="1051"/>
      </w:r>
    </w:p>
    <w:p w14:paraId="3D997A8E" w14:textId="77777777" w:rsidR="009E5ADF" w:rsidRPr="00057B72" w:rsidRDefault="001A585C" w:rsidP="0075193C">
      <w:pPr>
        <w:pStyle w:val="Body-TextTx"/>
      </w:pPr>
      <w:r w:rsidRPr="00057B72">
        <w:t xml:space="preserve">Here too one found a conflict with another ambition of the book left untouched in the </w:t>
      </w:r>
      <w:r w:rsidRPr="0087401C">
        <w:rPr>
          <w:rStyle w:val="itali"/>
        </w:rPr>
        <w:t xml:space="preserve">Time Magazine </w:t>
      </w:r>
      <w:r w:rsidRPr="00057B72">
        <w:t>review and other mainstream sources.</w:t>
      </w:r>
      <w:r w:rsidR="009E5ADF" w:rsidRPr="00057B72">
        <w:t xml:space="preserve"> </w:t>
      </w:r>
      <w:r w:rsidRPr="00057B72">
        <w:t>Neither his general nor academic audience picked up on his clear agenda in the book</w:t>
      </w:r>
      <w:r w:rsidR="000F483A" w:rsidRPr="00057B72">
        <w:t>, which was</w:t>
      </w:r>
      <w:r w:rsidRPr="00057B72">
        <w:t xml:space="preserve"> to extol the golden age of the anti-colonial liberation movements of Fanon, Patrice Lumumba, Amilcar Cabral, and others.</w:t>
      </w:r>
      <w:r w:rsidR="009E5ADF" w:rsidRPr="00057B72">
        <w:t xml:space="preserve"> </w:t>
      </w:r>
      <w:r w:rsidRPr="00057B72">
        <w:t>He was insisting not only that their experiences were still relevant, but that they provided better models than the ones intellectuals then favored for understanding the contemporary imperial system.</w:t>
      </w:r>
      <w:r w:rsidR="009E5ADF" w:rsidRPr="00057B72">
        <w:t xml:space="preserve"> </w:t>
      </w:r>
      <w:r w:rsidRPr="00057B72">
        <w:t>This theoretical indecision about whether colonialism does or does not still exist was reflected in the book’s contrasting emotional registers in which close readings mixed with honorific accounts of unsung heroes, and the grandeur of scholarly assessment gave way to stories of the harshness of imprisonment, hunger and torture suffered by the empire’s rebels and gadflies.</w:t>
      </w:r>
      <w:r w:rsidR="009E5ADF" w:rsidRPr="00057B72">
        <w:t xml:space="preserve"> </w:t>
      </w:r>
      <w:r w:rsidRPr="00057B72">
        <w:t>These latter elements gave the book a rabble-rousing feel that sat awkwardly alongside its weighty bibliography and occasional uncertainty.</w:t>
      </w:r>
    </w:p>
    <w:p w14:paraId="3C0156FE" w14:textId="77777777" w:rsidR="009E5ADF" w:rsidRPr="00057B72" w:rsidRDefault="001A585C" w:rsidP="0075193C">
      <w:pPr>
        <w:pStyle w:val="Body-TextTx"/>
      </w:pPr>
      <w:r w:rsidRPr="00057B72">
        <w:t>Despite this clash of ideas, Said held the project together with one consistent desire.</w:t>
      </w:r>
      <w:r w:rsidR="009E5ADF" w:rsidRPr="00057B72">
        <w:t xml:space="preserve"> </w:t>
      </w:r>
      <w:r w:rsidRPr="00057B72">
        <w:t>Whatever else he did, he wanted here at last to begin to locate an original, completely indigenous, third-world theory, which for years he had complained was lacking.</w:t>
      </w:r>
      <w:r w:rsidR="009E5ADF" w:rsidRPr="00057B72">
        <w:t xml:space="preserve"> </w:t>
      </w:r>
      <w:r w:rsidRPr="00057B72">
        <w:t>At one point, he seemed to have found one version of “purely native” forms of dissent in the Bengali historian, Ranajit Guha’s “dharmic protest,” but he hunted for more examples.</w:t>
      </w:r>
      <w:r w:rsidRPr="00057B72">
        <w:rPr>
          <w:rStyle w:val="EndnoteReference"/>
          <w:rFonts w:asciiTheme="majorBidi" w:hAnsiTheme="majorBidi" w:cstheme="majorBidi"/>
          <w:color w:val="000000" w:themeColor="text1"/>
          <w:szCs w:val="24"/>
        </w:rPr>
        <w:endnoteReference w:id="1052"/>
      </w:r>
      <w:r w:rsidR="009E5ADF" w:rsidRPr="00057B72">
        <w:t xml:space="preserve"> </w:t>
      </w:r>
      <w:r w:rsidRPr="00057B72">
        <w:t>To that end, keywords were summoned in the book’s subtitles that suggested the book’s uneasy attempts at unity: “discrepancies,” “resistances,” “consolidated visions,” But here too he worked against himself, settling into an overall organization that stressed “two sides, two visions.”</w:t>
      </w:r>
    </w:p>
    <w:p w14:paraId="0D587BF3" w14:textId="43FF80EA" w:rsidR="009E5ADF" w:rsidRPr="00057B72" w:rsidRDefault="001A585C" w:rsidP="0075193C">
      <w:pPr>
        <w:pStyle w:val="Body-TextTx"/>
      </w:pPr>
      <w:r w:rsidRPr="00057B72">
        <w:t>The musical image of counterpoint was one expression of this binary: two melodies superimposed, blending sounds but keeping the two melodic lines independent of one another as though harmony were an accident along the horizontal journey rather the chord’s collective union in vertical sound.</w:t>
      </w:r>
      <w:r w:rsidR="009E5ADF" w:rsidRPr="00057B72">
        <w:t xml:space="preserve"> </w:t>
      </w:r>
      <w:r w:rsidRPr="00057B72">
        <w:t xml:space="preserve">As in </w:t>
      </w:r>
      <w:r w:rsidRPr="0087401C">
        <w:rPr>
          <w:rStyle w:val="itali"/>
        </w:rPr>
        <w:t>Orientalism</w:t>
      </w:r>
      <w:r w:rsidRPr="00057B72">
        <w:t>, he was looking for common ground, insisting on mutual respect for the differences among peoples, but with no interest at all in the sort of mythical and absolute fissure between East and West found in the poetry of Kipling.</w:t>
      </w:r>
      <w:r w:rsidR="009E5ADF" w:rsidRPr="00057B72">
        <w:t xml:space="preserve"> </w:t>
      </w:r>
      <w:r w:rsidRPr="00057B72">
        <w:t>With that in mind, he set out to destroy the West’s “rightward-tending damnation” that sees anything non-white, non-Western, non-Judeo-Christian, as being outside its ethos, and ridiculed with equal fervor the likes of the Iranian sociologists Ali Shariati and Jalal Al-e-Ahmed, who considered the West “an enemy, a disease, an evil.”</w:t>
      </w:r>
      <w:r w:rsidR="009E5ADF" w:rsidRPr="00057B72">
        <w:t xml:space="preserve"> </w:t>
      </w:r>
      <w:r w:rsidRPr="00057B72">
        <w:t>Yet his image of “two sides, two visions” left him with the unsatisfactory dyad of East vs. West</w:t>
      </w:r>
      <w:r w:rsidR="00C66552" w:rsidRPr="00057B72">
        <w:t xml:space="preserve"> all the same.</w:t>
      </w:r>
      <w:r w:rsidRPr="00057B72">
        <w:rPr>
          <w:rStyle w:val="EndnoteReference"/>
          <w:rFonts w:asciiTheme="majorBidi" w:hAnsiTheme="majorBidi" w:cstheme="majorBidi"/>
          <w:color w:val="000000" w:themeColor="text1"/>
          <w:szCs w:val="24"/>
        </w:rPr>
        <w:endnoteReference w:id="1053"/>
      </w:r>
    </w:p>
    <w:p w14:paraId="59CA6BF2" w14:textId="77777777" w:rsidR="009E5ADF" w:rsidRPr="00057B72" w:rsidRDefault="001A585C" w:rsidP="0075193C">
      <w:pPr>
        <w:pStyle w:val="Body-TextTx"/>
      </w:pPr>
      <w:r w:rsidRPr="00057B72">
        <w:t xml:space="preserve">In some ways his least radical book, </w:t>
      </w:r>
      <w:r w:rsidRPr="0087401C">
        <w:rPr>
          <w:rStyle w:val="itali"/>
        </w:rPr>
        <w:t xml:space="preserve">Culture and Imperialism </w:t>
      </w:r>
      <w:r w:rsidRPr="00057B72">
        <w:t xml:space="preserve">brought </w:t>
      </w:r>
      <w:r w:rsidRPr="0087401C">
        <w:rPr>
          <w:rStyle w:val="itali"/>
        </w:rPr>
        <w:t>Orientalism</w:t>
      </w:r>
      <w:r w:rsidRPr="00057B72">
        <w:t>’s divided sympathies to an even higher pitch. At times, he seemed to subscribe to the “two super powers” language of the American news cycle that in essay after essay he had spoken against.</w:t>
      </w:r>
      <w:r w:rsidRPr="00057B72">
        <w:rPr>
          <w:rStyle w:val="EndnoteReference"/>
          <w:rFonts w:asciiTheme="majorBidi" w:hAnsiTheme="majorBidi" w:cstheme="majorBidi"/>
          <w:color w:val="000000" w:themeColor="text1"/>
          <w:szCs w:val="24"/>
        </w:rPr>
        <w:endnoteReference w:id="1054"/>
      </w:r>
      <w:r w:rsidRPr="00057B72">
        <w:t xml:space="preserve"> Some passages gave the impression that the primary conflict in the world was between white and dark races, two fatally segregated outlooks that clashed with the assuaging notes of his opening chapter: “Overlapping Territories, Intertwined Histories.”</w:t>
      </w:r>
      <w:r w:rsidRPr="00057B72">
        <w:rPr>
          <w:rStyle w:val="EndnoteReference"/>
          <w:rFonts w:asciiTheme="majorBidi" w:hAnsiTheme="majorBidi" w:cstheme="majorBidi"/>
          <w:color w:val="000000" w:themeColor="text1"/>
          <w:szCs w:val="24"/>
        </w:rPr>
        <w:endnoteReference w:id="1055"/>
      </w:r>
      <w:r w:rsidRPr="00057B72">
        <w:t xml:space="preserve"> Thinkers in the West, Marxist, feminist, structuralist, and psychoanalytic were, with few and grudging exceptions, guilty of blindness towards imperialism</w:t>
      </w:r>
      <w:r w:rsidR="00C66552" w:rsidRPr="00057B72">
        <w:t>, he charged</w:t>
      </w:r>
      <w:r w:rsidRPr="00057B72">
        <w:t>.</w:t>
      </w:r>
      <w:r w:rsidRPr="00057B72">
        <w:rPr>
          <w:rStyle w:val="EndnoteReference"/>
          <w:rFonts w:asciiTheme="majorBidi" w:hAnsiTheme="majorBidi" w:cstheme="majorBidi"/>
          <w:color w:val="000000" w:themeColor="text1"/>
          <w:szCs w:val="24"/>
        </w:rPr>
        <w:endnoteReference w:id="1056"/>
      </w:r>
      <w:r w:rsidRPr="00057B72">
        <w:t xml:space="preserve"> Even Raymond Williams, whom he had rightly praised for just the opposite, was suddenly in the dock as a thinker for whom “the imperial experience is quite irrelevant.”</w:t>
      </w:r>
      <w:r w:rsidRPr="00057B72">
        <w:rPr>
          <w:rStyle w:val="EndnoteReference"/>
          <w:rFonts w:asciiTheme="majorBidi" w:hAnsiTheme="majorBidi" w:cstheme="majorBidi"/>
          <w:color w:val="000000" w:themeColor="text1"/>
          <w:szCs w:val="24"/>
        </w:rPr>
        <w:endnoteReference w:id="1057"/>
      </w:r>
      <w:r w:rsidRPr="00057B72">
        <w:t xml:space="preserve"> Strangely forgotten in such a comment, were the explicitly anti-colonialist writings of poets, novelists and essayists of former times like Diderot, Blake, W. E. B du Bois, H. G. Wells, and Nancy Cunard.</w:t>
      </w:r>
    </w:p>
    <w:p w14:paraId="4CD7093A" w14:textId="77777777" w:rsidR="009E5ADF" w:rsidRPr="00057B72" w:rsidRDefault="001A585C" w:rsidP="0075193C">
      <w:pPr>
        <w:pStyle w:val="Body-TextTx"/>
      </w:pPr>
      <w:r w:rsidRPr="0087401C">
        <w:rPr>
          <w:rStyle w:val="itali"/>
        </w:rPr>
        <w:t xml:space="preserve">All </w:t>
      </w:r>
      <w:r w:rsidRPr="00057B72">
        <w:t xml:space="preserve">of Europe was characterized until 1904 by “an uncontested imperialist enthusiasm,” he declared, although (again of two minds) he later softened the </w:t>
      </w:r>
      <w:r w:rsidR="00C66552" w:rsidRPr="00057B72">
        <w:t xml:space="preserve">accusation </w:t>
      </w:r>
      <w:r w:rsidRPr="00057B72">
        <w:t>or withdrew it altogether.</w:t>
      </w:r>
      <w:r w:rsidR="009E5ADF" w:rsidRPr="00057B72">
        <w:t xml:space="preserve"> </w:t>
      </w:r>
      <w:r w:rsidRPr="00057B72">
        <w:t>In that latter mood, he spoke instead about the “almost Copernican change in the relationship between Western culture and the empire” in the early years of the century when a renaissance of fresh thinking and the revolutionary energies unleashed by Russia allowed many intellectuals to recognize that WWI was basically a squabble among the European powers over control of colonial territories.</w:t>
      </w:r>
      <w:r w:rsidRPr="00057B72">
        <w:rPr>
          <w:rStyle w:val="EndnoteReference"/>
          <w:rFonts w:asciiTheme="majorBidi" w:hAnsiTheme="majorBidi" w:cstheme="majorBidi"/>
          <w:color w:val="000000" w:themeColor="text1"/>
          <w:szCs w:val="24"/>
        </w:rPr>
        <w:endnoteReference w:id="1058"/>
      </w:r>
    </w:p>
    <w:p w14:paraId="312E36AC" w14:textId="6A0374D2" w:rsidR="009E5ADF" w:rsidRPr="00057B72" w:rsidRDefault="001A585C" w:rsidP="0075193C">
      <w:pPr>
        <w:pStyle w:val="Body-TextTx"/>
      </w:pPr>
      <w:r w:rsidRPr="00057B72">
        <w:t>Then, after the apparent concession, he returned assertively to his initial claim: western missionaries, anthropologists, Marxist historians, even the liberation movements themselves, all expressed a paternalism towards Africa, denying it sovereignty: “the general cultural situation</w:t>
      </w:r>
      <w:r w:rsidR="004E6BAA">
        <w:t> . . .</w:t>
      </w:r>
      <w:r w:rsidR="00A25DD8">
        <w:t xml:space="preserve"> </w:t>
      </w:r>
      <w:r w:rsidRPr="00057B72">
        <w:t>conformed to this kind of pattern.”</w:t>
      </w:r>
      <w:r w:rsidRPr="00057B72">
        <w:rPr>
          <w:rStyle w:val="EndnoteReference"/>
          <w:rFonts w:asciiTheme="majorBidi" w:hAnsiTheme="majorBidi" w:cstheme="majorBidi"/>
          <w:color w:val="000000" w:themeColor="text1"/>
          <w:szCs w:val="24"/>
        </w:rPr>
        <w:endnoteReference w:id="1059"/>
      </w:r>
      <w:r w:rsidRPr="00057B72">
        <w:t xml:space="preserve"> He carefully chronicled the “great Enlightenment insights” </w:t>
      </w:r>
      <w:r w:rsidR="00C66552" w:rsidRPr="00057B72">
        <w:t xml:space="preserve">into </w:t>
      </w:r>
      <w:r w:rsidRPr="00057B72">
        <w:t xml:space="preserve">racism and the </w:t>
      </w:r>
      <w:r w:rsidR="00C66552" w:rsidRPr="00057B72">
        <w:t xml:space="preserve">tracts that revealed the </w:t>
      </w:r>
      <w:r w:rsidRPr="00057B72">
        <w:t xml:space="preserve">immorality of the colonial project </w:t>
      </w:r>
      <w:r w:rsidR="00C66552" w:rsidRPr="00057B72">
        <w:t xml:space="preserve">by </w:t>
      </w:r>
      <w:r w:rsidRPr="00057B72">
        <w:t>Bartolomé de las Casas, the Abbé Raynal, Kant and Herder.</w:t>
      </w:r>
      <w:r w:rsidR="009E5ADF" w:rsidRPr="00057B72">
        <w:t xml:space="preserve"> </w:t>
      </w:r>
      <w:r w:rsidRPr="00057B72">
        <w:t>But one got only the vaguest sense of just how frank and sustained</w:t>
      </w:r>
      <w:r w:rsidR="00C66552" w:rsidRPr="00057B72">
        <w:t xml:space="preserve"> had been</w:t>
      </w:r>
      <w:r w:rsidRPr="00057B72">
        <w:t xml:space="preserve"> their attack on the whole imperial enterprise. Nor was mention made of the sympathetic reaction in Europe to the uprisings in Algeria and Egypt in the late nineteenth century, or the briefly successful Zulu wars against the British in the 1870s—all historical turning points that showed that his own critique, and that of postcolonial studies, were descended from a long lineage of anti-colonial thinking that neither adequately acknowledged.</w:t>
      </w:r>
      <w:r w:rsidRPr="00057B72">
        <w:rPr>
          <w:rStyle w:val="EndnoteReference"/>
          <w:rFonts w:asciiTheme="majorBidi" w:hAnsiTheme="majorBidi" w:cstheme="majorBidi"/>
          <w:color w:val="000000" w:themeColor="text1"/>
          <w:szCs w:val="24"/>
        </w:rPr>
        <w:endnoteReference w:id="1060"/>
      </w:r>
      <w:r w:rsidR="009E5ADF" w:rsidRPr="00057B72">
        <w:t xml:space="preserve"> </w:t>
      </w:r>
      <w:r w:rsidRPr="00057B72">
        <w:t>Despite weaving them skillfully together in a broad pedagogical pattern, the argumentative threads became at times hopelessly tangled.</w:t>
      </w:r>
    </w:p>
    <w:p w14:paraId="729AE812" w14:textId="3E02DDDE" w:rsidR="009E5ADF" w:rsidRPr="00057B72" w:rsidRDefault="001A585C" w:rsidP="0075193C">
      <w:pPr>
        <w:pStyle w:val="Body-TextTx"/>
      </w:pPr>
      <w:r w:rsidRPr="00057B72">
        <w:t xml:space="preserve">Two essays from this period, his boldest statements on the culture wars, gave an insight into the reasons for this balancing act. The most impressive of the two was “The Politics of Knowledge” (1991). Opening with an anecdote about delivering a draft of the introduction to </w:t>
      </w:r>
      <w:r w:rsidRPr="0087401C">
        <w:rPr>
          <w:rStyle w:val="itali"/>
        </w:rPr>
        <w:t>Culture and Imperialism</w:t>
      </w:r>
      <w:r w:rsidRPr="00057B72">
        <w:t xml:space="preserve"> at a “major research university” (Rutgers), he described being attacked during the q and a by a woman, a black historian “of some eminence” on the faculty.</w:t>
      </w:r>
      <w:r w:rsidR="00990C04">
        <w:rPr>
          <w:rStyle w:val="EndnoteReference"/>
          <w:rFonts w:asciiTheme="majorBidi" w:hAnsiTheme="majorBidi" w:cstheme="majorBidi"/>
          <w:color w:val="000000" w:themeColor="text1"/>
          <w:szCs w:val="24"/>
        </w:rPr>
        <w:endnoteReference w:id="1061"/>
      </w:r>
      <w:r w:rsidRPr="00057B72">
        <w:t xml:space="preserve"> Apparently, he was roughly handled, the charge being that he mentioned no living non-European women in his paper. An old nemesis in the audience, an Arab Orientalist, later joined her, assailing him along similar lines.</w:t>
      </w:r>
      <w:r w:rsidRPr="00057B72">
        <w:rPr>
          <w:rStyle w:val="EndnoteReference"/>
          <w:rFonts w:asciiTheme="majorBidi" w:hAnsiTheme="majorBidi" w:cstheme="majorBidi"/>
          <w:color w:val="000000" w:themeColor="text1"/>
          <w:szCs w:val="24"/>
        </w:rPr>
        <w:endnoteReference w:id="1062"/>
      </w:r>
      <w:r w:rsidRPr="00057B72">
        <w:t xml:space="preserve"> Months afterward, clearly injured, he was still grumbling about the encounter to friends.</w:t>
      </w:r>
    </w:p>
    <w:p w14:paraId="2E05ADFD" w14:textId="7089D41A" w:rsidR="009E5ADF" w:rsidRPr="00057B72" w:rsidRDefault="001A585C" w:rsidP="0075193C">
      <w:pPr>
        <w:pStyle w:val="Body-TextTx"/>
      </w:pPr>
      <w:r w:rsidRPr="00057B72">
        <w:t>In the essay, he point</w:t>
      </w:r>
      <w:r w:rsidR="00F44EB1" w:rsidRPr="00057B72">
        <w:t xml:space="preserve">ed </w:t>
      </w:r>
      <w:r w:rsidRPr="00057B72">
        <w:t>out that affirming the existence of a non-white “other” is not itself an argument and certainly not a progressive one.</w:t>
      </w:r>
      <w:r w:rsidR="009E5ADF" w:rsidRPr="00057B72">
        <w:t xml:space="preserve"> </w:t>
      </w:r>
      <w:r w:rsidRPr="00057B72">
        <w:t xml:space="preserve">A race, a gender—neither is the beginning or end of a person. Were one to assume </w:t>
      </w:r>
      <w:r w:rsidR="002434E4" w:rsidRPr="00057B72">
        <w:t>that</w:t>
      </w:r>
      <w:r w:rsidRPr="00057B72">
        <w:t>, as the Rutgers professor had</w:t>
      </w:r>
      <w:r w:rsidR="002434E4" w:rsidRPr="00057B72">
        <w:t xml:space="preserve"> done</w:t>
      </w:r>
      <w:r w:rsidRPr="00057B72">
        <w:t>, the absurd corollary would be that a “fifth-rate pamphlet and a great novel have more or less the same significance.”</w:t>
      </w:r>
      <w:r w:rsidR="009E5ADF" w:rsidRPr="00057B72">
        <w:t xml:space="preserve"> </w:t>
      </w:r>
      <w:r w:rsidRPr="00057B72">
        <w:t>What matters in the end, Said argued, is “</w:t>
      </w:r>
      <w:r w:rsidRPr="0087401C">
        <w:rPr>
          <w:rStyle w:val="itali"/>
        </w:rPr>
        <w:t xml:space="preserve">how </w:t>
      </w:r>
      <w:r w:rsidRPr="00057B72">
        <w:t xml:space="preserve">a work is written and </w:t>
      </w:r>
      <w:r w:rsidRPr="0087401C">
        <w:rPr>
          <w:rStyle w:val="itali"/>
        </w:rPr>
        <w:t>how</w:t>
      </w:r>
      <w:r w:rsidRPr="00057B72">
        <w:t xml:space="preserve"> it is read.”</w:t>
      </w:r>
      <w:r w:rsidR="009E5ADF" w:rsidRPr="00057B72">
        <w:t xml:space="preserve"> </w:t>
      </w:r>
      <w:r w:rsidRPr="00057B72">
        <w:t>It is perfectly imaginable, in other words, that anti-colonial sentiments can be expressed by reading Yeats or Shelley critically.</w:t>
      </w:r>
      <w:r w:rsidR="009E5ADF" w:rsidRPr="00057B72">
        <w:t xml:space="preserve"> </w:t>
      </w:r>
      <w:r w:rsidRPr="00057B72">
        <w:t xml:space="preserve">Within months, he came out with another essay along similar lines for the Africanist journal </w:t>
      </w:r>
      <w:r w:rsidRPr="0087401C">
        <w:rPr>
          <w:rStyle w:val="itali"/>
        </w:rPr>
        <w:t xml:space="preserve">Transition, </w:t>
      </w:r>
      <w:r w:rsidRPr="00057B72">
        <w:t>this time tackling the canon debates.</w:t>
      </w:r>
      <w:r w:rsidRPr="00057B72">
        <w:rPr>
          <w:rStyle w:val="EndnoteReference"/>
          <w:rFonts w:asciiTheme="majorBidi" w:hAnsiTheme="majorBidi" w:cstheme="majorBidi"/>
          <w:color w:val="000000" w:themeColor="text1"/>
          <w:szCs w:val="24"/>
        </w:rPr>
        <w:endnoteReference w:id="1063"/>
      </w:r>
      <w:r w:rsidR="009E5ADF" w:rsidRPr="00057B72">
        <w:t xml:space="preserve"> </w:t>
      </w:r>
      <w:r w:rsidRPr="00057B72">
        <w:t>Old-guard conservative critics like E. D. Hirsch, he charged, were exaggerating the changes that had actually been made to college reading lists, which were still mostly filled with the likes of Shakespeare and T. S. Eliot. At the same time, he objected to the “silliness” of younger professors and grad students who publicly attacked senior scholars as racists or pilloried their peers for being politically incorrect.</w:t>
      </w:r>
    </w:p>
    <w:p w14:paraId="350E9E53" w14:textId="77777777" w:rsidR="009E5ADF" w:rsidRPr="00057B72" w:rsidRDefault="001A585C" w:rsidP="0075193C">
      <w:pPr>
        <w:pStyle w:val="Body-TextTx"/>
      </w:pPr>
      <w:r w:rsidRPr="00057B72">
        <w:t xml:space="preserve">Much of the ambivalence of </w:t>
      </w:r>
      <w:r w:rsidRPr="0087401C">
        <w:rPr>
          <w:rStyle w:val="itali"/>
        </w:rPr>
        <w:t xml:space="preserve">Culture and Imperialism </w:t>
      </w:r>
      <w:r w:rsidRPr="00057B72">
        <w:t>came from Said’s attempt to fit the square peg of the militant liberation movements into the round hole of the new postcolonial consensus.</w:t>
      </w:r>
      <w:r w:rsidR="009E5ADF" w:rsidRPr="00057B72">
        <w:t xml:space="preserve"> </w:t>
      </w:r>
      <w:r w:rsidRPr="00057B72">
        <w:t xml:space="preserve">Postcolonialism’s new wave of scholars, many of them </w:t>
      </w:r>
      <w:r w:rsidR="00461C2E" w:rsidRPr="00057B72">
        <w:t xml:space="preserve">from former colonial territories, or related by birth or family name to those who were, broke </w:t>
      </w:r>
      <w:r w:rsidRPr="00057B72">
        <w:t>into Western academic life for the first time</w:t>
      </w:r>
      <w:r w:rsidR="00461C2E" w:rsidRPr="00057B72">
        <w:t>.</w:t>
      </w:r>
      <w:r w:rsidR="009E5ADF" w:rsidRPr="00057B72">
        <w:t xml:space="preserve"> </w:t>
      </w:r>
      <w:r w:rsidR="00461C2E" w:rsidRPr="00057B72">
        <w:t xml:space="preserve">By the same token, they </w:t>
      </w:r>
      <w:r w:rsidRPr="00057B72">
        <w:t>were from a generation formed under Reagan, on the one hand, and postmodernism on the other.</w:t>
      </w:r>
      <w:r w:rsidR="009E5ADF" w:rsidRPr="00057B72">
        <w:t xml:space="preserve"> </w:t>
      </w:r>
      <w:r w:rsidRPr="00057B72">
        <w:t>From South Asia, Latin America, and the Middle East, many migrated to the metropolitan university in part because of the openings Said had created.</w:t>
      </w:r>
      <w:r w:rsidR="009E5ADF" w:rsidRPr="00057B72">
        <w:t xml:space="preserve"> </w:t>
      </w:r>
      <w:r w:rsidRPr="00057B72">
        <w:t>But once there, and feeling their newfound power, they subscribed to a “big bang” theory that no resistance to colonialism had existed before them.</w:t>
      </w:r>
      <w:r w:rsidR="009E5ADF" w:rsidRPr="00057B72">
        <w:t xml:space="preserve"> </w:t>
      </w:r>
      <w:r w:rsidRPr="00057B72">
        <w:t xml:space="preserve">The idea seemed to be that one had to be a member of </w:t>
      </w:r>
      <w:r w:rsidR="00C66552" w:rsidRPr="00057B72">
        <w:t>a</w:t>
      </w:r>
      <w:r w:rsidR="00461C2E" w:rsidRPr="00057B72">
        <w:t xml:space="preserve">n oppressed </w:t>
      </w:r>
      <w:r w:rsidRPr="00057B72">
        <w:t>racial, ethnic or national group</w:t>
      </w:r>
      <w:r w:rsidR="00C66552" w:rsidRPr="00057B72">
        <w:t xml:space="preserve"> </w:t>
      </w:r>
      <w:r w:rsidRPr="00057B72">
        <w:t xml:space="preserve">in order to resist </w:t>
      </w:r>
      <w:r w:rsidR="00461C2E" w:rsidRPr="00057B72">
        <w:t xml:space="preserve">imperial </w:t>
      </w:r>
      <w:r w:rsidRPr="00057B72">
        <w:t>injustices; and an equation was drawn (one Said had always opposed) between what one knows and what one is.</w:t>
      </w:r>
      <w:r w:rsidR="009E5ADF" w:rsidRPr="00057B72">
        <w:t xml:space="preserve"> </w:t>
      </w:r>
      <w:r w:rsidRPr="00057B72">
        <w:t xml:space="preserve">In a setting marked by the end of the postwar economic boom (1972) and the Fall of the Berlin Wall (1989), the thematic emphases of postcolonial studies </w:t>
      </w:r>
      <w:r w:rsidR="00461C2E" w:rsidRPr="00057B72">
        <w:t xml:space="preserve">hardly corresponded to </w:t>
      </w:r>
      <w:r w:rsidR="00C66552" w:rsidRPr="00057B72">
        <w:t xml:space="preserve">Said’s, which had to do with </w:t>
      </w:r>
      <w:r w:rsidRPr="00057B72">
        <w:t>the creation of new states, the petitioning of governments, and media battles in the public sphere.</w:t>
      </w:r>
      <w:r w:rsidR="009E5ADF" w:rsidRPr="00057B72">
        <w:t xml:space="preserve"> </w:t>
      </w:r>
      <w:r w:rsidR="00461C2E" w:rsidRPr="00057B72">
        <w:t>The motives of p</w:t>
      </w:r>
      <w:r w:rsidR="00C66552" w:rsidRPr="00057B72">
        <w:t xml:space="preserve">ostcolonial studies, by contrast, </w:t>
      </w:r>
      <w:r w:rsidR="00461C2E" w:rsidRPr="00057B72">
        <w:t xml:space="preserve">might be described as </w:t>
      </w:r>
      <w:r w:rsidR="00F6387F" w:rsidRPr="00057B72">
        <w:t xml:space="preserve">a </w:t>
      </w:r>
      <w:r w:rsidRPr="00057B72">
        <w:t>general loathing for a Western entity vaguely called “modernity.”</w:t>
      </w:r>
    </w:p>
    <w:p w14:paraId="063C38C6" w14:textId="77777777" w:rsidR="009E5ADF" w:rsidRPr="00057B72" w:rsidRDefault="001A585C" w:rsidP="0075193C">
      <w:pPr>
        <w:pStyle w:val="Body-TextTx"/>
      </w:pPr>
      <w:r w:rsidRPr="00057B72">
        <w:t>Although, postcolonial studie</w:t>
      </w:r>
      <w:r w:rsidR="00F6387F" w:rsidRPr="00057B72">
        <w:t>s</w:t>
      </w:r>
      <w:r w:rsidRPr="00057B72">
        <w:t xml:space="preserve"> had been invented in English departments, it was far from only literary.</w:t>
      </w:r>
      <w:r w:rsidR="009E5ADF" w:rsidRPr="00057B72">
        <w:t xml:space="preserve"> </w:t>
      </w:r>
      <w:r w:rsidRPr="00057B72">
        <w:t>Drawing on French and German social and aesthetic theories, it produced mixed kinds of</w:t>
      </w:r>
      <w:r w:rsidRPr="0087401C">
        <w:rPr>
          <w:rStyle w:val="boldb"/>
        </w:rPr>
        <w:t xml:space="preserve"> </w:t>
      </w:r>
      <w:r w:rsidRPr="00057B72">
        <w:t>writing, works of philosophy</w:t>
      </w:r>
      <w:r w:rsidR="00F6387F" w:rsidRPr="00057B72">
        <w:t xml:space="preserve"> </w:t>
      </w:r>
      <w:r w:rsidRPr="00057B72">
        <w:t xml:space="preserve">that combined ethnography and history in a language </w:t>
      </w:r>
      <w:r w:rsidR="00F6387F" w:rsidRPr="00057B72">
        <w:t xml:space="preserve">riddled </w:t>
      </w:r>
      <w:r w:rsidRPr="00057B72">
        <w:t>with Marxist and anarchist terms and attitudes</w:t>
      </w:r>
      <w:r w:rsidR="00530927" w:rsidRPr="00057B72">
        <w:t>.</w:t>
      </w:r>
      <w:r w:rsidR="009E5ADF" w:rsidRPr="00057B72">
        <w:t xml:space="preserve"> </w:t>
      </w:r>
      <w:r w:rsidR="00530927" w:rsidRPr="00057B72">
        <w:t xml:space="preserve">It spread rapidly from the humanities to every wing of the </w:t>
      </w:r>
      <w:r w:rsidR="00F6387F" w:rsidRPr="00057B72">
        <w:t>social sciences</w:t>
      </w:r>
      <w:r w:rsidR="00530927" w:rsidRPr="00057B72">
        <w:t>, and it was just as likely to find postcolonial scholars in anthropology, history, and geography as in comparative literature</w:t>
      </w:r>
      <w:r w:rsidR="00F6387F" w:rsidRPr="00057B72">
        <w:t>.</w:t>
      </w:r>
      <w:r w:rsidR="009E5ADF" w:rsidRPr="00057B72">
        <w:t xml:space="preserve"> </w:t>
      </w:r>
      <w:r w:rsidRPr="00057B72">
        <w:t xml:space="preserve">“Postcolonial theory,” then, was the name that came to represent </w:t>
      </w:r>
      <w:r w:rsidR="00530927" w:rsidRPr="00057B72">
        <w:t xml:space="preserve">a somewhat </w:t>
      </w:r>
      <w:r w:rsidR="00F6387F" w:rsidRPr="00057B72">
        <w:t xml:space="preserve">contradictory </w:t>
      </w:r>
      <w:r w:rsidRPr="00057B72">
        <w:t xml:space="preserve">bid to “other” Europe using the concepts of </w:t>
      </w:r>
      <w:r w:rsidR="00F6387F" w:rsidRPr="00057B72">
        <w:t xml:space="preserve">a select school of </w:t>
      </w:r>
      <w:r w:rsidRPr="00057B72">
        <w:t>European philosophers in a politically ambiguous rejection of “Western Man.”</w:t>
      </w:r>
      <w:r w:rsidR="009E5ADF" w:rsidRPr="00057B72">
        <w:t xml:space="preserve"> </w:t>
      </w:r>
      <w:r w:rsidRPr="00057B72">
        <w:t>Said was in this way caught between stodgy traditionalists upset by anything new and a vanguard that to him had thrown out some of the most critical thinking of the past on the grounds that it was white and male.</w:t>
      </w:r>
      <w:r w:rsidR="009E5ADF" w:rsidRPr="00057B72">
        <w:t xml:space="preserve"> </w:t>
      </w:r>
      <w:r w:rsidRPr="00057B72">
        <w:t xml:space="preserve">He had become the nominal father of a field he was reluctant to disown but </w:t>
      </w:r>
      <w:r w:rsidR="00F6387F" w:rsidRPr="00057B72">
        <w:t xml:space="preserve">that </w:t>
      </w:r>
      <w:r w:rsidRPr="00057B72">
        <w:t>no longer resonated with his vision.</w:t>
      </w:r>
    </w:p>
    <w:p w14:paraId="64C25365" w14:textId="77777777" w:rsidR="009E5ADF" w:rsidRPr="00057B72" w:rsidRDefault="00F6387F" w:rsidP="0075193C">
      <w:pPr>
        <w:pStyle w:val="Body-TextTx"/>
      </w:pPr>
      <w:r w:rsidRPr="00057B72">
        <w:t xml:space="preserve">The intensity of his dismay was, as usual, much clearer </w:t>
      </w:r>
      <w:r w:rsidR="001A585C" w:rsidRPr="00057B72">
        <w:t>off the record</w:t>
      </w:r>
      <w:r w:rsidRPr="00057B72">
        <w:t>.</w:t>
      </w:r>
      <w:r w:rsidR="009E5ADF" w:rsidRPr="00057B72">
        <w:t xml:space="preserve"> </w:t>
      </w:r>
      <w:r w:rsidRPr="00057B72">
        <w:t xml:space="preserve">His revealing </w:t>
      </w:r>
      <w:r w:rsidR="001A585C" w:rsidRPr="00057B72">
        <w:rPr>
          <w:iCs/>
        </w:rPr>
        <w:t xml:space="preserve">correspondence with </w:t>
      </w:r>
      <w:r w:rsidR="001A585C" w:rsidRPr="00057B72">
        <w:t xml:space="preserve">Camille Paglia, an exuberant stylist teaching at a small arts college in Philadelphia, </w:t>
      </w:r>
      <w:r w:rsidRPr="00057B72">
        <w:t>was a case in point.</w:t>
      </w:r>
      <w:r w:rsidR="009E5ADF" w:rsidRPr="00057B72">
        <w:t xml:space="preserve"> </w:t>
      </w:r>
      <w:r w:rsidRPr="00057B72">
        <w:t xml:space="preserve">Paglia </w:t>
      </w:r>
      <w:r w:rsidR="001A585C" w:rsidRPr="00057B72">
        <w:t xml:space="preserve">had scandalized academia with </w:t>
      </w:r>
      <w:r w:rsidRPr="00057B72">
        <w:t xml:space="preserve">an </w:t>
      </w:r>
      <w:r w:rsidR="001A585C" w:rsidRPr="00057B72">
        <w:t xml:space="preserve">uproarious essay “Junk Bonds and Corporate Raiders” (1991) as he was finishing </w:t>
      </w:r>
      <w:r w:rsidR="001A585C" w:rsidRPr="0087401C">
        <w:rPr>
          <w:rStyle w:val="itali"/>
        </w:rPr>
        <w:t>Culture and Imperialism.</w:t>
      </w:r>
      <w:r w:rsidR="009E5ADF" w:rsidRPr="00057B72">
        <w:t xml:space="preserve"> </w:t>
      </w:r>
      <w:r w:rsidR="001A585C" w:rsidRPr="00057B72">
        <w:t>This unshackled assault on academic back scratching was also an attack on theory, which from her point of view had taken all the fun out of art.</w:t>
      </w:r>
      <w:r w:rsidR="001A585C" w:rsidRPr="00057B72">
        <w:rPr>
          <w:rStyle w:val="EndnoteReference"/>
          <w:rFonts w:asciiTheme="majorBidi" w:eastAsia="Times New Roman" w:hAnsiTheme="majorBidi" w:cstheme="majorBidi"/>
          <w:color w:val="000000" w:themeColor="text1"/>
          <w:szCs w:val="24"/>
        </w:rPr>
        <w:endnoteReference w:id="1064"/>
      </w:r>
      <w:r w:rsidR="009E5ADF" w:rsidRPr="00057B72">
        <w:rPr>
          <w:rStyle w:val="EndnoteReference"/>
          <w:rFonts w:asciiTheme="majorBidi" w:eastAsia="Times New Roman" w:hAnsiTheme="majorBidi" w:cstheme="majorBidi"/>
          <w:color w:val="000000" w:themeColor="text1"/>
          <w:szCs w:val="24"/>
          <w:vertAlign w:val="baseline"/>
        </w:rPr>
        <w:t xml:space="preserve"> </w:t>
      </w:r>
      <w:r w:rsidR="001A585C" w:rsidRPr="00057B72">
        <w:t xml:space="preserve">A feminist who </w:t>
      </w:r>
      <w:r w:rsidR="0064665A" w:rsidRPr="00057B72">
        <w:t xml:space="preserve">for the most part </w:t>
      </w:r>
      <w:r w:rsidR="001A585C" w:rsidRPr="00057B72">
        <w:t>wrote about sexuality and pop culture, in this essay she fenced for the classics, contending that the 1960s counter-culture (from which she drew her inspiration) had happily killed off the clichés of modernism, had rescued New Criticism</w:t>
      </w:r>
      <w:r w:rsidR="00530927" w:rsidRPr="00057B72">
        <w:t>.</w:t>
      </w:r>
      <w:r w:rsidR="009E5ADF" w:rsidRPr="00057B72">
        <w:t xml:space="preserve"> </w:t>
      </w:r>
      <w:r w:rsidR="00530927" w:rsidRPr="00057B72">
        <w:t xml:space="preserve">She </w:t>
      </w:r>
      <w:r w:rsidR="001A585C" w:rsidRPr="00057B72">
        <w:t>made it clear to everyone that poststructuralists like Lacan, Derrida, and Foucault were the “real fossilized reactionaries of our time.” Said gently reprimanded her for going a little too far on occasion but said he couldn’t agree more with her thesis that theory was “dangerous” to students.</w:t>
      </w:r>
      <w:r w:rsidR="001A585C" w:rsidRPr="00057B72">
        <w:rPr>
          <w:rStyle w:val="EndnoteReference"/>
          <w:rFonts w:asciiTheme="majorBidi" w:eastAsia="Times New Roman" w:hAnsiTheme="majorBidi" w:cstheme="majorBidi"/>
          <w:color w:val="000000" w:themeColor="text1"/>
          <w:szCs w:val="24"/>
        </w:rPr>
        <w:endnoteReference w:id="1065"/>
      </w:r>
    </w:p>
    <w:p w14:paraId="1CE70612" w14:textId="656C4DBE" w:rsidR="009E5ADF" w:rsidRPr="00057B72" w:rsidRDefault="001A585C" w:rsidP="0075193C">
      <w:pPr>
        <w:pStyle w:val="Body-TextTx"/>
      </w:pPr>
      <w:r w:rsidRPr="00057B72">
        <w:t>His frustrations had their impact on the classroom as well and threw him off his game.</w:t>
      </w:r>
      <w:r w:rsidR="009E5ADF" w:rsidRPr="00057B72">
        <w:t xml:space="preserve"> </w:t>
      </w:r>
      <w:r w:rsidRPr="00057B72">
        <w:t>At odds with the drift of academic fashions, he taught less as the decade wore on, complaining the students had lost their critical sense, unable to take a position: “I insult them, coax them and cajole them</w:t>
      </w:r>
      <w:r w:rsidR="004E6BAA">
        <w:t> . . .</w:t>
      </w:r>
      <w:r w:rsidR="00A25DD8">
        <w:t xml:space="preserve"> </w:t>
      </w:r>
      <w:r w:rsidRPr="00057B72">
        <w:t>but they don’t debate anymore.</w:t>
      </w:r>
      <w:r w:rsidR="009E5ADF" w:rsidRPr="00057B72">
        <w:t xml:space="preserve"> </w:t>
      </w:r>
      <w:r w:rsidRPr="00057B72">
        <w:t>They take everything I say as some kind of professional counsel.”</w:t>
      </w:r>
      <w:r w:rsidRPr="00057B72">
        <w:rPr>
          <w:rStyle w:val="EndnoteReference"/>
          <w:rFonts w:asciiTheme="majorBidi" w:hAnsiTheme="majorBidi" w:cstheme="majorBidi"/>
          <w:color w:val="000000" w:themeColor="text1"/>
          <w:szCs w:val="24"/>
        </w:rPr>
        <w:endnoteReference w:id="1066"/>
      </w:r>
      <w:r w:rsidR="009E5ADF" w:rsidRPr="00057B72">
        <w:t xml:space="preserve"> </w:t>
      </w:r>
      <w:r w:rsidRPr="00057B72">
        <w:t>His earlier balancing of harsh criticism with warmth and encouragement was less and less in evidence.</w:t>
      </w:r>
      <w:r w:rsidR="009E5ADF" w:rsidRPr="00057B72">
        <w:t xml:space="preserve"> </w:t>
      </w:r>
      <w:r w:rsidRPr="00057B72">
        <w:t>Although he remained a powerful presence in the classroom, he was not always kind to the students, pouncing on mistakes and showing impatience.</w:t>
      </w:r>
      <w:r w:rsidRPr="00057B72">
        <w:rPr>
          <w:rStyle w:val="EndnoteReference"/>
          <w:rFonts w:asciiTheme="majorBidi" w:hAnsiTheme="majorBidi" w:cstheme="majorBidi"/>
          <w:szCs w:val="24"/>
        </w:rPr>
        <w:endnoteReference w:id="1067"/>
      </w:r>
    </w:p>
    <w:p w14:paraId="7763E38A" w14:textId="77777777" w:rsidR="009E5ADF" w:rsidRPr="00057B72" w:rsidRDefault="001A585C" w:rsidP="0075193C">
      <w:pPr>
        <w:pStyle w:val="Body-TextTx"/>
      </w:pPr>
      <w:r w:rsidRPr="00057B72">
        <w:t xml:space="preserve">As a result of his inner turmoil, his intentions in </w:t>
      </w:r>
      <w:r w:rsidRPr="0087401C">
        <w:rPr>
          <w:rStyle w:val="itali"/>
        </w:rPr>
        <w:t xml:space="preserve">Culture and Imperialism </w:t>
      </w:r>
      <w:r w:rsidRPr="00057B72">
        <w:t>lay hidden in forests of misdirection.</w:t>
      </w:r>
      <w:r w:rsidR="009E5ADF" w:rsidRPr="00057B72">
        <w:t xml:space="preserve"> </w:t>
      </w:r>
      <w:r w:rsidRPr="00057B72">
        <w:t xml:space="preserve">In one of the book’s turbulent middle chapters, for example, he mulled over authors like Thomas Mann and André Gide who had managed to take imperialism as their theme </w:t>
      </w:r>
      <w:r w:rsidR="00530927" w:rsidRPr="00057B72">
        <w:t xml:space="preserve">while </w:t>
      </w:r>
      <w:r w:rsidRPr="00057B72">
        <w:t>cast</w:t>
      </w:r>
      <w:r w:rsidR="00530927" w:rsidRPr="00057B72">
        <w:t>ing</w:t>
      </w:r>
      <w:r w:rsidRPr="00057B72">
        <w:t xml:space="preserve"> a pall on it, but who could not go so far as to give natives their own voice or get beyond an exotic</w:t>
      </w:r>
      <w:r w:rsidR="00530927" w:rsidRPr="00057B72">
        <w:t xml:space="preserve">ism mixed with </w:t>
      </w:r>
      <w:r w:rsidRPr="00057B72">
        <w:t>pessimism.</w:t>
      </w:r>
      <w:r w:rsidR="009E5ADF" w:rsidRPr="00057B72">
        <w:t xml:space="preserve"> </w:t>
      </w:r>
      <w:r w:rsidRPr="00057B72">
        <w:t xml:space="preserve">The very point of </w:t>
      </w:r>
      <w:r w:rsidRPr="0087401C">
        <w:rPr>
          <w:rStyle w:val="itali"/>
        </w:rPr>
        <w:t xml:space="preserve">Culture and Imperialism </w:t>
      </w:r>
      <w:r w:rsidRPr="00057B72">
        <w:t xml:space="preserve">as a sequel to </w:t>
      </w:r>
      <w:r w:rsidRPr="0087401C">
        <w:rPr>
          <w:rStyle w:val="itali"/>
        </w:rPr>
        <w:t xml:space="preserve">Orientalism </w:t>
      </w:r>
      <w:r w:rsidRPr="00057B72">
        <w:t>was to move from the negative to the positive.</w:t>
      </w:r>
      <w:r w:rsidR="009E5ADF" w:rsidRPr="00057B72">
        <w:t xml:space="preserve"> </w:t>
      </w:r>
      <w:r w:rsidRPr="00057B72">
        <w:t xml:space="preserve">The idea was not to show what Europe had done wrong but to give third-world intellectuals the floor, which for all its revolutionary fervor </w:t>
      </w:r>
      <w:r w:rsidRPr="0087401C">
        <w:rPr>
          <w:rStyle w:val="itali"/>
        </w:rPr>
        <w:t xml:space="preserve">Orientalism </w:t>
      </w:r>
      <w:r w:rsidRPr="00057B72">
        <w:t>had not done.</w:t>
      </w:r>
      <w:r w:rsidR="009E5ADF" w:rsidRPr="00057B72">
        <w:t xml:space="preserve"> </w:t>
      </w:r>
      <w:r w:rsidRPr="00057B72">
        <w:t xml:space="preserve">Hence, the book rests on a hierarchy, exalting heroes of third-world emergence like Tayeb Salih, Jean Genet and George Antonius who unlike Mann and Gide conveyed the three-dimensionality of their own cultures on their own terms, laying out alternative systems </w:t>
      </w:r>
      <w:r w:rsidR="00530927" w:rsidRPr="00057B72">
        <w:t xml:space="preserve">of value </w:t>
      </w:r>
      <w:r w:rsidRPr="00057B72">
        <w:t xml:space="preserve">with new points of departure </w:t>
      </w:r>
      <w:r w:rsidR="00530927" w:rsidRPr="00057B72">
        <w:t xml:space="preserve">found in </w:t>
      </w:r>
      <w:r w:rsidRPr="00057B72">
        <w:t>the periphery itself.</w:t>
      </w:r>
    </w:p>
    <w:p w14:paraId="4DF4D429" w14:textId="77777777" w:rsidR="009E5ADF" w:rsidRPr="00057B72" w:rsidRDefault="001A585C" w:rsidP="0075193C">
      <w:pPr>
        <w:pStyle w:val="Body-TextTx"/>
      </w:pPr>
      <w:r w:rsidRPr="00057B72">
        <w:t>Th</w:t>
      </w:r>
      <w:r w:rsidR="00530927" w:rsidRPr="00057B72">
        <w:t>ese</w:t>
      </w:r>
      <w:r w:rsidRPr="00057B72">
        <w:t xml:space="preserve"> somewhat didactic contrast</w:t>
      </w:r>
      <w:r w:rsidR="00530927" w:rsidRPr="00057B72">
        <w:t>s</w:t>
      </w:r>
      <w:r w:rsidRPr="00057B72">
        <w:t xml:space="preserve"> </w:t>
      </w:r>
      <w:r w:rsidR="00530927" w:rsidRPr="00057B72">
        <w:t xml:space="preserve">were </w:t>
      </w:r>
      <w:r w:rsidRPr="00057B72">
        <w:t xml:space="preserve">hard to miss, and the book was full of them, communicating clearly </w:t>
      </w:r>
      <w:r w:rsidR="008005C7" w:rsidRPr="00057B72">
        <w:t xml:space="preserve">the gradations of </w:t>
      </w:r>
      <w:r w:rsidRPr="00057B72">
        <w:t>good, better, and best in matters of culture and imperialism.</w:t>
      </w:r>
      <w:r w:rsidR="009E5ADF" w:rsidRPr="00057B72">
        <w:t xml:space="preserve"> </w:t>
      </w:r>
      <w:r w:rsidRPr="00057B72">
        <w:t>As a consequence, even though these promotional gestures were necessary for the political line in the sand he wished to draw, many of the more subtle strands of his argument were missed.</w:t>
      </w:r>
      <w:r w:rsidR="009E5ADF" w:rsidRPr="00057B72">
        <w:t xml:space="preserve"> </w:t>
      </w:r>
      <w:r w:rsidRPr="00057B72">
        <w:t>One of the most defining lay in the remarkable section titled “A Note on Modernism.”</w:t>
      </w:r>
    </w:p>
    <w:p w14:paraId="5DE17DE5" w14:textId="4E1D1D2B" w:rsidR="009E5ADF" w:rsidRPr="00057B72" w:rsidRDefault="001A585C" w:rsidP="0075193C">
      <w:pPr>
        <w:pStyle w:val="Body-TextTx"/>
      </w:pPr>
      <w:r w:rsidRPr="00057B72">
        <w:t xml:space="preserve">He wrote </w:t>
      </w:r>
      <w:r w:rsidR="008005C7" w:rsidRPr="00057B72">
        <w:t xml:space="preserve">in full awareness of the fact </w:t>
      </w:r>
      <w:r w:rsidRPr="00057B72">
        <w:t>that the modernist writings of Gertrude Stein, Joyce, Kafka and Mallarmé were not just another literary school taught in college.</w:t>
      </w:r>
      <w:r w:rsidR="009E5ADF" w:rsidRPr="00057B72">
        <w:t xml:space="preserve"> </w:t>
      </w:r>
      <w:r w:rsidRPr="00057B72">
        <w:t xml:space="preserve">For decades, professors had placed modernism at the very center of literary education, making it the standard against which all great writing </w:t>
      </w:r>
      <w:r w:rsidR="008005C7" w:rsidRPr="00057B72">
        <w:t xml:space="preserve">should be </w:t>
      </w:r>
      <w:r w:rsidRPr="00057B72">
        <w:t>measured.</w:t>
      </w:r>
      <w:r w:rsidR="009E5ADF" w:rsidRPr="00057B72">
        <w:t xml:space="preserve"> </w:t>
      </w:r>
      <w:r w:rsidRPr="00057B72">
        <w:t>But it did so, he thought, tendentiously.</w:t>
      </w:r>
      <w:r w:rsidR="009E5ADF" w:rsidRPr="00057B72">
        <w:t xml:space="preserve"> </w:t>
      </w:r>
      <w:r w:rsidRPr="00057B72">
        <w:t>Modernism’s familiar repertoire of the ineluctable, the impenetrable, and the self-referential had become the credo of an urbane hopelessness.</w:t>
      </w:r>
      <w:r w:rsidR="009E5ADF" w:rsidRPr="00057B72">
        <w:t xml:space="preserve"> </w:t>
      </w:r>
      <w:r w:rsidRPr="00057B72">
        <w:t>The well-wrought themes of modernist anguish, emptiness, and silence, he argued, are not all that can be found in the novels of Virginia Woolf and the poetry of Ezra Pound.</w:t>
      </w:r>
      <w:r w:rsidR="009E5ADF" w:rsidRPr="00057B72">
        <w:t xml:space="preserve"> </w:t>
      </w:r>
      <w:r w:rsidRPr="00057B72">
        <w:t>In fact, they reflect “the critic’s impasse, not the literature’s difficulty.”</w:t>
      </w:r>
      <w:r w:rsidRPr="00057B72">
        <w:rPr>
          <w:rStyle w:val="EndnoteReference"/>
          <w:rFonts w:asciiTheme="majorBidi" w:hAnsiTheme="majorBidi" w:cstheme="majorBidi"/>
          <w:color w:val="000000" w:themeColor="text1"/>
          <w:szCs w:val="24"/>
        </w:rPr>
        <w:endnoteReference w:id="1068"/>
      </w:r>
      <w:r w:rsidRPr="00057B72">
        <w:t xml:space="preserve"> He had once complained to Trilling that the almost universal critical applause for modernism in the academy had a habit of stressing the “dark, confused side of its nihilism,” forgetting that side of it represented by Nietzsche who possessed a “revitalized sense of rational learning and a radically </w:t>
      </w:r>
      <w:r w:rsidRPr="0087401C">
        <w:rPr>
          <w:rStyle w:val="itali"/>
        </w:rPr>
        <w:t xml:space="preserve">constitutive </w:t>
      </w:r>
      <w:r w:rsidRPr="00057B72">
        <w:t>sense of the human sciences,” that is, a strong sense of how the different approaches to studying society and culture, from economics to sociology and music, express themselves without priority in humanist inquiry</w:t>
      </w:r>
      <w:r w:rsidR="008005C7" w:rsidRPr="00057B72">
        <w:t xml:space="preserve"> alone</w:t>
      </w:r>
      <w:r w:rsidRPr="00057B72">
        <w:t>.</w:t>
      </w:r>
      <w:r w:rsidRPr="00057B72">
        <w:rPr>
          <w:rStyle w:val="EndnoteReference"/>
          <w:rFonts w:asciiTheme="majorBidi" w:hAnsiTheme="majorBidi" w:cstheme="majorBidi"/>
          <w:color w:val="000000" w:themeColor="text1"/>
          <w:szCs w:val="24"/>
        </w:rPr>
        <w:endnoteReference w:id="1069"/>
      </w:r>
      <w:r w:rsidRPr="00057B72">
        <w:t xml:space="preserve"> The </w:t>
      </w:r>
      <w:r w:rsidRPr="00057B72">
        <w:rPr>
          <w:rFonts w:eastAsia="Times New Roman"/>
          <w:bCs/>
        </w:rPr>
        <w:t>university may offer a sane redoubt against the stridency of politics, but politics enters the university in a deflected way through modernism, which takes the form of a mental space to moot despair in the low-stakes environment of aesthetic taste.</w:t>
      </w:r>
    </w:p>
    <w:p w14:paraId="64DAD3F5" w14:textId="77777777" w:rsidR="009E5ADF" w:rsidRPr="00057B72" w:rsidRDefault="001A585C" w:rsidP="0075193C">
      <w:pPr>
        <w:pStyle w:val="Body-TextTx"/>
      </w:pPr>
      <w:r w:rsidRPr="00057B72">
        <w:t xml:space="preserve">This aspect of his argument brought him closer to </w:t>
      </w:r>
      <w:r w:rsidRPr="00057B72">
        <w:rPr>
          <w:rFonts w:eastAsia="Times New Roman"/>
        </w:rPr>
        <w:t>Lu</w:t>
      </w:r>
      <w:r w:rsidRPr="00057B72">
        <w:t>kács.</w:t>
      </w:r>
      <w:r w:rsidR="009E5ADF" w:rsidRPr="00057B72">
        <w:t xml:space="preserve"> </w:t>
      </w:r>
      <w:r w:rsidRPr="00057B72">
        <w:t>He always wondered why so many American critics had kept the great Marxist at arm’s length when he had so much to say about how literary movements or aesthetic strategies (supposed to be toothless in this regard) help shape a society’s political outlooks.</w:t>
      </w:r>
      <w:r w:rsidRPr="00057B72">
        <w:rPr>
          <w:rStyle w:val="EndnoteReference"/>
          <w:rFonts w:asciiTheme="majorBidi" w:hAnsiTheme="majorBidi" w:cstheme="majorBidi"/>
          <w:color w:val="000000" w:themeColor="text1"/>
          <w:szCs w:val="24"/>
        </w:rPr>
        <w:endnoteReference w:id="1070"/>
      </w:r>
      <w:r w:rsidR="009E5ADF" w:rsidRPr="00057B72">
        <w:t xml:space="preserve"> </w:t>
      </w:r>
      <w:r w:rsidRPr="00057B72">
        <w:t>He could personally relate to the Hungarian philosopher’s ability acrobatically to dodge official censure, being dissident while surviving constant pressure from above</w:t>
      </w:r>
      <w:r w:rsidR="008005C7" w:rsidRPr="00057B72">
        <w:t xml:space="preserve"> and on all sides</w:t>
      </w:r>
      <w:r w:rsidRPr="00057B72">
        <w:t>.</w:t>
      </w:r>
      <w:r w:rsidR="009E5ADF" w:rsidRPr="00057B72">
        <w:t xml:space="preserve"> </w:t>
      </w:r>
      <w:r w:rsidRPr="00057B72">
        <w:t>It is not clear, surprisingly, that Said knew much of Lukács’s writings on culture and imperialism from the 1930s and 1940s, which explored the effects of imperial attitudes on the philosophy and arts of Germany post-Bismark until the collapse of World War I.</w:t>
      </w:r>
      <w:r w:rsidRPr="00057B72">
        <w:rPr>
          <w:rStyle w:val="EndnoteReference"/>
          <w:rFonts w:asciiTheme="majorBidi" w:hAnsiTheme="majorBidi" w:cstheme="majorBidi"/>
          <w:color w:val="000000" w:themeColor="text1"/>
          <w:szCs w:val="24"/>
        </w:rPr>
        <w:endnoteReference w:id="1071"/>
      </w:r>
    </w:p>
    <w:p w14:paraId="7F8975DB" w14:textId="447C050E" w:rsidR="009E5ADF" w:rsidRPr="00057B72" w:rsidRDefault="001A585C" w:rsidP="0075193C">
      <w:pPr>
        <w:pStyle w:val="Body-TextTx"/>
      </w:pPr>
      <w:r w:rsidRPr="00057B72">
        <w:t>At any rate, he never mentions</w:t>
      </w:r>
      <w:r w:rsidR="008005C7" w:rsidRPr="00057B72">
        <w:t xml:space="preserve"> Lukács’s works from this period</w:t>
      </w:r>
      <w:r w:rsidRPr="00057B72">
        <w:t xml:space="preserve">, although he </w:t>
      </w:r>
      <w:r w:rsidR="008005C7" w:rsidRPr="00057B72">
        <w:t xml:space="preserve">clearly </w:t>
      </w:r>
      <w:r w:rsidRPr="00057B72">
        <w:t xml:space="preserve">sensed the links Lukács </w:t>
      </w:r>
      <w:r w:rsidR="008005C7" w:rsidRPr="00057B72">
        <w:t xml:space="preserve">had </w:t>
      </w:r>
      <w:r w:rsidRPr="00057B72">
        <w:t>established between modernism and the “imperialist period” (</w:t>
      </w:r>
      <w:r w:rsidR="008005C7" w:rsidRPr="00057B72">
        <w:t>in the philosopher’s words</w:t>
      </w:r>
      <w:r w:rsidRPr="00057B72">
        <w:t>), for his arguments in the book closely resemble them.</w:t>
      </w:r>
      <w:r w:rsidR="009E5ADF" w:rsidRPr="00057B72">
        <w:t xml:space="preserve"> </w:t>
      </w:r>
      <w:r w:rsidRPr="00057B72">
        <w:t>A decade earlier, Said had even argued that Lukács’s social theories were deeply relevant to the Middle East, and that they “resemble the wide-ranging discussions that have been taking place in the Islamic world</w:t>
      </w:r>
      <w:r w:rsidRPr="00057B72">
        <w:rPr>
          <w:rFonts w:eastAsia="Cambria"/>
        </w:rPr>
        <w:t>.”</w:t>
      </w:r>
      <w:r w:rsidRPr="00057B72">
        <w:rPr>
          <w:rStyle w:val="EndnoteReference"/>
          <w:rFonts w:asciiTheme="majorBidi" w:eastAsia="Cambria" w:hAnsiTheme="majorBidi" w:cstheme="majorBidi"/>
          <w:color w:val="000000" w:themeColor="text1"/>
          <w:szCs w:val="24"/>
        </w:rPr>
        <w:endnoteReference w:id="1072"/>
      </w:r>
      <w:r w:rsidRPr="00057B72">
        <w:rPr>
          <w:rFonts w:eastAsia="Cambria"/>
        </w:rPr>
        <w:t xml:space="preserve"> It is not surprising, then, that he also shared </w:t>
      </w:r>
      <w:r w:rsidRPr="00057B72">
        <w:t xml:space="preserve">Lukács’s reservations with modernism, </w:t>
      </w:r>
      <w:r w:rsidR="008005C7" w:rsidRPr="00057B72">
        <w:t xml:space="preserve">although it certainly was </w:t>
      </w:r>
      <w:r w:rsidRPr="00057B72">
        <w:t xml:space="preserve">unexpected </w:t>
      </w:r>
      <w:r w:rsidR="008005C7" w:rsidRPr="00057B72">
        <w:t xml:space="preserve">to many of his readers, </w:t>
      </w:r>
      <w:r w:rsidRPr="00057B72">
        <w:t xml:space="preserve">since </w:t>
      </w:r>
      <w:r w:rsidR="008005C7" w:rsidRPr="00057B72">
        <w:t xml:space="preserve">as a modern British specialist modernist artists were the very subject of his teaching, and he </w:t>
      </w:r>
      <w:r w:rsidRPr="00057B72">
        <w:t>seemed to use their writings as his point of departure</w:t>
      </w:r>
      <w:r w:rsidR="008005C7" w:rsidRPr="00057B72">
        <w:t xml:space="preserve"> in his essays</w:t>
      </w:r>
      <w:r w:rsidRPr="00057B72">
        <w:t>.</w:t>
      </w:r>
      <w:r w:rsidRPr="00057B72">
        <w:rPr>
          <w:rStyle w:val="EndnoteReference"/>
          <w:rFonts w:asciiTheme="majorBidi" w:hAnsiTheme="majorBidi" w:cstheme="majorBidi"/>
          <w:color w:val="000000" w:themeColor="text1"/>
          <w:szCs w:val="24"/>
        </w:rPr>
        <w:endnoteReference w:id="1073"/>
      </w:r>
    </w:p>
    <w:p w14:paraId="10345277" w14:textId="27CD9179" w:rsidR="009E5ADF" w:rsidRPr="00057B72" w:rsidRDefault="001A585C" w:rsidP="0075193C">
      <w:pPr>
        <w:pStyle w:val="Body-TextTx"/>
      </w:pPr>
      <w:r w:rsidRPr="00057B72">
        <w:t>And yet focusing on the imperial attitudes that lurk beneath the surface of culture, and perhaps reflecting also on his own counter-experiments with a ritualized Arab realism, he found a reason finally to put into words his dissatisfaction.</w:t>
      </w:r>
      <w:r w:rsidR="009E5ADF" w:rsidRPr="00057B72">
        <w:t xml:space="preserve"> </w:t>
      </w:r>
      <w:r w:rsidRPr="00057B72">
        <w:t>Not so much as an art form, but as a worldview or (in Lukács’s words) an “ideology,” modernism tended to raise the senses over ideas, and viewed humans as solitary, asocial, unable to enter relationships.</w:t>
      </w:r>
      <w:r w:rsidR="009E5ADF" w:rsidRPr="00057B72">
        <w:t xml:space="preserve"> </w:t>
      </w:r>
      <w:r w:rsidRPr="00057B72">
        <w:t>Said shared this complaint and added his own.</w:t>
      </w:r>
      <w:r w:rsidR="009E5ADF" w:rsidRPr="00057B72">
        <w:t xml:space="preserve"> </w:t>
      </w:r>
      <w:r w:rsidRPr="00057B72">
        <w:t>He deplored modernism’s “extremes of self-consciousness, discontinuity, self-referentiality, and corrosive irony.”</w:t>
      </w:r>
      <w:r w:rsidRPr="00057B72">
        <w:rPr>
          <w:rStyle w:val="EndnoteReference"/>
          <w:rFonts w:asciiTheme="majorBidi" w:hAnsiTheme="majorBidi" w:cstheme="majorBidi"/>
          <w:color w:val="000000" w:themeColor="text1"/>
          <w:szCs w:val="24"/>
        </w:rPr>
        <w:endnoteReference w:id="1074"/>
      </w:r>
      <w:r w:rsidRPr="00057B72">
        <w:t xml:space="preserve"> There would never be an indigenous third-world theory unless this modernist consensus was seen as a metropolitan point of view rather than a generally human fate.</w:t>
      </w:r>
      <w:r w:rsidR="009E5ADF" w:rsidRPr="00057B72">
        <w:t xml:space="preserve"> </w:t>
      </w:r>
      <w:r w:rsidRPr="00057B72">
        <w:t>The European intellectual in this way acknowledges imperialism’s harm but accepts no responsibility and assures us there are no alternatives.</w:t>
      </w:r>
      <w:r w:rsidR="009E5ADF" w:rsidRPr="00057B72">
        <w:t xml:space="preserve"> </w:t>
      </w:r>
      <w:r w:rsidRPr="00057B72">
        <w:t>Despite modernism’s unfathomable cultural riches and global scope, its bold re-structuring of historical time, and its irreverence towards convention, it created an irony of form that “substitutes art</w:t>
      </w:r>
      <w:r w:rsidR="004E6BAA">
        <w:t> . . .</w:t>
      </w:r>
      <w:r w:rsidR="00A25DD8">
        <w:t xml:space="preserve"> </w:t>
      </w:r>
      <w:r w:rsidRPr="00057B72">
        <w:t>for the once-possible synthesis of the world empires.”</w:t>
      </w:r>
      <w:r w:rsidRPr="00057B72">
        <w:rPr>
          <w:rStyle w:val="EndnoteReference"/>
          <w:rFonts w:asciiTheme="majorBidi" w:hAnsiTheme="majorBidi" w:cstheme="majorBidi"/>
          <w:color w:val="000000" w:themeColor="text1"/>
          <w:szCs w:val="24"/>
        </w:rPr>
        <w:endnoteReference w:id="1075"/>
      </w:r>
      <w:r w:rsidRPr="00057B72">
        <w:t xml:space="preserve"> By disabling the critical sense and forestalling initiative, it was, in Conrad as much as anyone, </w:t>
      </w:r>
      <w:r w:rsidR="00E46488" w:rsidRPr="00057B72">
        <w:t xml:space="preserve">a crucial </w:t>
      </w:r>
      <w:r w:rsidRPr="00057B72">
        <w:t>part of that imperial system</w:t>
      </w:r>
      <w:r w:rsidR="00E46488" w:rsidRPr="00057B72">
        <w:t xml:space="preserve"> itself</w:t>
      </w:r>
      <w:r w:rsidRPr="00057B72">
        <w:t>.</w:t>
      </w:r>
    </w:p>
    <w:p w14:paraId="05EDDF90" w14:textId="5BCD9778" w:rsidR="009E5ADF" w:rsidRPr="00057B72" w:rsidRDefault="00B20C3B" w:rsidP="00B20C3B">
      <w:pPr>
        <w:pStyle w:val="Ornamental-Space-BreakOsbrk"/>
      </w:pPr>
      <w:r>
        <w:rPr>
          <w:rFonts w:asciiTheme="majorBidi" w:hAnsiTheme="majorBidi" w:cstheme="majorBidi"/>
          <w:szCs w:val="24"/>
        </w:rPr>
        <w:t>&lt;orn&gt;</w:t>
      </w:r>
    </w:p>
    <w:p w14:paraId="28C16CE6" w14:textId="3A025118" w:rsidR="009E5ADF" w:rsidRPr="00057B72" w:rsidRDefault="001A585C" w:rsidP="0075193C">
      <w:pPr>
        <w:pStyle w:val="Body-TextTx"/>
      </w:pPr>
      <w:r w:rsidRPr="00057B72">
        <w:t xml:space="preserve">Throughout the 1990s, eager to keep at least one side of his life free from controversy, Said came to see music as a bulwark against despair in an American political culture that increasingly saddened him. Even then, the strategy was not always effective. Responding to a warm letter from the bestselling novelist Patricia Highsmith in 1988, he recounted that his piece on pianists had been accepted by the </w:t>
      </w:r>
      <w:r w:rsidRPr="0087401C">
        <w:rPr>
          <w:rStyle w:val="itali"/>
        </w:rPr>
        <w:t>New York Times</w:t>
      </w:r>
      <w:r w:rsidRPr="00057B72">
        <w:t xml:space="preserve"> but killed at the last minute by editor-in-chief, Abe Rosenthal, “simply because it was by me.”</w:t>
      </w:r>
      <w:r w:rsidRPr="00057B72">
        <w:rPr>
          <w:rStyle w:val="EndnoteReference"/>
          <w:rFonts w:asciiTheme="majorBidi" w:hAnsiTheme="majorBidi" w:cstheme="majorBidi"/>
          <w:color w:val="000000" w:themeColor="text1"/>
          <w:szCs w:val="24"/>
        </w:rPr>
        <w:endnoteReference w:id="1076"/>
      </w:r>
    </w:p>
    <w:p w14:paraId="5DF85AE2" w14:textId="77777777" w:rsidR="009E5ADF" w:rsidRPr="00057B72" w:rsidRDefault="001A585C" w:rsidP="0075193C">
      <w:pPr>
        <w:pStyle w:val="Body-TextTx"/>
      </w:pPr>
      <w:r w:rsidRPr="00057B72">
        <w:t xml:space="preserve">The Western classical repertoire lay just beneath the surface of even his most political and literary prose and played a significant role in </w:t>
      </w:r>
      <w:r w:rsidRPr="0087401C">
        <w:rPr>
          <w:rStyle w:val="itali"/>
        </w:rPr>
        <w:t>Culture and Imperialism.</w:t>
      </w:r>
      <w:r w:rsidRPr="00057B72">
        <w:t xml:space="preserve"> Looking back on </w:t>
      </w:r>
      <w:r w:rsidRPr="0087401C">
        <w:rPr>
          <w:rStyle w:val="itali"/>
        </w:rPr>
        <w:t xml:space="preserve">Beginnings </w:t>
      </w:r>
      <w:r w:rsidRPr="00057B72">
        <w:rPr>
          <w:iCs/>
        </w:rPr>
        <w:t>in 1987</w:t>
      </w:r>
      <w:r w:rsidRPr="00057B72">
        <w:t>, for example, he attributed the book’s structure to its ventriloquism of diverse voices, which he likened to the harmonic choruses of polyphony.</w:t>
      </w:r>
      <w:r w:rsidRPr="00057B72">
        <w:rPr>
          <w:rStyle w:val="EndnoteReference"/>
          <w:rFonts w:asciiTheme="majorBidi" w:hAnsiTheme="majorBidi" w:cstheme="majorBidi"/>
          <w:color w:val="000000" w:themeColor="text1"/>
          <w:szCs w:val="24"/>
        </w:rPr>
        <w:endnoteReference w:id="1077"/>
      </w:r>
      <w:r w:rsidRPr="00057B72">
        <w:t xml:space="preserve"> Palestinian history had been witness over twenty years to a “droning ground bass of land alienation,” a true “continuo.”</w:t>
      </w:r>
      <w:r w:rsidRPr="00057B72">
        <w:rPr>
          <w:rStyle w:val="EndnoteReference"/>
          <w:rFonts w:asciiTheme="majorBidi" w:hAnsiTheme="majorBidi" w:cstheme="majorBidi"/>
          <w:color w:val="000000" w:themeColor="text1"/>
          <w:szCs w:val="24"/>
        </w:rPr>
        <w:endnoteReference w:id="1078"/>
      </w:r>
      <w:r w:rsidRPr="00057B72">
        <w:t xml:space="preserve"> And so too Vico’s use of repetition resembled the </w:t>
      </w:r>
      <w:r w:rsidRPr="0087401C">
        <w:rPr>
          <w:rStyle w:val="itali"/>
        </w:rPr>
        <w:t xml:space="preserve">cantus firmus </w:t>
      </w:r>
      <w:r w:rsidRPr="00057B72">
        <w:t xml:space="preserve">or </w:t>
      </w:r>
      <w:r w:rsidRPr="0087401C">
        <w:rPr>
          <w:rStyle w:val="itali"/>
        </w:rPr>
        <w:t xml:space="preserve">chaconne, </w:t>
      </w:r>
      <w:r w:rsidRPr="00057B72">
        <w:t>devices in which a “ground motif anchors the ornamental variations taking place above it.”</w:t>
      </w:r>
      <w:r w:rsidRPr="00057B72">
        <w:rPr>
          <w:rStyle w:val="EndnoteReference"/>
          <w:rFonts w:asciiTheme="majorBidi" w:hAnsiTheme="majorBidi" w:cstheme="majorBidi"/>
          <w:color w:val="000000" w:themeColor="text1"/>
          <w:szCs w:val="24"/>
        </w:rPr>
        <w:endnoteReference w:id="1079"/>
      </w:r>
      <w:r w:rsidRPr="00057B72">
        <w:t xml:space="preserve"> The tension between harmony and melody in Wagner’s </w:t>
      </w:r>
      <w:r w:rsidRPr="0087401C">
        <w:rPr>
          <w:rStyle w:val="itali"/>
        </w:rPr>
        <w:t xml:space="preserve">Das Rheingold, </w:t>
      </w:r>
      <w:r w:rsidRPr="00057B72">
        <w:t>he observed, was very much like the tension between system and species in history as a succession of events.</w:t>
      </w:r>
      <w:r w:rsidRPr="00057B72">
        <w:rPr>
          <w:rStyle w:val="EndnoteReference"/>
          <w:rFonts w:asciiTheme="majorBidi" w:hAnsiTheme="majorBidi" w:cstheme="majorBidi"/>
          <w:color w:val="000000" w:themeColor="text1"/>
          <w:szCs w:val="24"/>
        </w:rPr>
        <w:endnoteReference w:id="1080"/>
      </w:r>
    </w:p>
    <w:p w14:paraId="1F8D00EA" w14:textId="7D18DDE6" w:rsidR="005F4846" w:rsidRPr="00803D73" w:rsidRDefault="001A585C" w:rsidP="0075193C">
      <w:pPr>
        <w:pStyle w:val="Body-TextTx"/>
      </w:pPr>
      <w:r w:rsidRPr="00057B72">
        <w:t xml:space="preserve">Even teaching literature took on a musical cast. He invited students to his apartment, playing piano to illustrate how musical pieces tell stories, and how the thematic departure and return of the hero in the novel echoes the structure of the fugue, just as the interplay of characters does the passing of the melody among soloists in a </w:t>
      </w:r>
      <w:r w:rsidRPr="0087401C">
        <w:rPr>
          <w:rStyle w:val="itali"/>
        </w:rPr>
        <w:t>concerto grosso</w:t>
      </w:r>
      <w:r w:rsidRPr="00057B72">
        <w:t>.</w:t>
      </w:r>
      <w:r w:rsidRPr="00057B72">
        <w:rPr>
          <w:rStyle w:val="EndnoteReference"/>
          <w:rFonts w:asciiTheme="majorBidi" w:hAnsiTheme="majorBidi" w:cstheme="majorBidi"/>
          <w:color w:val="000000" w:themeColor="text1"/>
          <w:szCs w:val="24"/>
        </w:rPr>
        <w:endnoteReference w:id="1081"/>
      </w:r>
      <w:r w:rsidRPr="00057B72">
        <w:t xml:space="preserve"> His own attempts at literature were saturated with musical terms and sensibilities as in this grandiloquent fragment from a grad school poem:</w:t>
      </w:r>
    </w:p>
    <w:p w14:paraId="719E0870" w14:textId="77777777" w:rsidR="009E5ADF" w:rsidRPr="00057B72" w:rsidRDefault="001A585C" w:rsidP="00F3190B">
      <w:pPr>
        <w:pStyle w:val="Verse1Vrs1"/>
      </w:pPr>
      <w:r w:rsidRPr="00057B72">
        <w:t>The world does not tell its time from the east</w:t>
      </w:r>
    </w:p>
    <w:p w14:paraId="39A72CD6" w14:textId="77777777" w:rsidR="009E5ADF" w:rsidRPr="00057B72" w:rsidRDefault="001A585C" w:rsidP="00F3190B">
      <w:pPr>
        <w:pStyle w:val="Verse1Vrs1"/>
      </w:pPr>
      <w:r w:rsidRPr="00057B72">
        <w:t>Where crashing noises mix with silly bleats</w:t>
      </w:r>
    </w:p>
    <w:p w14:paraId="3256A727" w14:textId="3F3CCD26" w:rsidR="009E5ADF" w:rsidRPr="00057B72" w:rsidRDefault="001A585C" w:rsidP="00F3190B">
      <w:pPr>
        <w:pStyle w:val="Verse1Vrs1"/>
      </w:pPr>
      <w:r w:rsidRPr="00057B72">
        <w:t>And the sun’s rays imprison as in modal rounds</w:t>
      </w:r>
      <w:r w:rsidR="004E6BAA">
        <w:t> . . .</w:t>
      </w:r>
    </w:p>
    <w:p w14:paraId="633179A3" w14:textId="11A642A0" w:rsidR="009E5ADF" w:rsidRPr="00057B72" w:rsidRDefault="001A585C" w:rsidP="00F3190B">
      <w:pPr>
        <w:pStyle w:val="Verse1Vrs1"/>
      </w:pPr>
      <w:r w:rsidRPr="00057B72">
        <w:t>Hanging was a simple dream from which to awake</w:t>
      </w:r>
    </w:p>
    <w:p w14:paraId="3278726B" w14:textId="77777777" w:rsidR="009E5ADF" w:rsidRPr="00057B72" w:rsidRDefault="001A585C" w:rsidP="00F3190B">
      <w:pPr>
        <w:pStyle w:val="Verse1Vrs1"/>
      </w:pPr>
      <w:r w:rsidRPr="00057B72">
        <w:t>And sing the destined rounds, refreshed, louder.</w:t>
      </w:r>
    </w:p>
    <w:p w14:paraId="7F68C561" w14:textId="3E05C328" w:rsidR="005F4846" w:rsidRPr="00803D73" w:rsidRDefault="001A585C" w:rsidP="00803D73">
      <w:pPr>
        <w:pStyle w:val="Verse1Vrs1"/>
      </w:pPr>
      <w:r w:rsidRPr="00057B72">
        <w:t>Ours was not a sage view for we clamored for new harmonies.</w:t>
      </w:r>
      <w:r w:rsidRPr="00057B72">
        <w:rPr>
          <w:rStyle w:val="EndnoteReference"/>
          <w:rFonts w:asciiTheme="majorBidi" w:hAnsiTheme="majorBidi" w:cstheme="majorBidi"/>
          <w:color w:val="000000" w:themeColor="text1"/>
          <w:szCs w:val="24"/>
        </w:rPr>
        <w:endnoteReference w:id="1082"/>
      </w:r>
    </w:p>
    <w:p w14:paraId="4DDA5B72" w14:textId="77777777" w:rsidR="009E5ADF" w:rsidRPr="00057B72" w:rsidRDefault="001A585C" w:rsidP="0075193C">
      <w:pPr>
        <w:pStyle w:val="Body-TextTx"/>
      </w:pPr>
      <w:r w:rsidRPr="00057B72">
        <w:t xml:space="preserve">Many of the themes of </w:t>
      </w:r>
      <w:r w:rsidRPr="0087401C">
        <w:rPr>
          <w:rStyle w:val="itali"/>
        </w:rPr>
        <w:t xml:space="preserve">Orientalism </w:t>
      </w:r>
      <w:r w:rsidRPr="00057B72">
        <w:t>were expressed very early in the imagery of music.</w:t>
      </w:r>
      <w:r w:rsidR="009E5ADF" w:rsidRPr="00057B72">
        <w:t xml:space="preserve"> </w:t>
      </w:r>
      <w:r w:rsidRPr="00057B72">
        <w:t>In the poem above, a culture out of key, his people’s struggles turned into opera buffa, and the East destined to follow the West unless it can devise “new harmonies.” In “Hans von Bulow in Cairo,” a poem written in the same period, we find a related but different theme, Europe’s romance with Oriental escape.</w:t>
      </w:r>
      <w:r w:rsidR="009E5ADF" w:rsidRPr="00057B72">
        <w:t xml:space="preserve"> </w:t>
      </w:r>
      <w:r w:rsidRPr="00057B72">
        <w:t xml:space="preserve">The </w:t>
      </w:r>
      <w:r w:rsidRPr="00057B72">
        <w:rPr>
          <w:rFonts w:eastAsia="Times New Roman"/>
        </w:rPr>
        <w:t>Baron Hans Guido von Bülow, one of the most famous conductors of the nineteenth century, actually did move to Cairo’s drier climate late in life to recover from illness</w:t>
      </w:r>
      <w:r w:rsidRPr="00057B72">
        <w:t>.</w:t>
      </w:r>
      <w:r w:rsidRPr="00057B72">
        <w:rPr>
          <w:rStyle w:val="EndnoteReference"/>
          <w:rFonts w:asciiTheme="majorBidi" w:hAnsiTheme="majorBidi" w:cstheme="majorBidi"/>
          <w:color w:val="000000" w:themeColor="text1"/>
          <w:szCs w:val="24"/>
        </w:rPr>
        <w:endnoteReference w:id="1083"/>
      </w:r>
      <w:r w:rsidR="009E5ADF" w:rsidRPr="00057B72">
        <w:t xml:space="preserve"> </w:t>
      </w:r>
      <w:r w:rsidRPr="00057B72">
        <w:t>Said uses this historical incident to draw a bitter portrait of the “old tonesmith” shaking dust from his slippers, tortured by the heat, recalling the glories of the days of his tryst with Wagner’s wife Cosima, looking out over an indifferent Nile from his veranda with “wordless, gleaming fury” as death approaches.</w:t>
      </w:r>
    </w:p>
    <w:p w14:paraId="555E3671" w14:textId="41575165" w:rsidR="009E5ADF" w:rsidRPr="00057B72" w:rsidRDefault="001A585C" w:rsidP="0075193C">
      <w:pPr>
        <w:pStyle w:val="Body-TextTx"/>
      </w:pPr>
      <w:r w:rsidRPr="00057B72">
        <w:t>Said’s entire outlook was steeped in musical sensibilities.</w:t>
      </w:r>
      <w:r w:rsidR="009E5ADF" w:rsidRPr="00057B72">
        <w:t xml:space="preserve"> </w:t>
      </w:r>
      <w:r w:rsidRPr="00057B72">
        <w:t xml:space="preserve">The term “contrapuntal” in </w:t>
      </w:r>
      <w:r w:rsidRPr="0087401C">
        <w:rPr>
          <w:rStyle w:val="itali"/>
        </w:rPr>
        <w:t xml:space="preserve">Culture and Imperialism </w:t>
      </w:r>
      <w:r w:rsidRPr="00057B72">
        <w:t xml:space="preserve">was an obvious part of his effort to expand music’s metaphorical reach. An offspring of his earlier interest in polyphony, it pointed to a furtive dissonance within the dominant trends of his time. Polyphony, after all, is a genre of harmony that holds independent voices together in unison without merging them, keeping a number of contradictory positions in play, but also on occasion meeting at a point where they momentarily blend. The rising and falling of two or more melodic lines charts spatial progress as in a synchronic graph. </w:t>
      </w:r>
      <w:r w:rsidRPr="0087401C">
        <w:rPr>
          <w:rStyle w:val="itali"/>
        </w:rPr>
        <w:t xml:space="preserve">Culture and Imperialism </w:t>
      </w:r>
      <w:r w:rsidRPr="00057B72">
        <w:t>was, among other things, an experiment in summoning this spatial dimension of musical notation and vocabulary in order to develop ideas about the geographical imagination.</w:t>
      </w:r>
    </w:p>
    <w:p w14:paraId="1EFD0D36" w14:textId="77777777" w:rsidR="009E5ADF" w:rsidRPr="00057B72" w:rsidRDefault="001A585C" w:rsidP="0075193C">
      <w:pPr>
        <w:pStyle w:val="Body-TextTx"/>
      </w:pPr>
      <w:r w:rsidRPr="00057B72">
        <w:t>Many of the book’s readers took the term more loosely to mean a more supple, non-confrontational, kind of reading—one aware of different plot lines but without a preference for any one of them.</w:t>
      </w:r>
      <w:r w:rsidRPr="00057B72">
        <w:rPr>
          <w:rStyle w:val="EndnoteReference"/>
          <w:rFonts w:asciiTheme="majorBidi" w:hAnsiTheme="majorBidi" w:cstheme="majorBidi"/>
          <w:color w:val="000000" w:themeColor="text1"/>
          <w:szCs w:val="24"/>
        </w:rPr>
        <w:endnoteReference w:id="1084"/>
      </w:r>
      <w:r w:rsidRPr="00057B72">
        <w:t xml:space="preserve"> Ultimately, the term was more polemical than that. In an essay on “Glenn Gould’s Contrapuntal Vision,” for example, he blamed mechanical reproduction and the celebrity system for forcing the Canadian pianist to be at home in the “opposing hosts of counterpoint.”</w:t>
      </w:r>
      <w:r w:rsidR="009E5ADF" w:rsidRPr="00057B72">
        <w:t xml:space="preserve"> </w:t>
      </w:r>
      <w:r w:rsidRPr="00057B72">
        <w:t>In this case, the image is not one of harmony but of confrontation.</w:t>
      </w:r>
      <w:r w:rsidRPr="00057B72">
        <w:rPr>
          <w:rStyle w:val="EndnoteReference"/>
          <w:rFonts w:asciiTheme="majorBidi" w:hAnsiTheme="majorBidi" w:cstheme="majorBidi"/>
          <w:color w:val="000000" w:themeColor="text1"/>
          <w:szCs w:val="24"/>
        </w:rPr>
        <w:endnoteReference w:id="1085"/>
      </w:r>
      <w:r w:rsidRPr="00057B72">
        <w:t xml:space="preserve"> There was something troubling for Said, in other words, about Gould’s mastery of counterpoint which was “to play God” for it involved “the complete management of time, the minute subdivision of musical space, and absolute absorption of the intellect.”</w:t>
      </w:r>
      <w:r w:rsidRPr="00057B72">
        <w:rPr>
          <w:rStyle w:val="EndnoteReference"/>
          <w:rFonts w:asciiTheme="majorBidi" w:hAnsiTheme="majorBidi" w:cstheme="majorBidi"/>
          <w:color w:val="000000" w:themeColor="text1"/>
          <w:szCs w:val="24"/>
        </w:rPr>
        <w:endnoteReference w:id="1086"/>
      </w:r>
      <w:r w:rsidRPr="00057B72">
        <w:t xml:space="preserve"> He elsewhere referred to counterpoint as “academic” and “rule-bound in a very vigorous way,” hardly the image of openness that it implied for its 1990s audience.</w:t>
      </w:r>
      <w:r w:rsidRPr="00057B72">
        <w:rPr>
          <w:rStyle w:val="EndnoteReference"/>
          <w:rFonts w:asciiTheme="majorBidi" w:hAnsiTheme="majorBidi" w:cstheme="majorBidi"/>
          <w:color w:val="000000" w:themeColor="text1"/>
          <w:szCs w:val="24"/>
        </w:rPr>
        <w:endnoteReference w:id="1087"/>
      </w:r>
      <w:r w:rsidR="009E5ADF" w:rsidRPr="00057B72">
        <w:t xml:space="preserve"> </w:t>
      </w:r>
      <w:r w:rsidRPr="00057B72">
        <w:t>No, the “contrapuntal” is above all an image about space, as the Gould essay showed with its long discussion of the relevance to counterpoint of Pythagorean geometry, and the role of “adjacency” in musical composition.</w:t>
      </w:r>
    </w:p>
    <w:p w14:paraId="0DD501C8" w14:textId="4CF2F064" w:rsidR="009E5ADF" w:rsidRPr="00057B72" w:rsidRDefault="001A585C" w:rsidP="0075193C">
      <w:pPr>
        <w:pStyle w:val="Body-TextTx"/>
      </w:pPr>
      <w:r w:rsidRPr="00057B72">
        <w:t xml:space="preserve">The spatial dimensions of music had been an implicit motif in Ferrucio Busoni’s </w:t>
      </w:r>
      <w:r w:rsidRPr="0087401C">
        <w:rPr>
          <w:rStyle w:val="itali"/>
        </w:rPr>
        <w:t xml:space="preserve">Sketch of a New Esthetic of Music </w:t>
      </w:r>
      <w:r w:rsidRPr="00057B72">
        <w:t xml:space="preserve">(1907). </w:t>
      </w:r>
      <w:r w:rsidRPr="00057B72">
        <w:rPr>
          <w:iCs/>
        </w:rPr>
        <w:t xml:space="preserve">For Said, it was </w:t>
      </w:r>
      <w:r w:rsidRPr="00057B72">
        <w:t xml:space="preserve">one of those great unread books of the humanist tradition, a revolt staged against the boring “lawgivers” of the music world, anticipating a familiar Saidian theme by looking to performers to renovate the now stale or incomprehensible works of composers, treating the repertoire less as a collection of museum pieces and more like </w:t>
      </w:r>
      <w:r w:rsidR="00E46488" w:rsidRPr="00057B72">
        <w:t xml:space="preserve">the launching pad for a </w:t>
      </w:r>
      <w:r w:rsidRPr="00057B72">
        <w:t xml:space="preserve">philosophical </w:t>
      </w:r>
      <w:r w:rsidR="00E46488" w:rsidRPr="00057B72">
        <w:t>quest</w:t>
      </w:r>
      <w:r w:rsidRPr="00057B72">
        <w:t xml:space="preserve">. But like much else in Said’s canon the affinity was conflicted. In his bid to get to the higher unfettered meanings of music, Busoni had promoted its non-representational and immaterial dimensions, which did not mesh well with the territorial emphases of </w:t>
      </w:r>
      <w:r w:rsidRPr="0087401C">
        <w:rPr>
          <w:rStyle w:val="itali"/>
        </w:rPr>
        <w:t>Culture and Imperialism</w:t>
      </w:r>
      <w:r w:rsidRPr="00057B72">
        <w:t>. Even more, Busoni associated himself with the controversial theories of his turn-of-the-century contemporary, Heinrich Schenker, whom Said disliked intensely.</w:t>
      </w:r>
    </w:p>
    <w:p w14:paraId="66FC055B" w14:textId="2CE51346" w:rsidR="009E5ADF" w:rsidRPr="00057B72" w:rsidRDefault="001A585C" w:rsidP="0075193C">
      <w:pPr>
        <w:pStyle w:val="Body-TextTx"/>
      </w:pPr>
      <w:r w:rsidRPr="00057B72">
        <w:t>There is little doubt, though, that Said’s spatial view of music was negatively influenced by the Schenkerian method.</w:t>
      </w:r>
      <w:r w:rsidR="009E5ADF" w:rsidRPr="00057B72">
        <w:t xml:space="preserve"> </w:t>
      </w:r>
      <w:r w:rsidRPr="00057B72">
        <w:t>For its devote</w:t>
      </w:r>
      <w:r w:rsidR="00E46488" w:rsidRPr="00057B72">
        <w:t>e</w:t>
      </w:r>
      <w:r w:rsidRPr="00057B72">
        <w:t>s, the surface elements of tonal music are subordinated to an elemental structure.</w:t>
      </w:r>
      <w:r w:rsidR="009E5ADF" w:rsidRPr="00057B72">
        <w:t xml:space="preserve"> </w:t>
      </w:r>
      <w:r w:rsidRPr="00057B72">
        <w:t>Some musicologists had even compared Schenkerian analysis to aspects of nineteenth-century philology.</w:t>
      </w:r>
      <w:r w:rsidRPr="00057B72">
        <w:rPr>
          <w:rStyle w:val="EndnoteReference"/>
          <w:rFonts w:asciiTheme="majorBidi" w:eastAsia="Times" w:hAnsiTheme="majorBidi" w:cstheme="majorBidi"/>
          <w:color w:val="000000" w:themeColor="text1"/>
          <w:szCs w:val="24"/>
        </w:rPr>
        <w:endnoteReference w:id="1088"/>
      </w:r>
      <w:r w:rsidR="009E5ADF" w:rsidRPr="00057B72">
        <w:t xml:space="preserve"> </w:t>
      </w:r>
      <w:r w:rsidRPr="00057B72">
        <w:t xml:space="preserve">Just as the latter hunted for a primordial language, subordinating all other languages to it, the former operated on the principle of “tonal space” where the </w:t>
      </w:r>
      <w:r w:rsidRPr="00057B72">
        <w:rPr>
          <w:rFonts w:eastAsia="Times New Roman"/>
        </w:rPr>
        <w:t xml:space="preserve">tonic triad was the autonomous core and the neighboring notes </w:t>
      </w:r>
      <w:r w:rsidRPr="00057B72">
        <w:t>its ornaments.</w:t>
      </w:r>
      <w:r w:rsidRPr="00057B72">
        <w:rPr>
          <w:rStyle w:val="EndnoteReference"/>
          <w:rFonts w:asciiTheme="majorBidi" w:eastAsia="Times" w:hAnsiTheme="majorBidi" w:cstheme="majorBidi"/>
          <w:color w:val="000000" w:themeColor="text1"/>
          <w:szCs w:val="24"/>
        </w:rPr>
        <w:endnoteReference w:id="1089"/>
      </w:r>
      <w:r w:rsidR="009E5ADF" w:rsidRPr="00057B72">
        <w:t xml:space="preserve"> </w:t>
      </w:r>
      <w:r w:rsidRPr="00057B72">
        <w:t>Said’s antipathy to this approach was probably amplified by the fact that in his neighborhood on Manhattan’s Upper West Side, the Mannes School of Music was a hotbed of the Schenkerian method. This may have darkened his review of a performance by one of the school’s celebrated graduates, Murray Perahia, once a “very fine pianist,” according to Said, whose recitals were now “boring and safe</w:t>
      </w:r>
      <w:r w:rsidR="004E6BAA">
        <w:t> . . .</w:t>
      </w:r>
      <w:r w:rsidR="00A25DD8">
        <w:t xml:space="preserve"> </w:t>
      </w:r>
      <w:r w:rsidRPr="00057B72">
        <w:t>like the votary of an unknown cult coming to an altar decorated like a nineteenth-century ballroom.”</w:t>
      </w:r>
      <w:r w:rsidRPr="00057B72">
        <w:rPr>
          <w:rStyle w:val="EndnoteReference"/>
          <w:rFonts w:asciiTheme="majorBidi" w:hAnsiTheme="majorBidi" w:cstheme="majorBidi"/>
          <w:color w:val="000000" w:themeColor="text1"/>
          <w:szCs w:val="24"/>
        </w:rPr>
        <w:endnoteReference w:id="1090"/>
      </w:r>
    </w:p>
    <w:p w14:paraId="0C53995D" w14:textId="7302B40D" w:rsidR="009E5ADF" w:rsidRPr="00057B72" w:rsidRDefault="001A585C" w:rsidP="0075193C">
      <w:pPr>
        <w:pStyle w:val="Body-TextTx"/>
        <w:rPr>
          <w:rFonts w:eastAsia="Times New Roman"/>
        </w:rPr>
      </w:pPr>
      <w:r w:rsidRPr="00057B72">
        <w:t>This focus on a centralized Ur-structure contrasted sharply with Said’s fascination with Busoni, whom he loved for being a dashing risk-taker and unruly poet.</w:t>
      </w:r>
      <w:r w:rsidR="009E5ADF" w:rsidRPr="00057B72">
        <w:t xml:space="preserve"> </w:t>
      </w:r>
      <w:r w:rsidRPr="00057B72">
        <w:t>He called him</w:t>
      </w:r>
      <w:r w:rsidR="009E5ADF" w:rsidRPr="00057B72">
        <w:t xml:space="preserve"> </w:t>
      </w:r>
      <w:r w:rsidRPr="00057B72">
        <w:t>“an intellectual and a visionary” both inside the system and a critic of it.</w:t>
      </w:r>
      <w:r w:rsidRPr="00057B72">
        <w:rPr>
          <w:rStyle w:val="EndnoteReference"/>
          <w:rFonts w:asciiTheme="majorBidi" w:eastAsia="Times" w:hAnsiTheme="majorBidi" w:cstheme="majorBidi"/>
          <w:color w:val="000000" w:themeColor="text1"/>
          <w:szCs w:val="24"/>
        </w:rPr>
        <w:endnoteReference w:id="1091"/>
      </w:r>
      <w:r w:rsidRPr="00057B72">
        <w:t xml:space="preserve"> Nowhere did Busoni live up to Said’s impressions more than when he wrote </w:t>
      </w:r>
      <w:r w:rsidR="00E46488" w:rsidRPr="00057B72">
        <w:t xml:space="preserve">that </w:t>
      </w:r>
      <w:r w:rsidRPr="00057B72">
        <w:t>“we admire technical achievements</w:t>
      </w:r>
      <w:r w:rsidR="004E6BAA">
        <w:t> . . .</w:t>
      </w:r>
      <w:r w:rsidR="00A25DD8">
        <w:t xml:space="preserve"> </w:t>
      </w:r>
      <w:r w:rsidRPr="00057B72">
        <w:t>yet they are outstripped, or cloy the taste, and are discarded.”</w:t>
      </w:r>
      <w:r w:rsidRPr="00057B72">
        <w:rPr>
          <w:rStyle w:val="EndnoteReference"/>
          <w:rFonts w:asciiTheme="majorBidi" w:eastAsia="Times" w:hAnsiTheme="majorBidi" w:cstheme="majorBidi"/>
          <w:color w:val="000000" w:themeColor="text1"/>
          <w:szCs w:val="24"/>
        </w:rPr>
        <w:endnoteReference w:id="1092"/>
      </w:r>
      <w:r w:rsidR="009E5ADF" w:rsidRPr="00057B72">
        <w:t xml:space="preserve"> </w:t>
      </w:r>
      <w:r w:rsidRPr="00057B72">
        <w:t>For these were exactly Said</w:t>
      </w:r>
      <w:r w:rsidR="00E46488" w:rsidRPr="00057B72">
        <w:t>’</w:t>
      </w:r>
      <w:r w:rsidRPr="00057B72">
        <w:t>s feelings in grad school when he scribbled to himself a note describing the disastrous effects of the music world’s obsession with technical perfection: “almost any intelligent listener of music, or reader of music criticism, will tell you that music criticism as it is practiced today, is shabby, boring</w:t>
      </w:r>
      <w:r w:rsidR="004E6BAA">
        <w:t> . . .</w:t>
      </w:r>
      <w:r w:rsidR="00A25DD8">
        <w:t xml:space="preserve"> </w:t>
      </w:r>
      <w:r w:rsidRPr="00057B72">
        <w:t>and witless.”</w:t>
      </w:r>
      <w:r w:rsidRPr="00057B72">
        <w:rPr>
          <w:rStyle w:val="EndnoteReference"/>
          <w:rFonts w:asciiTheme="majorBidi" w:hAnsiTheme="majorBidi" w:cstheme="majorBidi"/>
          <w:color w:val="000000" w:themeColor="text1"/>
          <w:szCs w:val="24"/>
        </w:rPr>
        <w:endnoteReference w:id="1093"/>
      </w:r>
      <w:r w:rsidR="009E5ADF" w:rsidRPr="00057B72">
        <w:t xml:space="preserve"> </w:t>
      </w:r>
      <w:r w:rsidRPr="00057B72">
        <w:t xml:space="preserve">The reason, he would go on to say, was that </w:t>
      </w:r>
      <w:r w:rsidRPr="00057B72">
        <w:rPr>
          <w:rFonts w:eastAsia="Times New Roman"/>
        </w:rPr>
        <w:t>music criticism, like performance, had been turned into “a specialized rarity.”</w:t>
      </w:r>
      <w:r w:rsidR="009E5ADF" w:rsidRPr="00057B72">
        <w:rPr>
          <w:rFonts w:eastAsia="Times New Roman"/>
        </w:rPr>
        <w:t xml:space="preserve"> </w:t>
      </w:r>
      <w:r w:rsidRPr="00057B72">
        <w:rPr>
          <w:rFonts w:eastAsia="Times New Roman"/>
        </w:rPr>
        <w:t>How could professional pianist</w:t>
      </w:r>
      <w:r w:rsidR="00E46488" w:rsidRPr="00057B72">
        <w:rPr>
          <w:rFonts w:eastAsia="Times New Roman"/>
        </w:rPr>
        <w:t>s</w:t>
      </w:r>
      <w:r w:rsidRPr="00057B72">
        <w:rPr>
          <w:rFonts w:eastAsia="Times New Roman"/>
        </w:rPr>
        <w:t xml:space="preserve"> stir our emotions or make us grow when they </w:t>
      </w:r>
      <w:r w:rsidRPr="00057B72">
        <w:t>hide themselves away from the world, constantly practicing in order to compete on the music circuit?</w:t>
      </w:r>
      <w:r w:rsidRPr="00057B72">
        <w:rPr>
          <w:rStyle w:val="EndnoteReference"/>
          <w:rFonts w:asciiTheme="majorBidi" w:eastAsia="Times New Roman" w:hAnsiTheme="majorBidi" w:cstheme="majorBidi"/>
          <w:color w:val="000000" w:themeColor="text1"/>
          <w:szCs w:val="24"/>
          <w:vertAlign w:val="baseline"/>
        </w:rPr>
        <w:t xml:space="preserve"> </w:t>
      </w:r>
      <w:r w:rsidRPr="00057B72">
        <w:rPr>
          <w:rStyle w:val="EndnoteReference"/>
          <w:rFonts w:asciiTheme="majorBidi" w:eastAsia="Times New Roman" w:hAnsiTheme="majorBidi" w:cstheme="majorBidi"/>
          <w:color w:val="000000" w:themeColor="text1"/>
          <w:szCs w:val="24"/>
        </w:rPr>
        <w:endnoteReference w:id="1094"/>
      </w:r>
    </w:p>
    <w:p w14:paraId="7567B8CA" w14:textId="6D666593" w:rsidR="009E5ADF" w:rsidRPr="00057B72" w:rsidRDefault="001A585C" w:rsidP="0075193C">
      <w:pPr>
        <w:pStyle w:val="Body-TextTx"/>
      </w:pPr>
      <w:r w:rsidRPr="00057B72">
        <w:t xml:space="preserve">In response, Said looked for models for his own criticism in practicing musicians who strove to demystify music: Charles Rosen in </w:t>
      </w:r>
      <w:r w:rsidRPr="0087401C">
        <w:rPr>
          <w:rStyle w:val="itali"/>
        </w:rPr>
        <w:t xml:space="preserve">The Classical Style </w:t>
      </w:r>
      <w:r w:rsidRPr="00057B72">
        <w:t xml:space="preserve">(1971), Glenn Gould’s essays, Pierre Boulez’s </w:t>
      </w:r>
      <w:r w:rsidRPr="0087401C">
        <w:rPr>
          <w:rStyle w:val="itali"/>
        </w:rPr>
        <w:t xml:space="preserve">Orientations </w:t>
      </w:r>
      <w:r w:rsidRPr="00057B72">
        <w:t>(1985)</w:t>
      </w:r>
      <w:r w:rsidRPr="0087401C">
        <w:rPr>
          <w:rStyle w:val="itali"/>
        </w:rPr>
        <w:t xml:space="preserve">, </w:t>
      </w:r>
      <w:r w:rsidRPr="00057B72">
        <w:t xml:space="preserve">and Adorno (himself a minor composer), whose </w:t>
      </w:r>
      <w:r w:rsidRPr="0087401C">
        <w:rPr>
          <w:rStyle w:val="itali"/>
        </w:rPr>
        <w:t xml:space="preserve">Philosophy of the New Music </w:t>
      </w:r>
      <w:r w:rsidRPr="00057B72">
        <w:t>(1949) Said championed in a series of popular seminars delivered at Columbia in 1982 and 1983.</w:t>
      </w:r>
      <w:r w:rsidRPr="00057B72">
        <w:rPr>
          <w:rStyle w:val="EndnoteReference"/>
          <w:rFonts w:asciiTheme="majorBidi" w:eastAsia="Times New Roman" w:hAnsiTheme="majorBidi" w:cstheme="majorBidi"/>
          <w:color w:val="000000" w:themeColor="text1"/>
          <w:szCs w:val="24"/>
        </w:rPr>
        <w:endnoteReference w:id="1095"/>
      </w:r>
      <w:r w:rsidRPr="00057B72">
        <w:t xml:space="preserve"> Having only recently discovered him, he wrestled with Adorno’s writing, often antagonistically, until the end of his life, particularly in the last five years of it.</w:t>
      </w:r>
      <w:r w:rsidR="009E5ADF" w:rsidRPr="00057B72">
        <w:t xml:space="preserve"> </w:t>
      </w:r>
      <w:r w:rsidRPr="00057B72">
        <w:t xml:space="preserve">It was only after Glenn Gould died in 1982 that Said considered writing a book-length study on music, although he contented himself for the next decade with occasional articles in </w:t>
      </w:r>
      <w:r w:rsidRPr="0087401C">
        <w:rPr>
          <w:rStyle w:val="itali"/>
        </w:rPr>
        <w:t>Vanity Fair, The Nation</w:t>
      </w:r>
      <w:r w:rsidRPr="00057B72">
        <w:rPr>
          <w:iCs/>
        </w:rPr>
        <w:t xml:space="preserve">, </w:t>
      </w:r>
      <w:r w:rsidRPr="00057B72">
        <w:t xml:space="preserve">and </w:t>
      </w:r>
      <w:r w:rsidRPr="0087401C">
        <w:rPr>
          <w:rStyle w:val="itali"/>
        </w:rPr>
        <w:t xml:space="preserve">Le Monde Diplomatique. </w:t>
      </w:r>
      <w:r w:rsidRPr="00057B72">
        <w:t>Not until 1989 did anyone see the point of urging him to integrate these scattered musical ideas with his established work on empire, language, and intellectuals.</w:t>
      </w:r>
    </w:p>
    <w:p w14:paraId="74D330E8" w14:textId="3F3A37AC" w:rsidR="009E5ADF" w:rsidRPr="00057B72" w:rsidRDefault="001A585C" w:rsidP="0075193C">
      <w:pPr>
        <w:pStyle w:val="Body-TextTx"/>
      </w:pPr>
      <w:r w:rsidRPr="00057B72">
        <w:t xml:space="preserve">The Critical Theory Institute at Irvine invited him that year to give the Wellek lectures, requesting that he speak about music. He accepted warily, knowing he was entering new territory with immense demands on technical fluency. The odd essay on music could be written off as a sideline, but a sustained theoretical reflection opened him up to a different kind of scrutiny. He produced three lectures, one on extreme performance, another on musical transgression, and the last on the solitude and affirmation of melody that would appear as </w:t>
      </w:r>
      <w:r w:rsidRPr="0087401C">
        <w:rPr>
          <w:rStyle w:val="itali"/>
        </w:rPr>
        <w:t xml:space="preserve">Musical Elaborations </w:t>
      </w:r>
      <w:r w:rsidRPr="00057B72">
        <w:rPr>
          <w:iCs/>
        </w:rPr>
        <w:t>(1991)</w:t>
      </w:r>
      <w:r w:rsidRPr="00057B72">
        <w:t xml:space="preserve">. Like </w:t>
      </w:r>
      <w:r w:rsidRPr="0087401C">
        <w:rPr>
          <w:rStyle w:val="itali"/>
        </w:rPr>
        <w:t>Orientalism,</w:t>
      </w:r>
      <w:r w:rsidRPr="00057B72">
        <w:t xml:space="preserve"> it delighted some and infuriated others, especially </w:t>
      </w:r>
      <w:r w:rsidR="00003DAD" w:rsidRPr="00057B72">
        <w:t xml:space="preserve">a few </w:t>
      </w:r>
      <w:r w:rsidRPr="00057B72">
        <w:t>musicolog</w:t>
      </w:r>
      <w:r w:rsidR="00003DAD" w:rsidRPr="00057B72">
        <w:t>ical guardians of the fold</w:t>
      </w:r>
      <w:r w:rsidRPr="00057B72">
        <w:t>.</w:t>
      </w:r>
      <w:r w:rsidRPr="00057B72">
        <w:rPr>
          <w:rStyle w:val="EndnoteReference"/>
          <w:rFonts w:asciiTheme="majorBidi" w:hAnsiTheme="majorBidi" w:cstheme="majorBidi"/>
          <w:color w:val="000000" w:themeColor="text1"/>
          <w:szCs w:val="24"/>
        </w:rPr>
        <w:endnoteReference w:id="1096"/>
      </w:r>
      <w:r w:rsidRPr="00057B72">
        <w:t xml:space="preserve"> Its argument was built on the claim that music requires silence. “The most silent of the arts,” he noted, music “is also the most</w:t>
      </w:r>
      <w:r w:rsidR="004E6BAA">
        <w:t> . . .</w:t>
      </w:r>
      <w:r w:rsidR="00A25DD8">
        <w:t xml:space="preserve"> </w:t>
      </w:r>
      <w:r w:rsidRPr="00057B72">
        <w:t>esoteric and difficult to discuss.”</w:t>
      </w:r>
      <w:r w:rsidRPr="00057B72">
        <w:rPr>
          <w:rStyle w:val="EndnoteReference"/>
          <w:rFonts w:asciiTheme="majorBidi" w:hAnsiTheme="majorBidi" w:cstheme="majorBidi"/>
          <w:color w:val="000000" w:themeColor="text1"/>
          <w:szCs w:val="24"/>
        </w:rPr>
        <w:endnoteReference w:id="1097"/>
      </w:r>
      <w:r w:rsidRPr="00057B72">
        <w:t xml:space="preserve"> A decade later, he came back to the idea in a proposal for a longform study of Bach and Beethoven—one he intended to be, of all things, a major statement on globalization to rival the work of Francis Fukuyama, Paul Kennedy, and Benjamin Barber, on the subject.</w:t>
      </w:r>
    </w:p>
    <w:p w14:paraId="45B035AA" w14:textId="7A4720AA" w:rsidR="009E5ADF" w:rsidRPr="00057B72" w:rsidRDefault="001A585C" w:rsidP="0075193C">
      <w:pPr>
        <w:pStyle w:val="Body-TextTx"/>
      </w:pPr>
      <w:r w:rsidRPr="00057B72">
        <w:t>Just as Orientalists called Said a pretender, there were a few musicologists who thought him a “fish out of water.”</w:t>
      </w:r>
      <w:r w:rsidRPr="00057B72">
        <w:rPr>
          <w:rStyle w:val="EndnoteReference"/>
          <w:rFonts w:asciiTheme="majorBidi" w:hAnsiTheme="majorBidi" w:cstheme="majorBidi"/>
          <w:color w:val="000000" w:themeColor="text1"/>
          <w:szCs w:val="24"/>
        </w:rPr>
        <w:endnoteReference w:id="1098"/>
      </w:r>
      <w:r w:rsidRPr="00057B72">
        <w:t xml:space="preserve"> It was clear that he was stepping on toes. Above all, </w:t>
      </w:r>
      <w:r w:rsidRPr="0087401C">
        <w:rPr>
          <w:rStyle w:val="itali"/>
        </w:rPr>
        <w:t xml:space="preserve">Musical Elaborations </w:t>
      </w:r>
      <w:r w:rsidRPr="00057B72">
        <w:rPr>
          <w:iCs/>
        </w:rPr>
        <w:t xml:space="preserve">was meant </w:t>
      </w:r>
      <w:r w:rsidRPr="00057B72">
        <w:t xml:space="preserve">to shatter </w:t>
      </w:r>
      <w:r w:rsidRPr="00057B72">
        <w:rPr>
          <w:rFonts w:eastAsia="Times New Roman"/>
        </w:rPr>
        <w:t>music’s autonomy and its mystical isolation from rational meaning and social experience.</w:t>
      </w:r>
      <w:r w:rsidR="009E5ADF" w:rsidRPr="00057B72">
        <w:rPr>
          <w:rFonts w:eastAsia="Times New Roman"/>
        </w:rPr>
        <w:t xml:space="preserve"> </w:t>
      </w:r>
      <w:r w:rsidRPr="00057B72">
        <w:rPr>
          <w:rFonts w:eastAsia="Times New Roman"/>
        </w:rPr>
        <w:t>A number of musicologists were taken aback, some because they were offended, other because they felt that in certain wings of their enterprise</w:t>
      </w:r>
      <w:r w:rsidR="009E5ADF" w:rsidRPr="00057B72">
        <w:rPr>
          <w:rFonts w:eastAsia="Times New Roman"/>
        </w:rPr>
        <w:t>—</w:t>
      </w:r>
      <w:r w:rsidRPr="00057B72">
        <w:rPr>
          <w:rFonts w:eastAsia="Times New Roman"/>
        </w:rPr>
        <w:t>the New Musicology, for instance</w:t>
      </w:r>
      <w:r w:rsidR="009E5ADF" w:rsidRPr="00057B72">
        <w:rPr>
          <w:rFonts w:eastAsia="Times New Roman"/>
        </w:rPr>
        <w:t>—</w:t>
      </w:r>
      <w:r w:rsidRPr="00057B72">
        <w:rPr>
          <w:rFonts w:eastAsia="Times New Roman"/>
        </w:rPr>
        <w:t>they had already set this program into motion.</w:t>
      </w:r>
      <w:r w:rsidRPr="00057B72">
        <w:rPr>
          <w:rStyle w:val="EndnoteReference"/>
          <w:rFonts w:asciiTheme="majorBidi" w:eastAsia="Times New Roman" w:hAnsiTheme="majorBidi" w:cstheme="majorBidi"/>
          <w:color w:val="000000" w:themeColor="text1"/>
          <w:szCs w:val="24"/>
        </w:rPr>
        <w:endnoteReference w:id="1099"/>
      </w:r>
      <w:r w:rsidR="009E5ADF" w:rsidRPr="00057B72">
        <w:t xml:space="preserve"> </w:t>
      </w:r>
      <w:r w:rsidRPr="00057B72">
        <w:t>In fact, though, he was as much a pioneer as they.</w:t>
      </w:r>
      <w:r w:rsidR="009E5ADF" w:rsidRPr="00057B72">
        <w:t xml:space="preserve"> </w:t>
      </w:r>
      <w:r w:rsidRPr="00057B72">
        <w:t>Said’s dozen and a half music essays of the 1980s on the social conditions of music were published at about the same time as the books that defined their movement and Said</w:t>
      </w:r>
      <w:r w:rsidR="00003DAD" w:rsidRPr="00057B72">
        <w:t xml:space="preserve"> in turn, far from pretending to be the sole innovator, </w:t>
      </w:r>
      <w:r w:rsidRPr="00057B72">
        <w:t xml:space="preserve">introduced his grad students to </w:t>
      </w:r>
      <w:r w:rsidR="00003DAD" w:rsidRPr="00057B72">
        <w:t xml:space="preserve">the </w:t>
      </w:r>
      <w:r w:rsidRPr="00057B72">
        <w:t xml:space="preserve">work </w:t>
      </w:r>
      <w:r w:rsidR="00003DAD" w:rsidRPr="00057B72">
        <w:t xml:space="preserve">of the New Musicology </w:t>
      </w:r>
      <w:r w:rsidRPr="00057B72">
        <w:t xml:space="preserve">in seminars </w:t>
      </w:r>
      <w:r w:rsidR="00003DAD" w:rsidRPr="00057B72">
        <w:t xml:space="preserve">in </w:t>
      </w:r>
      <w:r w:rsidRPr="00057B72">
        <w:t>the early 1990s.</w:t>
      </w:r>
      <w:r w:rsidRPr="00057B72">
        <w:rPr>
          <w:rStyle w:val="EndnoteReference"/>
          <w:rFonts w:asciiTheme="majorBidi" w:hAnsiTheme="majorBidi" w:cstheme="majorBidi"/>
          <w:color w:val="000000" w:themeColor="text1"/>
          <w:szCs w:val="24"/>
        </w:rPr>
        <w:endnoteReference w:id="1100"/>
      </w:r>
    </w:p>
    <w:p w14:paraId="0373F198" w14:textId="77777777" w:rsidR="009E5ADF" w:rsidRPr="00057B72" w:rsidRDefault="001A585C" w:rsidP="0075193C">
      <w:pPr>
        <w:pStyle w:val="Body-TextTx"/>
      </w:pPr>
      <w:r w:rsidRPr="00057B72">
        <w:t xml:space="preserve">One of the leading figures of the </w:t>
      </w:r>
      <w:r w:rsidR="00003DAD" w:rsidRPr="00057B72">
        <w:t>movement</w:t>
      </w:r>
      <w:r w:rsidRPr="00057B72">
        <w:t>, Rose Subotnik, in any case had no trouble accepting him as part of a common cause, not least because of their warm personal correspondence: “I know few scholars who have listened so attentively to what I had to say, or conversed so generously without personal acquaintance.”</w:t>
      </w:r>
      <w:r w:rsidRPr="00057B72">
        <w:rPr>
          <w:rStyle w:val="EndnoteReference"/>
          <w:rFonts w:asciiTheme="majorBidi" w:hAnsiTheme="majorBidi" w:cstheme="majorBidi"/>
          <w:color w:val="000000" w:themeColor="text1"/>
          <w:szCs w:val="24"/>
        </w:rPr>
        <w:endnoteReference w:id="1101"/>
      </w:r>
      <w:r w:rsidRPr="00057B72">
        <w:t xml:space="preserve"> His reception, then, wildly enthusiastic among non-specialists, also won adherents among professionals, even if some met his criticisms with indignation.</w:t>
      </w:r>
      <w:r w:rsidR="009E5ADF" w:rsidRPr="00057B72">
        <w:t xml:space="preserve"> </w:t>
      </w:r>
      <w:r w:rsidRPr="00057B72">
        <w:t xml:space="preserve">As at so many other times of his career (in the Swift project and in </w:t>
      </w:r>
      <w:r w:rsidRPr="0087401C">
        <w:rPr>
          <w:rStyle w:val="itali"/>
        </w:rPr>
        <w:t xml:space="preserve">Orientalism, </w:t>
      </w:r>
      <w:r w:rsidRPr="00057B72">
        <w:t>for example) they objected that he should refrain from lobbing missiles when he lacked an insider’s expertise.</w:t>
      </w:r>
      <w:r w:rsidR="009E5ADF" w:rsidRPr="00057B72">
        <w:t xml:space="preserve"> </w:t>
      </w:r>
      <w:r w:rsidRPr="00057B72">
        <w:t xml:space="preserve">The most ill-tempered and dismissive response, perhaps, came the scholar Kofi Agawu in a review of </w:t>
      </w:r>
      <w:r w:rsidRPr="0087401C">
        <w:rPr>
          <w:rStyle w:val="itali"/>
        </w:rPr>
        <w:t xml:space="preserve">Musical Elaborations </w:t>
      </w:r>
      <w:r w:rsidRPr="00057B72">
        <w:t>titled “Wrong Notes.”</w:t>
      </w:r>
      <w:r w:rsidRPr="00057B72">
        <w:rPr>
          <w:rStyle w:val="EndnoteReference"/>
          <w:rFonts w:asciiTheme="majorBidi" w:hAnsiTheme="majorBidi" w:cstheme="majorBidi"/>
          <w:color w:val="000000" w:themeColor="text1"/>
          <w:szCs w:val="24"/>
        </w:rPr>
        <w:endnoteReference w:id="1102"/>
      </w:r>
    </w:p>
    <w:p w14:paraId="5B638F15" w14:textId="77777777" w:rsidR="009E5ADF" w:rsidRPr="00057B72" w:rsidRDefault="001A585C" w:rsidP="0075193C">
      <w:pPr>
        <w:pStyle w:val="Body-TextTx"/>
      </w:pPr>
      <w:r w:rsidRPr="00057B72">
        <w:t>Many music scholars, on the other hand, praised his insights precisely because they were not</w:t>
      </w:r>
      <w:r w:rsidRPr="0087401C">
        <w:rPr>
          <w:rStyle w:val="itali"/>
        </w:rPr>
        <w:t xml:space="preserve"> </w:t>
      </w:r>
      <w:r w:rsidRPr="00057B72">
        <w:t>pedantically fixated on guild jargon</w:t>
      </w:r>
      <w:r w:rsidR="00003DAD" w:rsidRPr="00057B72">
        <w:t>s</w:t>
      </w:r>
      <w:r w:rsidRPr="00057B72">
        <w:t>.</w:t>
      </w:r>
      <w:r w:rsidR="009E5ADF" w:rsidRPr="00057B72">
        <w:t xml:space="preserve"> </w:t>
      </w:r>
      <w:r w:rsidRPr="00057B72">
        <w:t>After his recital in 1993 at Columbia’s Miller Hall, for example, he was implored by Walter Frisch, the head of the music department at Columbia, to teach a course for them.</w:t>
      </w:r>
      <w:r w:rsidR="009E5ADF" w:rsidRPr="00057B72">
        <w:t xml:space="preserve"> </w:t>
      </w:r>
      <w:r w:rsidRPr="00057B72">
        <w:t>Frisch had been won over by Said’s major point about music’s doubtful autonomy: “we are trying to be more of an intellectual integrated department in which the previously separate programs in historical musicology, music theory, and ethnomusicology have been effectively merged.”</w:t>
      </w:r>
      <w:r w:rsidRPr="00057B72">
        <w:rPr>
          <w:rStyle w:val="EndnoteReference"/>
          <w:rFonts w:asciiTheme="majorBidi" w:hAnsiTheme="majorBidi" w:cstheme="majorBidi"/>
          <w:color w:val="000000" w:themeColor="text1"/>
          <w:szCs w:val="24"/>
        </w:rPr>
        <w:endnoteReference w:id="1103"/>
      </w:r>
      <w:r w:rsidRPr="00057B72">
        <w:t xml:space="preserve"> A few years later, he was invited to give a keynote at the European Arts Forum in Salzburg sponsored by the European Union and the Salzburger Festspiele—“the first Arab to be invited,” he proudly told a friend.</w:t>
      </w:r>
      <w:r w:rsidRPr="00057B72">
        <w:rPr>
          <w:rStyle w:val="EndnoteReference"/>
          <w:rFonts w:asciiTheme="majorBidi" w:hAnsiTheme="majorBidi" w:cstheme="majorBidi"/>
          <w:color w:val="000000" w:themeColor="text1"/>
          <w:szCs w:val="24"/>
        </w:rPr>
        <w:endnoteReference w:id="1104"/>
      </w:r>
      <w:r w:rsidR="009E5ADF" w:rsidRPr="00057B72">
        <w:t xml:space="preserve"> </w:t>
      </w:r>
      <w:r w:rsidRPr="00057B72">
        <w:t>Clearly there were specialists who valued his opinion.</w:t>
      </w:r>
    </w:p>
    <w:p w14:paraId="43920B3D" w14:textId="77777777" w:rsidR="009E5ADF" w:rsidRPr="00057B72" w:rsidRDefault="001A585C" w:rsidP="0075193C">
      <w:pPr>
        <w:pStyle w:val="Body-TextTx"/>
      </w:pPr>
      <w:r w:rsidRPr="00057B72">
        <w:t>Probably his richest encounter with the music establishment</w:t>
      </w:r>
      <w:r w:rsidR="00003DAD" w:rsidRPr="00057B72">
        <w:t xml:space="preserve"> </w:t>
      </w:r>
      <w:r w:rsidRPr="00057B72">
        <w:t xml:space="preserve">took place when the revered musicologist, Ralph Locke, took up Said’s reading of Verdi’s </w:t>
      </w:r>
      <w:r w:rsidRPr="0087401C">
        <w:rPr>
          <w:rStyle w:val="itali"/>
        </w:rPr>
        <w:t xml:space="preserve">Aida </w:t>
      </w:r>
      <w:r w:rsidRPr="00057B72">
        <w:t xml:space="preserve">in </w:t>
      </w:r>
      <w:r w:rsidRPr="0087401C">
        <w:rPr>
          <w:rStyle w:val="itali"/>
        </w:rPr>
        <w:t xml:space="preserve">Culture and Imperialism. </w:t>
      </w:r>
      <w:r w:rsidRPr="00057B72">
        <w:rPr>
          <w:iCs/>
        </w:rPr>
        <w:t xml:space="preserve">Apart from showing that he considered </w:t>
      </w:r>
      <w:r w:rsidRPr="00057B72">
        <w:t>Said a force to be contended with, his response displayed all the mixed feelings Said’s intervention had unleashed in official music circles.</w:t>
      </w:r>
      <w:r w:rsidR="009E5ADF" w:rsidRPr="00057B72">
        <w:t xml:space="preserve"> </w:t>
      </w:r>
      <w:r w:rsidRPr="00057B72">
        <w:t xml:space="preserve">Locke’s intricate, luxuriantly argued chapter in his book </w:t>
      </w:r>
      <w:r w:rsidRPr="0087401C">
        <w:rPr>
          <w:rStyle w:val="itali"/>
        </w:rPr>
        <w:t xml:space="preserve">Musical Exoticism </w:t>
      </w:r>
      <w:r w:rsidRPr="00057B72">
        <w:t>(2009) drew on learned references to Verdi correspondence, and on an intimate command of Verdi’s score and libretto with the idea, first, of praising Said for opening up new understandings of the opera.</w:t>
      </w:r>
      <w:r w:rsidR="009E5ADF" w:rsidRPr="00057B72">
        <w:t xml:space="preserve"> </w:t>
      </w:r>
      <w:r w:rsidRPr="00057B72">
        <w:t>He point</w:t>
      </w:r>
      <w:r w:rsidR="00003DAD" w:rsidRPr="00057B72">
        <w:t>ed</w:t>
      </w:r>
      <w:r w:rsidRPr="00057B72">
        <w:t xml:space="preserve"> out certain musicological mistakes, but interestingly, his most telling charge </w:t>
      </w:r>
      <w:r w:rsidR="00003DAD" w:rsidRPr="00057B72">
        <w:t xml:space="preserve">was </w:t>
      </w:r>
      <w:r w:rsidRPr="00057B72">
        <w:t xml:space="preserve">political, </w:t>
      </w:r>
      <w:r w:rsidR="00003DAD" w:rsidRPr="00057B72">
        <w:t xml:space="preserve">and </w:t>
      </w:r>
      <w:r w:rsidRPr="00057B72">
        <w:t>not musical</w:t>
      </w:r>
      <w:r w:rsidR="00003DAD" w:rsidRPr="00057B72">
        <w:t xml:space="preserve"> at all</w:t>
      </w:r>
      <w:r w:rsidRPr="00057B72">
        <w:t>.</w:t>
      </w:r>
      <w:r w:rsidR="009E5ADF" w:rsidRPr="00057B72">
        <w:t xml:space="preserve"> </w:t>
      </w:r>
      <w:r w:rsidRPr="00057B72">
        <w:t>Said, he argue</w:t>
      </w:r>
      <w:r w:rsidR="00003DAD" w:rsidRPr="00057B72">
        <w:t>d</w:t>
      </w:r>
      <w:r w:rsidRPr="00057B72">
        <w:t>, overlooks Verdi’s own anti-imperialist sentiments as well as the possibility that the representation of ancient Egypt in the opera may be playing the role, not of the Khedive Ismail’s patriotic gestures to the nation’s illustrious past</w:t>
      </w:r>
      <w:r w:rsidRPr="0087401C">
        <w:rPr>
          <w:rStyle w:val="itali"/>
        </w:rPr>
        <w:t xml:space="preserve">, </w:t>
      </w:r>
      <w:r w:rsidRPr="00057B72">
        <w:t>but as a stand-in for imperial Britain.</w:t>
      </w:r>
      <w:r w:rsidR="009E5ADF" w:rsidRPr="00057B72">
        <w:t xml:space="preserve"> </w:t>
      </w:r>
      <w:r w:rsidRPr="00057B72">
        <w:t>Said, he suggests, paints Verdi as an orientalist whereas he supported radical elements of the Risorgimento in Italy and was plainly anti-colonial</w:t>
      </w:r>
      <w:r w:rsidR="00003DAD" w:rsidRPr="00057B72">
        <w:t xml:space="preserve"> in his sentiments</w:t>
      </w:r>
      <w:r w:rsidRPr="00057B72">
        <w:t>.</w:t>
      </w:r>
    </w:p>
    <w:p w14:paraId="4A84DACD" w14:textId="111E5530" w:rsidR="009E5ADF" w:rsidRPr="00057B72" w:rsidRDefault="001A585C" w:rsidP="0075193C">
      <w:pPr>
        <w:pStyle w:val="Body-TextTx"/>
      </w:pPr>
      <w:r w:rsidRPr="00057B72">
        <w:t>Locke shrewdly notic</w:t>
      </w:r>
      <w:r w:rsidR="00003DAD" w:rsidRPr="00057B72">
        <w:t>ed</w:t>
      </w:r>
      <w:r w:rsidRPr="00057B72">
        <w:t xml:space="preserve"> what many readers missed: that Said’s argument is geographical.</w:t>
      </w:r>
      <w:r w:rsidR="009E5ADF" w:rsidRPr="00057B72">
        <w:t xml:space="preserve"> </w:t>
      </w:r>
      <w:r w:rsidRPr="00057B72">
        <w:t>However, in this case he neglect</w:t>
      </w:r>
      <w:r w:rsidR="00003DAD" w:rsidRPr="00057B72">
        <w:t xml:space="preserve">ed </w:t>
      </w:r>
      <w:r w:rsidRPr="00057B72">
        <w:t xml:space="preserve">to </w:t>
      </w:r>
      <w:r w:rsidR="00003DAD" w:rsidRPr="00057B72">
        <w:t xml:space="preserve">say </w:t>
      </w:r>
      <w:r w:rsidRPr="00057B72">
        <w:t>specifically how.</w:t>
      </w:r>
      <w:r w:rsidR="009E5ADF" w:rsidRPr="00057B72">
        <w:t xml:space="preserve"> </w:t>
      </w:r>
      <w:r w:rsidRPr="00057B72">
        <w:t>Said is talking not so much about the bloated exoticism of a famous Italian’s fantasy about the Orient (as most assume) but about a major artistic opening night at a newly built opera house on Egyptian soil imposed on the busiest part of downtown Cairo</w:t>
      </w:r>
      <w:r w:rsidR="009E5ADF" w:rsidRPr="00057B72">
        <w:t>—</w:t>
      </w:r>
      <w:r w:rsidRPr="00057B72">
        <w:t>one that effectively divide</w:t>
      </w:r>
      <w:r w:rsidR="00003DAD" w:rsidRPr="00057B72">
        <w:t>d</w:t>
      </w:r>
      <w:r w:rsidRPr="00057B72">
        <w:t xml:space="preserve"> the East and West portions of the city.</w:t>
      </w:r>
      <w:r w:rsidR="009E5ADF" w:rsidRPr="00057B72">
        <w:t xml:space="preserve"> </w:t>
      </w:r>
      <w:r w:rsidRPr="00057B72">
        <w:t xml:space="preserve">As Said puts it, </w:t>
      </w:r>
      <w:r w:rsidRPr="0087401C">
        <w:rPr>
          <w:rStyle w:val="itali"/>
        </w:rPr>
        <w:t xml:space="preserve">Aida </w:t>
      </w:r>
      <w:r w:rsidRPr="00057B72">
        <w:t xml:space="preserve">“is not so much </w:t>
      </w:r>
      <w:r w:rsidRPr="0087401C">
        <w:rPr>
          <w:rStyle w:val="itali"/>
        </w:rPr>
        <w:t xml:space="preserve">about </w:t>
      </w:r>
      <w:r w:rsidRPr="00057B72">
        <w:t xml:space="preserve">empire as </w:t>
      </w:r>
      <w:r w:rsidRPr="0087401C">
        <w:rPr>
          <w:rStyle w:val="itali"/>
        </w:rPr>
        <w:t xml:space="preserve">of </w:t>
      </w:r>
      <w:r w:rsidRPr="00057B72">
        <w:t>it.”</w:t>
      </w:r>
      <w:r w:rsidR="009E5ADF" w:rsidRPr="00057B72">
        <w:t xml:space="preserve"> </w:t>
      </w:r>
      <w:r w:rsidRPr="00057B72">
        <w:t>On the one side, hotels, trains, broad tree-lined boulevards, electricity, modern life, and on the other, unpaved streets and hand-drawn carts.</w:t>
      </w:r>
    </w:p>
    <w:p w14:paraId="2F66DC66" w14:textId="77777777" w:rsidR="009E5ADF" w:rsidRPr="00057B72" w:rsidRDefault="001A585C" w:rsidP="0075193C">
      <w:pPr>
        <w:pStyle w:val="Body-TextTx"/>
      </w:pPr>
      <w:r w:rsidRPr="00057B72">
        <w:t>Said was trying to demonstrate that a cultural event intended to have one kind of national significance in fact had another.</w:t>
      </w:r>
      <w:r w:rsidR="009E5ADF" w:rsidRPr="00057B72">
        <w:t xml:space="preserve"> </w:t>
      </w:r>
      <w:r w:rsidRPr="00057B72">
        <w:t xml:space="preserve">The Khedive hoped that since Verdi represented the best of the West, then </w:t>
      </w:r>
      <w:r w:rsidR="00003DAD" w:rsidRPr="00057B72">
        <w:t xml:space="preserve">the modernizing of </w:t>
      </w:r>
      <w:r w:rsidRPr="00057B72">
        <w:t xml:space="preserve">Cairo by </w:t>
      </w:r>
      <w:r w:rsidR="00003DAD" w:rsidRPr="00057B72">
        <w:t xml:space="preserve">virtue of this staged </w:t>
      </w:r>
      <w:r w:rsidRPr="00057B72">
        <w:t>premier would amount to an argument against Ottoman domination. In the end, though, the event signified submission to an art form that could only be understood as a symbol of European empire</w:t>
      </w:r>
      <w:r w:rsidR="00003DAD" w:rsidRPr="00057B72">
        <w:t xml:space="preserve"> and its grandiose attitudes to the world</w:t>
      </w:r>
      <w:r w:rsidRPr="00057B72">
        <w:t>.</w:t>
      </w:r>
      <w:r w:rsidR="009E5ADF" w:rsidRPr="00057B72">
        <w:t xml:space="preserve"> </w:t>
      </w:r>
      <w:r w:rsidRPr="00057B72">
        <w:t xml:space="preserve">Most readers would not have known about Said’s personal relationship to </w:t>
      </w:r>
      <w:r w:rsidRPr="0087401C">
        <w:rPr>
          <w:rStyle w:val="itali"/>
        </w:rPr>
        <w:t xml:space="preserve">Aida </w:t>
      </w:r>
      <w:r w:rsidRPr="00057B72">
        <w:t xml:space="preserve">in that setting, his coming-of-age in music as a concert goer and starry eyed amateur during his formative years in Cairo where he attended performances in the very Khedival opera house in which </w:t>
      </w:r>
      <w:r w:rsidRPr="0087401C">
        <w:rPr>
          <w:rStyle w:val="itali"/>
        </w:rPr>
        <w:t xml:space="preserve">Aida </w:t>
      </w:r>
      <w:r w:rsidR="00003DAD" w:rsidRPr="00057B72">
        <w:rPr>
          <w:iCs/>
        </w:rPr>
        <w:t xml:space="preserve">had </w:t>
      </w:r>
      <w:r w:rsidRPr="00057B72">
        <w:t>premiered in 1871.</w:t>
      </w:r>
    </w:p>
    <w:p w14:paraId="6C0CEB19" w14:textId="77777777" w:rsidR="009E5ADF" w:rsidRPr="00057B72" w:rsidRDefault="001A585C" w:rsidP="0075193C">
      <w:pPr>
        <w:pStyle w:val="Body-TextTx"/>
        <w:rPr>
          <w:color w:val="000000" w:themeColor="text1"/>
        </w:rPr>
      </w:pPr>
      <w:r w:rsidRPr="00057B72">
        <w:t xml:space="preserve">He still recalled these experiences in his unfinished novel </w:t>
      </w:r>
      <w:r w:rsidRPr="0087401C">
        <w:rPr>
          <w:rStyle w:val="itali"/>
        </w:rPr>
        <w:t xml:space="preserve">Elegy, </w:t>
      </w:r>
      <w:r w:rsidRPr="00057B72">
        <w:rPr>
          <w:iCs/>
        </w:rPr>
        <w:t xml:space="preserve">where he lingered </w:t>
      </w:r>
      <w:r w:rsidRPr="00057B72">
        <w:t>over the parade of characters, sounds and smells of a concert of the Cairo Symphony orchestra.</w:t>
      </w:r>
      <w:r w:rsidR="009E5ADF" w:rsidRPr="00057B72">
        <w:t xml:space="preserve"> </w:t>
      </w:r>
      <w:r w:rsidRPr="00057B72">
        <w:t>There, white-shirted Western performers, Armenian impresarios, a “wizened Sudanese doorman,” a “mixed” girl (Italian, Greek, American) married by a “young Palestinian, and a noble Yugoslav conductor” fill out the scene.</w:t>
      </w:r>
      <w:r w:rsidR="009E5ADF" w:rsidRPr="00057B72">
        <w:t xml:space="preserve"> </w:t>
      </w:r>
      <w:r w:rsidRPr="00057B72">
        <w:t xml:space="preserve">The logic of his case against imperial geography in the </w:t>
      </w:r>
      <w:r w:rsidRPr="0087401C">
        <w:rPr>
          <w:rStyle w:val="itali"/>
        </w:rPr>
        <w:t xml:space="preserve">Aida </w:t>
      </w:r>
      <w:r w:rsidRPr="00057B72">
        <w:t xml:space="preserve">passages of </w:t>
      </w:r>
      <w:r w:rsidRPr="0087401C">
        <w:rPr>
          <w:rStyle w:val="itali"/>
        </w:rPr>
        <w:t xml:space="preserve">Culture and Imperialism </w:t>
      </w:r>
      <w:r w:rsidRPr="00057B72">
        <w:t>had to do</w:t>
      </w:r>
      <w:r w:rsidR="005406A3" w:rsidRPr="00057B72">
        <w:t xml:space="preserve">, then, </w:t>
      </w:r>
      <w:r w:rsidRPr="00057B72">
        <w:t>not with bad representations of the “other,” but with the sovereign art form of the European bourgeoisie plopped down in the middle of cosmopolitan Cairo in order to occupy its vital center.</w:t>
      </w:r>
      <w:r w:rsidR="009E5ADF" w:rsidRPr="00057B72">
        <w:t xml:space="preserve"> </w:t>
      </w:r>
      <w:r w:rsidR="005406A3" w:rsidRPr="00057B72">
        <w:t xml:space="preserve">Even </w:t>
      </w:r>
      <w:r w:rsidRPr="00057B72">
        <w:t xml:space="preserve">worse, Verdi, the </w:t>
      </w:r>
      <w:r w:rsidRPr="00057B72">
        <w:rPr>
          <w:color w:val="000000" w:themeColor="text1"/>
        </w:rPr>
        <w:t xml:space="preserve">creative artist as an imperial “I,” commercializes opera, an art form that ought to rely </w:t>
      </w:r>
      <w:r w:rsidR="005406A3" w:rsidRPr="00057B72">
        <w:rPr>
          <w:color w:val="000000" w:themeColor="text1"/>
        </w:rPr>
        <w:t xml:space="preserve">much </w:t>
      </w:r>
      <w:r w:rsidRPr="00057B72">
        <w:rPr>
          <w:color w:val="000000" w:themeColor="text1"/>
        </w:rPr>
        <w:t>more on collaboration.</w:t>
      </w:r>
      <w:r w:rsidRPr="00057B72">
        <w:rPr>
          <w:rStyle w:val="EndnoteReference"/>
          <w:rFonts w:asciiTheme="majorBidi" w:hAnsiTheme="majorBidi" w:cstheme="majorBidi"/>
          <w:color w:val="000000" w:themeColor="text1"/>
          <w:szCs w:val="24"/>
        </w:rPr>
        <w:endnoteReference w:id="1105"/>
      </w:r>
    </w:p>
    <w:p w14:paraId="1C31417C" w14:textId="5025E64E" w:rsidR="009E5ADF" w:rsidRPr="00057B72" w:rsidRDefault="001A585C" w:rsidP="0075193C">
      <w:pPr>
        <w:pStyle w:val="Body-TextTx"/>
        <w:rPr>
          <w:rFonts w:eastAsia="Times New Roman"/>
        </w:rPr>
      </w:pPr>
      <w:r w:rsidRPr="00057B72">
        <w:t>The exchange with Locke revealed the dangers of moving too easily between his political and musical outlooks.</w:t>
      </w:r>
      <w:r w:rsidR="009E5ADF" w:rsidRPr="00057B72">
        <w:t xml:space="preserve"> </w:t>
      </w:r>
      <w:r w:rsidRPr="00057B72">
        <w:t xml:space="preserve">He certainly expressed sides of his character in music that are found nowhere else. The startling range of his selected essays over three decades in </w:t>
      </w:r>
      <w:r w:rsidRPr="0087401C">
        <w:rPr>
          <w:rStyle w:val="itali"/>
        </w:rPr>
        <w:t xml:space="preserve">Music at the Limits </w:t>
      </w:r>
      <w:r w:rsidRPr="00057B72">
        <w:t>(2008) reveals a boisterous virtuosity as well as often hair-raising judgments as a reviewer.</w:t>
      </w:r>
      <w:r w:rsidR="009E5ADF" w:rsidRPr="00057B72">
        <w:t xml:space="preserve"> </w:t>
      </w:r>
      <w:r w:rsidRPr="00057B72">
        <w:t>Quite unlike his conduct in his own field, he spoke in the heat of the moment like a man with nothing to lose (Rosen’s “sloppy garrulousness,” Strauss’s “bombast and neo-Wagnerian extravagance,” Pollini’s “almost frightening boredom” and his “appalling display of bad-tempered virtuosity”).</w:t>
      </w:r>
      <w:r w:rsidRPr="00057B72">
        <w:rPr>
          <w:rStyle w:val="EndnoteReference"/>
          <w:rFonts w:asciiTheme="majorBidi" w:hAnsiTheme="majorBidi" w:cstheme="majorBidi"/>
          <w:color w:val="000000" w:themeColor="text1"/>
          <w:szCs w:val="24"/>
        </w:rPr>
        <w:endnoteReference w:id="1106"/>
      </w:r>
      <w:r w:rsidRPr="00057B72">
        <w:t xml:space="preserve"> </w:t>
      </w:r>
      <w:r w:rsidRPr="00057B72">
        <w:rPr>
          <w:rFonts w:eastAsia="Times New Roman"/>
        </w:rPr>
        <w:t>The privilege of being an amateur offered him the freedom to indulge in ideas for which there were no direct political or professional stakes.</w:t>
      </w:r>
      <w:r w:rsidR="009E5ADF" w:rsidRPr="00057B72">
        <w:rPr>
          <w:rFonts w:eastAsia="Times New Roman"/>
        </w:rPr>
        <w:t xml:space="preserve"> </w:t>
      </w:r>
      <w:r w:rsidRPr="00057B72">
        <w:rPr>
          <w:rFonts w:eastAsia="Times New Roman"/>
        </w:rPr>
        <w:t>In the spell of its emotional effects, he at times spoke of music as an almost mystical, pre</w:t>
      </w:r>
      <w:r w:rsidR="009E5ADF" w:rsidRPr="00057B72">
        <w:rPr>
          <w:rFonts w:eastAsia="Times New Roman"/>
        </w:rPr>
        <w:t>-</w:t>
      </w:r>
      <w:r w:rsidRPr="00057B72">
        <w:rPr>
          <w:rFonts w:eastAsia="Times New Roman"/>
        </w:rPr>
        <w:t>or non-logical realm, as though enjoying the ineluctable spaces he denied himself when writing about literary modernism.</w:t>
      </w:r>
    </w:p>
    <w:p w14:paraId="1C271134" w14:textId="77777777" w:rsidR="009E5ADF" w:rsidRPr="00057B72" w:rsidRDefault="001A585C" w:rsidP="0075193C">
      <w:pPr>
        <w:pStyle w:val="Body-TextTx"/>
      </w:pPr>
      <w:r w:rsidRPr="00057B72">
        <w:t xml:space="preserve">If mixed overall, the impression Said left on Daniel Barenboim, one of the most revered conductors and pianists of his generation, was </w:t>
      </w:r>
      <w:r w:rsidR="002434E4" w:rsidRPr="00057B72">
        <w:t>ecstatic</w:t>
      </w:r>
      <w:r w:rsidRPr="00057B72">
        <w:t>.</w:t>
      </w:r>
      <w:r w:rsidR="009E5ADF" w:rsidRPr="00057B72">
        <w:t xml:space="preserve"> </w:t>
      </w:r>
      <w:r w:rsidRPr="00057B72">
        <w:t>Barenboim flatly declared that “Edward knew everything” when it came to music, from the basic to the obscure—performance histories, the repertoires (by year) of major festivals, the keys and tempos of obscure works by great composers, and the great works of obscure composers.</w:t>
      </w:r>
      <w:r w:rsidRPr="00057B72">
        <w:rPr>
          <w:rStyle w:val="EndnoteReference"/>
          <w:rFonts w:asciiTheme="majorBidi" w:hAnsiTheme="majorBidi" w:cstheme="majorBidi"/>
          <w:color w:val="000000" w:themeColor="text1"/>
          <w:szCs w:val="24"/>
        </w:rPr>
        <w:endnoteReference w:id="1107"/>
      </w:r>
      <w:r w:rsidR="009E5ADF" w:rsidRPr="00057B72">
        <w:t xml:space="preserve"> </w:t>
      </w:r>
      <w:r w:rsidRPr="00057B72">
        <w:t>The two men shared a view of how Western classical music took shape.</w:t>
      </w:r>
      <w:r w:rsidR="009E5ADF" w:rsidRPr="00057B72">
        <w:t xml:space="preserve"> </w:t>
      </w:r>
      <w:r w:rsidRPr="00057B72">
        <w:t>“Edward,” Barenboim recalled, “was one of the few people who really believed and understood that the development of music was one organic process that started with the Gregorian chant, the pre-Baroque, the Baroque, the classical chords, the Romantic movement, chromaticism, which led evolutionarily and naturally to atonal music.”</w:t>
      </w:r>
      <w:r w:rsidRPr="00057B72">
        <w:rPr>
          <w:rStyle w:val="EndnoteReference"/>
          <w:rFonts w:asciiTheme="majorBidi" w:hAnsiTheme="majorBidi" w:cstheme="majorBidi"/>
          <w:szCs w:val="24"/>
        </w:rPr>
        <w:endnoteReference w:id="1108"/>
      </w:r>
    </w:p>
    <w:p w14:paraId="5C5AD8EC" w14:textId="28A9FBA1" w:rsidR="009E5ADF" w:rsidRPr="00057B72" w:rsidRDefault="001A585C" w:rsidP="0075193C">
      <w:pPr>
        <w:pStyle w:val="Body-TextTx"/>
      </w:pPr>
      <w:r w:rsidRPr="00057B72">
        <w:t>This meant that the break of Arnold Schoenberg with tonality, the creation of the twelve-tone system was not a revolutionary step at all but an “absolutely unavoidable and logical continuation of the stretching of the harmonic world through chromaticism taken to its utmost limit.”</w:t>
      </w:r>
      <w:r w:rsidR="009E5ADF" w:rsidRPr="00057B72">
        <w:t xml:space="preserve"> </w:t>
      </w:r>
      <w:r w:rsidRPr="00057B72">
        <w:rPr>
          <w:color w:val="000000" w:themeColor="text1"/>
        </w:rPr>
        <w:t>If Said delighted in displaying this mastery of minutiae, especially when debating experts, Barenboim went even further.</w:t>
      </w:r>
      <w:r w:rsidRPr="00057B72">
        <w:rPr>
          <w:rStyle w:val="EndnoteReference"/>
          <w:rFonts w:asciiTheme="majorBidi" w:hAnsiTheme="majorBidi" w:cstheme="majorBidi"/>
          <w:color w:val="000000" w:themeColor="text1"/>
          <w:szCs w:val="24"/>
        </w:rPr>
        <w:endnoteReference w:id="1109"/>
      </w:r>
      <w:r w:rsidR="009E5ADF" w:rsidRPr="00057B72">
        <w:rPr>
          <w:color w:val="000000" w:themeColor="text1"/>
        </w:rPr>
        <w:t xml:space="preserve"> </w:t>
      </w:r>
      <w:r w:rsidRPr="00057B72">
        <w:rPr>
          <w:color w:val="000000" w:themeColor="text1"/>
        </w:rPr>
        <w:t>Said, he claimed, had a “refined knowledge of the art of composition and orchestration” that surpassed that of most performers with whom he had collaborated in a long career</w:t>
      </w:r>
      <w:r w:rsidRPr="00057B72">
        <w:rPr>
          <w:rFonts w:eastAsia="Times New Roman"/>
          <w:color w:val="000000" w:themeColor="text1"/>
        </w:rPr>
        <w:t>.</w:t>
      </w:r>
      <w:r w:rsidRPr="00057B72">
        <w:rPr>
          <w:rStyle w:val="EndnoteReference"/>
          <w:rFonts w:asciiTheme="majorBidi" w:eastAsia="Times New Roman" w:hAnsiTheme="majorBidi" w:cstheme="majorBidi"/>
          <w:color w:val="000000" w:themeColor="text1"/>
          <w:szCs w:val="24"/>
        </w:rPr>
        <w:endnoteReference w:id="1110"/>
      </w:r>
    </w:p>
    <w:p w14:paraId="0B408507" w14:textId="77777777" w:rsidR="009E5ADF" w:rsidRPr="00057B72" w:rsidRDefault="001A585C" w:rsidP="0075193C">
      <w:pPr>
        <w:pStyle w:val="Body-TextTx"/>
      </w:pPr>
      <w:r w:rsidRPr="00057B72">
        <w:t xml:space="preserve">If meeting Barenboim by chance in a London hotel in 1993 changed Said’s life (they spoke every day by phone, and </w:t>
      </w:r>
      <w:r w:rsidR="002434E4" w:rsidRPr="00057B72">
        <w:t xml:space="preserve">Barenboim confessed that he </w:t>
      </w:r>
      <w:r w:rsidRPr="00057B72">
        <w:t>“love</w:t>
      </w:r>
      <w:r w:rsidR="005406A3" w:rsidRPr="00057B72">
        <w:t>d</w:t>
      </w:r>
      <w:r w:rsidRPr="00057B72">
        <w:t xml:space="preserve">” </w:t>
      </w:r>
      <w:r w:rsidR="002434E4" w:rsidRPr="00057B72">
        <w:t>Said</w:t>
      </w:r>
      <w:r w:rsidRPr="00057B72">
        <w:t xml:space="preserve">), </w:t>
      </w:r>
      <w:r w:rsidR="002434E4" w:rsidRPr="00057B72">
        <w:t xml:space="preserve">the conductor </w:t>
      </w:r>
      <w:r w:rsidRPr="00057B72">
        <w:t>was not the only musical star in his orbit. Thrilled by the musician’s life, Said watched from the sidelines, at times the star-struck fan, at others the upstart. His relationship with the experimental opera director, Peter Sellars, represented some of both.</w:t>
      </w:r>
      <w:r w:rsidRPr="00057B72">
        <w:rPr>
          <w:rStyle w:val="EndnoteReference"/>
          <w:rFonts w:asciiTheme="majorBidi" w:hAnsiTheme="majorBidi" w:cstheme="majorBidi"/>
          <w:color w:val="000000" w:themeColor="text1"/>
          <w:szCs w:val="24"/>
        </w:rPr>
        <w:endnoteReference w:id="1111"/>
      </w:r>
      <w:r w:rsidRPr="00057B72">
        <w:t xml:space="preserve"> On the one hand, he corresponded with him like an ally, inviting him to give seminars at Columbia; on the other, he walked a line, considering Sellars’ modern-dress productions of Mozart’s </w:t>
      </w:r>
      <w:r w:rsidRPr="0087401C">
        <w:rPr>
          <w:rStyle w:val="itali"/>
        </w:rPr>
        <w:t xml:space="preserve">Don Giovanni </w:t>
      </w:r>
      <w:r w:rsidRPr="00057B72">
        <w:t xml:space="preserve">and </w:t>
      </w:r>
      <w:r w:rsidRPr="0087401C">
        <w:rPr>
          <w:rStyle w:val="itali"/>
        </w:rPr>
        <w:t xml:space="preserve">Così fan tutte </w:t>
      </w:r>
      <w:r w:rsidRPr="00057B72">
        <w:t>by turns “cleverly constructed” and gimmicky—anti-establishment but shorn of the class conflict found in Mozart’s original.</w:t>
      </w:r>
      <w:r w:rsidRPr="00057B72">
        <w:rPr>
          <w:rStyle w:val="EndnoteReference"/>
          <w:rFonts w:asciiTheme="majorBidi" w:hAnsiTheme="majorBidi" w:cstheme="majorBidi"/>
          <w:color w:val="000000" w:themeColor="text1"/>
          <w:szCs w:val="24"/>
        </w:rPr>
        <w:endnoteReference w:id="1112"/>
      </w:r>
      <w:r w:rsidRPr="00057B72">
        <w:t xml:space="preserve"> Sharing a stage with the legendary violinist Yehudi Menuhin at the Institute for Contemporary Arts in London in July 1991, he began a correspondence with him that lasted for two years. Menuhin had been swept away by Said’s “The Colonial Spectacle of </w:t>
      </w:r>
      <w:r w:rsidRPr="0087401C">
        <w:rPr>
          <w:rStyle w:val="itali"/>
        </w:rPr>
        <w:t>Aida</w:t>
      </w:r>
      <w:r w:rsidRPr="00057B72">
        <w:t>” and Said, repaying the compliment, applauded the “brave words” of Menuhin’s “wonderful Knesset speech” which accused the Israeli government of “governing by fear” in the West Bank with “contempt for the basic dignities of life.”</w:t>
      </w:r>
      <w:r w:rsidRPr="00057B72">
        <w:rPr>
          <w:rStyle w:val="EndnoteReference"/>
          <w:rFonts w:asciiTheme="majorBidi" w:hAnsiTheme="majorBidi" w:cstheme="majorBidi"/>
          <w:color w:val="000000" w:themeColor="text1"/>
          <w:szCs w:val="24"/>
        </w:rPr>
        <w:endnoteReference w:id="1113"/>
      </w:r>
    </w:p>
    <w:p w14:paraId="1F31D309" w14:textId="2997FD78" w:rsidR="009E5ADF" w:rsidRPr="00057B72" w:rsidRDefault="001A585C" w:rsidP="0075193C">
      <w:pPr>
        <w:pStyle w:val="Body-TextTx"/>
      </w:pPr>
      <w:r w:rsidRPr="00057B72">
        <w:t>Said (like Menuhin) found in music a way of relating to those who spoke a different language. Paying his respects to an ailing C.L.R. James on Railton Road in Brixton in 1987</w:t>
      </w:r>
      <w:r w:rsidR="009E5ADF" w:rsidRPr="00057B72">
        <w:t>—</w:t>
      </w:r>
      <w:r w:rsidRPr="00057B72">
        <w:t>then a slightly dystopian landscape of rundown buildings and harassing policemen</w:t>
      </w:r>
      <w:r w:rsidR="009E5ADF" w:rsidRPr="00057B72">
        <w:t>—</w:t>
      </w:r>
      <w:r w:rsidRPr="00057B72">
        <w:t>he found it hard at first to find common ground.</w:t>
      </w:r>
      <w:r w:rsidR="009E5ADF" w:rsidRPr="00057B72">
        <w:t xml:space="preserve"> </w:t>
      </w:r>
      <w:r w:rsidRPr="00057B72">
        <w:t xml:space="preserve">James, a native of Trinidad, author </w:t>
      </w:r>
      <w:r w:rsidR="005406A3" w:rsidRPr="00057B72">
        <w:t xml:space="preserve">of </w:t>
      </w:r>
      <w:r w:rsidRPr="0087401C">
        <w:rPr>
          <w:rStyle w:val="itali"/>
        </w:rPr>
        <w:t xml:space="preserve">The Black Jacobins, </w:t>
      </w:r>
      <w:r w:rsidRPr="00057B72">
        <w:t>a groundbreaking early study of the Haitian slave rebellion, and a highly original study of cricket as a black and working-class art form, certainly shared Said’s anti-imperial convictions.</w:t>
      </w:r>
      <w:r w:rsidR="009E5ADF" w:rsidRPr="00057B72">
        <w:t xml:space="preserve"> </w:t>
      </w:r>
      <w:r w:rsidRPr="00057B72">
        <w:t>Said had made the pilgrimage, in fact, to honor James’s contributions</w:t>
      </w:r>
      <w:r w:rsidR="005406A3" w:rsidRPr="00057B72">
        <w:t xml:space="preserve"> to art and to black liberation</w:t>
      </w:r>
      <w:r w:rsidRPr="00057B72">
        <w:t>.</w:t>
      </w:r>
      <w:r w:rsidR="009E5ADF" w:rsidRPr="00057B72">
        <w:t xml:space="preserve"> </w:t>
      </w:r>
      <w:r w:rsidRPr="00057B72">
        <w:t>But even though, like Said, he had lived for a long time in the U</w:t>
      </w:r>
      <w:r w:rsidR="005406A3" w:rsidRPr="00057B72">
        <w:t>.</w:t>
      </w:r>
      <w:r w:rsidRPr="00057B72">
        <w:t>S</w:t>
      </w:r>
      <w:r w:rsidR="005406A3" w:rsidRPr="00057B72">
        <w:t>.</w:t>
      </w:r>
      <w:r w:rsidRPr="00057B72">
        <w:t>, and praised autodidacts (and was himself one), his political experiences were starkly different.</w:t>
      </w:r>
    </w:p>
    <w:p w14:paraId="3C418844" w14:textId="5920D421" w:rsidR="009E5ADF" w:rsidRPr="00057B72" w:rsidRDefault="001A585C" w:rsidP="0075193C">
      <w:pPr>
        <w:pStyle w:val="Body-TextTx"/>
      </w:pPr>
      <w:r w:rsidRPr="00057B72">
        <w:t>James had spent much of his life in Trotskyist parties organizing labor or battling with Caribbean nationalist leaders in a bid to create a West Indian federation.</w:t>
      </w:r>
      <w:r w:rsidR="009E5ADF" w:rsidRPr="00057B72">
        <w:t xml:space="preserve"> </w:t>
      </w:r>
      <w:r w:rsidRPr="00057B72">
        <w:t>His tastes as a critic went much more in the direction of popular culture (especially Hollywood film) than Said’s.</w:t>
      </w:r>
      <w:r w:rsidR="009E5ADF" w:rsidRPr="00057B72">
        <w:t xml:space="preserve"> </w:t>
      </w:r>
      <w:r w:rsidRPr="00057B72">
        <w:t>More than anything though, by the time of his visit, James’s familiarity with Said’s stature was limited.</w:t>
      </w:r>
      <w:r w:rsidR="009E5ADF" w:rsidRPr="00057B72">
        <w:t xml:space="preserve"> </w:t>
      </w:r>
      <w:r w:rsidRPr="00057B72">
        <w:t>Only a few weeks earlier, the great civil rights activist and former Black Panther, Stokely Carmichael, had visited, and it was not clear James (who was not one to stand on ceremony) knew exactly who he was.</w:t>
      </w:r>
      <w:r w:rsidRPr="00057B72">
        <w:rPr>
          <w:rStyle w:val="EndnoteReference"/>
          <w:rFonts w:asciiTheme="majorBidi" w:hAnsiTheme="majorBidi" w:cstheme="majorBidi"/>
          <w:color w:val="000000" w:themeColor="text1"/>
          <w:szCs w:val="24"/>
        </w:rPr>
        <w:endnoteReference w:id="1114"/>
      </w:r>
      <w:r w:rsidR="009E5ADF" w:rsidRPr="00057B72">
        <w:t xml:space="preserve"> </w:t>
      </w:r>
      <w:r w:rsidRPr="00057B72">
        <w:t xml:space="preserve">Only when Said mentioned that he played piano, did the two men settle in. In the hour and half they spent together, they talked almost exclusively about Beethoven’s sonatas and their dislike </w:t>
      </w:r>
      <w:r w:rsidR="005406A3" w:rsidRPr="00057B72">
        <w:t xml:space="preserve">of </w:t>
      </w:r>
      <w:r w:rsidRPr="00057B72">
        <w:t xml:space="preserve">Verdi and Puccini. Later, Said sent him a cassette of Gould’s performance of </w:t>
      </w:r>
      <w:r w:rsidRPr="0087401C">
        <w:rPr>
          <w:rStyle w:val="itali"/>
        </w:rPr>
        <w:t>The Goldberg Variations</w:t>
      </w:r>
      <w:r w:rsidRPr="00057B72">
        <w:t>, to which James warmly replied in a short hand-written letter, thanking him “a million times” and encouraging him to keep sending anything that, like the Bach, brought one back to the “days when</w:t>
      </w:r>
      <w:r w:rsidR="004E6BAA">
        <w:t> . . .</w:t>
      </w:r>
      <w:r w:rsidR="00A25DD8">
        <w:t xml:space="preserve"> </w:t>
      </w:r>
      <w:r w:rsidRPr="00057B72">
        <w:t>tempo and tone were primary.”</w:t>
      </w:r>
      <w:r w:rsidRPr="00057B72">
        <w:rPr>
          <w:rStyle w:val="EndnoteReference"/>
          <w:rFonts w:asciiTheme="majorBidi" w:hAnsiTheme="majorBidi" w:cstheme="majorBidi"/>
          <w:color w:val="000000" w:themeColor="text1"/>
          <w:szCs w:val="24"/>
        </w:rPr>
        <w:endnoteReference w:id="1115"/>
      </w:r>
    </w:p>
    <w:p w14:paraId="056540DB" w14:textId="4C6FDB81" w:rsidR="009E5ADF" w:rsidRPr="00057B72" w:rsidRDefault="001A585C" w:rsidP="0075193C">
      <w:pPr>
        <w:pStyle w:val="Body-TextTx"/>
      </w:pPr>
      <w:r w:rsidRPr="00057B72">
        <w:t>Although on this occasion, the two agreed, overall Said had more adventurous tastes than James.</w:t>
      </w:r>
      <w:r w:rsidR="009E5ADF" w:rsidRPr="00057B72">
        <w:t xml:space="preserve"> </w:t>
      </w:r>
      <w:r w:rsidRPr="00057B72">
        <w:t>Said frequently complained, in fact, of the tedious solemnity of the concert circuit—the “alienating social ritual of the concert itself,” its passive audiences together made for an almost “sadomasochistic experience.”</w:t>
      </w:r>
      <w:r w:rsidRPr="00057B72">
        <w:rPr>
          <w:rStyle w:val="EndnoteReference"/>
          <w:rFonts w:asciiTheme="majorBidi" w:eastAsia="Times" w:hAnsiTheme="majorBidi" w:cstheme="majorBidi"/>
          <w:color w:val="000000" w:themeColor="text1"/>
          <w:szCs w:val="24"/>
          <w:vertAlign w:val="baseline"/>
        </w:rPr>
        <w:t xml:space="preserve"> </w:t>
      </w:r>
      <w:r w:rsidRPr="00057B72">
        <w:rPr>
          <w:rStyle w:val="EndnoteReference"/>
          <w:rFonts w:asciiTheme="majorBidi" w:eastAsia="Times" w:hAnsiTheme="majorBidi" w:cstheme="majorBidi"/>
          <w:color w:val="000000" w:themeColor="text1"/>
          <w:szCs w:val="24"/>
        </w:rPr>
        <w:endnoteReference w:id="1116"/>
      </w:r>
      <w:r w:rsidRPr="00057B72">
        <w:t xml:space="preserve"> A few hypocritical sprinklings of more daring work by Olivier Messaien or Dmitri Shostakovich hardly made up for the sugary Italian operas, the same conservative Austro-Germanic symphonies wheeled out each season at the MET. If as a performer, he stuck to classics like Schubert, Beethoven, and Bach, as a listener he was drawn to experimental composers like Boulez, Hans Werner Henze, the second Viennese school, Leos Janacek, Gyorgy Ligeti, and Cage.</w:t>
      </w:r>
    </w:p>
    <w:p w14:paraId="7831A628" w14:textId="77777777" w:rsidR="009E5ADF" w:rsidRPr="00057B72" w:rsidRDefault="001A585C" w:rsidP="0075193C">
      <w:pPr>
        <w:pStyle w:val="Body-TextTx"/>
      </w:pPr>
      <w:r w:rsidRPr="00057B72">
        <w:t xml:space="preserve">The albums he listened to at home were, if not always avant-garde, more adventurous than usual symphony hall fare: John Adams’s </w:t>
      </w:r>
      <w:r w:rsidRPr="0087401C">
        <w:rPr>
          <w:rStyle w:val="itali"/>
        </w:rPr>
        <w:t xml:space="preserve">The Death of Klinghoffer, </w:t>
      </w:r>
      <w:r w:rsidRPr="00057B72">
        <w:t xml:space="preserve">Erich Wolfgang Korngold’s </w:t>
      </w:r>
      <w:r w:rsidRPr="0087401C">
        <w:rPr>
          <w:rStyle w:val="itali"/>
        </w:rPr>
        <w:t xml:space="preserve">Die Todte Stadt, </w:t>
      </w:r>
      <w:r w:rsidRPr="00057B72">
        <w:t xml:space="preserve">Harrison Birtwistle’s </w:t>
      </w:r>
      <w:r w:rsidRPr="0087401C">
        <w:rPr>
          <w:rStyle w:val="itali"/>
        </w:rPr>
        <w:t xml:space="preserve">The Triumph of Time. </w:t>
      </w:r>
      <w:r w:rsidRPr="00057B72">
        <w:rPr>
          <w:iCs/>
        </w:rPr>
        <w:t xml:space="preserve">It was certainly remarkable, though, that in </w:t>
      </w:r>
      <w:r w:rsidRPr="00057B72">
        <w:t xml:space="preserve">his massive collection of CDs, LPs and cassettes at home, his classical interests are almost entirely Western European. There is a large sampling of Eastern European composers to be sure, among them Janacek and Bartok, but almost no Russians apart from a single Tchaikovsky, one Mussorgsky, the inevitable </w:t>
      </w:r>
      <w:r w:rsidRPr="0087401C">
        <w:rPr>
          <w:rStyle w:val="itali"/>
        </w:rPr>
        <w:t>Rite of Spring</w:t>
      </w:r>
      <w:r w:rsidRPr="00057B72">
        <w:t>, and a bare sampling of Shostakovich’s symphonies. In popular music, though, there were many more Arab pieces than his writings suggest, including the popular composer and folk singer, Marcel Khalife.</w:t>
      </w:r>
    </w:p>
    <w:p w14:paraId="3C1EF376" w14:textId="77777777" w:rsidR="009E5ADF" w:rsidRPr="00057B72" w:rsidRDefault="001A585C" w:rsidP="00EC6E6B">
      <w:pPr>
        <w:pStyle w:val="Body-TextTx"/>
      </w:pPr>
      <w:r w:rsidRPr="00057B72">
        <w:t>He reveled in the life of musicians and fantasized about being one, for his original hopes at Mt. Hermon and Princeton never really left him. In the end, though, his critical powers found their energy in words and ideas, not sound and silence. In his rendezvous with Tiegerman at his cottage in Kitzbuhel on summer vacations, he would perplex the man with a dazzling knowledge of theories of the musical avant-garde. But this left the pianist cold, for all Tiegerman cared about was playing.</w:t>
      </w:r>
      <w:r w:rsidRPr="00057B72">
        <w:rPr>
          <w:rStyle w:val="EndnoteReference"/>
          <w:rFonts w:asciiTheme="majorBidi" w:eastAsia="Times" w:hAnsiTheme="majorBidi" w:cstheme="majorBidi"/>
          <w:color w:val="000000" w:themeColor="text1"/>
        </w:rPr>
        <w:endnoteReference w:id="1117"/>
      </w:r>
      <w:r w:rsidRPr="0087401C">
        <w:rPr>
          <w:rStyle w:val="itali"/>
        </w:rPr>
        <w:t xml:space="preserve"> </w:t>
      </w:r>
      <w:r w:rsidRPr="00057B72">
        <w:t xml:space="preserve">It was only with Barenboim that he could indulge a mutual love for theorizing music, but even so, the two </w:t>
      </w:r>
      <w:r w:rsidR="005406A3" w:rsidRPr="00057B72">
        <w:t xml:space="preserve">at times </w:t>
      </w:r>
      <w:r w:rsidRPr="00057B72">
        <w:t>exchanged roles.</w:t>
      </w:r>
    </w:p>
    <w:p w14:paraId="39322883" w14:textId="5579C8F3" w:rsidR="009E5ADF" w:rsidRPr="00057B72" w:rsidRDefault="001A585C" w:rsidP="0075193C">
      <w:pPr>
        <w:pStyle w:val="Body-TextTx"/>
      </w:pPr>
      <w:r w:rsidRPr="00057B72">
        <w:t>On the one hand, he was the confidant and equal, on the other, a fan gushing about performing a four-handed piece with Barenboim back stage before a concert (Schubert’s Fantasy in F-minor), likening his friend’s playing to that of an orchestra because of its sweep and musicianship.</w:t>
      </w:r>
      <w:r w:rsidR="009E5ADF" w:rsidRPr="00057B72">
        <w:rPr>
          <w:rStyle w:val="EndnoteReference"/>
          <w:rFonts w:asciiTheme="majorBidi" w:hAnsiTheme="majorBidi" w:cstheme="majorBidi"/>
          <w:color w:val="000000" w:themeColor="text1"/>
          <w:szCs w:val="24"/>
          <w:vertAlign w:val="baseline"/>
        </w:rPr>
        <w:t xml:space="preserve"> </w:t>
      </w:r>
      <w:r w:rsidRPr="00057B72">
        <w:t>In turn, Barenboim admired Said’s talent for bringing social critique into music, and benefitting from its special ways of knowing.</w:t>
      </w:r>
      <w:r w:rsidR="009E5ADF" w:rsidRPr="00057B72">
        <w:t xml:space="preserve"> </w:t>
      </w:r>
      <w:r w:rsidRPr="00057B72">
        <w:t>Doing so in other spheres would demand all of Said’s improvisational skills in the years ahead as the political walls closed in, and he was forced to abandon a Palestinian state in favor of a Palestinian ideal.</w:t>
      </w:r>
    </w:p>
    <w:p w14:paraId="4343A686" w14:textId="2C5E3B55" w:rsidR="00F3190B" w:rsidRPr="00F3190B" w:rsidRDefault="00F3190B" w:rsidP="00F3190B">
      <w:pPr>
        <w:pStyle w:val="Section-ChapterSCP"/>
      </w:pPr>
      <w:r>
        <w:t>11. Two Peoples in One Land</w:t>
      </w:r>
    </w:p>
    <w:p w14:paraId="29800FCF" w14:textId="6E0B5187" w:rsidR="009E5ADF" w:rsidRPr="00057B72" w:rsidRDefault="001A585C" w:rsidP="00F3190B">
      <w:pPr>
        <w:pStyle w:val="NumberNum"/>
      </w:pPr>
      <w:r w:rsidRPr="00057B72">
        <w:t>11</w:t>
      </w:r>
    </w:p>
    <w:p w14:paraId="7692BC80" w14:textId="77777777" w:rsidR="004A2B1D" w:rsidRDefault="001A585C" w:rsidP="00F3190B">
      <w:pPr>
        <w:pStyle w:val="TitleTtl"/>
      </w:pPr>
      <w:r w:rsidRPr="00057B72">
        <w:t>Two Peoples in One Land</w:t>
      </w:r>
    </w:p>
    <w:p w14:paraId="6FCD9034" w14:textId="77777777" w:rsidR="004A2B1D" w:rsidRDefault="001A585C" w:rsidP="00F3190B">
      <w:pPr>
        <w:pStyle w:val="Epigraph-Non-VerseEpi"/>
      </w:pPr>
      <w:r w:rsidRPr="00057B72">
        <w:t>Change the battlefield from the street to the mind.</w:t>
      </w:r>
      <w:r w:rsidRPr="00057B72">
        <w:rPr>
          <w:rStyle w:val="EndnoteReference"/>
          <w:rFonts w:asciiTheme="majorBidi" w:hAnsiTheme="majorBidi" w:cstheme="majorBidi"/>
          <w:color w:val="000000" w:themeColor="text1"/>
          <w:szCs w:val="24"/>
        </w:rPr>
        <w:endnoteReference w:id="1118"/>
      </w:r>
    </w:p>
    <w:p w14:paraId="5E5E552E" w14:textId="76568231" w:rsidR="009E5ADF" w:rsidRPr="00057B72" w:rsidRDefault="001A585C" w:rsidP="0075193C">
      <w:pPr>
        <w:pStyle w:val="Body-TextTx"/>
      </w:pPr>
      <w:r w:rsidRPr="00057B72">
        <w:t>After 1993, Said’s political life revolved almost completely around his goal of a one-state solution in Israel/Palestine. He had to agree with Chomsky that a flat demand for an immediate single state based on one-person one vote would be a “gift to the Israeli right wing.”</w:t>
      </w:r>
      <w:r w:rsidRPr="00057B72">
        <w:rPr>
          <w:rStyle w:val="EndnoteReference"/>
          <w:rFonts w:asciiTheme="majorBidi" w:hAnsiTheme="majorBidi" w:cstheme="majorBidi"/>
          <w:color w:val="000000" w:themeColor="text1"/>
          <w:szCs w:val="24"/>
        </w:rPr>
        <w:endnoteReference w:id="1119"/>
      </w:r>
      <w:r w:rsidRPr="00057B72">
        <w:t xml:space="preserve"> Consequently, both men were eager to distinguish between initial and subsequent steps. The former would proceed by stages, first a two-state settlement, then closer accommodation, then the easing of borders, and finally some federal arrangement leading to a binational system.</w:t>
      </w:r>
    </w:p>
    <w:p w14:paraId="55C49FB6" w14:textId="77777777" w:rsidR="009E5ADF" w:rsidRPr="00057B72" w:rsidRDefault="001A585C" w:rsidP="0075193C">
      <w:pPr>
        <w:pStyle w:val="Body-TextTx"/>
      </w:pPr>
      <w:r w:rsidRPr="00057B72">
        <w:t>Ahead of the curve, he was once again bitterly attacked by both the Palestinian and Israeli sides.</w:t>
      </w:r>
      <w:r w:rsidR="009E5ADF" w:rsidRPr="00057B72">
        <w:t xml:space="preserve"> </w:t>
      </w:r>
      <w:r w:rsidRPr="00057B72">
        <w:t>The essays he wrote and interviews he conducted in the wake of the signing of the “Declaration of Principles” (DOP), as the Oslo accord of 1993 was officially known, would eventually fill five volumes (a separate accord was signed in 1995). Initially, the agreement was warmly, even jubilantly, greeted by key players in the Palestinian and Israeli camps as well as the better part of public opinion (both Jewish and Arab), especially in the United States.</w:t>
      </w:r>
    </w:p>
    <w:p w14:paraId="23F98C4E" w14:textId="0A6EBFE6" w:rsidR="009E5ADF" w:rsidRPr="00057B72" w:rsidRDefault="001A585C" w:rsidP="0075193C">
      <w:pPr>
        <w:pStyle w:val="Body-TextTx"/>
      </w:pPr>
      <w:r w:rsidRPr="00057B72">
        <w:t>As the Palestinian leadership saw it, the Oslo accord’s chief achievement was the creation of a Palestinian Authority with limited self-governance in the West Bank and Gaza.</w:t>
      </w:r>
      <w:r w:rsidR="009E5ADF" w:rsidRPr="00057B72">
        <w:t xml:space="preserve"> </w:t>
      </w:r>
      <w:r w:rsidRPr="00057B72">
        <w:t>But there was no agreement on the status of Jerusalem, the illegal settlements, the right of Palestinian return, or recognition of Palestine as a sovereign state.</w:t>
      </w:r>
      <w:r w:rsidR="009E5ADF" w:rsidRPr="00057B72">
        <w:t xml:space="preserve"> </w:t>
      </w:r>
      <w:r w:rsidRPr="00057B72">
        <w:t>Although the treaty promised peace between Israel and Palestinians and had been universally heralded in the media, Said took on the lonely task of showing it to be a betrayal—not the less-than-perfect attainment of a deal, as the press characterized it, but “the end of the peace process.” He lived this last decade of his life, according to his son Wadie, in a permanent state of rage and hurt.</w:t>
      </w:r>
      <w:r w:rsidRPr="00057B72">
        <w:rPr>
          <w:rStyle w:val="EndnoteReference"/>
          <w:rFonts w:asciiTheme="majorBidi" w:hAnsiTheme="majorBidi" w:cstheme="majorBidi"/>
          <w:color w:val="000000" w:themeColor="text1"/>
          <w:szCs w:val="24"/>
        </w:rPr>
        <w:endnoteReference w:id="1120"/>
      </w:r>
    </w:p>
    <w:p w14:paraId="12E5975B" w14:textId="77777777" w:rsidR="009E5ADF" w:rsidRPr="00057B72" w:rsidRDefault="001A585C" w:rsidP="0075193C">
      <w:pPr>
        <w:pStyle w:val="Body-TextTx"/>
      </w:pPr>
      <w:r w:rsidRPr="00057B72">
        <w:t>His allies pleaded with him not to draw this line in the sand.</w:t>
      </w:r>
      <w:r w:rsidR="009E5ADF" w:rsidRPr="00057B72">
        <w:t xml:space="preserve"> </w:t>
      </w:r>
      <w:r w:rsidRPr="00057B72">
        <w:t>Whatever the shortcomings of the agreement, intransigent opposition would risk isolating him.</w:t>
      </w:r>
      <w:r w:rsidR="009E5ADF" w:rsidRPr="00057B72">
        <w:t xml:space="preserve"> </w:t>
      </w:r>
      <w:r w:rsidRPr="00057B72">
        <w:t>Tactically, the better plan surely was to bide one’s time.</w:t>
      </w:r>
      <w:r w:rsidRPr="00057B72">
        <w:rPr>
          <w:rStyle w:val="EndnoteReference"/>
          <w:rFonts w:asciiTheme="majorBidi" w:hAnsiTheme="majorBidi" w:cstheme="majorBidi"/>
          <w:color w:val="000000" w:themeColor="text1"/>
          <w:szCs w:val="24"/>
        </w:rPr>
        <w:endnoteReference w:id="1121"/>
      </w:r>
      <w:r w:rsidR="009E5ADF" w:rsidRPr="00057B72">
        <w:t xml:space="preserve"> </w:t>
      </w:r>
      <w:r w:rsidRPr="00057B72">
        <w:t xml:space="preserve">His broadsides against the deal were nevertheless relentless, and all the more abrasive when measured against his generally conciliatory approach </w:t>
      </w:r>
      <w:r w:rsidR="002434E4" w:rsidRPr="00057B72">
        <w:t xml:space="preserve">until </w:t>
      </w:r>
      <w:r w:rsidRPr="00057B72">
        <w:t xml:space="preserve">then, as Uwaid Bilban observed in “The Other Said,” an essay that appeared originally in Hebrew in the Haifa journal </w:t>
      </w:r>
      <w:r w:rsidRPr="0087401C">
        <w:rPr>
          <w:rStyle w:val="itali"/>
        </w:rPr>
        <w:t>Masharef</w:t>
      </w:r>
      <w:r w:rsidRPr="00057B72">
        <w:t>.</w:t>
      </w:r>
      <w:r w:rsidRPr="00057B72">
        <w:rPr>
          <w:rStyle w:val="EndnoteReference"/>
          <w:rFonts w:asciiTheme="majorBidi" w:hAnsiTheme="majorBidi" w:cstheme="majorBidi"/>
          <w:color w:val="000000" w:themeColor="text1"/>
          <w:szCs w:val="24"/>
        </w:rPr>
        <w:endnoteReference w:id="1122"/>
      </w:r>
      <w:r w:rsidR="009E5ADF" w:rsidRPr="00057B72">
        <w:t xml:space="preserve"> </w:t>
      </w:r>
      <w:r w:rsidRPr="00057B72">
        <w:t xml:space="preserve">Bilban documented that despite the bad press he had received to the contrary, Said’s position had been heretical for much of his career, recognizing the state of Israel before others in his own camp, stressing the sufferings of the Jewish people, not only </w:t>
      </w:r>
      <w:r w:rsidR="00F92082" w:rsidRPr="00057B72">
        <w:t xml:space="preserve">that of </w:t>
      </w:r>
      <w:r w:rsidRPr="00057B72">
        <w:t>his own people, and insisting on mutual recognition.</w:t>
      </w:r>
    </w:p>
    <w:p w14:paraId="5C3AE62E" w14:textId="77777777" w:rsidR="009E5ADF" w:rsidRPr="00057B72" w:rsidRDefault="001A585C" w:rsidP="0075193C">
      <w:pPr>
        <w:pStyle w:val="Body-TextTx"/>
      </w:pPr>
      <w:r w:rsidRPr="00057B72">
        <w:t>To those who took the trouble to notice, it was obvious that his collaborators had always included Israeli and Jewish men and women of science and the arts, and he was willing to engage with spokespersons he disagreed with or disliked, like Rabbi Michael Lerner, even if he drew the line with others, like the American political theorist, Michael Walzer, who mobilized the exodus myth as though only Jews had experienced exile.</w:t>
      </w:r>
      <w:r w:rsidR="009E5ADF" w:rsidRPr="00057B72">
        <w:t xml:space="preserve"> </w:t>
      </w:r>
      <w:r w:rsidRPr="00057B72">
        <w:t>Even more, he had for some time been reaching out to dissident journalists and the New or Revisionist historians within Israel itself such as Tom Segev, Amira Hass, and Ilan Pappe, not all of them anti-Zionist.</w:t>
      </w:r>
      <w:r w:rsidR="009E5ADF" w:rsidRPr="00057B72">
        <w:t xml:space="preserve"> </w:t>
      </w:r>
      <w:r w:rsidRPr="00057B72">
        <w:t>He felt particularly indebted to the research on Gaza by Sara Roy, a child of Holocaust survivors from the Lodz ghetto who chose to live in multicultural America rather than Israel, and who wrote compellingly about the deliberate “de-development” of the Gazan economy.</w:t>
      </w:r>
      <w:r w:rsidR="009E5ADF" w:rsidRPr="00057B72">
        <w:t xml:space="preserve"> </w:t>
      </w:r>
      <w:r w:rsidRPr="00057B72">
        <w:t>In turn, many of them acknowledged that their own research relied on the openings he had earlier provided.</w:t>
      </w:r>
    </w:p>
    <w:p w14:paraId="36F4FC11" w14:textId="0CEC31B0" w:rsidR="009E5ADF" w:rsidRPr="00057B72" w:rsidRDefault="001A585C" w:rsidP="0075193C">
      <w:pPr>
        <w:pStyle w:val="Body-TextTx"/>
      </w:pPr>
      <w:r w:rsidRPr="00057B72">
        <w:t>One of the least known of Said’s quiet allies was Rabbi Elmer Berger, the founder and president of American Jewish Alternatives to Zionism, whose “humanistic universalism” exemplified Judaism as a religion of universal values not the exceptionalism for which the Israeli state clearly stood.</w:t>
      </w:r>
      <w:r w:rsidRPr="00057B72">
        <w:rPr>
          <w:rStyle w:val="EndnoteReference"/>
          <w:rFonts w:asciiTheme="majorBidi" w:hAnsiTheme="majorBidi" w:cstheme="majorBidi"/>
          <w:color w:val="000000" w:themeColor="text1"/>
          <w:szCs w:val="24"/>
        </w:rPr>
        <w:endnoteReference w:id="1123"/>
      </w:r>
      <w:r w:rsidR="009E5ADF" w:rsidRPr="00057B72">
        <w:t xml:space="preserve"> </w:t>
      </w:r>
      <w:r w:rsidRPr="00057B72">
        <w:t>Paradoxically, these exchanges were helped along by the legalizing of Israeli-Palestinian dialogue within Israel following the “the Rabin-Arafat handshake,” for it made their arguments less taboo, and allowed them more freely to circulate.</w:t>
      </w:r>
      <w:r w:rsidRPr="00057B72">
        <w:rPr>
          <w:rStyle w:val="EndnoteReference"/>
          <w:rFonts w:asciiTheme="majorBidi" w:hAnsiTheme="majorBidi" w:cstheme="majorBidi"/>
          <w:color w:val="000000" w:themeColor="text1"/>
          <w:szCs w:val="24"/>
        </w:rPr>
        <w:endnoteReference w:id="1124"/>
      </w:r>
      <w:r w:rsidRPr="00057B72">
        <w:t xml:space="preserve"> At the same time, the minor concessions wrung from the Israeli side by Oslo made Said’s own access to Palestine easier: “This is the first time in my life since I left Palestine at the end of 1947,” he mused, “that I’ve been to the West Bank and Gaza and Israel on a regular basis.”</w:t>
      </w:r>
      <w:r w:rsidRPr="00057B72">
        <w:rPr>
          <w:rStyle w:val="EndnoteReference"/>
          <w:rFonts w:asciiTheme="majorBidi" w:hAnsiTheme="majorBidi" w:cstheme="majorBidi"/>
          <w:color w:val="000000" w:themeColor="text1"/>
          <w:szCs w:val="24"/>
        </w:rPr>
        <w:endnoteReference w:id="1125"/>
      </w:r>
    </w:p>
    <w:p w14:paraId="41C4CE66" w14:textId="77777777" w:rsidR="009E5ADF" w:rsidRPr="00057B72" w:rsidRDefault="001A585C" w:rsidP="0075193C">
      <w:pPr>
        <w:pStyle w:val="Body-TextTx"/>
      </w:pPr>
      <w:r w:rsidRPr="00057B72">
        <w:t xml:space="preserve">The accords themselves were finalized as undemocratically as the government they credentialed. Hanan Ashrawi, one of the principal PLO negotiators, recounted in </w:t>
      </w:r>
      <w:r w:rsidRPr="0087401C">
        <w:rPr>
          <w:rStyle w:val="itali"/>
        </w:rPr>
        <w:t xml:space="preserve">This Side of Peace </w:t>
      </w:r>
      <w:r w:rsidRPr="00057B72">
        <w:t>(1995) that the agreement was reached in complete secrecy in Oslo, Norway, without any public discussion, and without anyone even informing the PLO negotiating team about the agreement until it was a fait accompli. On her way from Tunis to Washington for the eleventh round of negotiations, she was simply handed the agreement and told nothing could be changed. She knew something dramatic had happened in early September 1993, when she received a cryptic call from a colleague who reassured her that “the back channels have delivered.” Abu Ala and Hassan Asfour, two academic figures who had never set foot in Palestine, initialed the separate peace under the instructions of Arafat’s second in command, Abu Mazen, in the presence of the Norwegian foreign minister. The two, who were quite marginal to the movement, had read none of the negotiating team’s reports, painstaking factual studies, or strategic list of fallback positions.</w:t>
      </w:r>
      <w:r w:rsidRPr="00057B72">
        <w:rPr>
          <w:rStyle w:val="EndnoteReference"/>
          <w:rFonts w:asciiTheme="majorBidi" w:hAnsiTheme="majorBidi" w:cstheme="majorBidi"/>
          <w:color w:val="000000" w:themeColor="text1"/>
          <w:szCs w:val="24"/>
        </w:rPr>
        <w:endnoteReference w:id="1126"/>
      </w:r>
    </w:p>
    <w:p w14:paraId="45651FF7" w14:textId="77777777" w:rsidR="009E5ADF" w:rsidRPr="00057B72" w:rsidRDefault="001A585C" w:rsidP="0075193C">
      <w:pPr>
        <w:pStyle w:val="Body-TextTx"/>
      </w:pPr>
      <w:r w:rsidRPr="00057B72">
        <w:t>Ashrawi bluntly told Abu-Mazen, “this will backfire.” Indeed, none of the key objectives was achieved. What Israel recognized was not the right of the Palestinians to live in security, but the right of the PLO to be the representative of the Palestinian people, and to be allowed to return to Gaza and the town of Jericho in the West Bank. This was the banner under which Arafat argued that the Palestinian movement had been saved. As Ashrawi observed, a fatal process had been set in motion. Since the PLO and Israel were officially at peace, the entire Arab world could now begin to normalize relations with Israel.</w:t>
      </w:r>
    </w:p>
    <w:p w14:paraId="264B2A40" w14:textId="09F788D7" w:rsidR="009E5ADF" w:rsidRPr="00057B72" w:rsidRDefault="001A585C" w:rsidP="0075193C">
      <w:pPr>
        <w:pStyle w:val="Body-TextTx"/>
      </w:pPr>
      <w:r w:rsidRPr="00057B72">
        <w:t xml:space="preserve">Said was not alone in judging the treaty a surrender. But he was the only one who denounced it with a venomous sarcasm designed to burn bridges. He branded Arafat </w:t>
      </w:r>
      <w:r w:rsidRPr="00057B72">
        <w:rPr>
          <w:rFonts w:eastAsia="Times New Roman"/>
        </w:rPr>
        <w:t>Israel’s Buthelezi, the administrator of a Bantustan, and compared the new Palestinian Authority to the government of Vichy.</w:t>
      </w:r>
      <w:r w:rsidRPr="00057B72">
        <w:rPr>
          <w:rStyle w:val="EndnoteReference"/>
          <w:rFonts w:asciiTheme="majorBidi" w:eastAsia="Times New Roman" w:hAnsiTheme="majorBidi" w:cstheme="majorBidi"/>
          <w:color w:val="000000" w:themeColor="text1"/>
          <w:szCs w:val="24"/>
        </w:rPr>
        <w:endnoteReference w:id="1127"/>
      </w:r>
      <w:r w:rsidRPr="00057B72">
        <w:rPr>
          <w:rFonts w:eastAsia="Times New Roman"/>
        </w:rPr>
        <w:t xml:space="preserve"> For the next decade, in three extraordinary collections of essays, he staked out alternatives with seemingly limitless invention, experimenting with autobiography, anecdote, diatribe, and philosophical musings from every possible angle. From a literary and artistic point of view, this work was much more than an assortment of op-eds or occasional pieces for the Arab press. The essays represented some of his most elegant and nuanced writing and thinking.</w:t>
      </w:r>
      <w:r w:rsidR="009E5ADF" w:rsidRPr="00057B72">
        <w:rPr>
          <w:rFonts w:eastAsia="Times New Roman"/>
        </w:rPr>
        <w:t xml:space="preserve"> </w:t>
      </w:r>
      <w:r w:rsidRPr="00057B72">
        <w:rPr>
          <w:rFonts w:eastAsia="Times New Roman"/>
        </w:rPr>
        <w:t>The point was even more dramatic in that, despite the collections’ considerable length</w:t>
      </w:r>
      <w:r w:rsidR="009E5ADF" w:rsidRPr="00057B72">
        <w:rPr>
          <w:rFonts w:eastAsia="Times New Roman"/>
        </w:rPr>
        <w:t>—</w:t>
      </w:r>
      <w:r w:rsidRPr="00057B72">
        <w:rPr>
          <w:rFonts w:eastAsia="Times New Roman"/>
        </w:rPr>
        <w:t>amounting to over one thousand printed pages</w:t>
      </w:r>
      <w:r w:rsidR="009E5ADF" w:rsidRPr="00057B72">
        <w:rPr>
          <w:rFonts w:eastAsia="Times New Roman"/>
        </w:rPr>
        <w:t>—</w:t>
      </w:r>
      <w:r w:rsidRPr="00057B72">
        <w:rPr>
          <w:rFonts w:eastAsia="Times New Roman"/>
        </w:rPr>
        <w:t>they were only part of what he wrote, the rest scattered over small, mostly Arab, publications.</w:t>
      </w:r>
    </w:p>
    <w:p w14:paraId="295CE98D" w14:textId="5A073FD6" w:rsidR="009E5ADF" w:rsidRPr="00057B72" w:rsidRDefault="001A585C" w:rsidP="0075193C">
      <w:pPr>
        <w:pStyle w:val="Body-TextTx"/>
      </w:pPr>
      <w:r w:rsidRPr="00057B72">
        <w:t xml:space="preserve">In </w:t>
      </w:r>
      <w:r w:rsidRPr="0087401C">
        <w:rPr>
          <w:rStyle w:val="itali"/>
        </w:rPr>
        <w:t xml:space="preserve">Peace and its Discontents </w:t>
      </w:r>
      <w:r w:rsidRPr="00057B72">
        <w:t>(1993)</w:t>
      </w:r>
      <w:r w:rsidR="009E5ADF" w:rsidRPr="00057B72">
        <w:t>–</w:t>
      </w:r>
      <w:r w:rsidRPr="00057B72">
        <w:t>“the first of my books to have been written start to finish with an Arab audience in mind”</w:t>
      </w:r>
      <w:r w:rsidR="009E5ADF" w:rsidRPr="00057B72">
        <w:t>—</w:t>
      </w:r>
      <w:r w:rsidRPr="00057B72">
        <w:t>he described “the vulgarities” of the White House ceremony, “the degrading spectacle” of Yasir Arafat thanking everyone for what amounted to a suspension of his people’s rights, and “the fatuous solemnity of Bill Clinton’s performance, like a twentieth-century Roman emperor shepherding two vassal kings through rituals of reconciliation and obeisance.”</w:t>
      </w:r>
      <w:r w:rsidRPr="00057B72">
        <w:rPr>
          <w:rStyle w:val="EndnoteReference"/>
          <w:rFonts w:asciiTheme="majorBidi" w:eastAsia="Times New Roman" w:hAnsiTheme="majorBidi" w:cstheme="majorBidi"/>
          <w:color w:val="000000" w:themeColor="text1"/>
          <w:szCs w:val="24"/>
        </w:rPr>
        <w:endnoteReference w:id="1128"/>
      </w:r>
      <w:r w:rsidRPr="00057B72">
        <w:t xml:space="preserve"> In time, Arafat would hit back by banning Said’s books in the West Bank and Gaza.</w:t>
      </w:r>
      <w:r w:rsidRPr="00057B72">
        <w:rPr>
          <w:rStyle w:val="EndnoteReference"/>
          <w:rFonts w:asciiTheme="majorBidi" w:eastAsia="Times New Roman" w:hAnsiTheme="majorBidi" w:cstheme="majorBidi"/>
          <w:color w:val="000000" w:themeColor="text1"/>
          <w:szCs w:val="24"/>
        </w:rPr>
        <w:endnoteReference w:id="1129"/>
      </w:r>
      <w:r w:rsidRPr="00057B72">
        <w:t xml:space="preserve"> Meanwhile, Said’s manifestos threw many of his closest allies off balance, including his good friend Sami, who feared that climbing out on this limb might make him politically irrelevant.</w:t>
      </w:r>
      <w:r w:rsidR="009E5ADF" w:rsidRPr="00057B72">
        <w:t xml:space="preserve"> </w:t>
      </w:r>
      <w:r w:rsidRPr="00057B72">
        <w:t>Said responded angrily that his friend’s position was similar to those who kept silent during the Vietnam war, not a tactical move, only opportunism.</w:t>
      </w:r>
      <w:r w:rsidRPr="00057B72">
        <w:rPr>
          <w:rStyle w:val="EndnoteReference"/>
          <w:rFonts w:asciiTheme="majorBidi" w:eastAsia="Times New Roman" w:hAnsiTheme="majorBidi" w:cstheme="majorBidi"/>
          <w:color w:val="000000" w:themeColor="text1"/>
          <w:szCs w:val="24"/>
        </w:rPr>
        <w:endnoteReference w:id="1130"/>
      </w:r>
    </w:p>
    <w:p w14:paraId="66D5C332" w14:textId="04DAA7D6" w:rsidR="009E5ADF" w:rsidRPr="00057B72" w:rsidRDefault="001A585C" w:rsidP="0075193C">
      <w:pPr>
        <w:pStyle w:val="Body-TextTx"/>
      </w:pPr>
      <w:r w:rsidRPr="00057B72">
        <w:t xml:space="preserve">Said central slogan in </w:t>
      </w:r>
      <w:r w:rsidRPr="0087401C">
        <w:rPr>
          <w:rStyle w:val="itali"/>
        </w:rPr>
        <w:t>Peace and Its Discontents</w:t>
      </w:r>
      <w:r w:rsidR="009E5ADF" w:rsidRPr="0087401C">
        <w:rPr>
          <w:rStyle w:val="itali"/>
        </w:rPr>
        <w:t>—</w:t>
      </w:r>
      <w:r w:rsidRPr="00057B72">
        <w:t>“Two Peoples in One Land”</w:t>
      </w:r>
      <w:r w:rsidR="009E5ADF" w:rsidRPr="00057B72">
        <w:t>—</w:t>
      </w:r>
      <w:r w:rsidRPr="00057B72">
        <w:t>would from this moment on signal a militant new direction.</w:t>
      </w:r>
      <w:r w:rsidRPr="00057B72">
        <w:rPr>
          <w:rStyle w:val="EndnoteReference"/>
          <w:rFonts w:asciiTheme="majorBidi" w:eastAsia="Times New Roman" w:hAnsiTheme="majorBidi" w:cstheme="majorBidi"/>
          <w:color w:val="000000" w:themeColor="text1"/>
          <w:szCs w:val="24"/>
        </w:rPr>
        <w:endnoteReference w:id="1131"/>
      </w:r>
      <w:r w:rsidRPr="00057B72">
        <w:t xml:space="preserve"> Behind it lay decisive structural shifts. First, the Palestinian and Jewish populations had over time become demographically intertwined.</w:t>
      </w:r>
      <w:r w:rsidR="009E5ADF" w:rsidRPr="00057B72">
        <w:t xml:space="preserve"> </w:t>
      </w:r>
      <w:r w:rsidRPr="00057B72">
        <w:t>Many of the younger generation of Palestinians were Israeli citizens, and they identified with their country, wanting to fight for equality within it.</w:t>
      </w:r>
      <w:r w:rsidR="009E5ADF" w:rsidRPr="00057B72">
        <w:t xml:space="preserve"> </w:t>
      </w:r>
      <w:r w:rsidRPr="00057B72">
        <w:t>Ironically, the labor force that Israel used to build and expand the illegal settlements was largely made up of Palestinians, giving them a financial stake in their own displacement.</w:t>
      </w:r>
      <w:r w:rsidR="009E5ADF" w:rsidRPr="00057B72">
        <w:t xml:space="preserve"> </w:t>
      </w:r>
      <w:r w:rsidRPr="00057B72">
        <w:t>Palestinian youth could now access Arab television and CNN, and while comparing their own condition to that of their peers abroad, aspire</w:t>
      </w:r>
      <w:r w:rsidR="0000148B" w:rsidRPr="00057B72">
        <w:t>d</w:t>
      </w:r>
      <w:r w:rsidRPr="00057B72">
        <w:t xml:space="preserve"> to consumer comforts and a bit of normalcy instead of a permanent state of siege.</w:t>
      </w:r>
      <w:r w:rsidR="009E5ADF" w:rsidRPr="00057B72">
        <w:t xml:space="preserve"> </w:t>
      </w:r>
      <w:r w:rsidRPr="00057B72">
        <w:t>Under the previous polarization, Arab activists in solidarity with Palestine refused to visit the territories. They despised the idea of legitimizing Israel in any way. But this had the unfortunate effect of depriving the region of material support and intellectual expertise, a problem the one-state solution promised to alleviate.</w:t>
      </w:r>
      <w:r w:rsidRPr="00057B72">
        <w:rPr>
          <w:rStyle w:val="EndnoteReference"/>
          <w:rFonts w:asciiTheme="majorBidi" w:hAnsiTheme="majorBidi" w:cstheme="majorBidi"/>
          <w:color w:val="000000" w:themeColor="text1"/>
          <w:szCs w:val="24"/>
        </w:rPr>
        <w:endnoteReference w:id="1132"/>
      </w:r>
      <w:r w:rsidRPr="00057B72">
        <w:t xml:space="preserve"> Gradually refined over a half decade, Said’s post-Oslo position received its clearest public expression in a feature he wrote for </w:t>
      </w:r>
      <w:r w:rsidRPr="0087401C">
        <w:rPr>
          <w:rStyle w:val="itali"/>
        </w:rPr>
        <w:t xml:space="preserve">The New York Times Magazine, </w:t>
      </w:r>
      <w:r w:rsidRPr="00057B72">
        <w:t>on January 10, 1999, titled “The One-State Solution.”</w:t>
      </w:r>
    </w:p>
    <w:p w14:paraId="0402F762" w14:textId="5FA130A8" w:rsidR="009E5ADF" w:rsidRPr="00057B72" w:rsidRDefault="001A585C" w:rsidP="0075193C">
      <w:pPr>
        <w:pStyle w:val="Body-TextTx"/>
      </w:pPr>
      <w:r w:rsidRPr="00057B72">
        <w:rPr>
          <w:rFonts w:eastAsia="Times New Roman"/>
        </w:rPr>
        <w:t>The grim geographic facts seemed to offer no other option.</w:t>
      </w:r>
      <w:r w:rsidR="009E5ADF" w:rsidRPr="00057B72">
        <w:rPr>
          <w:rFonts w:eastAsia="Times New Roman"/>
        </w:rPr>
        <w:t xml:space="preserve"> </w:t>
      </w:r>
      <w:r w:rsidRPr="00057B72">
        <w:rPr>
          <w:rFonts w:eastAsia="Times New Roman"/>
        </w:rPr>
        <w:t xml:space="preserve">Oslo had given its blessing to </w:t>
      </w:r>
      <w:r w:rsidRPr="00057B72">
        <w:t>“seven discontinuous Palestinian islands amounting to 3 percent of the land surrounded and punctuated by Israel-controlled territory.”</w:t>
      </w:r>
      <w:r w:rsidRPr="00057B72">
        <w:rPr>
          <w:rStyle w:val="EndnoteReference"/>
          <w:rFonts w:asciiTheme="majorBidi" w:hAnsiTheme="majorBidi" w:cstheme="majorBidi"/>
          <w:color w:val="000000" w:themeColor="text1"/>
          <w:szCs w:val="24"/>
        </w:rPr>
        <w:endnoteReference w:id="1133"/>
      </w:r>
      <w:r w:rsidRPr="00057B72">
        <w:t xml:space="preserve"> Said realized that the idea that Israelis and Palestinians could live together as equal citizens in a single democratic state might seem utopian.</w:t>
      </w:r>
      <w:r w:rsidR="009E5ADF" w:rsidRPr="00057B72">
        <w:t xml:space="preserve"> </w:t>
      </w:r>
      <w:r w:rsidRPr="00057B72">
        <w:t>On the other hand, what could be bleaker than the illusion that Palestinians could have a state of their own, so disarticulated, militarily terrorized, and embargoed had the territories become.</w:t>
      </w:r>
      <w:r w:rsidR="009E5ADF" w:rsidRPr="00057B72">
        <w:t xml:space="preserve"> </w:t>
      </w:r>
      <w:r w:rsidRPr="00057B72">
        <w:t>The two-state solution that he had long fought for was simply no longer possible.</w:t>
      </w:r>
      <w:r w:rsidR="009E5ADF" w:rsidRPr="00057B72">
        <w:t xml:space="preserve"> </w:t>
      </w:r>
      <w:r w:rsidR="0000148B" w:rsidRPr="00057B72">
        <w:t xml:space="preserve">If that notion limped on in </w:t>
      </w:r>
      <w:r w:rsidRPr="00057B72">
        <w:t>the United States’ ever more cynical promises of future sovereignty</w:t>
      </w:r>
      <w:r w:rsidR="0000148B" w:rsidRPr="00057B72">
        <w:t xml:space="preserve">, it </w:t>
      </w:r>
      <w:r w:rsidRPr="00057B72">
        <w:t>was gradually obliterated by the slicing up of Palestinian land into atomized territorial pockets divided by Israeli settlements and a permanent army presence.</w:t>
      </w:r>
      <w:r w:rsidR="009E5ADF" w:rsidRPr="00057B72">
        <w:t xml:space="preserve"> </w:t>
      </w:r>
      <w:r w:rsidRPr="00057B72">
        <w:t>Said reasoned that since the whole purpose of Israeli strategy had been to make a future Palestinian state impossible, it had succeeded too well for the older deceptions to be credible. He was not so much calling for the creation of a single state.</w:t>
      </w:r>
      <w:r w:rsidR="009E5ADF" w:rsidRPr="00057B72">
        <w:t xml:space="preserve"> </w:t>
      </w:r>
      <w:r w:rsidRPr="00057B72">
        <w:t>It already existed, although only in the form of an apartheid state with two different and unequal sets of laws, rights, and privileges.</w:t>
      </w:r>
    </w:p>
    <w:p w14:paraId="226F8D71" w14:textId="2DDC1F11" w:rsidR="009E5ADF" w:rsidRPr="00057B72" w:rsidRDefault="001A585C" w:rsidP="0075193C">
      <w:pPr>
        <w:pStyle w:val="Body-TextTx"/>
      </w:pPr>
      <w:r w:rsidRPr="00057B72">
        <w:t>Although unpopular in the post-Oslo euphoria, the demand for a single democratic and secular state in Palestine was not new.</w:t>
      </w:r>
      <w:r w:rsidR="009E5ADF" w:rsidRPr="00057B72">
        <w:t xml:space="preserve"> </w:t>
      </w:r>
      <w:r w:rsidRPr="00057B72">
        <w:t>It had been mooted from as early as 1948, and there were good historical reasons for lending the idea support.</w:t>
      </w:r>
      <w:r w:rsidR="009E5ADF" w:rsidRPr="00057B72">
        <w:t xml:space="preserve"> </w:t>
      </w:r>
      <w:r w:rsidRPr="00057B72">
        <w:t xml:space="preserve">As a Christian in the Middle East who, like others, had to navigate inherited colonial arrangements, </w:t>
      </w:r>
      <w:r w:rsidR="0000148B" w:rsidRPr="00057B72">
        <w:t xml:space="preserve">Said </w:t>
      </w:r>
      <w:r w:rsidRPr="00057B72">
        <w:t xml:space="preserve">was only too aware of the pitfalls awaiting multi-ethnic political arrangements based on identitarian allocations of power. In </w:t>
      </w:r>
      <w:r w:rsidRPr="0087401C">
        <w:rPr>
          <w:rStyle w:val="itali"/>
        </w:rPr>
        <w:t xml:space="preserve">Bilad Al-Sham, </w:t>
      </w:r>
      <w:r w:rsidRPr="00057B72">
        <w:t>the French had devised a system where representation was affixed to religious identities, dividing parliament into percentage allotments. By custom, if not by the terms of the Constitution, for example, the presidency of Lebanon was reserved for a Maronite, the Prime Minister for a Sunni, the Speaker of Parliament a Shiite, and the Foreign Minister a Greek Orthodox. Intended to keep confessionalism at bay by giving each religion its own constituent power, the arrangement also wrote these differences indelibly into formal political structures.</w:t>
      </w:r>
      <w:r w:rsidRPr="00057B72">
        <w:rPr>
          <w:rStyle w:val="EndnoteReference"/>
          <w:rFonts w:asciiTheme="majorBidi" w:hAnsiTheme="majorBidi" w:cstheme="majorBidi"/>
          <w:color w:val="000000" w:themeColor="text1"/>
          <w:szCs w:val="24"/>
        </w:rPr>
        <w:endnoteReference w:id="1134"/>
      </w:r>
      <w:r w:rsidRPr="00057B72">
        <w:t xml:space="preserve"> To appreciate Said’s antipathy to a Jewish or Muslim State, it was important to understand his familiarity with this earlier failed system.</w:t>
      </w:r>
    </w:p>
    <w:p w14:paraId="6400DBAE" w14:textId="77777777" w:rsidR="009E5ADF" w:rsidRPr="00057B72" w:rsidRDefault="001A585C" w:rsidP="0075193C">
      <w:pPr>
        <w:pStyle w:val="Body-TextTx"/>
      </w:pPr>
      <w:r w:rsidRPr="00057B72">
        <w:t xml:space="preserve">By far the most prominent international spokesman for the cause, he was at the same time </w:t>
      </w:r>
      <w:r w:rsidRPr="0087401C">
        <w:rPr>
          <w:rStyle w:val="itali"/>
        </w:rPr>
        <w:t xml:space="preserve">persona non grata </w:t>
      </w:r>
      <w:r w:rsidR="00F92082" w:rsidRPr="00057B72">
        <w:t xml:space="preserve">with </w:t>
      </w:r>
      <w:r w:rsidRPr="00057B72">
        <w:t>the new Palestinian Authority, just as he was at last addressing an Arab audience on more than an occasional basis.</w:t>
      </w:r>
      <w:r w:rsidR="009E5ADF" w:rsidRPr="00057B72">
        <w:t xml:space="preserve"> </w:t>
      </w:r>
      <w:r w:rsidRPr="00057B72">
        <w:rPr>
          <w:rFonts w:eastAsia="Times New Roman"/>
        </w:rPr>
        <w:t>From the mid-1990s onward, he wrote by his own account twenty-four journalistic articles a year, syndicated twice monthly. It was a challenge, he conceded, to remain fresh throughout the bleak task of going over old ground for a public that either quickly forgot or refused to hear.</w:t>
      </w:r>
      <w:r w:rsidRPr="00057B72">
        <w:rPr>
          <w:rStyle w:val="EndnoteReference"/>
          <w:rFonts w:asciiTheme="majorBidi" w:eastAsia="Times New Roman" w:hAnsiTheme="majorBidi" w:cstheme="majorBidi"/>
          <w:color w:val="000000" w:themeColor="text1"/>
          <w:szCs w:val="24"/>
        </w:rPr>
        <w:endnoteReference w:id="1135"/>
      </w:r>
      <w:r w:rsidRPr="00057B72">
        <w:rPr>
          <w:rFonts w:eastAsia="Times New Roman"/>
        </w:rPr>
        <w:t xml:space="preserve"> </w:t>
      </w:r>
      <w:r w:rsidRPr="00057B72">
        <w:t xml:space="preserve">The principal venues were </w:t>
      </w:r>
      <w:r w:rsidRPr="0087401C">
        <w:rPr>
          <w:rStyle w:val="itali"/>
        </w:rPr>
        <w:t xml:space="preserve">Al-Hayat </w:t>
      </w:r>
      <w:r w:rsidRPr="00057B72">
        <w:rPr>
          <w:rFonts w:eastAsia="Times New Roman"/>
        </w:rPr>
        <w:t xml:space="preserve">(“the life”) a pan-Arab newspaper with a circulation of 200,000 based in London, founded in Lebanon, with a multinational editorial staff; and </w:t>
      </w:r>
      <w:r w:rsidRPr="0087401C">
        <w:rPr>
          <w:rStyle w:val="itali"/>
        </w:rPr>
        <w:t xml:space="preserve">Al-Ahram </w:t>
      </w:r>
      <w:r w:rsidRPr="00057B72">
        <w:rPr>
          <w:rFonts w:eastAsia="Times New Roman"/>
        </w:rPr>
        <w:t>(“the Pyramids”)</w:t>
      </w:r>
      <w:r w:rsidRPr="0087401C">
        <w:rPr>
          <w:rStyle w:val="itali"/>
        </w:rPr>
        <w:t xml:space="preserve">, </w:t>
      </w:r>
      <w:r w:rsidRPr="00057B72">
        <w:rPr>
          <w:rFonts w:eastAsia="Times New Roman"/>
        </w:rPr>
        <w:t xml:space="preserve">an English-language newspaper of Arab affairs based in Cairo. </w:t>
      </w:r>
      <w:r w:rsidRPr="00057B72">
        <w:t>At first, he wrote his articles in Arabic, quite clearly and expressively according to his assistants, although the editors wanted them in English, so they could be translated by their staff. Those translations, however, were often awkward, even at times unintelligible unless one had read the English first, and often needed to be corrected by his Iraqi assistant Zaineb Istrabadi or by Mariam.</w:t>
      </w:r>
      <w:r w:rsidRPr="00057B72">
        <w:rPr>
          <w:rStyle w:val="EndnoteReference"/>
          <w:rFonts w:asciiTheme="majorBidi" w:hAnsiTheme="majorBidi" w:cstheme="majorBidi"/>
          <w:color w:val="000000" w:themeColor="text1"/>
          <w:szCs w:val="24"/>
        </w:rPr>
        <w:endnoteReference w:id="1136"/>
      </w:r>
    </w:p>
    <w:p w14:paraId="07C28222" w14:textId="5A9D6A38" w:rsidR="009E5ADF" w:rsidRPr="00057B72" w:rsidRDefault="001A585C" w:rsidP="0075193C">
      <w:pPr>
        <w:pStyle w:val="Body-TextTx"/>
      </w:pPr>
      <w:r w:rsidRPr="00057B72">
        <w:t xml:space="preserve">Writing regularly for Arab newspapers changed his style. In a letter to Abdelhrahman Al-Rashid of </w:t>
      </w:r>
      <w:r w:rsidRPr="0087401C">
        <w:rPr>
          <w:rStyle w:val="itali"/>
        </w:rPr>
        <w:t>Al-Majallah</w:t>
      </w:r>
      <w:r w:rsidRPr="00057B72">
        <w:t xml:space="preserve"> (“The Magazine”) in 1990, he confessed that “I’ve never had an Arab audience before, and the discipline of trying to address people on a monthly basis has been very good for clarity of thought and soundness of expression.” The downside was having to be constantly on guard: “I can write more freely about Arab concerns in an English or American or French journal than in an Arab one.”</w:t>
      </w:r>
      <w:r w:rsidRPr="00057B72">
        <w:rPr>
          <w:rStyle w:val="EndnoteReference"/>
          <w:rFonts w:asciiTheme="majorBidi" w:hAnsiTheme="majorBidi" w:cstheme="majorBidi"/>
          <w:color w:val="000000" w:themeColor="text1"/>
          <w:szCs w:val="24"/>
        </w:rPr>
        <w:endnoteReference w:id="1137"/>
      </w:r>
      <w:r w:rsidRPr="00057B72">
        <w:t xml:space="preserve"> Several Palestinian strategists came over to his earlier, once unpopular, positions on Oslo, including Ashrawi, who consenting uncomfortably to be in attendance on the White House Lawn for its signing, conceded in retrospect that a clearer break would have been the better choice.</w:t>
      </w:r>
      <w:r w:rsidRPr="00057B72">
        <w:rPr>
          <w:rStyle w:val="EndnoteReference"/>
          <w:rFonts w:asciiTheme="majorBidi" w:hAnsiTheme="majorBidi" w:cstheme="majorBidi"/>
          <w:color w:val="000000" w:themeColor="text1"/>
          <w:szCs w:val="24"/>
        </w:rPr>
        <w:endnoteReference w:id="1138"/>
      </w:r>
    </w:p>
    <w:p w14:paraId="4D50F2A6" w14:textId="77777777" w:rsidR="009E5ADF" w:rsidRPr="00057B72" w:rsidRDefault="001A585C" w:rsidP="0075193C">
      <w:pPr>
        <w:pStyle w:val="Body-TextTx"/>
      </w:pPr>
      <w:r w:rsidRPr="00057B72">
        <w:t>As he addressed an Arab audience, Said discovered a more populist tone.</w:t>
      </w:r>
      <w:r w:rsidR="009E5ADF" w:rsidRPr="00057B72">
        <w:t xml:space="preserve"> </w:t>
      </w:r>
      <w:r w:rsidRPr="00057B72">
        <w:t>Officially, he had always been more or less at war with American popular culture, protesting (inaccurately) that it meant nothing to him.</w:t>
      </w:r>
      <w:r w:rsidR="009E5ADF" w:rsidRPr="00057B72">
        <w:t xml:space="preserve"> </w:t>
      </w:r>
      <w:r w:rsidRPr="00057B72">
        <w:t>“Naj,” as he called Najla, fought back, turning him on</w:t>
      </w:r>
      <w:r w:rsidR="0000148B" w:rsidRPr="00057B72">
        <w:t xml:space="preserve"> </w:t>
      </w:r>
      <w:r w:rsidRPr="00057B72">
        <w:t>to the Irish singer and songwriter Sinead O’Connor, and delivering the comforting news that her music was a take-down of Thatcher’s Britain, and that she supported the IRA.</w:t>
      </w:r>
      <w:r w:rsidR="009E5ADF" w:rsidRPr="00057B72">
        <w:t xml:space="preserve"> </w:t>
      </w:r>
      <w:r w:rsidRPr="00057B72">
        <w:t xml:space="preserve">She forced him to listen, and eventually he claimed to find it exciting, finding affinities </w:t>
      </w:r>
      <w:r w:rsidR="0000148B" w:rsidRPr="00057B72">
        <w:t xml:space="preserve">with </w:t>
      </w:r>
      <w:r w:rsidRPr="00057B72">
        <w:t>Yeats.</w:t>
      </w:r>
      <w:r w:rsidRPr="00057B72">
        <w:rPr>
          <w:rStyle w:val="EndnoteReference"/>
          <w:rFonts w:asciiTheme="majorBidi" w:hAnsiTheme="majorBidi" w:cstheme="majorBidi"/>
          <w:color w:val="000000" w:themeColor="text1"/>
          <w:szCs w:val="24"/>
        </w:rPr>
        <w:endnoteReference w:id="1139"/>
      </w:r>
      <w:r w:rsidR="009E5ADF" w:rsidRPr="00057B72">
        <w:t xml:space="preserve"> </w:t>
      </w:r>
      <w:r w:rsidRPr="00057B72">
        <w:t xml:space="preserve">To his surprise and delight, she pointed out that the alt-rock singer Ani DiFranco wrote for </w:t>
      </w:r>
      <w:r w:rsidRPr="0087401C">
        <w:rPr>
          <w:rStyle w:val="itali"/>
        </w:rPr>
        <w:t>The Nation.</w:t>
      </w:r>
      <w:r w:rsidR="009E5ADF" w:rsidRPr="0087401C">
        <w:rPr>
          <w:rStyle w:val="itali"/>
        </w:rPr>
        <w:t xml:space="preserve"> </w:t>
      </w:r>
      <w:r w:rsidRPr="00057B72">
        <w:t>Meanwhile Wadie, who despised classical music, chided his father for not having enough blue-collar tastes, and did his best to make a case for the political revolt in Heavy Metal music.</w:t>
      </w:r>
    </w:p>
    <w:p w14:paraId="1838DE7E" w14:textId="77777777" w:rsidR="009E5ADF" w:rsidRPr="00057B72" w:rsidRDefault="001A585C" w:rsidP="0075193C">
      <w:pPr>
        <w:pStyle w:val="Body-TextTx"/>
      </w:pPr>
      <w:r w:rsidRPr="00057B72">
        <w:t>One could find passing allusions to the likes of Joan Collins, Mary Tyler Moore, Diane Keaton, and John Le Carré scattered throughout his writing, but his forays into popular culture had mostly to do with the colonial and Arab worlds. He wrote, among others, about the doyenne of traditional Arab vocal music, Umm Kulthum, Arabic cinema, the celebrated Egyptian belly-dancer and film actress Tahia Carioca, Joe Sacco, the Maltese author of graphic novels about life in the Occupied Territories, and the Tarzan movies he saw as a boy in Egypt.</w:t>
      </w:r>
      <w:r w:rsidRPr="00057B72">
        <w:rPr>
          <w:rStyle w:val="EndnoteReference"/>
          <w:rFonts w:asciiTheme="majorBidi" w:hAnsiTheme="majorBidi" w:cstheme="majorBidi"/>
          <w:color w:val="000000" w:themeColor="text1"/>
          <w:szCs w:val="24"/>
        </w:rPr>
        <w:endnoteReference w:id="1140"/>
      </w:r>
      <w:r w:rsidRPr="00057B72">
        <w:t xml:space="preserve"> The spirit of these sources made him feel more of the place while in his American exile, and pervading the Palestinian political essays, they captured a different tenor of his writing.</w:t>
      </w:r>
      <w:r w:rsidR="009E5ADF" w:rsidRPr="00057B72">
        <w:t xml:space="preserve"> </w:t>
      </w:r>
      <w:r w:rsidRPr="00057B72">
        <w:t>The new mood had much to do with his visit to Israel and the Occupied Territories in June of 1992, just after his diagnosis.</w:t>
      </w:r>
      <w:r w:rsidR="009E5ADF" w:rsidRPr="00057B72">
        <w:t xml:space="preserve"> </w:t>
      </w:r>
      <w:r w:rsidRPr="00057B72">
        <w:t>For the first time in forty-five years he returned with Mariam, Wadie and Najla “to show my family where I was born, the house I grew up in, the school I was sent to.”</w:t>
      </w:r>
      <w:r w:rsidRPr="00057B72">
        <w:rPr>
          <w:rStyle w:val="EndnoteReference"/>
          <w:rFonts w:asciiTheme="majorBidi" w:hAnsiTheme="majorBidi" w:cstheme="majorBidi"/>
          <w:color w:val="000000" w:themeColor="text1"/>
          <w:szCs w:val="24"/>
        </w:rPr>
        <w:endnoteReference w:id="1141"/>
      </w:r>
      <w:r w:rsidR="009E5ADF" w:rsidRPr="00057B72">
        <w:t xml:space="preserve"> </w:t>
      </w:r>
      <w:r w:rsidRPr="00057B72">
        <w:t>The news that he had leukemia and the increasing political isolation were pushing him back to his beginnings.</w:t>
      </w:r>
    </w:p>
    <w:p w14:paraId="4B367585" w14:textId="102E547B" w:rsidR="009E5ADF" w:rsidRPr="00057B72" w:rsidRDefault="00B20C3B" w:rsidP="00B20C3B">
      <w:pPr>
        <w:pStyle w:val="Ornamental-Space-BreakOsbrk"/>
      </w:pPr>
      <w:r>
        <w:rPr>
          <w:rFonts w:asciiTheme="majorBidi" w:hAnsiTheme="majorBidi" w:cstheme="majorBidi"/>
          <w:szCs w:val="24"/>
        </w:rPr>
        <w:t>&lt;orn&gt;</w:t>
      </w:r>
    </w:p>
    <w:p w14:paraId="632FB9C9" w14:textId="77777777" w:rsidR="009E5ADF" w:rsidRPr="0087401C" w:rsidRDefault="001A585C" w:rsidP="0075193C">
      <w:pPr>
        <w:pStyle w:val="Body-TextTx"/>
      </w:pPr>
      <w:r w:rsidRPr="00057B72">
        <w:t xml:space="preserve">In setting out in 1992 to write his memoir </w:t>
      </w:r>
      <w:r w:rsidRPr="0087401C">
        <w:rPr>
          <w:rStyle w:val="itali"/>
        </w:rPr>
        <w:t xml:space="preserve">Out of Place </w:t>
      </w:r>
      <w:r w:rsidRPr="00057B72">
        <w:t>(1999), Said did not so much fail as refuse to finish the novel he had worked on fitfully for five or so years after 1987. In a dramatic turn-around given his lifetime of teaching, towards the end of his life, he even rejected the novel as a literary form, saying it no longer had meaning.</w:t>
      </w:r>
      <w:r w:rsidR="009E5ADF" w:rsidRPr="00057B72">
        <w:t xml:space="preserve"> </w:t>
      </w:r>
      <w:r w:rsidRPr="00057B72">
        <w:t xml:space="preserve">Although he set to work in earnest only in the early 1990s, the memoir really had its origins earlier in the “Cairo Recalled” essay in </w:t>
      </w:r>
      <w:r w:rsidRPr="0087401C">
        <w:rPr>
          <w:rStyle w:val="itali"/>
        </w:rPr>
        <w:t xml:space="preserve">House &amp; Garden </w:t>
      </w:r>
      <w:r w:rsidRPr="00057B72">
        <w:t xml:space="preserve">in 1987, and even more in 1988 when he successfully pitched a story about his childhood to James Atlas of the </w:t>
      </w:r>
      <w:r w:rsidRPr="0087401C">
        <w:rPr>
          <w:rStyle w:val="itali"/>
        </w:rPr>
        <w:t>New York Times Magazine.</w:t>
      </w:r>
    </w:p>
    <w:p w14:paraId="5E62977C" w14:textId="40975B89" w:rsidR="009E5ADF" w:rsidRPr="00057B72" w:rsidRDefault="001A585C" w:rsidP="0075193C">
      <w:pPr>
        <w:pStyle w:val="Body-TextTx"/>
      </w:pPr>
      <w:r w:rsidRPr="00057B72">
        <w:t>“Not to be boastful,” he wrote in his letter to Atlas, but “no one to my knowledge of my background</w:t>
      </w:r>
      <w:r w:rsidR="009E5ADF" w:rsidRPr="00057B72">
        <w:t>—</w:t>
      </w:r>
      <w:r w:rsidRPr="00057B72">
        <w:t>American, Palestinian, academic, etc.</w:t>
      </w:r>
      <w:r w:rsidR="009E5ADF" w:rsidRPr="00057B72">
        <w:t>—</w:t>
      </w:r>
      <w:r w:rsidRPr="00057B72">
        <w:t>has done what I propose to do</w:t>
      </w:r>
      <w:r w:rsidR="004E6BAA">
        <w:t> . . .</w:t>
      </w:r>
      <w:r w:rsidR="00A25DD8">
        <w:t xml:space="preserve"> </w:t>
      </w:r>
      <w:r w:rsidRPr="00057B72">
        <w:t>a chronicle of encounters</w:t>
      </w:r>
      <w:r w:rsidR="004E6BAA">
        <w:t> . . .</w:t>
      </w:r>
      <w:r w:rsidR="00A25DD8">
        <w:t xml:space="preserve"> </w:t>
      </w:r>
      <w:r w:rsidRPr="00057B72">
        <w:t>a somewhat fraught and perhaps even dangerous experience.”</w:t>
      </w:r>
      <w:r w:rsidRPr="00057B72">
        <w:rPr>
          <w:rStyle w:val="EndnoteReference"/>
          <w:rFonts w:asciiTheme="majorBidi" w:hAnsiTheme="majorBidi" w:cstheme="majorBidi"/>
          <w:iCs/>
          <w:color w:val="000000" w:themeColor="text1"/>
          <w:szCs w:val="24"/>
        </w:rPr>
        <w:endnoteReference w:id="1142"/>
      </w:r>
      <w:r w:rsidRPr="00057B72">
        <w:rPr>
          <w:color w:val="000000" w:themeColor="text1"/>
        </w:rPr>
        <w:t xml:space="preserve"> In fact, with the exception of Mohammed Shukri’s </w:t>
      </w:r>
      <w:r w:rsidRPr="0087401C">
        <w:rPr>
          <w:rStyle w:val="itali"/>
        </w:rPr>
        <w:t xml:space="preserve">For Bread Alone </w:t>
      </w:r>
      <w:r w:rsidRPr="00057B72">
        <w:rPr>
          <w:color w:val="000000" w:themeColor="text1"/>
        </w:rPr>
        <w:t>(1972) a visceral autobiography about stealing to live in a time of famine and about a sexual and literary coming-of-age in Morocco of the 1940s and 1950s, no one in the Arab world had written a book at once so confessional and psychologically fraught.</w:t>
      </w:r>
      <w:r w:rsidRPr="00057B72">
        <w:rPr>
          <w:rStyle w:val="EndnoteReference"/>
          <w:rFonts w:asciiTheme="majorBidi" w:hAnsiTheme="majorBidi" w:cstheme="majorBidi"/>
          <w:color w:val="000000" w:themeColor="text1"/>
          <w:szCs w:val="24"/>
        </w:rPr>
        <w:endnoteReference w:id="1143"/>
      </w:r>
      <w:r w:rsidR="009E5ADF" w:rsidRPr="00057B72">
        <w:rPr>
          <w:color w:val="000000" w:themeColor="text1"/>
        </w:rPr>
        <w:t xml:space="preserve"> </w:t>
      </w:r>
      <w:r w:rsidRPr="00057B72">
        <w:rPr>
          <w:color w:val="000000" w:themeColor="text1"/>
        </w:rPr>
        <w:t xml:space="preserve">As it turned out, </w:t>
      </w:r>
      <w:r w:rsidRPr="0087401C">
        <w:rPr>
          <w:rStyle w:val="itali"/>
        </w:rPr>
        <w:t xml:space="preserve">Out of Place </w:t>
      </w:r>
      <w:r w:rsidRPr="00057B72">
        <w:rPr>
          <w:color w:val="000000" w:themeColor="text1"/>
        </w:rPr>
        <w:t>would be Said’s most widely read book in the region.</w:t>
      </w:r>
    </w:p>
    <w:p w14:paraId="7EE36B5E" w14:textId="45F1D3DC" w:rsidR="009E5ADF" w:rsidRPr="00057B72" w:rsidRDefault="001A585C" w:rsidP="0075193C">
      <w:pPr>
        <w:pStyle w:val="Body-TextTx"/>
      </w:pPr>
      <w:r w:rsidRPr="00057B72">
        <w:t>Shortly after beginning the memoir, he admitted to a friend that “the central problem is how much to reveal, and how much to hide, and how the two are related to each other.” He confided anxiously to those around him that Rosy, Jean, Joyce and Grace were not going to be happy with the way he treated their parents, and that they would likely resent his decision to leave the sisters largely out of his “game of disguises and revelations.”</w:t>
      </w:r>
      <w:r w:rsidR="009E5ADF" w:rsidRPr="00057B72">
        <w:t xml:space="preserve"> </w:t>
      </w:r>
      <w:r w:rsidRPr="00057B72">
        <w:t>In fact, they found it galling because “</w:t>
      </w:r>
      <w:r w:rsidRPr="00057B72">
        <w:rPr>
          <w:rFonts w:eastAsia="Times New Roman"/>
        </w:rPr>
        <w:t>we all felt as sisters that he got the best part of the deal</w:t>
      </w:r>
      <w:r w:rsidR="004E6BAA">
        <w:rPr>
          <w:rFonts w:eastAsia="Times New Roman"/>
        </w:rPr>
        <w:t> . . .</w:t>
      </w:r>
      <w:r w:rsidR="00A25DD8">
        <w:rPr>
          <w:rFonts w:eastAsia="Times New Roman"/>
        </w:rPr>
        <w:t xml:space="preserve"> </w:t>
      </w:r>
      <w:r w:rsidRPr="00057B72">
        <w:rPr>
          <w:rFonts w:eastAsia="Times New Roman"/>
        </w:rPr>
        <w:t>He made it seem like the persecuted one, but he was not.”</w:t>
      </w:r>
      <w:r w:rsidRPr="00057B72">
        <w:rPr>
          <w:rStyle w:val="EndnoteReference"/>
          <w:rFonts w:asciiTheme="majorBidi" w:eastAsia="Times New Roman" w:hAnsiTheme="majorBidi" w:cstheme="majorBidi"/>
          <w:szCs w:val="24"/>
        </w:rPr>
        <w:endnoteReference w:id="1144"/>
      </w:r>
      <w:r w:rsidR="009E5ADF" w:rsidRPr="00057B72">
        <w:rPr>
          <w:rFonts w:eastAsia="Times New Roman"/>
        </w:rPr>
        <w:t xml:space="preserve"> </w:t>
      </w:r>
      <w:r w:rsidRPr="00057B72">
        <w:t xml:space="preserve">He escaped to Cairo for </w:t>
      </w:r>
      <w:r w:rsidR="0081557E" w:rsidRPr="00057B72">
        <w:t xml:space="preserve">three weeks in 1994 </w:t>
      </w:r>
      <w:r w:rsidRPr="00057B72">
        <w:t xml:space="preserve">to get away from family distractions and to have the peace of mind to work on the memoir, whose urgency seemed greater </w:t>
      </w:r>
      <w:r w:rsidR="00E75581" w:rsidRPr="00057B72">
        <w:t>two years later</w:t>
      </w:r>
      <w:r w:rsidRPr="00057B72">
        <w:t>.</w:t>
      </w:r>
      <w:r w:rsidR="009E5ADF" w:rsidRPr="00057B72">
        <w:t xml:space="preserve"> </w:t>
      </w:r>
      <w:r w:rsidRPr="00057B72">
        <w:t>The leukemia treatments over 1994</w:t>
      </w:r>
      <w:r w:rsidR="00296BDE">
        <w:t>–9</w:t>
      </w:r>
      <w:r w:rsidRPr="00057B72">
        <w:t>5 had been unsuccessful, however savage their effects on his body, and he was hit with two bouts of pneumonia</w:t>
      </w:r>
      <w:r w:rsidR="00E75581" w:rsidRPr="00057B72">
        <w:t xml:space="preserve"> in February and August 1996</w:t>
      </w:r>
      <w:r w:rsidRPr="00057B72">
        <w:t>, the second of which very nearly killed him.</w:t>
      </w:r>
      <w:r w:rsidRPr="00057B72">
        <w:rPr>
          <w:rStyle w:val="EndnoteReference"/>
          <w:rFonts w:asciiTheme="majorBidi" w:hAnsiTheme="majorBidi" w:cstheme="majorBidi"/>
          <w:color w:val="000000" w:themeColor="text1"/>
          <w:szCs w:val="24"/>
        </w:rPr>
        <w:endnoteReference w:id="1145"/>
      </w:r>
    </w:p>
    <w:p w14:paraId="739512D6" w14:textId="602E4273" w:rsidR="009E5ADF" w:rsidRPr="00057B72" w:rsidRDefault="001A585C" w:rsidP="0075193C">
      <w:pPr>
        <w:pStyle w:val="Body-TextTx"/>
      </w:pPr>
      <w:r w:rsidRPr="00057B72">
        <w:t xml:space="preserve">He had always meant to call </w:t>
      </w:r>
      <w:r w:rsidRPr="00057B72">
        <w:rPr>
          <w:iCs/>
        </w:rPr>
        <w:t xml:space="preserve">the book </w:t>
      </w:r>
      <w:r w:rsidRPr="00057B72">
        <w:t>“Not Quite Right,” and held onto the title until just before the book went to press.</w:t>
      </w:r>
      <w:r w:rsidR="009E5ADF" w:rsidRPr="00057B72">
        <w:t xml:space="preserve"> </w:t>
      </w:r>
      <w:r w:rsidRPr="00057B72">
        <w:t>He probably reasoned in the end that the theme of exile lodged in the word “place” would be cleaner and less ambiguous than the discarded title, which suggested, nevertheless, the inner spirit of the book, which is not about exile, after all, but being odd, awkward, and at home</w:t>
      </w:r>
      <w:r w:rsidR="0000148B" w:rsidRPr="00057B72">
        <w:t xml:space="preserve"> nowhere</w:t>
      </w:r>
      <w:r w:rsidRPr="00057B72">
        <w:t>. The problem was how to reveal the psychological complexities of a representative Arab of a certain type</w:t>
      </w:r>
      <w:r w:rsidR="009E5ADF" w:rsidRPr="00057B72">
        <w:t>—</w:t>
      </w:r>
      <w:r w:rsidRPr="00057B72">
        <w:t>touching on that “theory of mind” that he had earlier complained Arab culture lacked</w:t>
      </w:r>
      <w:r w:rsidR="009E5ADF" w:rsidRPr="00057B72">
        <w:t>—</w:t>
      </w:r>
      <w:r w:rsidRPr="00057B72">
        <w:t>but to do so without parading his own symptoms for others to ogle at.</w:t>
      </w:r>
      <w:r w:rsidR="009E5ADF" w:rsidRPr="00057B72">
        <w:t xml:space="preserve"> </w:t>
      </w:r>
      <w:r w:rsidRPr="00057B72">
        <w:t>“</w:t>
      </w:r>
      <w:r w:rsidRPr="00057B72">
        <w:rPr>
          <w:rFonts w:eastAsia="Times New Roman"/>
        </w:rPr>
        <w:t>To know oneself,” he wrote in an unpublished 1977 essay, “is no invitation to morbid self-consciousness.”</w:t>
      </w:r>
      <w:r w:rsidRPr="00057B72">
        <w:rPr>
          <w:rStyle w:val="EndnoteReference"/>
          <w:rFonts w:asciiTheme="majorBidi" w:hAnsiTheme="majorBidi" w:cstheme="majorBidi"/>
          <w:color w:val="000000" w:themeColor="text1"/>
          <w:szCs w:val="24"/>
        </w:rPr>
        <w:endnoteReference w:id="1146"/>
      </w:r>
    </w:p>
    <w:p w14:paraId="546473C9" w14:textId="587AACB2" w:rsidR="009E5ADF" w:rsidRPr="00057B72" w:rsidRDefault="001A585C" w:rsidP="0075193C">
      <w:pPr>
        <w:pStyle w:val="Body-TextTx"/>
      </w:pPr>
      <w:r w:rsidRPr="00057B72">
        <w:t>About a painfully observant boy in a world whose grandeur was primarily aesthetic, the book inevitably evoked Proust for many reviewers.</w:t>
      </w:r>
      <w:r w:rsidR="009E5ADF" w:rsidRPr="00057B72">
        <w:t xml:space="preserve"> </w:t>
      </w:r>
      <w:r w:rsidRPr="00057B72">
        <w:t xml:space="preserve">So did it Said, who referred to the book as “a Proustian meditation” in part because, like Proust, he dwelled on his younger self as though it were not really him, only an alien creature that resisted </w:t>
      </w:r>
      <w:r w:rsidR="0000148B" w:rsidRPr="00057B72">
        <w:t xml:space="preserve">all </w:t>
      </w:r>
      <w:r w:rsidRPr="00057B72">
        <w:t>explaining.</w:t>
      </w:r>
      <w:r w:rsidRPr="00057B72">
        <w:rPr>
          <w:rStyle w:val="EndnoteReference"/>
          <w:rFonts w:asciiTheme="majorBidi" w:hAnsiTheme="majorBidi" w:cstheme="majorBidi"/>
          <w:color w:val="000000" w:themeColor="text1"/>
          <w:szCs w:val="24"/>
        </w:rPr>
        <w:endnoteReference w:id="1147"/>
      </w:r>
      <w:r w:rsidRPr="00057B72">
        <w:t xml:space="preserve"> Said regularly taught a popular seminar in the 1970s devoted entirely to the great novelist, requiring students to read the multi-volume novel whole and in French.</w:t>
      </w:r>
      <w:r w:rsidR="009E5ADF" w:rsidRPr="00057B72">
        <w:t xml:space="preserve"> </w:t>
      </w:r>
      <w:r w:rsidRPr="00057B72">
        <w:t>The story was probably too well known to him not to have forced its way into his own</w:t>
      </w:r>
      <w:r w:rsidR="009E5ADF" w:rsidRPr="00057B72">
        <w:t>—</w:t>
      </w:r>
      <w:r w:rsidRPr="00057B72">
        <w:t>the unhealthy longing of a son for his mother, the loneliness of privilege, and the frustrations of an adventurous mind having vicariously to witness others’ adventures.</w:t>
      </w:r>
      <w:r w:rsidR="009E5ADF" w:rsidRPr="00057B72">
        <w:t xml:space="preserve"> </w:t>
      </w:r>
      <w:r w:rsidRPr="00057B72">
        <w:t xml:space="preserve">For all that, Said’s </w:t>
      </w:r>
      <w:r w:rsidRPr="00057B72">
        <w:rPr>
          <w:rFonts w:eastAsia="Times New Roman"/>
        </w:rPr>
        <w:t xml:space="preserve">chronicle of the exotic world of the upper classes was entirely un-Proustian in its sensibilities. </w:t>
      </w:r>
      <w:r w:rsidRPr="00057B72">
        <w:t>In place of Proust’s period sentences, Said gives us acerbic asides.</w:t>
      </w:r>
      <w:r w:rsidR="009E5ADF" w:rsidRPr="00057B72">
        <w:t xml:space="preserve"> </w:t>
      </w:r>
      <w:r w:rsidRPr="00057B72">
        <w:t xml:space="preserve">Nothing like Proust’s languor can be found in </w:t>
      </w:r>
      <w:r w:rsidRPr="0087401C">
        <w:rPr>
          <w:rStyle w:val="itali"/>
        </w:rPr>
        <w:t>Out of Place’</w:t>
      </w:r>
      <w:r w:rsidRPr="00057B72">
        <w:t>s typical sentences about the world of wealth and seclusion: “a WASP from the Northeast, very much a creature of that world’s fully paid up citizens—morally righteous, confident, generally patronizing.”</w:t>
      </w:r>
      <w:r w:rsidRPr="00057B72">
        <w:rPr>
          <w:rStyle w:val="EndnoteReference"/>
          <w:rFonts w:asciiTheme="majorBidi" w:hAnsiTheme="majorBidi" w:cstheme="majorBidi"/>
          <w:color w:val="000000" w:themeColor="text1"/>
          <w:szCs w:val="24"/>
        </w:rPr>
        <w:endnoteReference w:id="1148"/>
      </w:r>
    </w:p>
    <w:p w14:paraId="14326982" w14:textId="759AF2E0" w:rsidR="009E5ADF" w:rsidRPr="00057B72" w:rsidRDefault="001A585C" w:rsidP="0075193C">
      <w:pPr>
        <w:pStyle w:val="Body-TextTx"/>
      </w:pPr>
      <w:r w:rsidRPr="00057B72">
        <w:t>With its publication, Said’s seven years of toil on the book came to an end, a project written sporadically on odd days in the hours before dawn.</w:t>
      </w:r>
      <w:r w:rsidR="009E5ADF" w:rsidRPr="00057B72">
        <w:t xml:space="preserve"> </w:t>
      </w:r>
      <w:r w:rsidRPr="00057B72">
        <w:t>Coy about its novelistic aspects, and aware of what it was taking the place of, he set about dodgily referring to it as a work of “documentary fiction.”</w:t>
      </w:r>
      <w:r w:rsidRPr="00057B72">
        <w:rPr>
          <w:rStyle w:val="EndnoteReference"/>
          <w:rFonts w:asciiTheme="majorBidi" w:hAnsiTheme="majorBidi" w:cstheme="majorBidi"/>
          <w:color w:val="000000" w:themeColor="text1"/>
          <w:szCs w:val="24"/>
        </w:rPr>
        <w:endnoteReference w:id="1149"/>
      </w:r>
      <w:r w:rsidR="009E5ADF" w:rsidRPr="00057B72">
        <w:t xml:space="preserve"> </w:t>
      </w:r>
      <w:r w:rsidRPr="00057B72">
        <w:t>Whatever its genre, it was a culmination, and more than any other the book, the one that brought all his talents into one place.</w:t>
      </w:r>
      <w:r w:rsidR="009E5ADF" w:rsidRPr="00057B72">
        <w:t xml:space="preserve"> </w:t>
      </w:r>
      <w:r w:rsidRPr="00057B72">
        <w:t>Although Said singled her out for praise for guiding him through hundreds of pages of “overwritten and inchoate prose,” Shelley Wanger, his editor at Pantheon, claimed that the pages he gave them, in fact, needed little revision:</w:t>
      </w:r>
      <w:r w:rsidR="009E5ADF" w:rsidRPr="00057B72">
        <w:t xml:space="preserve"> </w:t>
      </w:r>
      <w:r w:rsidRPr="00057B72">
        <w:t>“He knew exactly how to do it.”</w:t>
      </w:r>
      <w:r w:rsidRPr="00057B72">
        <w:rPr>
          <w:rStyle w:val="EndnoteReference"/>
          <w:rFonts w:asciiTheme="majorBidi" w:hAnsiTheme="majorBidi" w:cstheme="majorBidi"/>
          <w:color w:val="000000" w:themeColor="text1"/>
          <w:szCs w:val="24"/>
        </w:rPr>
        <w:endnoteReference w:id="1150"/>
      </w:r>
      <w:r w:rsidR="009E5ADF" w:rsidRPr="00057B72">
        <w:t xml:space="preserve"> </w:t>
      </w:r>
      <w:r w:rsidRPr="00057B72">
        <w:t>For years the structure had been fully formed in his head, the manuscript finally written in longhand on blue, yellow, and white</w:t>
      </w:r>
      <w:r w:rsidR="009E5ADF" w:rsidRPr="00057B72">
        <w:t xml:space="preserve"> </w:t>
      </w:r>
      <w:r w:rsidRPr="00057B72">
        <w:t>paper in a continuous flow with almost no crossing out.</w:t>
      </w:r>
      <w:r w:rsidRPr="00057B72">
        <w:rPr>
          <w:rStyle w:val="EndnoteReference"/>
          <w:rFonts w:asciiTheme="majorBidi" w:eastAsia="Times New Roman" w:hAnsiTheme="majorBidi" w:cstheme="majorBidi"/>
          <w:color w:val="000000" w:themeColor="text1"/>
          <w:szCs w:val="24"/>
        </w:rPr>
        <w:endnoteReference w:id="1151"/>
      </w:r>
    </w:p>
    <w:p w14:paraId="12C9B352" w14:textId="77777777" w:rsidR="009E5ADF" w:rsidRPr="00057B72" w:rsidRDefault="001A585C" w:rsidP="0075193C">
      <w:pPr>
        <w:pStyle w:val="Body-TextTx"/>
      </w:pPr>
      <w:r w:rsidRPr="00057B72">
        <w:t xml:space="preserve">All of his books had made a mark, and at least three of them were considered major events, but the public acclaim for </w:t>
      </w:r>
      <w:r w:rsidRPr="0087401C">
        <w:rPr>
          <w:rStyle w:val="itali"/>
        </w:rPr>
        <w:t xml:space="preserve">Out of Place </w:t>
      </w:r>
      <w:r w:rsidRPr="00057B72">
        <w:t>was universal.</w:t>
      </w:r>
      <w:r w:rsidR="009E5ADF" w:rsidRPr="00057B72">
        <w:t xml:space="preserve"> </w:t>
      </w:r>
      <w:r w:rsidRPr="00057B72">
        <w:t xml:space="preserve">Along with enthusiastic reviews and the </w:t>
      </w:r>
      <w:r w:rsidRPr="0087401C">
        <w:rPr>
          <w:rStyle w:val="itali"/>
        </w:rPr>
        <w:t xml:space="preserve">New Yorker </w:t>
      </w:r>
      <w:r w:rsidRPr="00057B72">
        <w:t>prize for non-fiction, the memoir prompted fan letters from Nobel laureates (Nadine Gordimer and Kenzaburo Oe) and movie stars, among them, Emma Thompson, Jodi Foster, and Vanessa Redgrave.</w:t>
      </w:r>
      <w:r w:rsidRPr="00057B72">
        <w:rPr>
          <w:rStyle w:val="EndnoteReference"/>
          <w:rFonts w:asciiTheme="majorBidi" w:hAnsiTheme="majorBidi" w:cstheme="majorBidi"/>
          <w:color w:val="000000" w:themeColor="text1"/>
          <w:szCs w:val="24"/>
        </w:rPr>
        <w:endnoteReference w:id="1152"/>
      </w:r>
      <w:r w:rsidRPr="00057B72">
        <w:t xml:space="preserve"> Their admiring notes joined those of childhood friends and distant relatives who after being out of touch for years, thanked him for the forgotten world he had managed to revive.</w:t>
      </w:r>
      <w:r w:rsidR="009E5ADF" w:rsidRPr="00057B72">
        <w:t xml:space="preserve"> </w:t>
      </w:r>
      <w:r w:rsidRPr="00057B72">
        <w:t>His childhood romance with Hollywood was as strong as ever, and not softened by his own celebrity.</w:t>
      </w:r>
      <w:r w:rsidR="009E5ADF" w:rsidRPr="00057B72">
        <w:t xml:space="preserve"> </w:t>
      </w:r>
      <w:r w:rsidRPr="00057B72">
        <w:t xml:space="preserve">He had, after all, testified that year before the European Parliament, </w:t>
      </w:r>
      <w:r w:rsidRPr="00057B72">
        <w:rPr>
          <w:rFonts w:eastAsia="Times New Roman"/>
        </w:rPr>
        <w:t xml:space="preserve">attended </w:t>
      </w:r>
      <w:r w:rsidRPr="00057B72">
        <w:t>the Herbert von Karajan Centrum in Vienna, and gave the first “Spinoza Lens” at the Nieuwe Kerk (New Church) at the Hague in November. No matter, the notes from his screen idols made him feel like a star-struck child and made him recall the time he met Danny Glover, Warren Beatty and Annette Benning at a party, and was too flustered to know what to say.</w:t>
      </w:r>
      <w:r w:rsidRPr="00057B72">
        <w:rPr>
          <w:rStyle w:val="EndnoteReference"/>
          <w:rFonts w:asciiTheme="majorBidi" w:hAnsiTheme="majorBidi" w:cstheme="majorBidi"/>
          <w:color w:val="000000" w:themeColor="text1"/>
          <w:szCs w:val="24"/>
        </w:rPr>
        <w:endnoteReference w:id="1153"/>
      </w:r>
    </w:p>
    <w:p w14:paraId="628A905A" w14:textId="5F12DA1C" w:rsidR="009E5ADF" w:rsidRPr="00057B72" w:rsidRDefault="001A585C" w:rsidP="0075193C">
      <w:pPr>
        <w:pStyle w:val="Body-TextTx"/>
      </w:pPr>
      <w:r w:rsidRPr="00057B72">
        <w:t>“Dear Edward,” wrote Gordimer in September of 2000, “you spoke of wanting to write a novel. I wonder—this too—whether in these last months you might have begun.”</w:t>
      </w:r>
      <w:r w:rsidRPr="00057B72">
        <w:rPr>
          <w:rStyle w:val="EndnoteReference"/>
          <w:rFonts w:asciiTheme="majorBidi" w:hAnsiTheme="majorBidi" w:cstheme="majorBidi"/>
          <w:color w:val="000000" w:themeColor="text1"/>
          <w:szCs w:val="24"/>
        </w:rPr>
        <w:endnoteReference w:id="1154"/>
      </w:r>
      <w:r w:rsidRPr="00057B72">
        <w:t xml:space="preserve"> Surrounded by novelists</w:t>
      </w:r>
      <w:r w:rsidR="009E5ADF" w:rsidRPr="00057B72">
        <w:t>—</w:t>
      </w:r>
      <w:r w:rsidRPr="00057B72">
        <w:t>he was good friends with Salman Rushdie and friendly with Phillip Roth and Paul Theroux</w:t>
      </w:r>
      <w:r w:rsidR="009E5ADF" w:rsidRPr="00057B72">
        <w:t>—</w:t>
      </w:r>
      <w:r w:rsidRPr="00057B72">
        <w:t>he dodged the question even while inviting it.</w:t>
      </w:r>
      <w:r w:rsidRPr="00057B72">
        <w:rPr>
          <w:rStyle w:val="EndnoteReference"/>
          <w:rFonts w:asciiTheme="majorBidi" w:hAnsiTheme="majorBidi" w:cstheme="majorBidi"/>
          <w:color w:val="000000" w:themeColor="text1"/>
          <w:szCs w:val="24"/>
        </w:rPr>
        <w:endnoteReference w:id="1155"/>
      </w:r>
      <w:r w:rsidRPr="00057B72">
        <w:t xml:space="preserve"> In an interview in </w:t>
      </w:r>
      <w:r w:rsidRPr="0087401C">
        <w:rPr>
          <w:rStyle w:val="itali"/>
        </w:rPr>
        <w:t xml:space="preserve">Time </w:t>
      </w:r>
      <w:r w:rsidRPr="00057B72">
        <w:t>magazine as he embarked on the writing of that book, he toyed with his interlocutors, announcing that his planned memoir of the vanished world would address an era with so few traces that “I can let memory play all the tricks it wants. I want that, actually. Then maybe I’ll write some fiction.”</w:t>
      </w:r>
      <w:r w:rsidRPr="00057B72">
        <w:rPr>
          <w:rStyle w:val="EndnoteReference"/>
          <w:rFonts w:asciiTheme="majorBidi" w:hAnsiTheme="majorBidi" w:cstheme="majorBidi"/>
          <w:color w:val="000000" w:themeColor="text1"/>
          <w:szCs w:val="24"/>
        </w:rPr>
        <w:endnoteReference w:id="1156"/>
      </w:r>
      <w:r w:rsidRPr="00057B72">
        <w:t xml:space="preserve"> In time, that comment seemed a feint.</w:t>
      </w:r>
      <w:r w:rsidR="009E5ADF" w:rsidRPr="00057B72">
        <w:t xml:space="preserve"> </w:t>
      </w:r>
      <w:r w:rsidRPr="00057B72">
        <w:t>In the view of his childhood friends and his sisters, it was the photographic realism of the book that stood out.</w:t>
      </w:r>
      <w:r w:rsidR="009E5ADF" w:rsidRPr="00057B72">
        <w:t xml:space="preserve"> </w:t>
      </w:r>
      <w:r w:rsidRPr="00057B72">
        <w:t>He remembered everything with prodigious accuracy, faithful even to the smallest details of facial gestures and tone of voice.</w:t>
      </w:r>
    </w:p>
    <w:p w14:paraId="79E78C8A" w14:textId="2FD9BE59" w:rsidR="009E5ADF" w:rsidRPr="00057B72" w:rsidRDefault="001A585C" w:rsidP="0075193C">
      <w:pPr>
        <w:pStyle w:val="Body-TextTx"/>
        <w:rPr>
          <w:color w:val="222222"/>
          <w:shd w:val="clear" w:color="auto" w:fill="FFFFFF"/>
        </w:rPr>
      </w:pPr>
      <w:r w:rsidRPr="00057B72">
        <w:t>If he confided to friends a vague intention of someday withdrawing from the world to write a novel, he rarely let on to those around him that he already had.</w:t>
      </w:r>
      <w:r w:rsidR="009E5ADF" w:rsidRPr="00057B72">
        <w:t xml:space="preserve"> </w:t>
      </w:r>
      <w:r w:rsidRPr="00057B72">
        <w:t>After giving Tariq Ali the courage to finish his own cycle of novels about Pakistan, Ali asked him “have you ever thought of writing a novel or a play script?”</w:t>
      </w:r>
      <w:r w:rsidRPr="00057B72">
        <w:rPr>
          <w:rStyle w:val="EndnoteReference"/>
          <w:rFonts w:asciiTheme="majorBidi" w:eastAsia="Times New Roman" w:hAnsiTheme="majorBidi" w:cstheme="majorBidi"/>
          <w:color w:val="000000" w:themeColor="text1"/>
          <w:szCs w:val="24"/>
        </w:rPr>
        <w:endnoteReference w:id="1157"/>
      </w:r>
      <w:r w:rsidRPr="00057B72">
        <w:t xml:space="preserve"> “No,” he answered, “I don’t think I could. What would I write about?”</w:t>
      </w:r>
      <w:r w:rsidR="009E5ADF" w:rsidRPr="00057B72">
        <w:t xml:space="preserve"> </w:t>
      </w:r>
      <w:r w:rsidRPr="00057B72">
        <w:t>Maybe the response was just part of the old self-doubt</w:t>
      </w:r>
      <w:r w:rsidR="009E5ADF" w:rsidRPr="00057B72">
        <w:t>—</w:t>
      </w:r>
      <w:r w:rsidRPr="00057B72">
        <w:t>that strange combination, as Barenboim noted, of being at once “so sure and so insecure.”</w:t>
      </w:r>
      <w:r w:rsidR="009E5ADF" w:rsidRPr="00057B72">
        <w:t xml:space="preserve"> </w:t>
      </w:r>
      <w:r w:rsidRPr="00057B72">
        <w:t>His sentences often ended with the phrase “don’t you think?,” which was not just clearing his throat, but testing his views against another’s.</w:t>
      </w:r>
      <w:r w:rsidR="009E5ADF" w:rsidRPr="00057B72">
        <w:t xml:space="preserve"> </w:t>
      </w:r>
      <w:r w:rsidRPr="00057B72">
        <w:t>But Said also just liked to fib.</w:t>
      </w:r>
      <w:r w:rsidR="009E5ADF" w:rsidRPr="00057B72">
        <w:t xml:space="preserve"> </w:t>
      </w:r>
      <w:r w:rsidRPr="00057B72">
        <w:rPr>
          <w:color w:val="222222"/>
          <w:shd w:val="clear" w:color="auto" w:fill="FFFFFF"/>
        </w:rPr>
        <w:t>At age eleven he had an appendix operation that left a huge scar.</w:t>
      </w:r>
      <w:r w:rsidR="009E5ADF" w:rsidRPr="00057B72">
        <w:rPr>
          <w:color w:val="222222"/>
          <w:shd w:val="clear" w:color="auto" w:fill="FFFFFF"/>
        </w:rPr>
        <w:t xml:space="preserve"> </w:t>
      </w:r>
      <w:r w:rsidRPr="00057B72">
        <w:rPr>
          <w:color w:val="222222"/>
          <w:shd w:val="clear" w:color="auto" w:fill="FFFFFF"/>
        </w:rPr>
        <w:t>When Najla asked him about it, he said he had been gored by a bull while studying bullfighting in Spain.</w:t>
      </w:r>
      <w:r w:rsidR="009E5ADF" w:rsidRPr="00057B72">
        <w:rPr>
          <w:color w:val="222222"/>
          <w:shd w:val="clear" w:color="auto" w:fill="FFFFFF"/>
        </w:rPr>
        <w:t xml:space="preserve"> </w:t>
      </w:r>
      <w:r w:rsidRPr="00057B72">
        <w:rPr>
          <w:color w:val="222222"/>
          <w:shd w:val="clear" w:color="auto" w:fill="FFFFFF"/>
        </w:rPr>
        <w:t>He liked playing the game of fiction when the truth was neither here nor there.</w:t>
      </w:r>
      <w:r w:rsidR="009E5ADF" w:rsidRPr="00057B72">
        <w:rPr>
          <w:color w:val="222222"/>
          <w:shd w:val="clear" w:color="auto" w:fill="FFFFFF"/>
        </w:rPr>
        <w:t xml:space="preserve"> </w:t>
      </w:r>
      <w:r w:rsidRPr="00057B72">
        <w:rPr>
          <w:color w:val="222222"/>
          <w:shd w:val="clear" w:color="auto" w:fill="FFFFFF"/>
        </w:rPr>
        <w:t>To impress Mariam in the early days of their courtship, he told her he had dated Candice Bergen.</w:t>
      </w:r>
      <w:r w:rsidR="009E5ADF" w:rsidRPr="00057B72">
        <w:rPr>
          <w:color w:val="222222"/>
          <w:shd w:val="clear" w:color="auto" w:fill="FFFFFF"/>
        </w:rPr>
        <w:t xml:space="preserve"> </w:t>
      </w:r>
      <w:r w:rsidRPr="00057B72">
        <w:rPr>
          <w:color w:val="222222"/>
          <w:shd w:val="clear" w:color="auto" w:fill="FFFFFF"/>
        </w:rPr>
        <w:t>At dinner with another couple years later, one bragged of meeting a famous film star.</w:t>
      </w:r>
      <w:r w:rsidR="009E5ADF" w:rsidRPr="00057B72">
        <w:rPr>
          <w:color w:val="222222"/>
          <w:shd w:val="clear" w:color="auto" w:fill="FFFFFF"/>
        </w:rPr>
        <w:t xml:space="preserve"> </w:t>
      </w:r>
      <w:r w:rsidRPr="00057B72">
        <w:rPr>
          <w:color w:val="222222"/>
          <w:shd w:val="clear" w:color="auto" w:fill="FFFFFF"/>
        </w:rPr>
        <w:t>“Edward beats you,” Mariam replied.</w:t>
      </w:r>
      <w:r w:rsidR="009E5ADF" w:rsidRPr="00057B72">
        <w:rPr>
          <w:color w:val="222222"/>
          <w:shd w:val="clear" w:color="auto" w:fill="FFFFFF"/>
        </w:rPr>
        <w:t xml:space="preserve"> </w:t>
      </w:r>
      <w:r w:rsidRPr="00057B72">
        <w:rPr>
          <w:color w:val="222222"/>
          <w:shd w:val="clear" w:color="auto" w:fill="FFFFFF"/>
        </w:rPr>
        <w:t>“He once went out with Candice Bergen.”</w:t>
      </w:r>
      <w:r w:rsidR="009E5ADF" w:rsidRPr="00057B72">
        <w:rPr>
          <w:color w:val="222222"/>
          <w:shd w:val="clear" w:color="auto" w:fill="FFFFFF"/>
        </w:rPr>
        <w:t xml:space="preserve"> </w:t>
      </w:r>
      <w:r w:rsidRPr="00057B72">
        <w:rPr>
          <w:color w:val="222222"/>
          <w:shd w:val="clear" w:color="auto" w:fill="FFFFFF"/>
        </w:rPr>
        <w:t>Realizing that everyone would start bombarding him with questions about his intimacies, he calmly laughed and said, “did you really believe me?</w:t>
      </w:r>
      <w:r w:rsidR="009E5ADF" w:rsidRPr="00057B72">
        <w:rPr>
          <w:color w:val="222222"/>
          <w:shd w:val="clear" w:color="auto" w:fill="FFFFFF"/>
        </w:rPr>
        <w:t xml:space="preserve"> </w:t>
      </w:r>
      <w:r w:rsidRPr="00057B72">
        <w:rPr>
          <w:color w:val="222222"/>
          <w:shd w:val="clear" w:color="auto" w:fill="FFFFFF"/>
        </w:rPr>
        <w:t>I was joking.”</w:t>
      </w:r>
    </w:p>
    <w:p w14:paraId="624AA3CB" w14:textId="4CDF427D" w:rsidR="00C01417" w:rsidRPr="00EC6E6B" w:rsidRDefault="001A585C" w:rsidP="0075193C">
      <w:pPr>
        <w:pStyle w:val="Body-TextTx"/>
      </w:pPr>
      <w:r w:rsidRPr="00057B72">
        <w:rPr>
          <w:rFonts w:eastAsia="Times New Roman"/>
        </w:rPr>
        <w:t xml:space="preserve">He had a novelist’s knack for noticing details, remembering </w:t>
      </w:r>
      <w:r w:rsidRPr="00057B72">
        <w:t xml:space="preserve">what a person was wearing, how they cocked their head, the limpness of their hand when greeting. Such moments leap out of the best passages of </w:t>
      </w:r>
      <w:r w:rsidRPr="0087401C">
        <w:rPr>
          <w:rStyle w:val="itali"/>
        </w:rPr>
        <w:t xml:space="preserve">Out of Place </w:t>
      </w:r>
      <w:r w:rsidRPr="00057B72">
        <w:rPr>
          <w:iCs/>
        </w:rPr>
        <w:t xml:space="preserve">as when he describes the </w:t>
      </w:r>
      <w:r w:rsidRPr="00057B72">
        <w:t xml:space="preserve">“cretinous cackle” of the mother of Abie, his cousin in Queens, or in some of the more merciless </w:t>
      </w:r>
      <w:r w:rsidR="00AB1A90" w:rsidRPr="00057B72">
        <w:t xml:space="preserve">sketches </w:t>
      </w:r>
      <w:r w:rsidRPr="00057B72">
        <w:t>in his short story “An Arc for the Listener”:</w:t>
      </w:r>
      <w:r w:rsidRPr="00057B72">
        <w:rPr>
          <w:rStyle w:val="EndnoteReference"/>
          <w:rFonts w:asciiTheme="majorBidi" w:hAnsiTheme="majorBidi" w:cstheme="majorBidi"/>
          <w:color w:val="000000" w:themeColor="text1"/>
          <w:szCs w:val="24"/>
        </w:rPr>
        <w:endnoteReference w:id="1158"/>
      </w:r>
    </w:p>
    <w:p w14:paraId="647A81C1" w14:textId="2C06A222" w:rsidR="00C01417" w:rsidRPr="00EC6E6B" w:rsidRDefault="001A585C" w:rsidP="00EC6E6B">
      <w:pPr>
        <w:pStyle w:val="Extract1Ext1"/>
      </w:pPr>
      <w:r w:rsidRPr="00057B72">
        <w:t>Marguerite was, it seemed, the result of hours of arranging and restless pushing, kneading, pulling and jerking. She was a sequence of corners that at each moment threatened an explosion into swimming fat; not the pleasant dumply fat of her older sister Ne’mé, but a powerful, hairy, even muscular fat that might have swept you aside saying “</w:t>
      </w:r>
      <w:r w:rsidRPr="0087401C">
        <w:rPr>
          <w:rStyle w:val="itali"/>
        </w:rPr>
        <w:t xml:space="preserve">that </w:t>
      </w:r>
      <w:r w:rsidRPr="00057B72">
        <w:t>is where you belong—stay there!</w:t>
      </w:r>
      <w:r w:rsidRPr="00057B72">
        <w:rPr>
          <w:rStyle w:val="EndnoteReference"/>
          <w:rFonts w:asciiTheme="majorBidi" w:hAnsiTheme="majorBidi" w:cstheme="majorBidi"/>
          <w:color w:val="000000" w:themeColor="text1"/>
          <w:szCs w:val="24"/>
        </w:rPr>
        <w:endnoteReference w:id="1159"/>
      </w:r>
    </w:p>
    <w:p w14:paraId="4AD0AF3D" w14:textId="1586BB56" w:rsidR="00C01417" w:rsidRPr="00EC6E6B" w:rsidRDefault="001A585C" w:rsidP="0075193C">
      <w:pPr>
        <w:pStyle w:val="Body-TextTx"/>
      </w:pPr>
      <w:r w:rsidRPr="00057B72">
        <w:t>Not owning up to his fiction had partly to do with feeling his strength in traits that militated against it.</w:t>
      </w:r>
      <w:r w:rsidR="009E5ADF" w:rsidRPr="00057B72">
        <w:t xml:space="preserve"> </w:t>
      </w:r>
      <w:r w:rsidRPr="00057B72">
        <w:t xml:space="preserve">Patricia Highsmith, the celebrated author of </w:t>
      </w:r>
      <w:r w:rsidRPr="0087401C">
        <w:rPr>
          <w:rStyle w:val="itali"/>
        </w:rPr>
        <w:t xml:space="preserve">Strangers on a Train </w:t>
      </w:r>
      <w:r w:rsidRPr="00057B72">
        <w:t xml:space="preserve">(1950), </w:t>
      </w:r>
      <w:r w:rsidRPr="0087401C">
        <w:rPr>
          <w:rStyle w:val="itali"/>
        </w:rPr>
        <w:t>The Talented Mr. Ripley</w:t>
      </w:r>
      <w:r w:rsidRPr="00057B72">
        <w:t xml:space="preserve"> (1955) and other novels, was moved by the political vigor and no-nonsense directness of his essays, and wrote him diffidently as a fan for just that reason.</w:t>
      </w:r>
      <w:r w:rsidRPr="00057B72">
        <w:rPr>
          <w:rStyle w:val="EndnoteReference"/>
          <w:rFonts w:asciiTheme="majorBidi" w:hAnsiTheme="majorBidi" w:cstheme="majorBidi"/>
          <w:color w:val="000000" w:themeColor="text1"/>
          <w:szCs w:val="24"/>
        </w:rPr>
        <w:endnoteReference w:id="1160"/>
      </w:r>
      <w:r w:rsidRPr="00057B72">
        <w:t xml:space="preserve"> Kenzaburo Oe, similarly, in a series of long and deferential letters, went way beyond praise for Said’s “strong, intensive, and moving style”; he found </w:t>
      </w:r>
      <w:r w:rsidR="00AB1A90" w:rsidRPr="00057B72">
        <w:t xml:space="preserve">Said’s </w:t>
      </w:r>
      <w:r w:rsidRPr="00057B72">
        <w:t>political essays an “enduring” corrective to his own fiction:</w:t>
      </w:r>
      <w:r w:rsidRPr="00057B72">
        <w:rPr>
          <w:rStyle w:val="EndnoteReference"/>
          <w:rFonts w:asciiTheme="majorBidi" w:hAnsiTheme="majorBidi" w:cstheme="majorBidi"/>
          <w:color w:val="000000" w:themeColor="text1"/>
          <w:szCs w:val="24"/>
        </w:rPr>
        <w:endnoteReference w:id="1161"/>
      </w:r>
    </w:p>
    <w:p w14:paraId="42DFA71A" w14:textId="283B655C" w:rsidR="00C01417" w:rsidRPr="00EC6E6B" w:rsidRDefault="001A585C" w:rsidP="00EC6E6B">
      <w:pPr>
        <w:pStyle w:val="Extract1Ext1"/>
      </w:pPr>
      <w:r w:rsidRPr="00057B72">
        <w:t>I have somehow failed to tell you, my dear Said, that your book gave the incentive for me to resuscitate myself as a novelist</w:t>
      </w:r>
      <w:r w:rsidR="004E6BAA">
        <w:t> . . .</w:t>
      </w:r>
      <w:r w:rsidR="00A25DD8">
        <w:t xml:space="preserve"> </w:t>
      </w:r>
      <w:r w:rsidRPr="00057B72">
        <w:t>The materials of my novels had become too much involved with my own life, on the one hand and, on the other, with esoteric mysticism. If I had kept on writing that way, my novels would have lapsed into perverted confessions of faith. In such a state of mind I received the Nobel Prize in Stockholm, feeling it to be a kind of burden.</w:t>
      </w:r>
      <w:r w:rsidRPr="00057B72">
        <w:rPr>
          <w:rStyle w:val="EndnoteReference"/>
          <w:rFonts w:asciiTheme="majorBidi" w:hAnsiTheme="majorBidi" w:cstheme="majorBidi"/>
          <w:color w:val="000000" w:themeColor="text1"/>
          <w:szCs w:val="24"/>
        </w:rPr>
        <w:endnoteReference w:id="1162"/>
      </w:r>
    </w:p>
    <w:p w14:paraId="114D6E45" w14:textId="77777777" w:rsidR="009E5ADF" w:rsidRPr="00057B72" w:rsidRDefault="001A585C" w:rsidP="0075193C">
      <w:pPr>
        <w:pStyle w:val="Body-TextTx"/>
      </w:pPr>
      <w:r w:rsidRPr="00057B72">
        <w:t>In a stream of tender, closely typed faxes of some length, Gordimer expressed a very similar view. Here, another world-class novelist put herself at the feet of the New York critic: “You are the raven that feeds me today—although the raven is too Poe-ish a bird for you, and the dove too mild and complaisant for your great spirit.”</w:t>
      </w:r>
      <w:r w:rsidRPr="00057B72">
        <w:rPr>
          <w:rStyle w:val="EndnoteReference"/>
          <w:rFonts w:asciiTheme="majorBidi" w:hAnsiTheme="majorBidi" w:cstheme="majorBidi"/>
          <w:color w:val="000000" w:themeColor="text1"/>
          <w:szCs w:val="24"/>
        </w:rPr>
        <w:endnoteReference w:id="1163"/>
      </w:r>
      <w:r w:rsidRPr="00057B72">
        <w:t xml:space="preserve"> The exchange was part of an intimacy “beyond respect, more like a loving friendship that cannot easily be described,” as Said’s oncologist Rai put it, who witnessed the camaraderie first-hand.</w:t>
      </w:r>
      <w:r w:rsidRPr="00057B72">
        <w:rPr>
          <w:rStyle w:val="EndnoteReference"/>
          <w:rFonts w:asciiTheme="majorBidi" w:hAnsiTheme="majorBidi" w:cstheme="majorBidi"/>
          <w:color w:val="000000" w:themeColor="text1"/>
          <w:szCs w:val="24"/>
        </w:rPr>
        <w:endnoteReference w:id="1164"/>
      </w:r>
      <w:r w:rsidRPr="00057B72">
        <w:t xml:space="preserve"> She sent Said her Nobel acceptance speech, saying that his political essays inspired its central theme on writers as witnesses. Looking for advice and reassurance, her letters are filled with the irreverence of a co-conspirator. When V.S. Naipaul won the Nobel in 2001, for example, she gleefully gave </w:t>
      </w:r>
      <w:r w:rsidR="0099263C" w:rsidRPr="00057B72">
        <w:t xml:space="preserve">Said </w:t>
      </w:r>
      <w:r w:rsidRPr="00057B72">
        <w:t>a running account of the awards ceremony in Stockholm, calling Naipaul “the Greta Garbo of laureates” for ditching the official ceremonies and snubbing his fellow prize-winners when they gathered at the Grand Hotel bar.</w:t>
      </w:r>
      <w:r w:rsidRPr="00057B72">
        <w:rPr>
          <w:rStyle w:val="EndnoteReference"/>
          <w:rFonts w:asciiTheme="majorBidi" w:hAnsiTheme="majorBidi" w:cstheme="majorBidi"/>
          <w:color w:val="000000" w:themeColor="text1"/>
          <w:szCs w:val="24"/>
        </w:rPr>
        <w:endnoteReference w:id="1165"/>
      </w:r>
      <w:r w:rsidR="009E5ADF" w:rsidRPr="00057B72">
        <w:t xml:space="preserve"> </w:t>
      </w:r>
      <w:r w:rsidRPr="00057B72">
        <w:t>All the other laureates despised him, she added.</w:t>
      </w:r>
    </w:p>
    <w:p w14:paraId="32E624AC" w14:textId="471C8F07" w:rsidR="009E5ADF" w:rsidRPr="00057B72" w:rsidRDefault="001A585C" w:rsidP="0075193C">
      <w:pPr>
        <w:pStyle w:val="Body-TextTx"/>
      </w:pPr>
      <w:r w:rsidRPr="00057B72">
        <w:t>In the absence of a novel of his own, there were some who floated the idea that the real fictional creation was Said’s own life.</w:t>
      </w:r>
      <w:r w:rsidR="009E5ADF" w:rsidRPr="00057B72">
        <w:t xml:space="preserve"> </w:t>
      </w:r>
      <w:r w:rsidRPr="00057B72">
        <w:t xml:space="preserve">The fact was that several novelists made him a central character in their books. One of these </w:t>
      </w:r>
      <w:r w:rsidRPr="0087401C">
        <w:rPr>
          <w:rStyle w:val="itali"/>
        </w:rPr>
        <w:t xml:space="preserve">romans à clefs </w:t>
      </w:r>
      <w:r w:rsidRPr="00057B72">
        <w:t xml:space="preserve">was Ahdaf Soueif’s </w:t>
      </w:r>
      <w:r w:rsidRPr="0087401C">
        <w:rPr>
          <w:rStyle w:val="itali"/>
        </w:rPr>
        <w:t xml:space="preserve">The Map of Love, </w:t>
      </w:r>
      <w:r w:rsidRPr="00057B72">
        <w:t>where he appears as Omar Al-Ghamrawi, an internationally famous Egyptian-American conductor and political writer, tall, with black hair “greying at the temples</w:t>
      </w:r>
      <w:r w:rsidR="004E6BAA">
        <w:t> . . .</w:t>
      </w:r>
      <w:r w:rsidR="00A25DD8">
        <w:t xml:space="preserve"> </w:t>
      </w:r>
      <w:r w:rsidRPr="00057B72">
        <w:t xml:space="preserve">and dark, dark eyes”; and Dominique Eddé’s </w:t>
      </w:r>
      <w:r w:rsidRPr="0087401C">
        <w:rPr>
          <w:rStyle w:val="itali"/>
        </w:rPr>
        <w:t xml:space="preserve">Cerf-volant </w:t>
      </w:r>
      <w:r w:rsidRPr="00057B72">
        <w:t>(Kite), where he appears as Farid Malek, a Syrian transplant to Alexandria, a brilliant activist who wants to change the world.”</w:t>
      </w:r>
      <w:r w:rsidRPr="00057B72">
        <w:rPr>
          <w:rStyle w:val="EndnoteReference"/>
          <w:rFonts w:asciiTheme="majorBidi" w:hAnsiTheme="majorBidi" w:cstheme="majorBidi"/>
          <w:color w:val="000000" w:themeColor="text1"/>
          <w:szCs w:val="24"/>
        </w:rPr>
        <w:endnoteReference w:id="1166"/>
      </w:r>
      <w:r w:rsidRPr="00057B72">
        <w:t xml:space="preserve"> Both authors zero in on his gestures and idiosyncrasies: in Soueif, “the way he walks into the room, the energy crackling off him, the heads turning to loo</w:t>
      </w:r>
      <w:r w:rsidR="009E5ADF" w:rsidRPr="00057B72">
        <w:t>k</w:t>
      </w:r>
      <w:r w:rsidR="004E6BAA">
        <w:t>. . . .</w:t>
      </w:r>
      <w:r w:rsidR="00A25DD8">
        <w:t xml:space="preserve"> </w:t>
      </w:r>
      <w:r w:rsidRPr="00057B72">
        <w:t>Isabel is in love with him</w:t>
      </w:r>
      <w:r w:rsidR="004E6BAA">
        <w:t> . . .</w:t>
      </w:r>
      <w:r w:rsidR="00A25DD8">
        <w:t xml:space="preserve"> </w:t>
      </w:r>
      <w:r w:rsidRPr="00057B72">
        <w:t>She can’t help it. Lots of women couldn’t. And as far as I can see, it never did them any harm.”</w:t>
      </w:r>
      <w:r w:rsidRPr="00057B72">
        <w:rPr>
          <w:rStyle w:val="EndnoteReference"/>
          <w:rFonts w:asciiTheme="majorBidi" w:hAnsiTheme="majorBidi" w:cstheme="majorBidi"/>
          <w:color w:val="000000" w:themeColor="text1"/>
          <w:szCs w:val="24"/>
        </w:rPr>
        <w:endnoteReference w:id="1167"/>
      </w:r>
      <w:r w:rsidRPr="00057B72">
        <w:t xml:space="preserve"> And in Eddé, “his hands were elegant and nervous. He had long mobile fingers that jabbed the air, punctuating everything, even when at rest</w:t>
      </w:r>
      <w:r w:rsidR="004E6BAA">
        <w:t> . . .</w:t>
      </w:r>
      <w:r w:rsidR="00A25DD8">
        <w:t xml:space="preserve"> </w:t>
      </w:r>
      <w:r w:rsidRPr="00057B72">
        <w:t>Curious about everything, he wanted it all: adventure and comfort, anchorage and open sea.”</w:t>
      </w:r>
      <w:r w:rsidRPr="00057B72">
        <w:rPr>
          <w:rStyle w:val="EndnoteReference"/>
          <w:rFonts w:asciiTheme="majorBidi" w:hAnsiTheme="majorBidi" w:cstheme="majorBidi"/>
          <w:color w:val="000000" w:themeColor="text1"/>
          <w:szCs w:val="24"/>
        </w:rPr>
        <w:endnoteReference w:id="1168"/>
      </w:r>
    </w:p>
    <w:p w14:paraId="3879E0D1" w14:textId="628C13F2" w:rsidR="009E5ADF" w:rsidRPr="00057B72" w:rsidRDefault="001A585C" w:rsidP="0075193C">
      <w:pPr>
        <w:pStyle w:val="Body-TextTx"/>
      </w:pPr>
      <w:r w:rsidRPr="00057B72">
        <w:t xml:space="preserve">In R. F. Georgy’s </w:t>
      </w:r>
      <w:r w:rsidRPr="0087401C">
        <w:rPr>
          <w:rStyle w:val="itali"/>
        </w:rPr>
        <w:t xml:space="preserve">Absolution: A Palestinian Israeli Love Story, </w:t>
      </w:r>
      <w:r w:rsidRPr="00057B72">
        <w:t xml:space="preserve">he appears as himself, the moral compass behind “Avi” an Israeli Prime Minister, who when studying at Columbia learned under his tutelage to acknowledge Palestinian suffering. In a former student from the early 1970s, David Lehman’s, poem cycle </w:t>
      </w:r>
      <w:r w:rsidRPr="0087401C">
        <w:rPr>
          <w:rStyle w:val="itali"/>
        </w:rPr>
        <w:t>goodbye instructions</w:t>
      </w:r>
      <w:r w:rsidRPr="00057B72">
        <w:t xml:space="preserve"> (1973), an imaginary Edward, as teacher, holds forth: “There’s no point flexing / your muscular good intentions. / I never promised to answer / your delightfullest questions.”</w:t>
      </w:r>
      <w:r w:rsidRPr="00057B72">
        <w:rPr>
          <w:rStyle w:val="EndnoteReference"/>
          <w:rFonts w:asciiTheme="majorBidi" w:hAnsiTheme="majorBidi" w:cstheme="majorBidi"/>
          <w:color w:val="000000" w:themeColor="text1"/>
          <w:szCs w:val="24"/>
        </w:rPr>
        <w:endnoteReference w:id="1169"/>
      </w:r>
      <w:r w:rsidRPr="00057B72">
        <w:t xml:space="preserve"> Said appeared, named and unnamed, as a character in a number of other books and films, including </w:t>
      </w:r>
      <w:r w:rsidRPr="00057B72">
        <w:rPr>
          <w:rFonts w:eastAsia="Times New Roman"/>
        </w:rPr>
        <w:t>“</w:t>
      </w:r>
      <w:r w:rsidRPr="0087401C">
        <w:rPr>
          <w:rStyle w:val="itali"/>
        </w:rPr>
        <w:t>L’Autre</w:t>
      </w:r>
      <w:r w:rsidRPr="00057B72">
        <w:rPr>
          <w:rFonts w:eastAsia="Times New Roman"/>
        </w:rPr>
        <w:t>” (“The Other,” 1999) a French/Egyptian feature film directed by Youssef Chahine in which Said again appears as himself.</w:t>
      </w:r>
    </w:p>
    <w:p w14:paraId="7C5ABC58" w14:textId="5C918214" w:rsidR="009E5ADF" w:rsidRPr="00057B72" w:rsidRDefault="001A585C" w:rsidP="0075193C">
      <w:pPr>
        <w:pStyle w:val="Body-TextTx"/>
      </w:pPr>
      <w:r w:rsidRPr="00057B72">
        <w:t xml:space="preserve">Although </w:t>
      </w:r>
      <w:r w:rsidRPr="0087401C">
        <w:rPr>
          <w:rStyle w:val="itali"/>
        </w:rPr>
        <w:t xml:space="preserve">Out of Place </w:t>
      </w:r>
      <w:r w:rsidRPr="00057B72">
        <w:t>helped his reputation with audiences he had not reached before, he had always met a wall when it came to France.</w:t>
      </w:r>
      <w:r w:rsidR="009E5ADF" w:rsidRPr="00057B72">
        <w:t xml:space="preserve"> </w:t>
      </w:r>
      <w:r w:rsidRPr="00057B72">
        <w:t xml:space="preserve">Despite his lectures at the </w:t>
      </w:r>
      <w:r w:rsidRPr="0087401C">
        <w:rPr>
          <w:rStyle w:val="itali"/>
        </w:rPr>
        <w:t>Collège de France, Orientalism’s</w:t>
      </w:r>
      <w:r w:rsidRPr="00057B72">
        <w:t xml:space="preserve"> well-received French translation in 1980, and his lifelong orientation to everything French, he had always </w:t>
      </w:r>
      <w:r w:rsidR="0099263C" w:rsidRPr="00057B72">
        <w:t xml:space="preserve">slightly </w:t>
      </w:r>
      <w:r w:rsidRPr="00057B72">
        <w:t>frightened the literary establishment.</w:t>
      </w:r>
      <w:r w:rsidR="009E5ADF" w:rsidRPr="00057B72">
        <w:t xml:space="preserve"> </w:t>
      </w:r>
      <w:r w:rsidRPr="00057B72">
        <w:t>Major cultural outlets on television and the big publishing houses (Gallimard, for example) resisted him.</w:t>
      </w:r>
      <w:r w:rsidR="009E5ADF" w:rsidRPr="00057B72">
        <w:rPr>
          <w:rFonts w:eastAsia="Times New Roman"/>
        </w:rPr>
        <w:t xml:space="preserve"> </w:t>
      </w:r>
      <w:r w:rsidRPr="00057B72">
        <w:rPr>
          <w:rFonts w:eastAsia="Times New Roman"/>
        </w:rPr>
        <w:t>The intellectuals of the Parisian Parnassus, many of them left renegades now on the political Right, considered him competition.</w:t>
      </w:r>
      <w:r w:rsidR="009E5ADF" w:rsidRPr="00057B72">
        <w:rPr>
          <w:rFonts w:eastAsia="Times New Roman"/>
        </w:rPr>
        <w:t xml:space="preserve"> </w:t>
      </w:r>
      <w:r w:rsidR="0099263C" w:rsidRPr="00057B72">
        <w:rPr>
          <w:rFonts w:eastAsia="Times New Roman"/>
        </w:rPr>
        <w:t xml:space="preserve">His </w:t>
      </w:r>
      <w:r w:rsidRPr="00057B72">
        <w:rPr>
          <w:rFonts w:eastAsia="Times New Roman"/>
        </w:rPr>
        <w:t>public presence</w:t>
      </w:r>
      <w:r w:rsidR="0099263C" w:rsidRPr="00057B72">
        <w:rPr>
          <w:rFonts w:eastAsia="Times New Roman"/>
        </w:rPr>
        <w:t xml:space="preserve">, they could see, was </w:t>
      </w:r>
      <w:r w:rsidRPr="00057B72">
        <w:rPr>
          <w:rFonts w:eastAsia="Times New Roman"/>
        </w:rPr>
        <w:t xml:space="preserve">very much like the </w:t>
      </w:r>
      <w:r w:rsidRPr="0087401C">
        <w:rPr>
          <w:rStyle w:val="itali"/>
        </w:rPr>
        <w:t xml:space="preserve">nouveaux philosophes </w:t>
      </w:r>
      <w:r w:rsidRPr="00057B72">
        <w:rPr>
          <w:rFonts w:eastAsia="Times New Roman"/>
        </w:rPr>
        <w:t>Bernard-Henry Lévy, Alain Finkielkraut, and André Glucksmann, and yet he was on the Left, spoke their language, could play piano, lecture on Beethoven and Wagner, and had found a seat at the table of the political establishment.</w:t>
      </w:r>
      <w:r w:rsidR="009E5ADF" w:rsidRPr="00057B72">
        <w:rPr>
          <w:rFonts w:eastAsia="Times New Roman"/>
        </w:rPr>
        <w:t xml:space="preserve"> </w:t>
      </w:r>
      <w:r w:rsidRPr="0087401C">
        <w:rPr>
          <w:rStyle w:val="itali"/>
        </w:rPr>
        <w:t xml:space="preserve">Out of Place </w:t>
      </w:r>
      <w:r w:rsidRPr="00057B72">
        <w:rPr>
          <w:rFonts w:eastAsia="Times New Roman"/>
        </w:rPr>
        <w:t>helped him break through</w:t>
      </w:r>
      <w:r w:rsidR="0099263C" w:rsidRPr="00057B72">
        <w:rPr>
          <w:rFonts w:eastAsia="Times New Roman"/>
        </w:rPr>
        <w:t xml:space="preserve"> this invisible wall</w:t>
      </w:r>
      <w:r w:rsidRPr="00057B72">
        <w:rPr>
          <w:rFonts w:eastAsia="Times New Roman"/>
        </w:rPr>
        <w:t>.</w:t>
      </w:r>
      <w:r w:rsidR="009E5ADF" w:rsidRPr="00057B72">
        <w:rPr>
          <w:rFonts w:eastAsia="Times New Roman"/>
        </w:rPr>
        <w:t xml:space="preserve"> </w:t>
      </w:r>
      <w:r w:rsidRPr="00057B72">
        <w:rPr>
          <w:rFonts w:eastAsia="Times New Roman"/>
        </w:rPr>
        <w:t xml:space="preserve">By 2003, he was awarded an honorary degree at the Sorbonne and just after his death a special tribute was held in his honor at the </w:t>
      </w:r>
      <w:r w:rsidRPr="0087401C">
        <w:rPr>
          <w:rStyle w:val="itali"/>
        </w:rPr>
        <w:t>Bibliothèque Nationale</w:t>
      </w:r>
      <w:r w:rsidRPr="00057B72">
        <w:t>.</w:t>
      </w:r>
    </w:p>
    <w:p w14:paraId="701BFAD4" w14:textId="77777777" w:rsidR="009E5ADF" w:rsidRPr="00057B72" w:rsidRDefault="001A585C" w:rsidP="0075193C">
      <w:pPr>
        <w:pStyle w:val="Body-TextTx"/>
      </w:pPr>
      <w:r w:rsidRPr="00057B72">
        <w:t>A lover of novels, he quite logically concluded that writing them himself was neither necessary nor particularly inviting.</w:t>
      </w:r>
      <w:r w:rsidR="009E5ADF" w:rsidRPr="00057B72">
        <w:t xml:space="preserve"> </w:t>
      </w:r>
      <w:r w:rsidRPr="00057B72">
        <w:t xml:space="preserve">Over the last decade of his life, his views on the matter were very close to those of </w:t>
      </w:r>
      <w:r w:rsidR="0099263C" w:rsidRPr="00057B72">
        <w:t xml:space="preserve">his friend </w:t>
      </w:r>
      <w:r w:rsidRPr="00057B72">
        <w:t xml:space="preserve">Israel Shahak, whose fascinating letter to him about </w:t>
      </w:r>
      <w:r w:rsidRPr="0087401C">
        <w:rPr>
          <w:rStyle w:val="itali"/>
        </w:rPr>
        <w:t>After the Last Sky,</w:t>
      </w:r>
      <w:r w:rsidRPr="00057B72">
        <w:t xml:space="preserve"> came with some unexpected reservations: “I will not hide from you the fact that some aspects of the book are such as provoke my disagreement. I don’t mean politics at all. I mean that the book is too poetical (and vague) for my taste; too much influenced by the Palestinian poetry, which I confess to you that I greatly dislike—contrary to the Palestinian prose.”</w:t>
      </w:r>
      <w:r w:rsidRPr="00057B72">
        <w:rPr>
          <w:rStyle w:val="EndnoteReference"/>
          <w:rFonts w:asciiTheme="majorBidi" w:hAnsiTheme="majorBidi" w:cstheme="majorBidi"/>
          <w:color w:val="000000" w:themeColor="text1"/>
          <w:szCs w:val="24"/>
        </w:rPr>
        <w:endnoteReference w:id="1170"/>
      </w:r>
      <w:r w:rsidRPr="00057B72">
        <w:t xml:space="preserve"> Why were the Palestinians so easy to expel in 1948, he asked? “One of the reasons may be too much poetry and specially of poetry which is not self-critical.”</w:t>
      </w:r>
    </w:p>
    <w:p w14:paraId="524E3A9B" w14:textId="77777777" w:rsidR="009E5ADF" w:rsidRPr="00057B72" w:rsidRDefault="001A585C" w:rsidP="0075193C">
      <w:pPr>
        <w:pStyle w:val="Body-TextTx"/>
      </w:pPr>
      <w:r w:rsidRPr="00057B72">
        <w:t xml:space="preserve">It is evident from “The Limits of the Artistic Imagination,” a little-known but seminal lecture he delivered in 1995 at Macalester College, that his own view mirrored Shahak’s. This lecture was written not long after he abandoned his novel of betrayal and with </w:t>
      </w:r>
      <w:r w:rsidRPr="0087401C">
        <w:rPr>
          <w:rStyle w:val="itali"/>
        </w:rPr>
        <w:t xml:space="preserve">Out of Place </w:t>
      </w:r>
      <w:r w:rsidRPr="00057B72">
        <w:t>well underway.</w:t>
      </w:r>
      <w:r w:rsidRPr="00057B72">
        <w:rPr>
          <w:rStyle w:val="EndnoteReference"/>
          <w:rFonts w:asciiTheme="majorBidi" w:hAnsiTheme="majorBidi" w:cstheme="majorBidi"/>
          <w:color w:val="000000" w:themeColor="text1"/>
          <w:szCs w:val="24"/>
        </w:rPr>
        <w:endnoteReference w:id="1171"/>
      </w:r>
      <w:r w:rsidRPr="00057B72">
        <w:t xml:space="preserve"> He took the lecture as an occasion to explain what one can and cannot do in fiction and, although gingerly and with respect, took up Gordimer’s “fine book” </w:t>
      </w:r>
      <w:r w:rsidRPr="0087401C">
        <w:rPr>
          <w:rStyle w:val="itali"/>
        </w:rPr>
        <w:t xml:space="preserve">Writing and Being </w:t>
      </w:r>
      <w:r w:rsidRPr="00057B72">
        <w:t>(1995)</w:t>
      </w:r>
      <w:r w:rsidR="0099263C" w:rsidRPr="00057B72">
        <w:t xml:space="preserve">, </w:t>
      </w:r>
      <w:r w:rsidRPr="00057B72">
        <w:t>which grew out of her Nobel acceptance speech. He judged too romantic her view that fiction is more durable than life.</w:t>
      </w:r>
      <w:r w:rsidR="009E5ADF" w:rsidRPr="00057B72">
        <w:t xml:space="preserve"> </w:t>
      </w:r>
      <w:r w:rsidRPr="00057B72">
        <w:t>And he reproached the usual conceits of awards ceremonies where the uncomfortable facts of the real-world literary marketplace go unmentioned.</w:t>
      </w:r>
    </w:p>
    <w:p w14:paraId="2C31963D" w14:textId="191A7886" w:rsidR="009E5ADF" w:rsidRPr="00057B72" w:rsidRDefault="001A585C" w:rsidP="0075193C">
      <w:pPr>
        <w:pStyle w:val="Body-TextTx"/>
      </w:pPr>
      <w:r w:rsidRPr="00057B72">
        <w:t xml:space="preserve">What we are seeing in the Third World, he </w:t>
      </w:r>
      <w:r w:rsidR="0099263C" w:rsidRPr="00057B72">
        <w:t>went on to say</w:t>
      </w:r>
      <w:r w:rsidRPr="00057B72">
        <w:t>, is a new aesthetic, one that hardly registers in the metropolis because it is raw, didactic and unashamedly political.</w:t>
      </w:r>
      <w:r w:rsidR="009E5ADF" w:rsidRPr="00057B72">
        <w:t xml:space="preserve"> </w:t>
      </w:r>
      <w:r w:rsidRPr="00057B72">
        <w:t xml:space="preserve">In fact, Said had earlier defended Hanan Ashrawi’s dissertation (which he had helped supervise) when her advisors objected </w:t>
      </w:r>
      <w:r w:rsidR="0099263C" w:rsidRPr="00057B72">
        <w:t xml:space="preserve">that </w:t>
      </w:r>
      <w:r w:rsidRPr="00057B72">
        <w:t xml:space="preserve">she </w:t>
      </w:r>
      <w:r w:rsidR="0099263C" w:rsidRPr="00057B72">
        <w:t xml:space="preserve">held up </w:t>
      </w:r>
      <w:r w:rsidRPr="00057B72">
        <w:t xml:space="preserve">third-world literature (and Palestinan narrative in particular) </w:t>
      </w:r>
      <w:r w:rsidR="0099263C" w:rsidRPr="00057B72">
        <w:t xml:space="preserve">as </w:t>
      </w:r>
      <w:r w:rsidRPr="00057B72">
        <w:rPr>
          <w:rFonts w:eastAsia="Times New Roman"/>
        </w:rPr>
        <w:t xml:space="preserve">“an instrument of revolution and change” </w:t>
      </w:r>
      <w:r w:rsidR="0099263C" w:rsidRPr="00057B72">
        <w:rPr>
          <w:rFonts w:eastAsia="Times New Roman"/>
        </w:rPr>
        <w:t xml:space="preserve">in which </w:t>
      </w:r>
      <w:r w:rsidRPr="00057B72">
        <w:rPr>
          <w:rFonts w:eastAsia="Times New Roman"/>
        </w:rPr>
        <w:t xml:space="preserve">the literary imagination </w:t>
      </w:r>
      <w:r w:rsidR="0099263C" w:rsidRPr="00057B72">
        <w:rPr>
          <w:rFonts w:eastAsia="Times New Roman"/>
        </w:rPr>
        <w:t xml:space="preserve">appeared </w:t>
      </w:r>
      <w:r w:rsidRPr="00057B72">
        <w:rPr>
          <w:rFonts w:eastAsia="Times New Roman"/>
        </w:rPr>
        <w:t>as a confrontation and a chronicling of historical events.</w:t>
      </w:r>
      <w:r w:rsidRPr="00057B72">
        <w:rPr>
          <w:rStyle w:val="EndnoteReference"/>
          <w:rFonts w:asciiTheme="majorBidi" w:eastAsia="Times New Roman" w:hAnsiTheme="majorBidi" w:cstheme="majorBidi"/>
          <w:color w:val="000000" w:themeColor="text1"/>
          <w:szCs w:val="24"/>
        </w:rPr>
        <w:endnoteReference w:id="1172"/>
      </w:r>
      <w:r w:rsidR="009E5ADF" w:rsidRPr="00057B72">
        <w:t xml:space="preserve"> </w:t>
      </w:r>
      <w:r w:rsidRPr="00057B72">
        <w:t>As the New York media chatter</w:t>
      </w:r>
      <w:r w:rsidR="0099263C" w:rsidRPr="00057B72">
        <w:t>ed</w:t>
      </w:r>
      <w:r w:rsidRPr="00057B72">
        <w:t xml:space="preserve"> on about globali</w:t>
      </w:r>
      <w:r w:rsidR="00F92082" w:rsidRPr="00057B72">
        <w:t>zation</w:t>
      </w:r>
      <w:r w:rsidRPr="00057B72">
        <w:t>, he continued, the third-world author’s locale</w:t>
      </w:r>
      <w:r w:rsidR="00F92082" w:rsidRPr="00057B72">
        <w:t xml:space="preserve"> was </w:t>
      </w:r>
      <w:r w:rsidRPr="00057B72">
        <w:t>ignored.</w:t>
      </w:r>
      <w:r w:rsidR="009E5ADF" w:rsidRPr="00057B72">
        <w:t xml:space="preserve"> </w:t>
      </w:r>
      <w:r w:rsidR="00F92082" w:rsidRPr="00057B72">
        <w:t>Moreover, a</w:t>
      </w:r>
      <w:r w:rsidRPr="00057B72">
        <w:t>rt itself, at least one that is not inauthentic, is threatened by the curse of technocratic specialization.</w:t>
      </w:r>
      <w:r w:rsidR="009E5ADF" w:rsidRPr="00057B72">
        <w:t xml:space="preserve"> </w:t>
      </w:r>
      <w:r w:rsidRPr="00057B72">
        <w:t xml:space="preserve">It is not the </w:t>
      </w:r>
      <w:r w:rsidRPr="0087401C">
        <w:rPr>
          <w:rStyle w:val="itali"/>
        </w:rPr>
        <w:t xml:space="preserve">auteurs </w:t>
      </w:r>
      <w:r w:rsidRPr="00057B72">
        <w:t>who bring</w:t>
      </w:r>
      <w:r w:rsidR="00F92082" w:rsidRPr="00057B72">
        <w:t xml:space="preserve"> </w:t>
      </w:r>
      <w:r w:rsidRPr="00057B72">
        <w:t>these matters to our attention, he concluded, much less show</w:t>
      </w:r>
      <w:r w:rsidR="00F92082" w:rsidRPr="00057B72">
        <w:t xml:space="preserve"> </w:t>
      </w:r>
      <w:r w:rsidRPr="00057B72">
        <w:t>a way out.</w:t>
      </w:r>
      <w:r w:rsidR="009E5ADF" w:rsidRPr="00057B72">
        <w:t xml:space="preserve"> </w:t>
      </w:r>
      <w:r w:rsidRPr="00057B72">
        <w:t xml:space="preserve">It is the intellectuals as diagnosticians, political analysts, catalysts and interpreters. Cockburn and Wypijewski, then a couple, </w:t>
      </w:r>
      <w:r w:rsidR="00F92082" w:rsidRPr="00057B72">
        <w:t xml:space="preserve">riffed on </w:t>
      </w:r>
      <w:r w:rsidRPr="00057B72">
        <w:t>this talent of his for combining the indefinite and open-ended with the emphatic</w:t>
      </w:r>
      <w:r w:rsidR="00F92082" w:rsidRPr="00057B72">
        <w:t xml:space="preserve">, giving </w:t>
      </w:r>
      <w:r w:rsidRPr="00057B72">
        <w:t>him cufflinks fashioned as typewriter keys for his sixtieth birthday, one of them a semi-colon, the other an exclamation mark.</w:t>
      </w:r>
      <w:r w:rsidRPr="00057B72">
        <w:rPr>
          <w:rStyle w:val="EndnoteReference"/>
          <w:rFonts w:asciiTheme="majorBidi" w:hAnsiTheme="majorBidi" w:cstheme="majorBidi"/>
          <w:color w:val="000000" w:themeColor="text1"/>
          <w:szCs w:val="24"/>
        </w:rPr>
        <w:endnoteReference w:id="1173"/>
      </w:r>
    </w:p>
    <w:p w14:paraId="7982C48A" w14:textId="2967BDD8" w:rsidR="009E5ADF" w:rsidRPr="00057B72" w:rsidRDefault="00B20C3B" w:rsidP="00B20C3B">
      <w:pPr>
        <w:pStyle w:val="Ornamental-Space-BreakOsbrk"/>
      </w:pPr>
      <w:r>
        <w:rPr>
          <w:rFonts w:asciiTheme="majorBidi" w:hAnsiTheme="majorBidi" w:cstheme="majorBidi"/>
          <w:szCs w:val="24"/>
        </w:rPr>
        <w:t>&lt;orn&gt;</w:t>
      </w:r>
    </w:p>
    <w:p w14:paraId="769AC4CC" w14:textId="6A1B9CDD" w:rsidR="009E5ADF" w:rsidRPr="00057B72" w:rsidRDefault="001A585C" w:rsidP="0075193C">
      <w:pPr>
        <w:pStyle w:val="Body-TextTx"/>
      </w:pPr>
      <w:r w:rsidRPr="00057B72">
        <w:t>At midnight on Monday, May 10, 1999, he wrote to a friend to say that Eqbal Ahmad, his comrade-in-arms, had died only hours before in Islamabad of complications from a surgery for colon cancer. The note was hastily scribbled after returning from Ahmad’s Upper West Side flat, where he had gone to console his wife Julie. In those familiar rooms it was somehow easier to visualize the many times Eqbal sat barefoot and cross-legged on the floor, a drink in hand, sizing up a political crisis or reciting poetry in four languages into the early morning. Said’s melancholy was tinged with regret for their recent quarrel over an Indian science award he wanted Ahmad’s help in securing for Kanti Rai</w:t>
      </w:r>
      <w:r w:rsidR="009E5ADF" w:rsidRPr="00057B72">
        <w:t>—</w:t>
      </w:r>
      <w:r w:rsidRPr="00057B72">
        <w:t>an impossible task that Said thought his friend could miraculously bring about and was angry when he didn’t.</w:t>
      </w:r>
      <w:r w:rsidR="009E5ADF" w:rsidRPr="00057B72">
        <w:t xml:space="preserve"> </w:t>
      </w:r>
      <w:r w:rsidRPr="00057B72">
        <w:t>Losing him now when he himself was so frail was crushing. And Ahmad died needlessly, it turned out. The Pakistani hospital where he had been sent was ill-equipped to handle one of chemotherapy’s routine side-effects, the heart attack that carried him away.</w:t>
      </w:r>
      <w:r w:rsidRPr="00057B72">
        <w:rPr>
          <w:rStyle w:val="EndnoteReference"/>
          <w:rFonts w:asciiTheme="majorBidi" w:hAnsiTheme="majorBidi" w:cstheme="majorBidi"/>
          <w:color w:val="000000" w:themeColor="text1"/>
          <w:szCs w:val="24"/>
        </w:rPr>
        <w:endnoteReference w:id="1174"/>
      </w:r>
    </w:p>
    <w:p w14:paraId="0D8C16F0" w14:textId="0A891162" w:rsidR="009E5ADF" w:rsidRPr="00057B72" w:rsidRDefault="001A585C" w:rsidP="0075193C">
      <w:pPr>
        <w:pStyle w:val="Body-TextTx"/>
      </w:pPr>
      <w:r w:rsidRPr="00057B72">
        <w:t>In the early 2000s, he confided to Rai, his oncologist, that he had wanted to write a book about Ahmad, putting into words what his activism and modesty had prevented him from writing himself. Ahmad left behind no major writing, only a scattering of political essays later collected in a volume of selected writings with a foreword by Chomsky.</w:t>
      </w:r>
      <w:r w:rsidRPr="00057B72">
        <w:rPr>
          <w:rStyle w:val="EndnoteReference"/>
          <w:rFonts w:asciiTheme="majorBidi" w:hAnsiTheme="majorBidi" w:cstheme="majorBidi"/>
          <w:color w:val="000000" w:themeColor="text1"/>
          <w:szCs w:val="24"/>
        </w:rPr>
        <w:endnoteReference w:id="1175"/>
      </w:r>
      <w:r w:rsidRPr="00057B72">
        <w:t xml:space="preserve"> He bequeathed instead a series of sympathetic encounters, witty observations, and organizational wisdom attractively passed along by word of mouth mostly, although happily (if only partially) archived in a collection of interviews by the Armenian-American alternative radio broadcaster David Barsamian.</w:t>
      </w:r>
      <w:r w:rsidRPr="00057B72">
        <w:rPr>
          <w:rStyle w:val="EndnoteReference"/>
          <w:rFonts w:asciiTheme="majorBidi" w:hAnsiTheme="majorBidi" w:cstheme="majorBidi"/>
          <w:color w:val="000000" w:themeColor="text1"/>
          <w:szCs w:val="24"/>
        </w:rPr>
        <w:endnoteReference w:id="1176"/>
      </w:r>
      <w:r w:rsidR="009E5ADF" w:rsidRPr="00057B72">
        <w:t xml:space="preserve"> </w:t>
      </w:r>
      <w:r w:rsidRPr="00057B72">
        <w:t xml:space="preserve">Said found </w:t>
      </w:r>
      <w:r w:rsidR="0099263C" w:rsidRPr="00057B72">
        <w:t xml:space="preserve">Ahmad’s </w:t>
      </w:r>
      <w:r w:rsidRPr="00057B72">
        <w:t>lack of book-keeping, his disregard for acclaim as alluring as his shared political commitments and wanted to capture the intellectual and spiritual lightning that the man had failed to record himself. It was, after all, Ahmad who was responsible for pushing Said early in his career to focus on moral agitation rather than military action to achieve his aims. As early as 1970, Eqbal had addressed the Organization of Arab Students with the then-unpopular argument that public relations were more important than guerrilla actions, and his comments influenced Said’s thinking profoundly.</w:t>
      </w:r>
      <w:r w:rsidRPr="00057B72">
        <w:rPr>
          <w:rStyle w:val="EndnoteReference"/>
          <w:rFonts w:asciiTheme="majorBidi" w:hAnsiTheme="majorBidi" w:cstheme="majorBidi"/>
          <w:color w:val="000000" w:themeColor="text1"/>
          <w:szCs w:val="24"/>
        </w:rPr>
        <w:endnoteReference w:id="1177"/>
      </w:r>
    </w:p>
    <w:p w14:paraId="25F3FEB2" w14:textId="77777777" w:rsidR="009E5ADF" w:rsidRPr="00057B72" w:rsidRDefault="001A585C" w:rsidP="0075193C">
      <w:pPr>
        <w:pStyle w:val="Body-TextTx"/>
      </w:pPr>
      <w:r w:rsidRPr="00057B72">
        <w:t xml:space="preserve">By the time of the second or “Al-Aqsa” </w:t>
      </w:r>
      <w:r w:rsidRPr="0087401C">
        <w:rPr>
          <w:rStyle w:val="itali"/>
        </w:rPr>
        <w:t xml:space="preserve">intifada </w:t>
      </w:r>
      <w:r w:rsidRPr="00057B72">
        <w:t>of 2000, this advice would become especially valuable.</w:t>
      </w:r>
      <w:r w:rsidR="009E5ADF" w:rsidRPr="00057B72">
        <w:t xml:space="preserve"> </w:t>
      </w:r>
      <w:r w:rsidRPr="00057B72">
        <w:t>The media were, in Said’s view, by then determining the course of the conflict.</w:t>
      </w:r>
      <w:r w:rsidR="009E5ADF" w:rsidRPr="00057B72">
        <w:t xml:space="preserve"> </w:t>
      </w:r>
      <w:r w:rsidRPr="00057B72">
        <w:t xml:space="preserve">Said believed ever more strongly that the name of the game was the “war of images and ideas,” a battle to make the Palestinian story as sophisticated and persuasive as Israeli </w:t>
      </w:r>
      <w:r w:rsidRPr="0087401C">
        <w:rPr>
          <w:rStyle w:val="itali"/>
        </w:rPr>
        <w:t xml:space="preserve">hasbara </w:t>
      </w:r>
      <w:r w:rsidRPr="00057B72">
        <w:t xml:space="preserve">(literally, information intended for the outside world, </w:t>
      </w:r>
      <w:r w:rsidR="008F2F7F" w:rsidRPr="00057B72">
        <w:t xml:space="preserve">but </w:t>
      </w:r>
      <w:r w:rsidRPr="00057B72">
        <w:t>more colloquially, propaganda).</w:t>
      </w:r>
      <w:r w:rsidRPr="00057B72">
        <w:rPr>
          <w:rStyle w:val="EndnoteReference"/>
          <w:rFonts w:asciiTheme="majorBidi" w:hAnsiTheme="majorBidi" w:cstheme="majorBidi"/>
          <w:color w:val="000000" w:themeColor="text1"/>
          <w:szCs w:val="24"/>
        </w:rPr>
        <w:endnoteReference w:id="1178"/>
      </w:r>
      <w:r w:rsidRPr="00057B72">
        <w:t xml:space="preserve"> The way forward for liberation struggles lay in “flexible, mobile political forces who relied more on initiative, creativity, and surprise than they did on holding fixed positions.”</w:t>
      </w:r>
      <w:r w:rsidRPr="00057B72">
        <w:rPr>
          <w:rStyle w:val="EndnoteReference"/>
          <w:rFonts w:asciiTheme="majorBidi" w:hAnsiTheme="majorBidi" w:cstheme="majorBidi"/>
          <w:color w:val="000000" w:themeColor="text1"/>
          <w:szCs w:val="24"/>
        </w:rPr>
        <w:endnoteReference w:id="1179"/>
      </w:r>
    </w:p>
    <w:p w14:paraId="455EBAB8" w14:textId="77777777" w:rsidR="009E5ADF" w:rsidRPr="00057B72" w:rsidRDefault="001A585C" w:rsidP="0075193C">
      <w:pPr>
        <w:pStyle w:val="Body-TextTx"/>
      </w:pPr>
      <w:r w:rsidRPr="0087401C">
        <w:rPr>
          <w:rStyle w:val="itali"/>
        </w:rPr>
        <w:t xml:space="preserve">The End of the Peace Process </w:t>
      </w:r>
      <w:r w:rsidRPr="00057B72">
        <w:t>(2000), a collection of essays written between 1995 and 1999, tried to show how it was done.</w:t>
      </w:r>
      <w:r w:rsidR="009E5ADF" w:rsidRPr="00057B72">
        <w:t xml:space="preserve"> </w:t>
      </w:r>
      <w:r w:rsidRPr="00057B72">
        <w:t>The book represented his most creative political thinking of the post-Oslo period. Isaac Newton, Theodor Herzl, Nelson Mandela, and Elisabeth Taylor—all were summoned in the polychromatic essays of the book, which gave the one-state solution a higher calling and deeper philosophical register.</w:t>
      </w:r>
      <w:r w:rsidR="009E5ADF" w:rsidRPr="00057B72">
        <w:t xml:space="preserve"> </w:t>
      </w:r>
      <w:r w:rsidRPr="00057B72">
        <w:t xml:space="preserve">Covering subjects as varied as the German cultural critic, Walter Benjamin, the French historian, Jules Michelet and the Martinican poet and parliamentarian, Aimé Césaire, he also experimented with leaving the grand discourses of state politics behind and instead, as in </w:t>
      </w:r>
      <w:r w:rsidRPr="0087401C">
        <w:rPr>
          <w:rStyle w:val="itali"/>
        </w:rPr>
        <w:t xml:space="preserve">After the Last Sky, </w:t>
      </w:r>
      <w:r w:rsidRPr="00057B72">
        <w:t>throw himself into the lives of ordinary Palestinians.</w:t>
      </w:r>
      <w:r w:rsidR="009E5ADF" w:rsidRPr="00057B72">
        <w:t xml:space="preserve"> </w:t>
      </w:r>
      <w:r w:rsidRPr="00057B72">
        <w:t>His achievement in this respect was particularly marked in three of the book’s most moving and personal works of political journalism, “On Visiting Wadie,” “Scenes from Palestine,” and “West Bank Diary.”</w:t>
      </w:r>
      <w:r w:rsidRPr="00057B72">
        <w:rPr>
          <w:rStyle w:val="EndnoteReference"/>
          <w:rFonts w:asciiTheme="majorBidi" w:hAnsiTheme="majorBidi" w:cstheme="majorBidi"/>
          <w:color w:val="000000" w:themeColor="text1"/>
          <w:szCs w:val="24"/>
        </w:rPr>
        <w:endnoteReference w:id="1180"/>
      </w:r>
    </w:p>
    <w:p w14:paraId="26006C34" w14:textId="77777777" w:rsidR="009E5ADF" w:rsidRPr="00057B72" w:rsidRDefault="001A585C" w:rsidP="0075193C">
      <w:pPr>
        <w:pStyle w:val="Body-TextTx"/>
      </w:pPr>
      <w:r w:rsidRPr="00057B72">
        <w:t>The one dedicated to his son particularly stood out.</w:t>
      </w:r>
      <w:r w:rsidR="009E5ADF" w:rsidRPr="00057B72">
        <w:t xml:space="preserve"> </w:t>
      </w:r>
      <w:r w:rsidRPr="00057B72">
        <w:t>With no special prodding from his father, the New York-schooled, very Americanized Wadie learned Arabic on his own, and then in 1994 after graduating from college went to study at the American University of Cairo (AUC).</w:t>
      </w:r>
      <w:r w:rsidR="009E5ADF" w:rsidRPr="00057B72">
        <w:t xml:space="preserve"> </w:t>
      </w:r>
      <w:r w:rsidRPr="00057B72">
        <w:t>As soon as the AUC experience was over, he announced he would spend a year in Palestine. His father did not believe him. When it was clear that Wadie was serious, Said tried to fathom the significance of the act, since he himself had been unwilling to do the same even though there had been some unstated pressure to make such a gesture.</w:t>
      </w:r>
      <w:r w:rsidR="009E5ADF" w:rsidRPr="00057B72">
        <w:t xml:space="preserve"> </w:t>
      </w:r>
      <w:r w:rsidRPr="00057B72">
        <w:t xml:space="preserve">His old friend and collaborator Abu-Lughod, for example, had left his job at Northwestern to spend the last decade of his life teaching at Birzeit in Ramallah. In general, the Oslo debacle, along with his declining health, pushed Said to look for a more personal connection with Palestine than had been available from the usual choreographed trips to the Middle East to make a film or give a lecture, the most recent example being a trip to the West Bank in February and March of 1997 to make the film </w:t>
      </w:r>
      <w:r w:rsidRPr="0087401C">
        <w:rPr>
          <w:rStyle w:val="itali"/>
        </w:rPr>
        <w:t xml:space="preserve">In Search of Palestine </w:t>
      </w:r>
      <w:r w:rsidRPr="00057B72">
        <w:rPr>
          <w:iCs/>
        </w:rPr>
        <w:t xml:space="preserve">for the BBC. </w:t>
      </w:r>
      <w:r w:rsidRPr="0087401C">
        <w:rPr>
          <w:rStyle w:val="itali"/>
        </w:rPr>
        <w:t>.</w:t>
      </w:r>
    </w:p>
    <w:p w14:paraId="61283780" w14:textId="5E2E019A" w:rsidR="009E5ADF" w:rsidRPr="00057B72" w:rsidRDefault="001A585C" w:rsidP="0075193C">
      <w:pPr>
        <w:pStyle w:val="Body-TextTx"/>
      </w:pPr>
      <w:r w:rsidRPr="00057B72">
        <w:t>Wadie’s initiative turned his head.</w:t>
      </w:r>
      <w:r w:rsidR="009E5ADF" w:rsidRPr="00057B72">
        <w:t xml:space="preserve"> </w:t>
      </w:r>
      <w:r w:rsidRPr="00057B72">
        <w:t>Said’s former student Ashrawi, then working for the Palestinian Authority in Ramallah, knew very well that he wanted desperately to be welcomed as one of their own by Palestinians living in the Territories.</w:t>
      </w:r>
      <w:r w:rsidR="009E5ADF" w:rsidRPr="00057B72">
        <w:t xml:space="preserve"> </w:t>
      </w:r>
      <w:r w:rsidRPr="00057B72">
        <w:t>That he was not</w:t>
      </w:r>
      <w:r w:rsidR="008F2F7F" w:rsidRPr="00057B72">
        <w:t xml:space="preserve">, </w:t>
      </w:r>
      <w:r w:rsidRPr="00057B72">
        <w:t>hurt him deeply.</w:t>
      </w:r>
      <w:r w:rsidRPr="00057B72">
        <w:rPr>
          <w:rStyle w:val="EndnoteReference"/>
          <w:rFonts w:asciiTheme="majorBidi" w:hAnsiTheme="majorBidi" w:cstheme="majorBidi"/>
          <w:color w:val="000000" w:themeColor="text1"/>
          <w:szCs w:val="24"/>
        </w:rPr>
        <w:endnoteReference w:id="1181"/>
      </w:r>
      <w:r w:rsidR="009E5ADF" w:rsidRPr="00057B72">
        <w:t xml:space="preserve"> </w:t>
      </w:r>
      <w:r w:rsidRPr="00057B72">
        <w:t>Wadie not only showed the way but opened doors, acting as his planner and guide, driving him from town to town, arranging the logistics, introducing him to the day-to-day workings of the Territories, and above all bringing him into contact with young people to whom Said otherwise had no access.</w:t>
      </w:r>
      <w:r w:rsidRPr="00057B72">
        <w:rPr>
          <w:rStyle w:val="EndnoteReference"/>
          <w:rFonts w:asciiTheme="majorBidi" w:hAnsiTheme="majorBidi" w:cstheme="majorBidi"/>
          <w:color w:val="000000" w:themeColor="text1"/>
          <w:szCs w:val="24"/>
        </w:rPr>
        <w:endnoteReference w:id="1182"/>
      </w:r>
      <w:r w:rsidRPr="00057B72">
        <w:t xml:space="preserve"> Given the patriarchal culture, his being there with his son suggested a greater commitment to the place.</w:t>
      </w:r>
    </w:p>
    <w:p w14:paraId="3AE924ED" w14:textId="77777777" w:rsidR="009E5ADF" w:rsidRPr="00057B72" w:rsidRDefault="001A585C" w:rsidP="0075193C">
      <w:pPr>
        <w:pStyle w:val="Body-TextTx"/>
      </w:pPr>
      <w:r w:rsidRPr="00057B72">
        <w:t>Depending on one’s point of view, Oslo had either made the Palestinian national struggle no longer possible or had brought it to a perverse realization.</w:t>
      </w:r>
      <w:r w:rsidR="009E5ADF" w:rsidRPr="00057B72">
        <w:t xml:space="preserve"> </w:t>
      </w:r>
      <w:r w:rsidRPr="00057B72">
        <w:t>Either way, it was now gone from his agenda.</w:t>
      </w:r>
      <w:r w:rsidR="009E5ADF" w:rsidRPr="00057B72">
        <w:t xml:space="preserve"> </w:t>
      </w:r>
      <w:r w:rsidRPr="00057B72">
        <w:t>The move freed him up to criticize more caustically the U.S. government and to hammer away at his idea of “Palestinianism” as a universal ethos of inclusiveness that included the need to move beyond any definite or localized belonging.</w:t>
      </w:r>
      <w:r w:rsidR="009E5ADF" w:rsidRPr="00057B72">
        <w:t xml:space="preserve"> </w:t>
      </w:r>
      <w:r w:rsidRPr="00057B72">
        <w:t xml:space="preserve">Unfortunately, unlike when he was writing </w:t>
      </w:r>
      <w:r w:rsidRPr="0087401C">
        <w:rPr>
          <w:rStyle w:val="itali"/>
        </w:rPr>
        <w:t>Orientalism</w:t>
      </w:r>
      <w:r w:rsidRPr="00057B72">
        <w:t>, Said could no longer count on a left-leaning common sense.</w:t>
      </w:r>
    </w:p>
    <w:p w14:paraId="247C29AB" w14:textId="05038F16" w:rsidR="009E5ADF" w:rsidRPr="00057B72" w:rsidRDefault="001A585C" w:rsidP="0075193C">
      <w:pPr>
        <w:pStyle w:val="Body-TextTx"/>
      </w:pPr>
      <w:r w:rsidRPr="00057B72">
        <w:t>It was with a spirit of defiance, then, that his last political essays from 1995 to his death in 2003</w:t>
      </w:r>
      <w:r w:rsidR="009E5ADF" w:rsidRPr="00057B72">
        <w:t>—</w:t>
      </w:r>
      <w:r w:rsidR="00E75581" w:rsidRPr="00057B72">
        <w:t xml:space="preserve">which he gathered together shortly before his death </w:t>
      </w:r>
      <w:r w:rsidRPr="00057B72">
        <w:t xml:space="preserve">in </w:t>
      </w:r>
      <w:r w:rsidRPr="0087401C">
        <w:rPr>
          <w:rStyle w:val="itali"/>
        </w:rPr>
        <w:t xml:space="preserve">From Oslo to Iraq </w:t>
      </w:r>
      <w:r w:rsidRPr="00057B72">
        <w:t>(2004)</w:t>
      </w:r>
      <w:r w:rsidR="009E5ADF" w:rsidRPr="00057B72">
        <w:t>—</w:t>
      </w:r>
      <w:r w:rsidRPr="00057B72">
        <w:t>took up the broad assault on civic freedoms after 9/11, the launching of permanent war by U.S. military in the Middle East and North Africa, and the frightening authoritarianism at home.</w:t>
      </w:r>
      <w:r w:rsidR="009E5ADF" w:rsidRPr="00057B72">
        <w:t xml:space="preserve"> </w:t>
      </w:r>
      <w:r w:rsidRPr="00057B72">
        <w:t xml:space="preserve">There he complained of </w:t>
      </w:r>
      <w:r w:rsidRPr="00057B72">
        <w:rPr>
          <w:rFonts w:eastAsia="Times New Roman"/>
        </w:rPr>
        <w:t>“the levels of lobotomized cheerleading in the intellectual sector,” and found the “‘experts’ (the worst was that pig [Fouad] Ajami)” a disgrace.</w:t>
      </w:r>
      <w:r w:rsidRPr="00057B72">
        <w:rPr>
          <w:rStyle w:val="EndnoteReference"/>
          <w:rFonts w:asciiTheme="majorBidi" w:eastAsia="Times New Roman" w:hAnsiTheme="majorBidi" w:cstheme="majorBidi"/>
          <w:color w:val="000000" w:themeColor="text1"/>
          <w:szCs w:val="24"/>
        </w:rPr>
        <w:endnoteReference w:id="1183"/>
      </w:r>
      <w:r w:rsidRPr="00057B72">
        <w:rPr>
          <w:rFonts w:eastAsia="Times New Roman"/>
        </w:rPr>
        <w:t xml:space="preserve"> He railed against the Patriot Act, passed in November of 2001, which represented what he called “an Israelization of U.S. policy.”</w:t>
      </w:r>
      <w:r w:rsidRPr="00057B72">
        <w:rPr>
          <w:rStyle w:val="EndnoteReference"/>
          <w:rFonts w:asciiTheme="majorBidi" w:eastAsia="Times New Roman" w:hAnsiTheme="majorBidi" w:cstheme="majorBidi"/>
          <w:color w:val="000000" w:themeColor="text1"/>
          <w:szCs w:val="24"/>
        </w:rPr>
        <w:endnoteReference w:id="1184"/>
      </w:r>
      <w:r w:rsidRPr="00057B72">
        <w:rPr>
          <w:rFonts w:eastAsia="Times New Roman"/>
        </w:rPr>
        <w:t xml:space="preserve"> The United States seemed more and more ruled by fundamentalist Christian sects, which “are, in my opinion, a menace to the world.”</w:t>
      </w:r>
      <w:r w:rsidRPr="00057B72">
        <w:rPr>
          <w:rStyle w:val="EndnoteReference"/>
          <w:rFonts w:asciiTheme="majorBidi" w:eastAsia="Times New Roman" w:hAnsiTheme="majorBidi" w:cstheme="majorBidi"/>
          <w:color w:val="000000" w:themeColor="text1"/>
          <w:szCs w:val="24"/>
        </w:rPr>
        <w:endnoteReference w:id="1185"/>
      </w:r>
    </w:p>
    <w:p w14:paraId="0F0EF82A" w14:textId="177FBFAF" w:rsidR="009E5ADF" w:rsidRPr="00057B72" w:rsidRDefault="001A585C" w:rsidP="0075193C">
      <w:pPr>
        <w:pStyle w:val="Body-TextTx"/>
      </w:pPr>
      <w:r w:rsidRPr="00057B72">
        <w:t>This was not to say that his focus had shifted entirely to domestic issues.</w:t>
      </w:r>
      <w:r w:rsidR="009E5ADF" w:rsidRPr="00057B72">
        <w:t xml:space="preserve"> </w:t>
      </w:r>
      <w:r w:rsidRPr="00057B72">
        <w:t xml:space="preserve">Despite a dedicated global following, Said confronted a certain degree of skepticism in the Middle East itself. In Israel and the territories, his influence was already considerable. In Israeli academia, especially among the younger generation, </w:t>
      </w:r>
      <w:r w:rsidRPr="0087401C">
        <w:rPr>
          <w:rStyle w:val="itali"/>
        </w:rPr>
        <w:t xml:space="preserve">Orientalism </w:t>
      </w:r>
      <w:r w:rsidRPr="00057B72">
        <w:t>had become more or less required reading. His work also resonated nicely with the revolt within Israel itself against the Ashkenazi establishment as well as the protests against its various white papers falsely portraying Israel as a multi-cultural society of tolerant inclusiveness.</w:t>
      </w:r>
    </w:p>
    <w:p w14:paraId="6682523C" w14:textId="0FB919DB" w:rsidR="009E5ADF" w:rsidRPr="00057B72" w:rsidRDefault="001A585C" w:rsidP="0075193C">
      <w:pPr>
        <w:pStyle w:val="Body-TextTx"/>
        <w:rPr>
          <w:iCs/>
        </w:rPr>
      </w:pPr>
      <w:r w:rsidRPr="00057B72">
        <w:t xml:space="preserve">Countering that portrait, a movement among Mizrahi Jews sought to bring that multi-culturalism to realization, and in doing so, adduced Said, who had always welcomed diversity in the region by persistently writing about Arabs, Palestinians, and Oriental Jews as having a similar sensibility and destiny. Despite impediments, his work was circulating in the region. </w:t>
      </w:r>
      <w:r w:rsidRPr="0087401C">
        <w:rPr>
          <w:rStyle w:val="itali"/>
        </w:rPr>
        <w:t>The Question of Palestine</w:t>
      </w:r>
      <w:r w:rsidRPr="00057B72">
        <w:t xml:space="preserve"> appeared in Hebrew as early as 1981. A year before that, his comrade and friend Shahak wrote him from Israel to say “your name is known here to a considerable extent.”</w:t>
      </w:r>
      <w:r w:rsidRPr="00057B72">
        <w:rPr>
          <w:rStyle w:val="EndnoteReference"/>
          <w:rFonts w:asciiTheme="majorBidi" w:hAnsiTheme="majorBidi" w:cstheme="majorBidi"/>
          <w:color w:val="000000" w:themeColor="text1"/>
          <w:szCs w:val="24"/>
        </w:rPr>
        <w:endnoteReference w:id="1186"/>
      </w:r>
      <w:r w:rsidRPr="00057B72">
        <w:t xml:space="preserve"> Because of the florid Arabic translation of </w:t>
      </w:r>
      <w:r w:rsidRPr="0087401C">
        <w:rPr>
          <w:rStyle w:val="itali"/>
        </w:rPr>
        <w:t xml:space="preserve">Orientalism </w:t>
      </w:r>
      <w:r w:rsidRPr="00057B72">
        <w:t xml:space="preserve">and </w:t>
      </w:r>
      <w:r w:rsidRPr="0087401C">
        <w:rPr>
          <w:rStyle w:val="itali"/>
        </w:rPr>
        <w:t>Culture and Imperialism</w:t>
      </w:r>
      <w:r w:rsidRPr="00057B72">
        <w:t>’s</w:t>
      </w:r>
      <w:r w:rsidR="009E5ADF" w:rsidRPr="00057B72">
        <w:t xml:space="preserve"> </w:t>
      </w:r>
      <w:r w:rsidRPr="00057B72">
        <w:t>sheer length and erudition</w:t>
      </w:r>
      <w:r w:rsidRPr="0087401C">
        <w:rPr>
          <w:rStyle w:val="itali"/>
        </w:rPr>
        <w:t xml:space="preserve">, </w:t>
      </w:r>
      <w:r w:rsidRPr="00057B72">
        <w:t xml:space="preserve">the two books made less of an impact in the Arab world than the political essays, particular those of </w:t>
      </w:r>
      <w:r w:rsidRPr="0087401C">
        <w:rPr>
          <w:rStyle w:val="itali"/>
        </w:rPr>
        <w:t xml:space="preserve">The Politics of Dispossession, </w:t>
      </w:r>
      <w:r w:rsidRPr="00057B72">
        <w:rPr>
          <w:iCs/>
        </w:rPr>
        <w:t>which were very influential</w:t>
      </w:r>
      <w:r w:rsidRPr="0087401C">
        <w:rPr>
          <w:rStyle w:val="itali"/>
        </w:rPr>
        <w:t>.</w:t>
      </w:r>
      <w:r w:rsidR="009E5ADF" w:rsidRPr="0087401C">
        <w:rPr>
          <w:rStyle w:val="itali"/>
        </w:rPr>
        <w:t xml:space="preserve"> </w:t>
      </w:r>
      <w:r w:rsidRPr="00057B72">
        <w:rPr>
          <w:iCs/>
        </w:rPr>
        <w:t xml:space="preserve">Although by the 1980s, Said was very widely known in the region, it was not as a cultural or literary critic, despite the fact that </w:t>
      </w:r>
      <w:r w:rsidRPr="0087401C">
        <w:rPr>
          <w:rStyle w:val="itali"/>
        </w:rPr>
        <w:t xml:space="preserve">The World, the Text and the Critic </w:t>
      </w:r>
      <w:r w:rsidRPr="00057B72">
        <w:rPr>
          <w:iCs/>
        </w:rPr>
        <w:t>had been translated into Arabic by the Syrian Ministry of Culture</w:t>
      </w:r>
      <w:r w:rsidR="00E75581" w:rsidRPr="00057B72">
        <w:rPr>
          <w:iCs/>
        </w:rPr>
        <w:t xml:space="preserve"> in a pirated edition that remained unavailable outside Syria</w:t>
      </w:r>
      <w:r w:rsidRPr="00057B72">
        <w:rPr>
          <w:iCs/>
        </w:rPr>
        <w:t>.</w:t>
      </w:r>
      <w:r w:rsidR="009E5ADF" w:rsidRPr="00057B72">
        <w:rPr>
          <w:iCs/>
        </w:rPr>
        <w:t xml:space="preserve"> </w:t>
      </w:r>
      <w:r w:rsidRPr="00057B72">
        <w:rPr>
          <w:iCs/>
        </w:rPr>
        <w:t xml:space="preserve">Najah al-Attar, the first woman to head the Ministry, invited Said four times to the country, and he </w:t>
      </w:r>
      <w:r w:rsidR="00F92082" w:rsidRPr="00057B72">
        <w:rPr>
          <w:iCs/>
        </w:rPr>
        <w:t xml:space="preserve">vehemently </w:t>
      </w:r>
      <w:r w:rsidRPr="00057B72">
        <w:rPr>
          <w:iCs/>
        </w:rPr>
        <w:t>rejected the offer each time because of domestic repression and Syria’s betrayal of the Palestinians during the Israeli invasion of Lebanon.</w:t>
      </w:r>
      <w:r w:rsidRPr="00057B72">
        <w:rPr>
          <w:rStyle w:val="EndnoteReference"/>
          <w:rFonts w:asciiTheme="majorBidi" w:hAnsiTheme="majorBidi" w:cstheme="majorBidi"/>
          <w:iCs/>
          <w:color w:val="000000" w:themeColor="text1"/>
          <w:szCs w:val="24"/>
        </w:rPr>
        <w:endnoteReference w:id="1187"/>
      </w:r>
      <w:r w:rsidR="009E5ADF" w:rsidRPr="00057B72">
        <w:rPr>
          <w:iCs/>
        </w:rPr>
        <w:t xml:space="preserve"> </w:t>
      </w:r>
      <w:r w:rsidRPr="00057B72">
        <w:rPr>
          <w:iCs/>
        </w:rPr>
        <w:t>She, however, recognized, as others have since, that Said’s greatness</w:t>
      </w:r>
      <w:r w:rsidR="009E5ADF" w:rsidRPr="00057B72">
        <w:rPr>
          <w:iCs/>
        </w:rPr>
        <w:t>—</w:t>
      </w:r>
      <w:r w:rsidR="00E75581" w:rsidRPr="00057B72">
        <w:rPr>
          <w:iCs/>
        </w:rPr>
        <w:t>and it is perhaps his singular achievement in the Arab world</w:t>
      </w:r>
      <w:r w:rsidR="009E5ADF" w:rsidRPr="00057B72">
        <w:rPr>
          <w:iCs/>
        </w:rPr>
        <w:t>—</w:t>
      </w:r>
      <w:r w:rsidRPr="00057B72">
        <w:rPr>
          <w:iCs/>
        </w:rPr>
        <w:t xml:space="preserve">was to </w:t>
      </w:r>
      <w:r w:rsidR="0012735F" w:rsidRPr="00057B72">
        <w:rPr>
          <w:iCs/>
        </w:rPr>
        <w:t xml:space="preserve">have </w:t>
      </w:r>
      <w:r w:rsidR="00E75581" w:rsidRPr="00057B72">
        <w:rPr>
          <w:iCs/>
        </w:rPr>
        <w:t xml:space="preserve">impressed upon everyone the vital importance of </w:t>
      </w:r>
      <w:r w:rsidR="0012735F" w:rsidRPr="00057B72">
        <w:rPr>
          <w:iCs/>
        </w:rPr>
        <w:t>the intellectual as society’s social conscience</w:t>
      </w:r>
      <w:r w:rsidR="008F2F7F" w:rsidRPr="00057B72">
        <w:rPr>
          <w:iCs/>
        </w:rPr>
        <w:t xml:space="preserve">, diagnostician, </w:t>
      </w:r>
      <w:r w:rsidR="0012735F" w:rsidRPr="00057B72">
        <w:rPr>
          <w:iCs/>
        </w:rPr>
        <w:t xml:space="preserve">and </w:t>
      </w:r>
      <w:r w:rsidR="008F2F7F" w:rsidRPr="00057B72">
        <w:rPr>
          <w:iCs/>
        </w:rPr>
        <w:t xml:space="preserve">setter </w:t>
      </w:r>
      <w:r w:rsidR="0012735F" w:rsidRPr="00057B72">
        <w:rPr>
          <w:iCs/>
        </w:rPr>
        <w:t>of agendas.</w:t>
      </w:r>
    </w:p>
    <w:p w14:paraId="167DBAF8" w14:textId="4585EB53" w:rsidR="009E5ADF" w:rsidRPr="00057B72" w:rsidRDefault="001A585C" w:rsidP="0075193C">
      <w:pPr>
        <w:pStyle w:val="Body-TextTx"/>
      </w:pPr>
      <w:r w:rsidRPr="00057B72">
        <w:t xml:space="preserve">In Palestine, intellectuals resented his care in mentioning </w:t>
      </w:r>
      <w:r w:rsidRPr="00057B72">
        <w:rPr>
          <w:rFonts w:eastAsia="Times New Roman"/>
        </w:rPr>
        <w:t>the suffering of the Jews in the Holocaust, and thought it outrageously provincial to argue that “</w:t>
      </w:r>
      <w:r w:rsidRPr="00057B72">
        <w:t>the U.S. must be the primary focus of our work,” in the sense of influencing the opinions of the U.S. public upon which Israel’s life-support ultimately relied.</w:t>
      </w:r>
      <w:r w:rsidRPr="00057B72">
        <w:rPr>
          <w:rStyle w:val="EndnoteReference"/>
          <w:rFonts w:asciiTheme="majorBidi" w:hAnsiTheme="majorBidi" w:cstheme="majorBidi"/>
          <w:color w:val="000000" w:themeColor="text1"/>
          <w:szCs w:val="24"/>
        </w:rPr>
        <w:endnoteReference w:id="1188"/>
      </w:r>
      <w:r w:rsidRPr="00057B72">
        <w:t xml:space="preserve"> His frequent agitation for more “creativity” in advancing the Palestinian cause, or his quoting of Césaire’s line that “there is a place for all at the Rendezvous of Victory,” for instance, although high-minded, seemed to many too far from the field of battle, and out of contact with the enormity, say, of the Gazan crisis where peoples’ homes were routinely reduced to rubble.</w:t>
      </w:r>
      <w:r w:rsidR="009E5ADF" w:rsidRPr="00057B72">
        <w:t xml:space="preserve"> </w:t>
      </w:r>
      <w:r w:rsidRPr="00057B72">
        <w:t>Even those who had embraced Oslo never considered it anything more than another step towards an independent, sovereign Palestine.</w:t>
      </w:r>
      <w:r w:rsidR="009E5ADF" w:rsidRPr="00057B72">
        <w:t xml:space="preserve"> </w:t>
      </w:r>
      <w:r w:rsidRPr="00057B72">
        <w:t xml:space="preserve">Was it not betrayal then, some wondered, when he wrote that “exile </w:t>
      </w:r>
      <w:r w:rsidRPr="00057B72">
        <w:rPr>
          <w:rFonts w:eastAsia="Times New Roman"/>
        </w:rPr>
        <w:t xml:space="preserve">seems to me a more liberated state,” or when he concluded that Palestine </w:t>
      </w:r>
      <w:r w:rsidRPr="00057B72">
        <w:t>was “precisely irrecoverable</w:t>
      </w:r>
      <w:r w:rsidR="004E6BAA">
        <w:t> . . .</w:t>
      </w:r>
      <w:r w:rsidR="00A25DD8">
        <w:t xml:space="preserve"> </w:t>
      </w:r>
      <w:r w:rsidRPr="00057B72">
        <w:t>We are moving away from it. It is not to create the beautiful place with orchards and so on. I don’t believe in a final coming-home”?</w:t>
      </w:r>
      <w:r w:rsidRPr="00057B72">
        <w:rPr>
          <w:rStyle w:val="EndnoteReference"/>
          <w:rFonts w:asciiTheme="majorBidi" w:eastAsia="Times New Roman" w:hAnsiTheme="majorBidi" w:cstheme="majorBidi"/>
          <w:color w:val="000000" w:themeColor="text1"/>
          <w:szCs w:val="24"/>
        </w:rPr>
        <w:endnoteReference w:id="1189"/>
      </w:r>
      <w:r w:rsidR="009E5ADF" w:rsidRPr="00057B72">
        <w:t xml:space="preserve"> </w:t>
      </w:r>
      <w:r w:rsidRPr="00057B72">
        <w:t>He was in the view of many activists not only out of touch with these statements but letting his Americanism show.</w:t>
      </w:r>
      <w:r w:rsidRPr="00057B72">
        <w:rPr>
          <w:rStyle w:val="EndnoteReference"/>
          <w:rFonts w:asciiTheme="majorBidi" w:hAnsiTheme="majorBidi" w:cstheme="majorBidi"/>
          <w:color w:val="000000" w:themeColor="text1"/>
          <w:szCs w:val="24"/>
        </w:rPr>
        <w:endnoteReference w:id="1190"/>
      </w:r>
    </w:p>
    <w:p w14:paraId="1DA42E5E" w14:textId="3099C740" w:rsidR="009E5ADF" w:rsidRPr="00057B72" w:rsidRDefault="001A585C" w:rsidP="0075193C">
      <w:pPr>
        <w:pStyle w:val="Body-TextTx"/>
      </w:pPr>
      <w:r w:rsidRPr="00057B72">
        <w:t>Although he may have appeared this way to impatient partisans, Said was never an interloper safely housed in a Manhattan high-rise. Even after Oslo, he was recruited by Ashrawi to sit on the board of the Palestinian Human Rights Commission and worked for other organizations under the new governmental authority.</w:t>
      </w:r>
      <w:r w:rsidRPr="00057B72">
        <w:rPr>
          <w:rStyle w:val="EndnoteReference"/>
          <w:rFonts w:asciiTheme="majorBidi" w:hAnsiTheme="majorBidi" w:cstheme="majorBidi"/>
          <w:color w:val="000000" w:themeColor="text1"/>
          <w:szCs w:val="24"/>
        </w:rPr>
        <w:endnoteReference w:id="1191"/>
      </w:r>
      <w:r w:rsidR="009E5ADF" w:rsidRPr="00057B72">
        <w:t xml:space="preserve"> </w:t>
      </w:r>
      <w:r w:rsidRPr="00057B72">
        <w:t>And he continued to raise money, make films, and agitate.</w:t>
      </w:r>
      <w:r w:rsidR="009E5ADF" w:rsidRPr="00057B72">
        <w:t xml:space="preserve"> </w:t>
      </w:r>
      <w:r w:rsidRPr="00057B72">
        <w:t>His ongoing personal involvement was illustrated by an encounter with Ibrahim Ammar, an enterprising Palestinian student who arrived in London at twenty-one, with a pair of blue jeans, two sweatshirts, and a small suitcase. After attending Said’s lecture at the Houses of Parliament, he waited in line to talk to him. Finally standing before him, he casually mentioned that he would appreciate any ideas for financial assistance so that he might continue his schooling. Said replied that he would see what he could do. Ammar left gratified, but sure that this “legend among us Palestinians,” as he put it, would forget his promise the moment he left the hall. Within a month a check for 1500 pounds arrived in the mail.</w:t>
      </w:r>
      <w:r w:rsidRPr="00057B72">
        <w:rPr>
          <w:rStyle w:val="EndnoteReference"/>
          <w:rFonts w:asciiTheme="majorBidi" w:hAnsiTheme="majorBidi" w:cstheme="majorBidi"/>
          <w:color w:val="000000" w:themeColor="text1"/>
          <w:szCs w:val="24"/>
        </w:rPr>
        <w:endnoteReference w:id="1192"/>
      </w:r>
    </w:p>
    <w:p w14:paraId="24730193" w14:textId="77777777" w:rsidR="009E5ADF" w:rsidRPr="00057B72" w:rsidRDefault="001A585C" w:rsidP="0075193C">
      <w:pPr>
        <w:pStyle w:val="Body-TextTx"/>
      </w:pPr>
      <w:r w:rsidRPr="00057B72">
        <w:t xml:space="preserve">The new directions in </w:t>
      </w:r>
      <w:r w:rsidR="008F2F7F" w:rsidRPr="00057B72">
        <w:t xml:space="preserve">Said’s </w:t>
      </w:r>
      <w:r w:rsidRPr="00057B72">
        <w:t>writing and speaking sprang not from fatigue or defeatism but from an unpleasant collective reality. A lack of sovereignty had forced Palestinians to reimagine nationalism as a general plight rather than a form of belonging based on blood and soil. By contrast, Israel’s national ideal was borrowed from nineteenth-century Europe, as Uri Eisenzweig, a French and Israeli-trained scholar had persuasively argued while endorsing Said’s case for the “imaginary spatial structures” of Zionist territory.</w:t>
      </w:r>
      <w:r w:rsidRPr="00057B72">
        <w:rPr>
          <w:rStyle w:val="EndnoteReference"/>
          <w:rFonts w:asciiTheme="majorBidi" w:hAnsiTheme="majorBidi" w:cstheme="majorBidi"/>
          <w:color w:val="000000" w:themeColor="text1"/>
          <w:szCs w:val="24"/>
        </w:rPr>
        <w:endnoteReference w:id="1193"/>
      </w:r>
      <w:r w:rsidR="009E5ADF" w:rsidRPr="00057B72">
        <w:t xml:space="preserve"> </w:t>
      </w:r>
      <w:r w:rsidRPr="00057B72">
        <w:rPr>
          <w:rFonts w:eastAsia="Calibri"/>
        </w:rPr>
        <w:t xml:space="preserve">These convictions were at the center of </w:t>
      </w:r>
      <w:r w:rsidRPr="00057B72">
        <w:t>“The Landscapes of Palestine: Equivocal Poetry” a conference he helped organize with Abu-Lughod, Khaled Nashef and others much later at Birzeit University in the West Bank, which sought to expose the fictions of Israeli archaeology.</w:t>
      </w:r>
      <w:r w:rsidRPr="00057B72">
        <w:rPr>
          <w:rStyle w:val="EndnoteReference"/>
          <w:rFonts w:asciiTheme="majorBidi" w:eastAsia="Times New Roman" w:hAnsiTheme="majorBidi" w:cstheme="majorBidi"/>
          <w:color w:val="000000" w:themeColor="text1"/>
          <w:szCs w:val="24"/>
        </w:rPr>
        <w:endnoteReference w:id="1194"/>
      </w:r>
      <w:r w:rsidR="009E5ADF" w:rsidRPr="00057B72">
        <w:t xml:space="preserve"> </w:t>
      </w:r>
      <w:r w:rsidRPr="00057B72">
        <w:t xml:space="preserve">In his view Zionism, to put it </w:t>
      </w:r>
      <w:r w:rsidR="008F2F7F" w:rsidRPr="00057B72">
        <w:t>plainly</w:t>
      </w:r>
      <w:r w:rsidRPr="00057B72">
        <w:t>, had created a European enclave in Palestine, and it was important for Palestinians not to repeat the offense.</w:t>
      </w:r>
    </w:p>
    <w:p w14:paraId="52791626" w14:textId="707A71F7" w:rsidR="009E5ADF" w:rsidRPr="00057B72" w:rsidRDefault="001A585C" w:rsidP="0075193C">
      <w:pPr>
        <w:pStyle w:val="Body-TextTx"/>
      </w:pPr>
      <w:r w:rsidRPr="00057B72">
        <w:t>This clash of appearances between America and the Middle East lay behind the strange events of late June and early July 2000, when after a family visit to Lebanon to give two public lectures, he returned to a media frenzy.</w:t>
      </w:r>
      <w:r w:rsidR="009E5ADF" w:rsidRPr="00057B72">
        <w:t xml:space="preserve"> </w:t>
      </w:r>
      <w:r w:rsidRPr="00057B72">
        <w:t>Some public officials and journalists were calling him a terrorist.</w:t>
      </w:r>
      <w:r w:rsidR="009E5ADF" w:rsidRPr="00057B72">
        <w:t xml:space="preserve"> </w:t>
      </w:r>
      <w:r w:rsidRPr="00057B72">
        <w:t>As part of a packed schedule, Said had taken time from his talks in the country to tour South Lebanon, a “security zone” recently vacated by the Israeli military, which had been forced out of the country by the Lebanese resistance after a twenty-two-year occupation.</w:t>
      </w:r>
    </w:p>
    <w:p w14:paraId="436C7E40" w14:textId="6F22BF59" w:rsidR="009E5ADF" w:rsidRPr="00057B72" w:rsidRDefault="001A585C" w:rsidP="0075193C">
      <w:pPr>
        <w:pStyle w:val="Body-TextTx"/>
      </w:pPr>
      <w:r w:rsidRPr="00057B72">
        <w:t>Following a visit to the notorious Khiam prison, Said chatted with journalists, some of whom followed the entourage, which included his family and a close friend Fawwaz Traboulsi, who had organized the tour. They proceeded to the Fatima Gate on the border with Israel, where they found a heap of stones on the Lebanese side of the fence as well as three Hezbollah party officials, who looked on. As with all visitors to the area, the men invited the group to throw a symbolic stone in the direction of a fence on the other side of which, and at some distance, stood a guard tower that as far as the group could see was unoccupied.</w:t>
      </w:r>
      <w:r w:rsidR="009E5ADF" w:rsidRPr="00057B72">
        <w:t xml:space="preserve"> </w:t>
      </w:r>
      <w:r w:rsidRPr="00057B72">
        <w:t>Someone speaking Arabic in the entourage encouraged Said to throw a stone, and Traboulsi agreed to join in.</w:t>
      </w:r>
      <w:r w:rsidR="009E5ADF" w:rsidRPr="00057B72">
        <w:t xml:space="preserve"> </w:t>
      </w:r>
      <w:r w:rsidRPr="00057B72">
        <w:t>Said’s stone barely made it to the fence, falling limply to the ground.</w:t>
      </w:r>
      <w:r w:rsidRPr="00057B72">
        <w:rPr>
          <w:rStyle w:val="EndnoteReference"/>
          <w:rFonts w:asciiTheme="majorBidi" w:eastAsia="Times New Roman" w:hAnsiTheme="majorBidi" w:cstheme="majorBidi"/>
          <w:color w:val="000000" w:themeColor="text1"/>
          <w:szCs w:val="24"/>
        </w:rPr>
        <w:endnoteReference w:id="1195"/>
      </w:r>
      <w:r w:rsidRPr="00057B72">
        <w:t xml:space="preserve"> A photographer from </w:t>
      </w:r>
      <w:r w:rsidRPr="0087401C">
        <w:rPr>
          <w:rStyle w:val="itali"/>
        </w:rPr>
        <w:t xml:space="preserve">Assafir </w:t>
      </w:r>
      <w:r w:rsidRPr="00057B72">
        <w:t xml:space="preserve">newspaper and a crew from </w:t>
      </w:r>
      <w:r w:rsidRPr="0087401C">
        <w:rPr>
          <w:rStyle w:val="itali"/>
        </w:rPr>
        <w:t>Al Manar</w:t>
      </w:r>
      <w:r w:rsidRPr="00057B72">
        <w:t xml:space="preserve"> TV were the ones who had followed them to the gate. Later that evening, the photographer from </w:t>
      </w:r>
      <w:r w:rsidRPr="0087401C">
        <w:rPr>
          <w:rStyle w:val="itali"/>
        </w:rPr>
        <w:t xml:space="preserve">Assafir </w:t>
      </w:r>
      <w:r w:rsidRPr="00057B72">
        <w:t xml:space="preserve">brought the photo to Said’s hotel for him to have a look. Meanwhile, the sister-in-law of a good friend—the novelist, Elias Khoury—asked if she could distribute the photo through </w:t>
      </w:r>
      <w:r w:rsidRPr="0087401C">
        <w:rPr>
          <w:rStyle w:val="itali"/>
        </w:rPr>
        <w:t>Agence France Presse</w:t>
      </w:r>
      <w:r w:rsidRPr="00057B72">
        <w:t>, where she happened to work. Said saw no harm and readily agreed.</w:t>
      </w:r>
    </w:p>
    <w:p w14:paraId="50AB509D" w14:textId="52195869" w:rsidR="009E5ADF" w:rsidRPr="00057B72" w:rsidRDefault="001A585C" w:rsidP="0075193C">
      <w:pPr>
        <w:pStyle w:val="Body-TextTx"/>
      </w:pPr>
      <w:r w:rsidRPr="00057B72">
        <w:t>That night Hezbollah aired a clip of the event on local television.</w:t>
      </w:r>
      <w:r w:rsidRPr="00057B72">
        <w:rPr>
          <w:rStyle w:val="EndnoteReference"/>
          <w:rFonts w:asciiTheme="majorBidi" w:eastAsia="Times New Roman" w:hAnsiTheme="majorBidi" w:cstheme="majorBidi"/>
          <w:color w:val="000000" w:themeColor="text1"/>
          <w:szCs w:val="24"/>
        </w:rPr>
        <w:endnoteReference w:id="1196"/>
      </w:r>
      <w:r w:rsidRPr="00057B72">
        <w:t xml:space="preserve"> Since to everyone who was there, the action seemed little more than harmless theater, the outcry that followed struck them as bizarre. Said, who had always argued for peaceful coexistence between the Palestinians and the Jews, was portrayed as a violent anti-Semitic fanatic. The tabloid </w:t>
      </w:r>
      <w:r w:rsidRPr="0087401C">
        <w:rPr>
          <w:rStyle w:val="itali"/>
        </w:rPr>
        <w:t xml:space="preserve">New York Daily News </w:t>
      </w:r>
      <w:r w:rsidRPr="00057B72">
        <w:t>featured a photo of his stone-throwing on its second page under the provocative caption “Columbia Prof Admits to Stoning.”</w:t>
      </w:r>
      <w:r w:rsidRPr="00057B72">
        <w:rPr>
          <w:rStyle w:val="EndnoteReference"/>
          <w:rFonts w:asciiTheme="majorBidi" w:eastAsia="Times New Roman" w:hAnsiTheme="majorBidi" w:cstheme="majorBidi"/>
          <w:color w:val="000000" w:themeColor="text1"/>
          <w:szCs w:val="24"/>
        </w:rPr>
        <w:endnoteReference w:id="1197"/>
      </w:r>
      <w:r w:rsidR="009E5ADF" w:rsidRPr="00057B72">
        <w:t xml:space="preserve"> </w:t>
      </w:r>
      <w:r w:rsidRPr="00057B72">
        <w:t>In the ferocious media attack, Paula Zahn on CNN was particularly uncivil when interviewing him, so much so that Said decided not to waste time with mainstream news outlets thereafter. In the uproar, pro-Israel faculty members, students and donors worked relentlessly for months to have him dismissed from the university, or at least to force the university to embarrass him by issuing a public denunciation.</w:t>
      </w:r>
      <w:r w:rsidR="009E5ADF" w:rsidRPr="00057B72">
        <w:t xml:space="preserve"> </w:t>
      </w:r>
      <w:r w:rsidRPr="00057B72">
        <w:t>Some professors from the Medical, Business and Engineering Schools were particularly aggressive, drowning the Provost’s office with up to fifty emails and calls, and winning over one of the Trustees.</w:t>
      </w:r>
      <w:r w:rsidRPr="00057B72">
        <w:rPr>
          <w:rStyle w:val="EndnoteReference"/>
          <w:rFonts w:asciiTheme="majorBidi" w:eastAsia="Times New Roman" w:hAnsiTheme="majorBidi" w:cstheme="majorBidi"/>
          <w:color w:val="000000" w:themeColor="text1"/>
          <w:szCs w:val="24"/>
        </w:rPr>
        <w:endnoteReference w:id="1198"/>
      </w:r>
    </w:p>
    <w:p w14:paraId="520D1F4A" w14:textId="6F88DD8D" w:rsidR="009E5ADF" w:rsidRPr="00057B72" w:rsidRDefault="001A585C" w:rsidP="0075193C">
      <w:pPr>
        <w:pStyle w:val="Body-TextTx"/>
      </w:pPr>
      <w:r w:rsidRPr="00057B72">
        <w:t>A number of colleagues rallied in support as did large sectors of the public. In the heat of the affair, the Columbia Provost, Jonathan Cole, after a delay of two months, issued an official statement at the request of student government leaders.</w:t>
      </w:r>
      <w:r w:rsidR="009E5ADF" w:rsidRPr="00057B72">
        <w:t xml:space="preserve"> </w:t>
      </w:r>
      <w:r w:rsidRPr="00057B72">
        <w:t>In a five-page letter quoting John Stuart Mill and the Columbia Faculty Handbook, Cole pointed out that no laws had been broken, no indictments filed, and that it was only Said’s political views that made this an issue at all.</w:t>
      </w:r>
      <w:r w:rsidRPr="00057B72">
        <w:rPr>
          <w:rStyle w:val="EndnoteReference"/>
          <w:rFonts w:asciiTheme="majorBidi" w:eastAsia="Times New Roman" w:hAnsiTheme="majorBidi" w:cstheme="majorBidi"/>
          <w:color w:val="000000" w:themeColor="text1"/>
          <w:szCs w:val="24"/>
        </w:rPr>
        <w:endnoteReference w:id="1199"/>
      </w:r>
      <w:r w:rsidR="009E5ADF" w:rsidRPr="00057B72">
        <w:t xml:space="preserve"> </w:t>
      </w:r>
      <w:r w:rsidRPr="00057B72">
        <w:t>Citing academic freedom, his announcement effectively quashed the campaign, although it limped on for several weeks, and never completely died.</w:t>
      </w:r>
      <w:r w:rsidR="009E5ADF" w:rsidRPr="00057B72">
        <w:t xml:space="preserve"> </w:t>
      </w:r>
      <w:r w:rsidRPr="00057B72">
        <w:t>The criticisms did not all come from the pro-Israel side.</w:t>
      </w:r>
      <w:r w:rsidR="009E5ADF" w:rsidRPr="00057B72">
        <w:t xml:space="preserve"> </w:t>
      </w:r>
      <w:r w:rsidRPr="00057B72">
        <w:t>Some of his allies thought he trivialized the act in interviews, stressing that he threw a “pebble” aimed at no one in a “symbolic gesture of joy.”</w:t>
      </w:r>
      <w:r w:rsidRPr="00057B72">
        <w:rPr>
          <w:rStyle w:val="EndnoteReference"/>
          <w:rFonts w:asciiTheme="majorBidi" w:eastAsia="Times New Roman" w:hAnsiTheme="majorBidi" w:cstheme="majorBidi"/>
          <w:color w:val="000000" w:themeColor="text1"/>
          <w:szCs w:val="24"/>
        </w:rPr>
        <w:endnoteReference w:id="1200"/>
      </w:r>
      <w:r w:rsidR="009E5ADF" w:rsidRPr="00057B72">
        <w:t xml:space="preserve"> </w:t>
      </w:r>
      <w:r w:rsidRPr="00057B72">
        <w:t>In the face of Israeli state violence, they asked, why not turn the tables by proudly owning the gesture?</w:t>
      </w:r>
      <w:r w:rsidRPr="00057B72">
        <w:rPr>
          <w:rStyle w:val="EndnoteReference"/>
          <w:rFonts w:asciiTheme="majorBidi" w:eastAsia="Times New Roman" w:hAnsiTheme="majorBidi" w:cstheme="majorBidi"/>
          <w:color w:val="000000" w:themeColor="text1"/>
          <w:szCs w:val="24"/>
        </w:rPr>
        <w:endnoteReference w:id="1201"/>
      </w:r>
      <w:r w:rsidR="009E5ADF" w:rsidRPr="00057B72">
        <w:t xml:space="preserve"> </w:t>
      </w:r>
      <w:r w:rsidRPr="00057B72">
        <w:t>The act was, in fact, trivial, but in the minds of some had left a question mark about his life’s work, and that sent him into a prolonged depression.</w:t>
      </w:r>
      <w:r w:rsidRPr="00057B72">
        <w:rPr>
          <w:rStyle w:val="EndnoteReference"/>
          <w:rFonts w:asciiTheme="majorBidi" w:eastAsia="Times New Roman" w:hAnsiTheme="majorBidi" w:cstheme="majorBidi"/>
          <w:color w:val="000000" w:themeColor="text1"/>
          <w:szCs w:val="24"/>
        </w:rPr>
        <w:endnoteReference w:id="1202"/>
      </w:r>
    </w:p>
    <w:p w14:paraId="63473452" w14:textId="4962CCF2" w:rsidR="009E5ADF" w:rsidRPr="00057B72" w:rsidRDefault="00B20C3B" w:rsidP="00B20C3B">
      <w:pPr>
        <w:pStyle w:val="Ornamental-Space-BreakOsbrk"/>
      </w:pPr>
      <w:r>
        <w:rPr>
          <w:rFonts w:asciiTheme="majorBidi" w:hAnsiTheme="majorBidi" w:cstheme="majorBidi"/>
          <w:szCs w:val="24"/>
        </w:rPr>
        <w:t>&lt;orn&gt;</w:t>
      </w:r>
    </w:p>
    <w:p w14:paraId="00C42625" w14:textId="77777777" w:rsidR="009E5ADF" w:rsidRPr="00057B72" w:rsidRDefault="001A585C" w:rsidP="0075193C">
      <w:pPr>
        <w:pStyle w:val="Body-TextTx"/>
      </w:pPr>
      <w:r w:rsidRPr="00057B72">
        <w:t>Being done with fiction, at least as an author, mirrored other contradictions. As Barenboim wryly observed, Said invested more and more time in classical music just as the Western public had begun to lose interest in it. Meanwhile, Said had not abandoned his quest to make classical music less forbidding to the public</w:t>
      </w:r>
      <w:r w:rsidR="00955067" w:rsidRPr="00057B72">
        <w:t xml:space="preserve">, </w:t>
      </w:r>
      <w:r w:rsidR="0000359C" w:rsidRPr="00057B72">
        <w:t xml:space="preserve">although </w:t>
      </w:r>
      <w:r w:rsidR="00955067" w:rsidRPr="00057B72">
        <w:t xml:space="preserve">the effort was soon </w:t>
      </w:r>
      <w:r w:rsidR="0000359C" w:rsidRPr="00057B72">
        <w:t xml:space="preserve">merged </w:t>
      </w:r>
      <w:r w:rsidR="00955067" w:rsidRPr="00057B72">
        <w:t xml:space="preserve">with </w:t>
      </w:r>
      <w:r w:rsidR="00930F56" w:rsidRPr="00057B72">
        <w:t xml:space="preserve">a plan to give </w:t>
      </w:r>
      <w:r w:rsidR="00955067" w:rsidRPr="00057B72">
        <w:t xml:space="preserve">Palestine itself </w:t>
      </w:r>
      <w:r w:rsidR="0000359C" w:rsidRPr="00057B72">
        <w:t xml:space="preserve">a profile in </w:t>
      </w:r>
      <w:r w:rsidR="00955067" w:rsidRPr="00057B72">
        <w:t xml:space="preserve">the classical </w:t>
      </w:r>
      <w:r w:rsidR="0000359C" w:rsidRPr="00057B72">
        <w:t>world</w:t>
      </w:r>
      <w:r w:rsidR="00955067" w:rsidRPr="00057B72">
        <w:t>.</w:t>
      </w:r>
      <w:r w:rsidR="009E5ADF" w:rsidRPr="00057B72">
        <w:t xml:space="preserve"> </w:t>
      </w:r>
      <w:r w:rsidR="004A3ACE" w:rsidRPr="00057B72">
        <w:t xml:space="preserve">By chance in </w:t>
      </w:r>
      <w:r w:rsidR="00955067" w:rsidRPr="00057B72">
        <w:t>1989</w:t>
      </w:r>
      <w:r w:rsidR="0000359C" w:rsidRPr="00057B72">
        <w:t xml:space="preserve">, </w:t>
      </w:r>
      <w:r w:rsidR="00955067" w:rsidRPr="00057B72">
        <w:t xml:space="preserve">he </w:t>
      </w:r>
      <w:r w:rsidR="004A3ACE" w:rsidRPr="00057B72">
        <w:t xml:space="preserve">saw </w:t>
      </w:r>
      <w:r w:rsidR="00930F56" w:rsidRPr="00057B72">
        <w:t xml:space="preserve">with </w:t>
      </w:r>
      <w:r w:rsidR="0000359C" w:rsidRPr="00057B72">
        <w:t xml:space="preserve">Mariam </w:t>
      </w:r>
      <w:r w:rsidR="00955067" w:rsidRPr="00057B72">
        <w:t xml:space="preserve">a CBS “60 Minutes” </w:t>
      </w:r>
      <w:r w:rsidR="004A3ACE" w:rsidRPr="00057B72">
        <w:t xml:space="preserve">segment featuring </w:t>
      </w:r>
      <w:r w:rsidR="00F30AD1" w:rsidRPr="00057B72">
        <w:rPr>
          <w:rFonts w:eastAsia="Times New Roman"/>
          <w:color w:val="222222"/>
          <w:shd w:val="clear" w:color="auto" w:fill="FFFFFF"/>
        </w:rPr>
        <w:t>Saleem Abboud Achkar</w:t>
      </w:r>
      <w:r w:rsidR="00F30AD1" w:rsidRPr="00057B72">
        <w:rPr>
          <w:rFonts w:eastAsia="Times New Roman"/>
        </w:rPr>
        <w:t xml:space="preserve">, </w:t>
      </w:r>
      <w:r w:rsidR="0000359C" w:rsidRPr="00057B72">
        <w:t xml:space="preserve">a young Palestinian who </w:t>
      </w:r>
      <w:r w:rsidR="00930F56" w:rsidRPr="00057B72">
        <w:t xml:space="preserve">had just </w:t>
      </w:r>
      <w:r w:rsidR="0000359C" w:rsidRPr="00057B72">
        <w:t>won a major piano competition in Israel.</w:t>
      </w:r>
      <w:r w:rsidR="009E5ADF" w:rsidRPr="00057B72">
        <w:t xml:space="preserve"> </w:t>
      </w:r>
      <w:r w:rsidR="0000359C" w:rsidRPr="00057B72">
        <w:t xml:space="preserve">Said </w:t>
      </w:r>
      <w:r w:rsidR="00930F56" w:rsidRPr="00057B72">
        <w:t xml:space="preserve">immediately recognized that </w:t>
      </w:r>
      <w:r w:rsidR="0000359C" w:rsidRPr="00057B72">
        <w:t>“</w:t>
      </w:r>
      <w:r w:rsidR="004A3ACE" w:rsidRPr="00057B72">
        <w:t>t</w:t>
      </w:r>
      <w:r w:rsidR="00930F56" w:rsidRPr="00057B72">
        <w:t xml:space="preserve">he boy is very talented, but </w:t>
      </w:r>
      <w:r w:rsidR="0000359C" w:rsidRPr="00057B72">
        <w:t>he will never be allowed to succeed in Israel</w:t>
      </w:r>
      <w:r w:rsidR="00930F56" w:rsidRPr="00057B72">
        <w:t>.</w:t>
      </w:r>
      <w:r w:rsidR="0000359C" w:rsidRPr="00057B72">
        <w:t>”</w:t>
      </w:r>
      <w:r w:rsidR="009E5ADF" w:rsidRPr="00057B72">
        <w:t xml:space="preserve"> </w:t>
      </w:r>
      <w:r w:rsidR="00930F56" w:rsidRPr="00057B72">
        <w:t xml:space="preserve">He </w:t>
      </w:r>
      <w:r w:rsidR="0000359C" w:rsidRPr="00057B72">
        <w:t xml:space="preserve">contacted George Abed, </w:t>
      </w:r>
      <w:r w:rsidR="00930F56" w:rsidRPr="00057B72">
        <w:t xml:space="preserve">then the head of </w:t>
      </w:r>
      <w:r w:rsidR="0000359C" w:rsidRPr="00057B72">
        <w:t>the Palestinian Welfare Organization, asking him to track down the young pianist</w:t>
      </w:r>
      <w:r w:rsidR="00930F56" w:rsidRPr="00057B72">
        <w:t>.</w:t>
      </w:r>
      <w:r w:rsidR="009E5ADF" w:rsidRPr="00057B72">
        <w:t xml:space="preserve"> </w:t>
      </w:r>
      <w:r w:rsidR="00930F56" w:rsidRPr="00057B72">
        <w:t xml:space="preserve">By </w:t>
      </w:r>
      <w:r w:rsidR="0000359C" w:rsidRPr="00057B72">
        <w:t xml:space="preserve">1990, </w:t>
      </w:r>
      <w:r w:rsidR="00930F56" w:rsidRPr="00057B72">
        <w:t xml:space="preserve">a </w:t>
      </w:r>
      <w:r w:rsidR="0000359C" w:rsidRPr="00057B72">
        <w:t>meeting was arranged, and Said auditioned him in Paris,</w:t>
      </w:r>
      <w:r w:rsidR="00930F56" w:rsidRPr="00057B72">
        <w:t xml:space="preserve"> confirming the boy’s talents, and getting the </w:t>
      </w:r>
      <w:r w:rsidR="00E16D60" w:rsidRPr="00057B72">
        <w:t>Al-</w:t>
      </w:r>
      <w:r w:rsidR="00A0615A" w:rsidRPr="00057B72">
        <w:t>Qatan foundation</w:t>
      </w:r>
      <w:r w:rsidR="00930F56" w:rsidRPr="00057B72">
        <w:t xml:space="preserve"> to support his career</w:t>
      </w:r>
      <w:r w:rsidR="00A0615A" w:rsidRPr="00057B72">
        <w:t>.</w:t>
      </w:r>
    </w:p>
    <w:p w14:paraId="6950EDD6" w14:textId="66D413AD" w:rsidR="009E5ADF" w:rsidRPr="00057B72" w:rsidRDefault="00A0615A" w:rsidP="0075193C">
      <w:pPr>
        <w:pStyle w:val="Body-TextTx"/>
        <w:rPr>
          <w:rFonts w:eastAsia="Times New Roman"/>
        </w:rPr>
      </w:pPr>
      <w:r w:rsidRPr="00057B72">
        <w:t xml:space="preserve">Building on this success, </w:t>
      </w:r>
      <w:r w:rsidR="00930F56" w:rsidRPr="00057B72">
        <w:t>Said</w:t>
      </w:r>
      <w:r w:rsidRPr="00057B72">
        <w:t xml:space="preserve"> then </w:t>
      </w:r>
      <w:r w:rsidR="00930F56" w:rsidRPr="00057B72">
        <w:t xml:space="preserve">approached </w:t>
      </w:r>
      <w:r w:rsidRPr="00057B72">
        <w:t xml:space="preserve">Hanna Nasser, the head of Birzeit University near Ramallah, the most distinguished university in the Occupied Territories, in the hope of founding a Palestinian National Conservatory of Music, and </w:t>
      </w:r>
      <w:r w:rsidR="00930F56" w:rsidRPr="00057B72">
        <w:t xml:space="preserve">towards the effort </w:t>
      </w:r>
      <w:r w:rsidRPr="00057B72">
        <w:t>contribut</w:t>
      </w:r>
      <w:r w:rsidR="00930F56" w:rsidRPr="00057B72">
        <w:t xml:space="preserve">ed </w:t>
      </w:r>
      <w:r w:rsidRPr="00057B72">
        <w:t xml:space="preserve">the $10,000 he </w:t>
      </w:r>
      <w:r w:rsidR="009D52A0" w:rsidRPr="00057B72">
        <w:t xml:space="preserve">had </w:t>
      </w:r>
      <w:r w:rsidR="00930F56" w:rsidRPr="00057B72">
        <w:t xml:space="preserve">received for </w:t>
      </w:r>
      <w:r w:rsidRPr="00057B72">
        <w:t xml:space="preserve">the </w:t>
      </w:r>
      <w:r w:rsidRPr="0087401C">
        <w:rPr>
          <w:rStyle w:val="itali"/>
        </w:rPr>
        <w:t xml:space="preserve">New Yorker </w:t>
      </w:r>
      <w:r w:rsidRPr="00057B72">
        <w:t xml:space="preserve">prize for </w:t>
      </w:r>
      <w:r w:rsidRPr="0087401C">
        <w:rPr>
          <w:rStyle w:val="itali"/>
        </w:rPr>
        <w:t>Out of Place</w:t>
      </w:r>
      <w:r w:rsidR="00930F56" w:rsidRPr="0087401C">
        <w:rPr>
          <w:rStyle w:val="itali"/>
        </w:rPr>
        <w:t>.</w:t>
      </w:r>
      <w:r w:rsidR="009E5ADF" w:rsidRPr="0087401C">
        <w:rPr>
          <w:rStyle w:val="itali"/>
        </w:rPr>
        <w:t xml:space="preserve"> </w:t>
      </w:r>
      <w:r w:rsidR="004A3ACE" w:rsidRPr="00057B72">
        <w:t xml:space="preserve">He reasoned </w:t>
      </w:r>
      <w:r w:rsidRPr="00057B72">
        <w:t xml:space="preserve">that if Palestinian youth could learn to focus </w:t>
      </w:r>
      <w:r w:rsidR="00930F56" w:rsidRPr="00057B72">
        <w:t xml:space="preserve">through </w:t>
      </w:r>
      <w:r w:rsidRPr="00057B72">
        <w:t>music</w:t>
      </w:r>
      <w:r w:rsidR="009E5ADF" w:rsidRPr="00057B72">
        <w:t>—</w:t>
      </w:r>
      <w:r w:rsidRPr="00057B72">
        <w:t xml:space="preserve">the anxieties of the occupation were </w:t>
      </w:r>
      <w:r w:rsidR="009D52A0" w:rsidRPr="00057B72">
        <w:t xml:space="preserve">terribly </w:t>
      </w:r>
      <w:r w:rsidRPr="00057B72">
        <w:t>distracting</w:t>
      </w:r>
      <w:r w:rsidR="009E5ADF" w:rsidRPr="00057B72">
        <w:t>—</w:t>
      </w:r>
      <w:r w:rsidRPr="00057B72">
        <w:t xml:space="preserve">they </w:t>
      </w:r>
      <w:r w:rsidR="004A3ACE" w:rsidRPr="00057B72">
        <w:t xml:space="preserve">might </w:t>
      </w:r>
      <w:r w:rsidRPr="00057B72">
        <w:t>learn to focus on their other studies.</w:t>
      </w:r>
      <w:r w:rsidR="009E5ADF" w:rsidRPr="00057B72">
        <w:t xml:space="preserve"> </w:t>
      </w:r>
      <w:r w:rsidR="004A3ACE" w:rsidRPr="00057B72">
        <w:t>The conservatory</w:t>
      </w:r>
      <w:r w:rsidR="002A1BDE" w:rsidRPr="00057B72">
        <w:t xml:space="preserve">, though, </w:t>
      </w:r>
      <w:r w:rsidR="004A3ACE" w:rsidRPr="00057B72">
        <w:t xml:space="preserve">would need </w:t>
      </w:r>
      <w:r w:rsidR="002A1BDE" w:rsidRPr="00057B72">
        <w:t xml:space="preserve">the </w:t>
      </w:r>
      <w:r w:rsidRPr="00057B72">
        <w:t>highly trained musician</w:t>
      </w:r>
      <w:r w:rsidR="002A1BDE" w:rsidRPr="00057B72">
        <w:t xml:space="preserve">-instructors that </w:t>
      </w:r>
      <w:r w:rsidRPr="00057B72">
        <w:t>Palestine did not have</w:t>
      </w:r>
      <w:r w:rsidR="002A1BDE" w:rsidRPr="00057B72">
        <w:t xml:space="preserve">, </w:t>
      </w:r>
      <w:r w:rsidR="009D52A0" w:rsidRPr="00057B72">
        <w:t xml:space="preserve">at least in enough numbers, </w:t>
      </w:r>
      <w:r w:rsidR="002A1BDE" w:rsidRPr="00057B72">
        <w:t xml:space="preserve">and </w:t>
      </w:r>
      <w:r w:rsidR="009D52A0" w:rsidRPr="00057B72">
        <w:t xml:space="preserve">when they tried to recruit </w:t>
      </w:r>
      <w:r w:rsidRPr="00057B72">
        <w:t>them from Europe</w:t>
      </w:r>
      <w:r w:rsidR="009D52A0" w:rsidRPr="00057B72">
        <w:t xml:space="preserve">, they met </w:t>
      </w:r>
      <w:r w:rsidRPr="00057B72">
        <w:t xml:space="preserve">Israeli </w:t>
      </w:r>
      <w:r w:rsidR="004A3ACE" w:rsidRPr="00057B72">
        <w:t xml:space="preserve">visa roadblocks. In response, </w:t>
      </w:r>
      <w:r w:rsidRPr="00057B72">
        <w:t xml:space="preserve">Said recruited Barenboim </w:t>
      </w:r>
      <w:r w:rsidR="004A3ACE" w:rsidRPr="00057B72">
        <w:t xml:space="preserve">to </w:t>
      </w:r>
      <w:r w:rsidR="004C6E5A" w:rsidRPr="00057B72">
        <w:t xml:space="preserve">use his influence </w:t>
      </w:r>
      <w:r w:rsidRPr="00057B72">
        <w:t>to persuade German musicians</w:t>
      </w:r>
      <w:r w:rsidR="004C6E5A" w:rsidRPr="00057B72">
        <w:t xml:space="preserve"> </w:t>
      </w:r>
      <w:r w:rsidRPr="00057B72">
        <w:t>to come to Birzeit on three-month tourist visas.</w:t>
      </w:r>
      <w:r w:rsidR="009E5ADF" w:rsidRPr="00057B72">
        <w:t xml:space="preserve"> </w:t>
      </w:r>
      <w:r w:rsidR="004C6E5A" w:rsidRPr="00057B72">
        <w:t xml:space="preserve">Swept up in the experience, </w:t>
      </w:r>
      <w:r w:rsidRPr="00057B72">
        <w:t xml:space="preserve">Barenboim </w:t>
      </w:r>
      <w:r w:rsidR="004A3ACE" w:rsidRPr="00057B72">
        <w:t xml:space="preserve">was </w:t>
      </w:r>
      <w:r w:rsidR="002A1BDE" w:rsidRPr="00057B72">
        <w:t>by then excit</w:t>
      </w:r>
      <w:r w:rsidR="009D52A0" w:rsidRPr="00057B72">
        <w:t>ed</w:t>
      </w:r>
      <w:r w:rsidR="002A1BDE" w:rsidRPr="00057B72">
        <w:t xml:space="preserve"> about </w:t>
      </w:r>
      <w:r w:rsidRPr="00057B72">
        <w:t>build</w:t>
      </w:r>
      <w:r w:rsidR="002A1BDE" w:rsidRPr="00057B72">
        <w:t xml:space="preserve">ing </w:t>
      </w:r>
      <w:r w:rsidRPr="00057B72">
        <w:t>the orchestra.</w:t>
      </w:r>
      <w:r w:rsidR="009E5ADF" w:rsidRPr="00057B72">
        <w:t xml:space="preserve"> </w:t>
      </w:r>
      <w:r w:rsidR="002A1BDE" w:rsidRPr="00057B72">
        <w:t>His involvement grew.</w:t>
      </w:r>
      <w:r w:rsidR="009E5ADF" w:rsidRPr="00057B72">
        <w:t xml:space="preserve"> </w:t>
      </w:r>
      <w:r w:rsidR="004C6E5A" w:rsidRPr="00057B72">
        <w:t xml:space="preserve">In </w:t>
      </w:r>
      <w:r w:rsidR="001A585C" w:rsidRPr="00057B72">
        <w:rPr>
          <w:rFonts w:eastAsia="Times New Roman"/>
        </w:rPr>
        <w:t>March of 1998, Barenboim was performing in Jerusalem as Said was finishing a film for the BBC on the West Bank. Taking advantage of their proximity, he arranged for Barenboim to play at Birzeit</w:t>
      </w:r>
      <w:r w:rsidRPr="00057B72">
        <w:rPr>
          <w:rFonts w:eastAsia="Times New Roman"/>
        </w:rPr>
        <w:t xml:space="preserve">, </w:t>
      </w:r>
      <w:r w:rsidR="001A585C" w:rsidRPr="00057B72">
        <w:rPr>
          <w:rFonts w:eastAsia="Times New Roman"/>
        </w:rPr>
        <w:t>where the conductor performed a four-handed Schubert piano piece with an Israeli-Palestinian pianist.</w:t>
      </w:r>
    </w:p>
    <w:p w14:paraId="6B43727C" w14:textId="77777777" w:rsidR="009E5ADF" w:rsidRPr="00057B72" w:rsidRDefault="001A585C" w:rsidP="0075193C">
      <w:pPr>
        <w:pStyle w:val="Body-TextTx"/>
      </w:pPr>
      <w:r w:rsidRPr="00057B72">
        <w:t xml:space="preserve">As it happened, that very year Barenboim had been invited by the German Cultural Minister to help organize celebrations in Weimar, which had been named the European </w:t>
      </w:r>
      <w:r w:rsidR="0012735F" w:rsidRPr="00057B72">
        <w:t xml:space="preserve">Cultural </w:t>
      </w:r>
      <w:r w:rsidRPr="00057B72">
        <w:t>Capital of 1999.</w:t>
      </w:r>
      <w:r w:rsidRPr="00057B72">
        <w:rPr>
          <w:rStyle w:val="EndnoteReference"/>
          <w:rFonts w:asciiTheme="majorBidi" w:eastAsia="Times New Roman" w:hAnsiTheme="majorBidi" w:cstheme="majorBidi"/>
          <w:color w:val="000000" w:themeColor="text1"/>
          <w:szCs w:val="24"/>
        </w:rPr>
        <w:endnoteReference w:id="1203"/>
      </w:r>
      <w:r w:rsidRPr="00057B72">
        <w:t xml:space="preserve"> Wanting to avoid the tired themes associated with that famous city—on the one hand, Goethe and Schiller, on the other, the nearby concentration camp of Buchenwald—</w:t>
      </w:r>
      <w:r w:rsidR="004A3ACE" w:rsidRPr="00057B72">
        <w:t xml:space="preserve">he </w:t>
      </w:r>
      <w:r w:rsidR="002A1BDE" w:rsidRPr="00057B72">
        <w:t xml:space="preserve">called on his </w:t>
      </w:r>
      <w:r w:rsidR="004A3ACE" w:rsidRPr="00057B72">
        <w:t xml:space="preserve">recent experience to </w:t>
      </w:r>
      <w:r w:rsidRPr="00057B72">
        <w:t>propose</w:t>
      </w:r>
      <w:r w:rsidR="004A3ACE" w:rsidRPr="00057B72">
        <w:t xml:space="preserve"> </w:t>
      </w:r>
      <w:r w:rsidRPr="00057B72">
        <w:t>instead a workshop with young Israeli and Arab musicians, a maximum of fifteen or so.</w:t>
      </w:r>
      <w:r w:rsidR="009E5ADF" w:rsidRPr="00057B72">
        <w:t xml:space="preserve"> </w:t>
      </w:r>
      <w:r w:rsidRPr="00057B72">
        <w:rPr>
          <w:bCs/>
        </w:rPr>
        <w:t xml:space="preserve">Barenboim </w:t>
      </w:r>
      <w:r w:rsidR="004A3ACE" w:rsidRPr="00057B72">
        <w:rPr>
          <w:bCs/>
        </w:rPr>
        <w:t xml:space="preserve">presented </w:t>
      </w:r>
      <w:r w:rsidRPr="00057B72">
        <w:rPr>
          <w:bCs/>
        </w:rPr>
        <w:t xml:space="preserve">Said </w:t>
      </w:r>
      <w:r w:rsidR="004A3ACE" w:rsidRPr="00057B72">
        <w:rPr>
          <w:bCs/>
        </w:rPr>
        <w:t xml:space="preserve">with the happy </w:t>
      </w:r>
      <w:r w:rsidR="004C6E5A" w:rsidRPr="00057B72">
        <w:rPr>
          <w:bCs/>
        </w:rPr>
        <w:t>opportunity</w:t>
      </w:r>
      <w:r w:rsidR="004A3ACE" w:rsidRPr="00057B72">
        <w:rPr>
          <w:bCs/>
        </w:rPr>
        <w:t>, pointing out</w:t>
      </w:r>
      <w:r w:rsidR="004C6E5A" w:rsidRPr="00057B72">
        <w:rPr>
          <w:bCs/>
        </w:rPr>
        <w:t xml:space="preserve"> </w:t>
      </w:r>
      <w:r w:rsidR="009D52A0" w:rsidRPr="00057B72">
        <w:rPr>
          <w:bCs/>
        </w:rPr>
        <w:t xml:space="preserve">that </w:t>
      </w:r>
      <w:r w:rsidR="004C6E5A" w:rsidRPr="00057B72">
        <w:rPr>
          <w:bCs/>
        </w:rPr>
        <w:t>“w</w:t>
      </w:r>
      <w:r w:rsidRPr="00057B72">
        <w:rPr>
          <w:bCs/>
        </w:rPr>
        <w:t>e can do something that is not just music.”</w:t>
      </w:r>
      <w:r w:rsidR="009E5ADF" w:rsidRPr="00057B72">
        <w:rPr>
          <w:bCs/>
        </w:rPr>
        <w:t xml:space="preserve"> </w:t>
      </w:r>
      <w:r w:rsidRPr="00057B72">
        <w:rPr>
          <w:bCs/>
        </w:rPr>
        <w:t>“Absolutely,” he responded.</w:t>
      </w:r>
      <w:r w:rsidRPr="00057B72">
        <w:rPr>
          <w:rStyle w:val="EndnoteReference"/>
          <w:rFonts w:asciiTheme="majorBidi" w:hAnsiTheme="majorBidi" w:cstheme="majorBidi"/>
          <w:bCs/>
          <w:szCs w:val="24"/>
        </w:rPr>
        <w:endnoteReference w:id="1204"/>
      </w:r>
      <w:r w:rsidR="009E5ADF" w:rsidRPr="00057B72">
        <w:rPr>
          <w:bCs/>
        </w:rPr>
        <w:t xml:space="preserve"> </w:t>
      </w:r>
      <w:r w:rsidRPr="00057B72">
        <w:rPr>
          <w:bCs/>
        </w:rPr>
        <w:t>Eventually, to their surprise, over two hundred Arab musicians applied.</w:t>
      </w:r>
      <w:r w:rsidR="009E5ADF" w:rsidRPr="00057B72">
        <w:rPr>
          <w:bCs/>
        </w:rPr>
        <w:t xml:space="preserve"> </w:t>
      </w:r>
      <w:r w:rsidRPr="00057B72">
        <w:t>In August, Barenboim along with Said and the cellist Yo-Yo Ma selected a group of “seventy-eight Arab and Israeli musicians aged eighteen to twenty-five” to play at the Weimar festival.</w:t>
      </w:r>
      <w:r w:rsidRPr="00057B72">
        <w:rPr>
          <w:rStyle w:val="EndnoteReference"/>
          <w:rFonts w:asciiTheme="majorBidi" w:eastAsia="Times New Roman" w:hAnsiTheme="majorBidi" w:cstheme="majorBidi"/>
          <w:color w:val="000000" w:themeColor="text1"/>
          <w:szCs w:val="24"/>
        </w:rPr>
        <w:endnoteReference w:id="1205"/>
      </w:r>
      <w:r w:rsidR="009E5ADF" w:rsidRPr="00057B72">
        <w:t xml:space="preserve"> </w:t>
      </w:r>
      <w:r w:rsidR="004C6E5A" w:rsidRPr="00057B72">
        <w:t>The West-Eastern Divan orchestra was born.</w:t>
      </w:r>
      <w:r w:rsidR="009E5ADF" w:rsidRPr="00057B72">
        <w:t xml:space="preserve"> </w:t>
      </w:r>
      <w:r w:rsidR="00930F56" w:rsidRPr="00057B72">
        <w:t xml:space="preserve">Within a few years, annual workshops for </w:t>
      </w:r>
      <w:r w:rsidR="004C6E5A" w:rsidRPr="00057B72">
        <w:t xml:space="preserve">the </w:t>
      </w:r>
      <w:r w:rsidR="00930F56" w:rsidRPr="00057B72">
        <w:t>musicians w</w:t>
      </w:r>
      <w:r w:rsidR="009D52A0" w:rsidRPr="00057B72">
        <w:t>ere</w:t>
      </w:r>
      <w:r w:rsidR="00930F56" w:rsidRPr="00057B72">
        <w:t xml:space="preserve"> set up in Spain until in 2005, they performed in Ramallah itself in a</w:t>
      </w:r>
      <w:r w:rsidR="009D52A0" w:rsidRPr="00057B72">
        <w:t xml:space="preserve"> memorial </w:t>
      </w:r>
      <w:r w:rsidR="00930F56" w:rsidRPr="00057B72">
        <w:t xml:space="preserve">concert </w:t>
      </w:r>
      <w:r w:rsidR="009D52A0" w:rsidRPr="00057B72">
        <w:t>for Said and in s</w:t>
      </w:r>
      <w:r w:rsidR="00930F56" w:rsidRPr="00057B72">
        <w:t>olidarity with Palestine.</w:t>
      </w:r>
    </w:p>
    <w:p w14:paraId="32F4F83A" w14:textId="62786471" w:rsidR="009E5ADF" w:rsidRPr="00057B72" w:rsidRDefault="001A585C" w:rsidP="0075193C">
      <w:pPr>
        <w:pStyle w:val="Body-TextTx"/>
      </w:pPr>
      <w:r w:rsidRPr="00057B72">
        <w:t>No one supposed this symbol of Israeli-Arab cooperation would bring about peace. Apart from embodying understanding at a time when Said was promoting a one-state solution in Israel/Palestine, what it actually could do, they thought, was offer an education through music as “a spiritual exercise.”</w:t>
      </w:r>
      <w:r w:rsidRPr="00057B72">
        <w:rPr>
          <w:rStyle w:val="EndnoteReference"/>
          <w:rFonts w:asciiTheme="majorBidi" w:hAnsiTheme="majorBidi" w:cstheme="majorBidi"/>
          <w:color w:val="000000" w:themeColor="text1"/>
          <w:szCs w:val="24"/>
        </w:rPr>
        <w:endnoteReference w:id="1206"/>
      </w:r>
      <w:r w:rsidRPr="00057B72">
        <w:t xml:space="preserve"> Said and Barenboim had long militated against </w:t>
      </w:r>
      <w:r w:rsidRPr="0087401C">
        <w:rPr>
          <w:rStyle w:val="itali"/>
        </w:rPr>
        <w:t xml:space="preserve">Musik Wissenschaft </w:t>
      </w:r>
      <w:r w:rsidRPr="00057B72">
        <w:t>(musical “science”), the drills and procedures involving acoustics, bodily exercises, and reading disciplines designed to produce performing marvels who knew little else.</w:t>
      </w:r>
      <w:r w:rsidRPr="00057B72">
        <w:rPr>
          <w:rStyle w:val="EndnoteReference"/>
          <w:rFonts w:asciiTheme="majorBidi" w:hAnsiTheme="majorBidi" w:cstheme="majorBidi"/>
          <w:color w:val="000000" w:themeColor="text1"/>
          <w:szCs w:val="24"/>
        </w:rPr>
        <w:endnoteReference w:id="1207"/>
      </w:r>
      <w:r w:rsidR="009E5ADF" w:rsidRPr="00057B72">
        <w:t xml:space="preserve"> </w:t>
      </w:r>
      <w:r w:rsidRPr="00057B72">
        <w:t xml:space="preserve">Barenboim may have been right about Said </w:t>
      </w:r>
      <w:r w:rsidRPr="00057B72">
        <w:rPr>
          <w:iCs/>
        </w:rPr>
        <w:t>when he said that his friend did not approach any intellectual or political problem scientifically; he did so rather as an artist.</w:t>
      </w:r>
      <w:r w:rsidR="009E5ADF" w:rsidRPr="00057B72">
        <w:rPr>
          <w:iCs/>
        </w:rPr>
        <w:t xml:space="preserve"> </w:t>
      </w:r>
      <w:r w:rsidRPr="00057B72">
        <w:t>The two, at any rate, were more interested in musicians who were fully realized individuals. They used the same pedagogical principles later instituted at the Barenboim-Said Akademie in Berlin, and that remain in place today: all-round training combining the study of performance with the study of history, politics and aesthetics.</w:t>
      </w:r>
      <w:r w:rsidR="009E5ADF" w:rsidRPr="00057B72">
        <w:t xml:space="preserve"> </w:t>
      </w:r>
      <w:r w:rsidRPr="00057B72">
        <w:t>Educating through music, not music education</w:t>
      </w:r>
      <w:r w:rsidR="009E5ADF" w:rsidRPr="00057B72">
        <w:t>—</w:t>
      </w:r>
      <w:r w:rsidRPr="00057B72">
        <w:t>that was the idea.</w:t>
      </w:r>
    </w:p>
    <w:p w14:paraId="09667C66" w14:textId="77777777" w:rsidR="009E5ADF" w:rsidRPr="00057B72" w:rsidRDefault="001A585C" w:rsidP="0075193C">
      <w:pPr>
        <w:pStyle w:val="Body-TextTx"/>
        <w:rPr>
          <w:rFonts w:eastAsia="Times New Roman"/>
        </w:rPr>
      </w:pPr>
      <w:r w:rsidRPr="00057B72">
        <w:t xml:space="preserve">Applauded throughout the world, the orchestra nevertheless </w:t>
      </w:r>
      <w:r w:rsidR="002A1BDE" w:rsidRPr="00057B72">
        <w:t xml:space="preserve">led to frictions in </w:t>
      </w:r>
      <w:r w:rsidRPr="00057B72">
        <w:t>Said’s family.</w:t>
      </w:r>
      <w:r w:rsidR="009E5ADF" w:rsidRPr="00057B72">
        <w:t xml:space="preserve"> </w:t>
      </w:r>
      <w:r w:rsidR="002A1BDE" w:rsidRPr="00057B72">
        <w:t xml:space="preserve">Although the West-Eastern Divan concept had always been musical rather than political, and was meant to operate on that “other level” above the Israel/Palestine conflict, the Boycott, Divestment, and Sanctions (BDS) movement led by Omar Barghouti began to boycott the orchestra, believing </w:t>
      </w:r>
      <w:r w:rsidR="00201F4A" w:rsidRPr="00057B72">
        <w:t xml:space="preserve">that </w:t>
      </w:r>
      <w:r w:rsidR="002A1BDE" w:rsidRPr="00057B72">
        <w:t xml:space="preserve">the </w:t>
      </w:r>
      <w:r w:rsidRPr="00057B72">
        <w:t>collaboration hurt the Palestinian cause by normalizing relations with a pariah state rightly condemned for its violations of international law.</w:t>
      </w:r>
      <w:r w:rsidR="009E5ADF" w:rsidRPr="00057B72">
        <w:t xml:space="preserve"> </w:t>
      </w:r>
      <w:r w:rsidRPr="00057B72">
        <w:t>Grace, the grassroots activist of the family, in particular was critical.</w:t>
      </w:r>
      <w:r w:rsidR="009E5ADF" w:rsidRPr="00057B72">
        <w:t xml:space="preserve"> </w:t>
      </w:r>
      <w:r w:rsidRPr="00057B72">
        <w:t>Her perspective, like Said’s, was colored by her extensive time in the U</w:t>
      </w:r>
      <w:r w:rsidR="00125AD1" w:rsidRPr="00057B72">
        <w:t>.</w:t>
      </w:r>
      <w:r w:rsidRPr="00057B72">
        <w:t>S.</w:t>
      </w:r>
      <w:r w:rsidR="009E5ADF" w:rsidRPr="00057B72">
        <w:t xml:space="preserve"> </w:t>
      </w:r>
      <w:r w:rsidRPr="00057B72">
        <w:t>A graduate of Teachers College which sat just north of Columbia’s campus, she had escaped the civil war in Beirut in 1983, first living with her brother and Mariam in their New York apartment, but finding the city too overwhelming, moved to Washington.</w:t>
      </w:r>
      <w:r w:rsidRPr="00057B72">
        <w:rPr>
          <w:rStyle w:val="EndnoteReference"/>
          <w:rFonts w:asciiTheme="majorBidi" w:hAnsiTheme="majorBidi" w:cstheme="majorBidi"/>
          <w:color w:val="000000" w:themeColor="text1"/>
          <w:szCs w:val="24"/>
        </w:rPr>
        <w:endnoteReference w:id="1208"/>
      </w:r>
      <w:r w:rsidR="009E5ADF" w:rsidRPr="00057B72">
        <w:t xml:space="preserve"> </w:t>
      </w:r>
      <w:r w:rsidRPr="00057B72">
        <w:t>For much of the 1990s and after Said’s death, she worked for divestment from Israel.</w:t>
      </w:r>
      <w:r w:rsidR="009E5ADF" w:rsidRPr="00057B72">
        <w:t xml:space="preserve"> </w:t>
      </w:r>
      <w:r w:rsidRPr="00057B72">
        <w:t>“We Palestinians,” she joked, decided to “use our Christianity by getting a “foot in the door of the churches on this issue,” but without excluding our Muslim friends.</w:t>
      </w:r>
      <w:r w:rsidR="009E5ADF" w:rsidRPr="00057B72">
        <w:t xml:space="preserve"> </w:t>
      </w:r>
      <w:r w:rsidRPr="00057B72">
        <w:t>Later a stalwart in the BDS</w:t>
      </w:r>
      <w:r w:rsidR="00E16D60" w:rsidRPr="00057B72">
        <w:t xml:space="preserve"> </w:t>
      </w:r>
      <w:r w:rsidRPr="00057B72">
        <w:t>movement, she remained convinced that although Said disliked the “rigidity” of the BDS movement at times, he would have taken his stand with it critically.</w:t>
      </w:r>
      <w:r w:rsidR="009E5ADF" w:rsidRPr="00057B72">
        <w:t xml:space="preserve"> </w:t>
      </w:r>
      <w:r w:rsidRPr="00057B72">
        <w:rPr>
          <w:rFonts w:eastAsia="Times New Roman"/>
        </w:rPr>
        <w:t xml:space="preserve">Already before he died, he supported targeted divestment and boycotting the settlements, and was furious with his colleague, the progressive historian Eric Foner, for refusing </w:t>
      </w:r>
      <w:r w:rsidR="00201F4A" w:rsidRPr="00057B72">
        <w:rPr>
          <w:rFonts w:eastAsia="Times New Roman"/>
        </w:rPr>
        <w:t xml:space="preserve">to </w:t>
      </w:r>
      <w:r w:rsidR="00E16D60" w:rsidRPr="00057B72">
        <w:rPr>
          <w:rFonts w:eastAsia="Times New Roman"/>
        </w:rPr>
        <w:t>support defunding the settlements</w:t>
      </w:r>
      <w:r w:rsidRPr="00057B72">
        <w:rPr>
          <w:rFonts w:eastAsia="Times New Roman"/>
        </w:rPr>
        <w:t>.</w:t>
      </w:r>
    </w:p>
    <w:p w14:paraId="67A38047" w14:textId="7AE39F62" w:rsidR="009E5ADF" w:rsidRPr="00057B72" w:rsidRDefault="001A585C" w:rsidP="0075193C">
      <w:pPr>
        <w:pStyle w:val="Body-TextTx"/>
      </w:pPr>
      <w:r w:rsidRPr="00057B72">
        <w:t>For most of the Said family, then, the orchestra</w:t>
      </w:r>
      <w:r w:rsidR="00F92082" w:rsidRPr="00057B72">
        <w:t>’s existence was galling,</w:t>
      </w:r>
      <w:r w:rsidRPr="00057B72">
        <w:t xml:space="preserve"> especially as conditions in Palestine deteriorated over the 2000s.</w:t>
      </w:r>
      <w:r w:rsidR="009E5ADF" w:rsidRPr="00057B72">
        <w:t xml:space="preserve"> </w:t>
      </w:r>
      <w:r w:rsidR="00E16D60" w:rsidRPr="00057B72">
        <w:t xml:space="preserve">They were swayed, apparently, by the vigorous, and from Mariam’s point of view, quite unfair, </w:t>
      </w:r>
      <w:r w:rsidR="00201F4A" w:rsidRPr="00057B72">
        <w:t xml:space="preserve">BDS publicity </w:t>
      </w:r>
      <w:r w:rsidR="00E16D60" w:rsidRPr="00057B72">
        <w:t>campaign against it.</w:t>
      </w:r>
      <w:r w:rsidR="009E5ADF" w:rsidRPr="00057B72">
        <w:t xml:space="preserve"> </w:t>
      </w:r>
      <w:r w:rsidRPr="00057B72">
        <w:t>Mariam dug in, though, staying on as the orchestra’s main organizer and promoter side-by-side with Barenboim after Said was gone.</w:t>
      </w:r>
      <w:r w:rsidR="009E5ADF" w:rsidRPr="00057B72">
        <w:t xml:space="preserve"> </w:t>
      </w:r>
      <w:r w:rsidRPr="00057B72">
        <w:t>She felt that her husband’s legacy in the organization he considered one of his proudest accomplishments had to be preserved.</w:t>
      </w:r>
      <w:r w:rsidR="009E5ADF" w:rsidRPr="00057B72">
        <w:t xml:space="preserve"> </w:t>
      </w:r>
      <w:r w:rsidRPr="00057B72">
        <w:t xml:space="preserve">For another thing, keeping it alive led to important organizational spin-offs, including the </w:t>
      </w:r>
      <w:r w:rsidR="00E16D60" w:rsidRPr="00057B72">
        <w:t xml:space="preserve">“Barenboim Said for Music” center </w:t>
      </w:r>
      <w:r w:rsidRPr="00057B72">
        <w:t>with branches in Ramallah and four other Palestinian cities, whose pilot summer program began in the early 1990s with generous funding from Germany, Spain, and the Al-Qatan Foundation.</w:t>
      </w:r>
    </w:p>
    <w:p w14:paraId="2AF0987E" w14:textId="23439BCD" w:rsidR="009E5ADF" w:rsidRPr="00057B72" w:rsidRDefault="001A585C" w:rsidP="0075193C">
      <w:pPr>
        <w:pStyle w:val="Body-TextTx"/>
        <w:rPr>
          <w:rFonts w:eastAsia="Times New Roman"/>
        </w:rPr>
      </w:pPr>
      <w:r w:rsidRPr="00057B72">
        <w:t xml:space="preserve">Although his friendship with Barenboim added to his musical credibility and enriched his personal and artistic life, the bond between them was intellectually complementary </w:t>
      </w:r>
      <w:r w:rsidR="00266B90" w:rsidRPr="00057B72">
        <w:t xml:space="preserve">if </w:t>
      </w:r>
      <w:r w:rsidRPr="00057B72">
        <w:t>not always congruent.</w:t>
      </w:r>
      <w:r w:rsidR="009E5ADF" w:rsidRPr="00057B72">
        <w:t xml:space="preserve"> </w:t>
      </w:r>
      <w:r w:rsidRPr="00057B72">
        <w:t xml:space="preserve">When publishing their dialogues on music before live audiences in New York, they hinted at their union of unlike minds by calling it </w:t>
      </w:r>
      <w:r w:rsidRPr="0087401C">
        <w:rPr>
          <w:rStyle w:val="itali"/>
        </w:rPr>
        <w:t>Parallels and Paradoxes: Explorations in Music and Society</w:t>
      </w:r>
      <w:r w:rsidRPr="00057B72">
        <w:t xml:space="preserve"> (2002).</w:t>
      </w:r>
      <w:r w:rsidR="009E5ADF" w:rsidRPr="00057B72">
        <w:t xml:space="preserve"> </w:t>
      </w:r>
      <w:r w:rsidRPr="00057B72">
        <w:t xml:space="preserve">On one occasion, debating </w:t>
      </w:r>
      <w:r w:rsidRPr="00057B72">
        <w:rPr>
          <w:rFonts w:eastAsia="Times New Roman"/>
        </w:rPr>
        <w:t xml:space="preserve">whether music and literature shared fundamental traits, Said took the view that musical notation was a “text” more or less like that of a novel in </w:t>
      </w:r>
      <w:r w:rsidR="00266B90" w:rsidRPr="00057B72">
        <w:rPr>
          <w:rFonts w:eastAsia="Times New Roman"/>
        </w:rPr>
        <w:t xml:space="preserve">the sense </w:t>
      </w:r>
      <w:r w:rsidRPr="00057B72">
        <w:rPr>
          <w:rFonts w:eastAsia="Times New Roman"/>
        </w:rPr>
        <w:t>that both required interpretation.</w:t>
      </w:r>
      <w:r w:rsidR="009E5ADF" w:rsidRPr="00057B72">
        <w:rPr>
          <w:rFonts w:eastAsia="Times New Roman"/>
        </w:rPr>
        <w:t xml:space="preserve"> </w:t>
      </w:r>
      <w:r w:rsidRPr="00057B72">
        <w:rPr>
          <w:rFonts w:eastAsia="Times New Roman"/>
        </w:rPr>
        <w:t>Barenboim couldn’t agree, saying that whatever words can describe makes music unnecessary.</w:t>
      </w:r>
      <w:r w:rsidRPr="00057B72">
        <w:rPr>
          <w:rStyle w:val="EndnoteReference"/>
          <w:rFonts w:asciiTheme="majorBidi" w:eastAsia="Times New Roman" w:hAnsiTheme="majorBidi" w:cstheme="majorBidi"/>
          <w:color w:val="000000" w:themeColor="text1"/>
          <w:szCs w:val="24"/>
        </w:rPr>
        <w:endnoteReference w:id="1209"/>
      </w:r>
      <w:r w:rsidR="009E5ADF" w:rsidRPr="00057B72">
        <w:rPr>
          <w:rFonts w:eastAsia="Times New Roman"/>
        </w:rPr>
        <w:t xml:space="preserve"> </w:t>
      </w:r>
      <w:r w:rsidRPr="00057B72">
        <w:rPr>
          <w:rFonts w:eastAsia="Times New Roman"/>
        </w:rPr>
        <w:t>It is true that an actor can deliver the simple word “no” in a thousand ways, emphatically, aggressively, understandingly.”</w:t>
      </w:r>
      <w:r w:rsidR="009E5ADF" w:rsidRPr="00057B72">
        <w:rPr>
          <w:rFonts w:eastAsia="Times New Roman"/>
        </w:rPr>
        <w:t xml:space="preserve"> </w:t>
      </w:r>
      <w:r w:rsidRPr="00057B72">
        <w:rPr>
          <w:rFonts w:eastAsia="Times New Roman"/>
        </w:rPr>
        <w:t>But as a word, “no” has a meaning that a text of music</w:t>
      </w:r>
      <w:r w:rsidR="009E5ADF" w:rsidRPr="00057B72">
        <w:rPr>
          <w:rFonts w:eastAsia="Times New Roman"/>
        </w:rPr>
        <w:t>—</w:t>
      </w:r>
      <w:r w:rsidRPr="00057B72">
        <w:rPr>
          <w:rFonts w:eastAsia="Times New Roman"/>
        </w:rPr>
        <w:t>basically “black spots on white paper”</w:t>
      </w:r>
      <w:r w:rsidR="009E5ADF" w:rsidRPr="00057B72">
        <w:rPr>
          <w:rFonts w:eastAsia="Times New Roman"/>
        </w:rPr>
        <w:t>—</w:t>
      </w:r>
      <w:r w:rsidRPr="00057B72">
        <w:rPr>
          <w:rFonts w:eastAsia="Times New Roman"/>
        </w:rPr>
        <w:t>does not.</w:t>
      </w:r>
      <w:r w:rsidR="009E5ADF" w:rsidRPr="00057B72">
        <w:rPr>
          <w:rFonts w:eastAsia="Times New Roman"/>
        </w:rPr>
        <w:t xml:space="preserve"> </w:t>
      </w:r>
      <w:r w:rsidRPr="00057B72">
        <w:rPr>
          <w:rFonts w:eastAsia="Times New Roman"/>
        </w:rPr>
        <w:t>“How can you read that?”</w:t>
      </w:r>
      <w:r w:rsidRPr="00057B72">
        <w:rPr>
          <w:rStyle w:val="EndnoteReference"/>
          <w:rFonts w:asciiTheme="majorBidi" w:eastAsia="Times New Roman" w:hAnsiTheme="majorBidi" w:cstheme="majorBidi"/>
          <w:color w:val="000000" w:themeColor="text1"/>
          <w:szCs w:val="24"/>
        </w:rPr>
        <w:endnoteReference w:id="1210"/>
      </w:r>
    </w:p>
    <w:p w14:paraId="69A0EA4F" w14:textId="3D741ECB" w:rsidR="009E5ADF" w:rsidRPr="00057B72" w:rsidRDefault="001A585C" w:rsidP="0075193C">
      <w:pPr>
        <w:pStyle w:val="Body-TextTx"/>
      </w:pPr>
      <w:r w:rsidRPr="00057B72">
        <w:t>They parted ways also on the matter of “silence.”</w:t>
      </w:r>
      <w:r w:rsidR="009E5ADF" w:rsidRPr="00057B72">
        <w:t xml:space="preserve"> </w:t>
      </w:r>
      <w:r w:rsidRPr="00057B72">
        <w:t>Said speculated that silence undercuts music as a waste and a loss whereas in literature (silence as the unsaid) is preserved in the word, and part of its meaning.</w:t>
      </w:r>
      <w:r w:rsidRPr="00057B72">
        <w:rPr>
          <w:rStyle w:val="EndnoteReference"/>
          <w:rFonts w:asciiTheme="majorBidi" w:eastAsia="Times New Roman" w:hAnsiTheme="majorBidi" w:cstheme="majorBidi"/>
          <w:color w:val="000000" w:themeColor="text1"/>
          <w:szCs w:val="24"/>
        </w:rPr>
        <w:endnoteReference w:id="1211"/>
      </w:r>
      <w:r w:rsidR="009E5ADF" w:rsidRPr="00057B72">
        <w:t xml:space="preserve"> </w:t>
      </w:r>
      <w:r w:rsidRPr="00057B72">
        <w:t xml:space="preserve">Authors may at times read their work aloud, but essentially they compose in silence and their audience consumes </w:t>
      </w:r>
      <w:r w:rsidR="00266B90" w:rsidRPr="00057B72">
        <w:t xml:space="preserve">the work </w:t>
      </w:r>
      <w:r w:rsidRPr="00057B72">
        <w:t>in silence.</w:t>
      </w:r>
      <w:r w:rsidR="009E5ADF" w:rsidRPr="00057B72">
        <w:t xml:space="preserve"> </w:t>
      </w:r>
      <w:r w:rsidRPr="00057B72">
        <w:t xml:space="preserve">As a conductor, Barenboim could not think </w:t>
      </w:r>
      <w:r w:rsidR="00F92082" w:rsidRPr="00057B72">
        <w:t xml:space="preserve">silence an </w:t>
      </w:r>
      <w:r w:rsidRPr="00057B72">
        <w:t>absence.</w:t>
      </w:r>
      <w:r w:rsidR="009E5ADF" w:rsidRPr="00057B72">
        <w:t xml:space="preserve"> </w:t>
      </w:r>
      <w:r w:rsidRPr="00057B72">
        <w:t>“Sound needs the silence that precedes it</w:t>
      </w:r>
      <w:r w:rsidR="004E6BAA">
        <w:t> . . .</w:t>
      </w:r>
      <w:r w:rsidR="00A25DD8">
        <w:t xml:space="preserve"> </w:t>
      </w:r>
      <w:r w:rsidRPr="00057B72">
        <w:t>You hang onto that first note as a listener, but in every phrase there are silences in order to breathe, in order to get more intensity</w:t>
      </w:r>
      <w:r w:rsidR="004E6BAA">
        <w:t> . . .</w:t>
      </w:r>
      <w:r w:rsidR="00A25DD8">
        <w:t xml:space="preserve"> </w:t>
      </w:r>
      <w:r w:rsidRPr="00057B72">
        <w:t>Music is expressive only because there is silence that interrupts it</w:t>
      </w:r>
      <w:r w:rsidR="004E6BAA">
        <w:t> . . .</w:t>
      </w:r>
      <w:r w:rsidR="00A25DD8">
        <w:t xml:space="preserve"> </w:t>
      </w:r>
      <w:r w:rsidRPr="00057B72">
        <w:t>And the silence after is louder than the original chord.”</w:t>
      </w:r>
      <w:r w:rsidRPr="00057B72">
        <w:rPr>
          <w:rStyle w:val="EndnoteReference"/>
          <w:rFonts w:asciiTheme="majorBidi" w:hAnsiTheme="majorBidi" w:cstheme="majorBidi"/>
          <w:szCs w:val="24"/>
        </w:rPr>
        <w:endnoteReference w:id="1212"/>
      </w:r>
    </w:p>
    <w:p w14:paraId="4A9A79ED" w14:textId="61A32A6C" w:rsidR="001A585C" w:rsidRPr="00057B72" w:rsidRDefault="001A585C" w:rsidP="0075193C">
      <w:pPr>
        <w:pStyle w:val="Body-TextTx"/>
      </w:pPr>
      <w:r w:rsidRPr="00057B72">
        <w:t>On the big issues, they affected each other’s thinking.</w:t>
      </w:r>
      <w:r w:rsidR="009E5ADF" w:rsidRPr="00057B72">
        <w:t xml:space="preserve"> </w:t>
      </w:r>
      <w:r w:rsidRPr="00057B72">
        <w:t xml:space="preserve">Barenboim looked up to Said’s talent for </w:t>
      </w:r>
      <w:r w:rsidR="000A5AD8" w:rsidRPr="00057B72">
        <w:t xml:space="preserve">tracing musical patterns in </w:t>
      </w:r>
      <w:r w:rsidRPr="00057B72">
        <w:t xml:space="preserve">the political world, </w:t>
      </w:r>
      <w:r w:rsidR="0012735F" w:rsidRPr="00057B72">
        <w:t xml:space="preserve">and </w:t>
      </w:r>
      <w:r w:rsidRPr="00057B72">
        <w:t xml:space="preserve">at times </w:t>
      </w:r>
      <w:r w:rsidR="000A5AD8" w:rsidRPr="00057B72">
        <w:t>emulated it</w:t>
      </w:r>
      <w:r w:rsidRPr="00057B72">
        <w:t>.</w:t>
      </w:r>
      <w:r w:rsidR="009E5ADF" w:rsidRPr="00057B72">
        <w:t xml:space="preserve"> </w:t>
      </w:r>
      <w:r w:rsidRPr="00057B72">
        <w:t>At a dinner party in London towards the end of Said’s life, with all the guests listening intently</w:t>
      </w:r>
      <w:r w:rsidR="009E5ADF" w:rsidRPr="00057B72">
        <w:t>—</w:t>
      </w:r>
      <w:r w:rsidRPr="00057B72">
        <w:t xml:space="preserve">Tariq Ali, Jacqueline Rose, the cultural studies theorist and historian, Stuart and Catherine Hall, </w:t>
      </w:r>
      <w:r w:rsidR="0012735F" w:rsidRPr="00057B72">
        <w:t xml:space="preserve">Mariam, </w:t>
      </w:r>
      <w:r w:rsidRPr="00057B72">
        <w:t xml:space="preserve">and a withdrawn Said, </w:t>
      </w:r>
      <w:r w:rsidR="000A5AD8" w:rsidRPr="00057B72">
        <w:t>who held his tongue</w:t>
      </w:r>
      <w:r w:rsidR="00201F4A" w:rsidRPr="00057B72">
        <w:t xml:space="preserve">, </w:t>
      </w:r>
      <w:r w:rsidR="0012735F" w:rsidRPr="00057B72">
        <w:t>ced</w:t>
      </w:r>
      <w:r w:rsidR="00201F4A" w:rsidRPr="00057B72">
        <w:t>ing</w:t>
      </w:r>
      <w:r w:rsidR="000A5AD8" w:rsidRPr="00057B72">
        <w:t xml:space="preserve"> </w:t>
      </w:r>
      <w:r w:rsidR="0012735F" w:rsidRPr="00057B72">
        <w:t>the floor to his friend</w:t>
      </w:r>
      <w:r w:rsidR="009E5ADF" w:rsidRPr="00057B72">
        <w:t>—</w:t>
      </w:r>
      <w:r w:rsidRPr="00057B72">
        <w:t>Barenboim spoke at length, about ten minutes or so, slowly developing the idea that the Oslo accords were like the failed tempo of a concert, the pace unable to catch up to the score, until it fell into the abyss.</w:t>
      </w:r>
      <w:r w:rsidRPr="00057B72">
        <w:rPr>
          <w:rStyle w:val="EndnoteReference"/>
          <w:rFonts w:asciiTheme="majorBidi" w:eastAsia="Times New Roman" w:hAnsiTheme="majorBidi" w:cstheme="majorBidi"/>
          <w:color w:val="000000" w:themeColor="text1"/>
          <w:szCs w:val="24"/>
        </w:rPr>
        <w:endnoteReference w:id="1213"/>
      </w:r>
    </w:p>
    <w:p w14:paraId="3FCA0C54" w14:textId="5A8B0446" w:rsidR="00F3190B" w:rsidRPr="00F3190B" w:rsidRDefault="00F3190B" w:rsidP="00F3190B">
      <w:pPr>
        <w:pStyle w:val="Section-ChapterSCP"/>
      </w:pPr>
      <w:r>
        <w:t>12. The Race Against Time</w:t>
      </w:r>
    </w:p>
    <w:p w14:paraId="1C39E83F" w14:textId="27F3672E" w:rsidR="00C01417" w:rsidRPr="00057B72" w:rsidRDefault="00C01417" w:rsidP="00F3190B">
      <w:pPr>
        <w:pStyle w:val="NumberNum"/>
      </w:pPr>
      <w:r w:rsidRPr="00057B72">
        <w:t>12</w:t>
      </w:r>
    </w:p>
    <w:p w14:paraId="002EDF3C" w14:textId="77777777" w:rsidR="004A2B1D" w:rsidRDefault="001A585C" w:rsidP="00F3190B">
      <w:pPr>
        <w:pStyle w:val="TitleTtl"/>
      </w:pPr>
      <w:r w:rsidRPr="00057B72">
        <w:t>The Race Against Time</w:t>
      </w:r>
    </w:p>
    <w:p w14:paraId="7A9DF014" w14:textId="3C220537" w:rsidR="009E5ADF" w:rsidRPr="00057B72" w:rsidRDefault="001A585C" w:rsidP="00F3190B">
      <w:pPr>
        <w:pStyle w:val="Epigraph-Non-VerseEpi"/>
      </w:pPr>
      <w:r w:rsidRPr="00057B72">
        <w:t>He who is not malign does not live serenely.</w:t>
      </w:r>
    </w:p>
    <w:p w14:paraId="03F0DFBC" w14:textId="2316FAF3" w:rsidR="009E5ADF" w:rsidRPr="00EC6E6B" w:rsidRDefault="001A585C" w:rsidP="00EC6E6B">
      <w:pPr>
        <w:pStyle w:val="Epigraph-SourceEpisrc"/>
      </w:pPr>
      <w:r w:rsidRPr="00057B72">
        <w:t>—Theodor Adorno</w:t>
      </w:r>
      <w:r w:rsidRPr="00057B72">
        <w:rPr>
          <w:rStyle w:val="EndnoteReference"/>
          <w:rFonts w:asciiTheme="majorBidi" w:hAnsiTheme="majorBidi" w:cstheme="majorBidi"/>
          <w:color w:val="000000" w:themeColor="text1"/>
          <w:szCs w:val="24"/>
        </w:rPr>
        <w:endnoteReference w:id="1214"/>
      </w:r>
    </w:p>
    <w:p w14:paraId="1D775B1A" w14:textId="77777777" w:rsidR="009E5ADF" w:rsidRPr="00057B72" w:rsidRDefault="001A585C" w:rsidP="0075193C">
      <w:pPr>
        <w:pStyle w:val="Body-TextTx"/>
      </w:pPr>
      <w:r w:rsidRPr="00057B72">
        <w:t xml:space="preserve">“My watch,” Said once wrote about his childhood, “guarded my life like a sentinel.” Now a grown man, he had to live with the consequences: “nine p.m. still represents ‘lateness.’” </w:t>
      </w:r>
      <w:r w:rsidR="00E21B65" w:rsidRPr="00057B72">
        <w:t xml:space="preserve">As the </w:t>
      </w:r>
      <w:r w:rsidRPr="00057B72">
        <w:t xml:space="preserve">beer with peanuts </w:t>
      </w:r>
      <w:r w:rsidR="00E21B65" w:rsidRPr="00057B72">
        <w:t xml:space="preserve">he shared with Mariam </w:t>
      </w:r>
      <w:r w:rsidRPr="00057B72">
        <w:t xml:space="preserve">while watching the news </w:t>
      </w:r>
      <w:r w:rsidR="00E21B65" w:rsidRPr="00057B72">
        <w:t>gave way to scotch</w:t>
      </w:r>
      <w:r w:rsidRPr="00057B72">
        <w:t>, and it being too late by then to call anyone, the workday was over.</w:t>
      </w:r>
      <w:r w:rsidR="009E5ADF" w:rsidRPr="00057B72">
        <w:t xml:space="preserve"> </w:t>
      </w:r>
      <w:r w:rsidRPr="00057B72">
        <w:t>He would need at least a little sleep to prepare for the next day’s assault.</w:t>
      </w:r>
      <w:r w:rsidRPr="00057B72">
        <w:rPr>
          <w:rStyle w:val="EndnoteReference"/>
          <w:rFonts w:asciiTheme="majorBidi" w:hAnsiTheme="majorBidi" w:cstheme="majorBidi"/>
          <w:color w:val="000000" w:themeColor="text1"/>
          <w:szCs w:val="24"/>
        </w:rPr>
        <w:endnoteReference w:id="1215"/>
      </w:r>
      <w:r w:rsidR="009E5ADF" w:rsidRPr="00057B72">
        <w:t xml:space="preserve"> </w:t>
      </w:r>
      <w:r w:rsidR="00E21B65" w:rsidRPr="00057B72">
        <w:t xml:space="preserve">The </w:t>
      </w:r>
      <w:r w:rsidRPr="00057B72">
        <w:t xml:space="preserve">lesson </w:t>
      </w:r>
      <w:r w:rsidR="00E21B65" w:rsidRPr="00057B72">
        <w:t xml:space="preserve">may have been </w:t>
      </w:r>
      <w:r w:rsidRPr="00057B72">
        <w:t xml:space="preserve">slow in coming, </w:t>
      </w:r>
      <w:r w:rsidR="00E21B65" w:rsidRPr="00057B72">
        <w:t xml:space="preserve">but </w:t>
      </w:r>
      <w:r w:rsidRPr="00057B72">
        <w:t xml:space="preserve">he had </w:t>
      </w:r>
      <w:r w:rsidR="00E21B65" w:rsidRPr="00057B72">
        <w:t xml:space="preserve">learned </w:t>
      </w:r>
      <w:r w:rsidRPr="00057B72">
        <w:t xml:space="preserve">that wasting time was </w:t>
      </w:r>
      <w:r w:rsidR="00E21B65" w:rsidRPr="00057B72">
        <w:t xml:space="preserve">also </w:t>
      </w:r>
      <w:r w:rsidRPr="00057B72">
        <w:t>a way of spending it, and that amusement</w:t>
      </w:r>
      <w:r w:rsidR="00312591" w:rsidRPr="00057B72">
        <w:t xml:space="preserve">s were retaliation </w:t>
      </w:r>
      <w:r w:rsidRPr="00057B72">
        <w:t xml:space="preserve">against his self-imposed </w:t>
      </w:r>
      <w:r w:rsidR="00E21B65" w:rsidRPr="00057B72">
        <w:t>regimes</w:t>
      </w:r>
      <w:r w:rsidRPr="00057B72">
        <w:t>.</w:t>
      </w:r>
      <w:r w:rsidRPr="00057B72">
        <w:rPr>
          <w:rStyle w:val="EndnoteReference"/>
          <w:rFonts w:asciiTheme="majorBidi" w:hAnsiTheme="majorBidi" w:cstheme="majorBidi"/>
          <w:color w:val="000000" w:themeColor="text1"/>
          <w:szCs w:val="24"/>
        </w:rPr>
        <w:endnoteReference w:id="1216"/>
      </w:r>
      <w:r w:rsidRPr="00057B72">
        <w:t xml:space="preserve"> As Mariam confessed, </w:t>
      </w:r>
      <w:r w:rsidR="00E21B65" w:rsidRPr="00057B72">
        <w:t>“</w:t>
      </w:r>
      <w:r w:rsidRPr="00057B72">
        <w:t>he wasted time aplenty,” and Christopher Hitchens ribbed him that he dropped the names of too many tv shows not to have watched them when no one was looking.</w:t>
      </w:r>
      <w:r w:rsidRPr="00057B72">
        <w:rPr>
          <w:rStyle w:val="EndnoteReference"/>
          <w:rFonts w:asciiTheme="majorBidi" w:hAnsiTheme="majorBidi" w:cstheme="majorBidi"/>
          <w:color w:val="000000" w:themeColor="text1"/>
          <w:szCs w:val="24"/>
        </w:rPr>
        <w:endnoteReference w:id="1217"/>
      </w:r>
      <w:r w:rsidR="009E5ADF" w:rsidRPr="00057B72">
        <w:t xml:space="preserve"> </w:t>
      </w:r>
      <w:r w:rsidRPr="00057B72">
        <w:t xml:space="preserve">The completed task, at any rate, was less important than the </w:t>
      </w:r>
      <w:r w:rsidR="00312591" w:rsidRPr="00057B72">
        <w:t xml:space="preserve">constant </w:t>
      </w:r>
      <w:r w:rsidRPr="00057B72">
        <w:t>activity.</w:t>
      </w:r>
    </w:p>
    <w:p w14:paraId="0EC0A27C" w14:textId="02DE6A2F" w:rsidR="009E5ADF" w:rsidRPr="00057B72" w:rsidRDefault="001A585C" w:rsidP="0075193C">
      <w:pPr>
        <w:pStyle w:val="Body-TextTx"/>
      </w:pPr>
      <w:r w:rsidRPr="00057B72">
        <w:t xml:space="preserve">In </w:t>
      </w:r>
      <w:r w:rsidRPr="0087401C">
        <w:rPr>
          <w:rStyle w:val="itali"/>
        </w:rPr>
        <w:t xml:space="preserve">The Last Interview </w:t>
      </w:r>
      <w:r w:rsidRPr="00057B72">
        <w:t>(2003), the documentary film made just before his death, journalist and friend Charles Glass listened as Said offered a litany of the facts of his life over the last few years. He could no longer read. Under the cloud of chemo, it was beyond him even to listen to music. Wadie was startled to see his father falling asleep in a living room chair at 7:00 p.m., a book falling out of his hand, and Najla had to remind him of the names of simple household things.</w:t>
      </w:r>
      <w:r w:rsidRPr="00057B72">
        <w:rPr>
          <w:rStyle w:val="EndnoteReference"/>
          <w:rFonts w:asciiTheme="majorBidi" w:hAnsiTheme="majorBidi" w:cstheme="majorBidi"/>
          <w:color w:val="000000" w:themeColor="text1"/>
          <w:szCs w:val="24"/>
        </w:rPr>
        <w:endnoteReference w:id="1218"/>
      </w:r>
      <w:r w:rsidRPr="00057B72">
        <w:t xml:space="preserve"> With sadness, Glass begged him to be happy with what he had managed to get done.</w:t>
      </w:r>
      <w:r w:rsidR="009E5ADF" w:rsidRPr="00057B72">
        <w:t xml:space="preserve"> </w:t>
      </w:r>
      <w:r w:rsidRPr="00057B72">
        <w:t>Playing down the drama, Said stuck to the story he told whenever anyone told him to take it easy</w:t>
      </w:r>
      <w:r w:rsidR="009E5ADF" w:rsidRPr="00057B72">
        <w:t>—</w:t>
      </w:r>
      <w:r w:rsidRPr="00057B72">
        <w:t>that the idea of rest made him sick and that sleep was already a kind of death.</w:t>
      </w:r>
      <w:r w:rsidR="009E5ADF" w:rsidRPr="00057B72">
        <w:t xml:space="preserve"> </w:t>
      </w:r>
      <w:r w:rsidRPr="00057B72">
        <w:t xml:space="preserve">He was planning a second volume of </w:t>
      </w:r>
      <w:r w:rsidRPr="0087401C">
        <w:rPr>
          <w:rStyle w:val="itali"/>
        </w:rPr>
        <w:t xml:space="preserve">Out of Place, </w:t>
      </w:r>
      <w:r w:rsidRPr="00057B72">
        <w:rPr>
          <w:iCs/>
        </w:rPr>
        <w:t xml:space="preserve">bringing the story up to the present, </w:t>
      </w:r>
      <w:r w:rsidRPr="00057B72">
        <w:t>and there were other projects too</w:t>
      </w:r>
      <w:r w:rsidRPr="0087401C">
        <w:rPr>
          <w:rStyle w:val="itali"/>
        </w:rPr>
        <w:t>.</w:t>
      </w:r>
      <w:r w:rsidRPr="00057B72">
        <w:rPr>
          <w:rStyle w:val="EndnoteReference"/>
          <w:rFonts w:asciiTheme="majorBidi" w:hAnsiTheme="majorBidi" w:cstheme="majorBidi"/>
          <w:color w:val="000000" w:themeColor="text1"/>
          <w:szCs w:val="24"/>
        </w:rPr>
        <w:endnoteReference w:id="1219"/>
      </w:r>
    </w:p>
    <w:p w14:paraId="45B0D8B9" w14:textId="77777777" w:rsidR="009E5ADF" w:rsidRPr="00057B72" w:rsidRDefault="001A585C" w:rsidP="0075193C">
      <w:pPr>
        <w:pStyle w:val="Body-TextTx"/>
      </w:pPr>
      <w:r w:rsidRPr="00057B72">
        <w:t>He did not always handle crises so sensibly.</w:t>
      </w:r>
      <w:r w:rsidR="009E5ADF" w:rsidRPr="00057B72">
        <w:t xml:space="preserve"> </w:t>
      </w:r>
      <w:r w:rsidRPr="00057B72">
        <w:t>Years before in 1983, he sat with Mariam beside the hospital bed of Wadie who was gravely ill with osteomyelitis.</w:t>
      </w:r>
      <w:r w:rsidR="009E5ADF" w:rsidRPr="00057B72">
        <w:t xml:space="preserve"> </w:t>
      </w:r>
      <w:r w:rsidRPr="00057B72">
        <w:t>After posting vigil for several hours, he suddenly jumped from his chair to remind Mariam that they had concert tickets and needed to be on their way.</w:t>
      </w:r>
      <w:r w:rsidR="009E5ADF" w:rsidRPr="00057B72">
        <w:t xml:space="preserve"> </w:t>
      </w:r>
      <w:r w:rsidRPr="00057B72">
        <w:t>Mariam looked up at him uncomprehendingly, and thought “how can you think of such a thing?” “I am not going” she flatly said.</w:t>
      </w:r>
      <w:r w:rsidR="009E5ADF" w:rsidRPr="00057B72">
        <w:t xml:space="preserve"> </w:t>
      </w:r>
      <w:r w:rsidRPr="00057B72">
        <w:t>Undeterred, he tried to coax her, “it will be good for you.”</w:t>
      </w:r>
      <w:r w:rsidR="009E5ADF" w:rsidRPr="00057B72">
        <w:t xml:space="preserve"> </w:t>
      </w:r>
      <w:r w:rsidRPr="00057B72">
        <w:t>She was adamant.</w:t>
      </w:r>
      <w:r w:rsidR="009E5ADF" w:rsidRPr="00057B72">
        <w:t xml:space="preserve"> </w:t>
      </w:r>
      <w:r w:rsidRPr="00057B72">
        <w:t>Not only did he leave, but he returned home only very late, well after the concert had finished, going on the offensive as soon as he walked through the door: “why are you still up?”</w:t>
      </w:r>
      <w:r w:rsidR="009E5ADF" w:rsidRPr="00057B72">
        <w:t xml:space="preserve"> </w:t>
      </w:r>
      <w:r w:rsidRPr="00057B72">
        <w:t>And then it struck her, that he couldn’t cope.</w:t>
      </w:r>
      <w:r w:rsidR="009E5ADF" w:rsidRPr="00057B72">
        <w:t xml:space="preserve"> </w:t>
      </w:r>
      <w:r w:rsidRPr="00057B72">
        <w:t>The situation overwhelmed him, and all he could do to dodge collapse was fall back on routine.</w:t>
      </w:r>
      <w:r w:rsidRPr="00057B72">
        <w:rPr>
          <w:rStyle w:val="EndnoteReference"/>
          <w:rFonts w:asciiTheme="majorBidi" w:hAnsiTheme="majorBidi" w:cstheme="majorBidi"/>
          <w:szCs w:val="24"/>
        </w:rPr>
        <w:endnoteReference w:id="1220"/>
      </w:r>
      <w:r w:rsidR="009E5ADF" w:rsidRPr="00057B72">
        <w:t xml:space="preserve"> </w:t>
      </w:r>
      <w:r w:rsidRPr="00057B72">
        <w:t xml:space="preserve">He often dealt with his own illness </w:t>
      </w:r>
      <w:r w:rsidR="00312591" w:rsidRPr="00057B72">
        <w:t xml:space="preserve">in </w:t>
      </w:r>
      <w:r w:rsidRPr="00057B72">
        <w:t>the same way.</w:t>
      </w:r>
    </w:p>
    <w:p w14:paraId="6BED142E" w14:textId="77777777" w:rsidR="009E5ADF" w:rsidRPr="00057B72" w:rsidRDefault="001A585C" w:rsidP="0075193C">
      <w:pPr>
        <w:pStyle w:val="Body-TextTx"/>
      </w:pPr>
      <w:r w:rsidRPr="00057B72">
        <w:t xml:space="preserve">The last four years of his life were spent pulling together three short books, but only one appeared before his death: </w:t>
      </w:r>
      <w:r w:rsidRPr="0087401C">
        <w:rPr>
          <w:rStyle w:val="itali"/>
        </w:rPr>
        <w:t xml:space="preserve">Freud and the Non-European </w:t>
      </w:r>
      <w:r w:rsidRPr="00057B72">
        <w:t xml:space="preserve">(2003), which despite its title, had almost nothing to do with troubled psyches or the mysteries of the unconscious, and everything to do with his </w:t>
      </w:r>
      <w:r w:rsidR="00312591" w:rsidRPr="00057B72">
        <w:t xml:space="preserve">own </w:t>
      </w:r>
      <w:r w:rsidRPr="00057B72">
        <w:t>childhood home, Egypt, about which Freud had been obsessed for most of his life.</w:t>
      </w:r>
      <w:r w:rsidR="009E5ADF" w:rsidRPr="00057B72">
        <w:t xml:space="preserve"> </w:t>
      </w:r>
      <w:r w:rsidRPr="00057B72">
        <w:t>Based on a lecture he delivered at the Freud Museum in London, it was a kind of revenge against the lecture’s intended venue, the Sigmund Freud Museum in Vienna, which withdrew its invitation because of the scandal caused by the rock-throwing incident.</w:t>
      </w:r>
    </w:p>
    <w:p w14:paraId="0BD91B55" w14:textId="2C76FDA3" w:rsidR="009E5ADF" w:rsidRPr="00057B72" w:rsidRDefault="001A585C" w:rsidP="0075193C">
      <w:pPr>
        <w:pStyle w:val="Body-TextTx"/>
      </w:pPr>
      <w:r w:rsidRPr="00057B72">
        <w:t xml:space="preserve">Like the posthumous </w:t>
      </w:r>
      <w:r w:rsidRPr="0087401C">
        <w:rPr>
          <w:rStyle w:val="itali"/>
        </w:rPr>
        <w:t xml:space="preserve">Humanism and Democratic Criticism </w:t>
      </w:r>
      <w:r w:rsidRPr="00057B72">
        <w:t>(2004)</w:t>
      </w:r>
      <w:r w:rsidRPr="0087401C">
        <w:rPr>
          <w:rStyle w:val="itali"/>
        </w:rPr>
        <w:t xml:space="preserve"> </w:t>
      </w:r>
      <w:r w:rsidRPr="00057B72">
        <w:t xml:space="preserve">and </w:t>
      </w:r>
      <w:r w:rsidRPr="0087401C">
        <w:rPr>
          <w:rStyle w:val="itali"/>
        </w:rPr>
        <w:t xml:space="preserve">On Late Style </w:t>
      </w:r>
      <w:r w:rsidRPr="00057B72">
        <w:t xml:space="preserve">(2006), </w:t>
      </w:r>
      <w:r w:rsidRPr="0087401C">
        <w:rPr>
          <w:rStyle w:val="itali"/>
        </w:rPr>
        <w:t>Freud and the Non-European</w:t>
      </w:r>
      <w:r w:rsidR="00312591" w:rsidRPr="00057B72">
        <w:t xml:space="preserve">, although </w:t>
      </w:r>
      <w:r w:rsidRPr="00057B72">
        <w:t>suggestive</w:t>
      </w:r>
      <w:r w:rsidR="00312591" w:rsidRPr="00057B72">
        <w:t xml:space="preserve">, was </w:t>
      </w:r>
      <w:r w:rsidRPr="00057B72">
        <w:t>written in a single key.</w:t>
      </w:r>
      <w:r w:rsidR="009E5ADF" w:rsidRPr="00057B72">
        <w:t xml:space="preserve"> </w:t>
      </w:r>
      <w:r w:rsidRPr="00057B72">
        <w:t xml:space="preserve">With little time, he settled for primer-like books, not worrying too much about style, taking a stand on what mattered most in any way he could. To make up for a certain flatness of expression, he returned to ethical basics defiantly announced. The defining tone of his last years came through clearly at a debate in New York </w:t>
      </w:r>
      <w:r w:rsidRPr="00057B72">
        <w:rPr>
          <w:rFonts w:eastAsia="MS Gothic"/>
          <w:lang w:eastAsia="ja-JP"/>
        </w:rPr>
        <w:t>in 2001 about America’s role in the world between (among others) Christopher Hitchens on one side</w:t>
      </w:r>
      <w:r w:rsidR="00312591" w:rsidRPr="00057B72">
        <w:rPr>
          <w:rFonts w:eastAsia="MS Gothic"/>
          <w:lang w:eastAsia="ja-JP"/>
        </w:rPr>
        <w:t>,</w:t>
      </w:r>
      <w:r w:rsidRPr="00057B72">
        <w:rPr>
          <w:rFonts w:eastAsia="MS Gothic"/>
          <w:lang w:eastAsia="ja-JP"/>
        </w:rPr>
        <w:t xml:space="preserve"> and the Egyptian novelist</w:t>
      </w:r>
      <w:r w:rsidR="00312591" w:rsidRPr="00057B72">
        <w:rPr>
          <w:rFonts w:eastAsia="MS Gothic"/>
          <w:lang w:eastAsia="ja-JP"/>
        </w:rPr>
        <w:t xml:space="preserve"> </w:t>
      </w:r>
      <w:r w:rsidRPr="00057B72">
        <w:rPr>
          <w:rFonts w:eastAsia="MS Gothic"/>
          <w:lang w:eastAsia="ja-JP"/>
        </w:rPr>
        <w:t>Ahdaf Soueif</w:t>
      </w:r>
      <w:r w:rsidR="00312591" w:rsidRPr="00057B72">
        <w:rPr>
          <w:rFonts w:eastAsia="MS Gothic"/>
          <w:lang w:eastAsia="ja-JP"/>
        </w:rPr>
        <w:t xml:space="preserve">, </w:t>
      </w:r>
      <w:r w:rsidRPr="00057B72">
        <w:rPr>
          <w:rFonts w:eastAsia="MS Gothic"/>
          <w:lang w:eastAsia="ja-JP"/>
        </w:rPr>
        <w:t>on the other.</w:t>
      </w:r>
      <w:r w:rsidR="009E5ADF" w:rsidRPr="00057B72">
        <w:rPr>
          <w:rFonts w:eastAsia="MS Gothic"/>
          <w:lang w:eastAsia="ja-JP"/>
        </w:rPr>
        <w:t xml:space="preserve"> </w:t>
      </w:r>
      <w:r w:rsidRPr="00057B72">
        <w:rPr>
          <w:rFonts w:eastAsia="MS Gothic"/>
          <w:lang w:eastAsia="ja-JP"/>
        </w:rPr>
        <w:t>After much venomous back-and-forth on stage, Said jumped to his feet from the audience during the q &amp; a to ask, “why does no one talk of truth and justice anymore”?</w:t>
      </w:r>
      <w:r w:rsidRPr="00057B72">
        <w:rPr>
          <w:rStyle w:val="EndnoteReference"/>
          <w:rFonts w:asciiTheme="majorBidi" w:eastAsia="MS Gothic" w:hAnsiTheme="majorBidi" w:cstheme="majorBidi"/>
          <w:szCs w:val="24"/>
          <w:lang w:eastAsia="ja-JP"/>
        </w:rPr>
        <w:endnoteReference w:id="1221"/>
      </w:r>
    </w:p>
    <w:p w14:paraId="78CCF027" w14:textId="10077BC8" w:rsidR="009E5ADF" w:rsidRPr="00057B72" w:rsidRDefault="001A585C" w:rsidP="0075193C">
      <w:pPr>
        <w:pStyle w:val="Body-TextTx"/>
      </w:pPr>
      <w:r w:rsidRPr="00057B72">
        <w:t>Fatigue made progress slow as he worked on the three books, forcing him to put off others (on Eqbal Ahmad and</w:t>
      </w:r>
      <w:r w:rsidR="00312591" w:rsidRPr="00057B72">
        <w:t xml:space="preserve"> the book on Beethoven and </w:t>
      </w:r>
      <w:r w:rsidRPr="00057B72">
        <w:t>Bach) to some point in the future.</w:t>
      </w:r>
      <w:r w:rsidR="009E5ADF" w:rsidRPr="00057B72">
        <w:t xml:space="preserve"> </w:t>
      </w:r>
      <w:r w:rsidRPr="00057B72">
        <w:t>Of the leukemia treatments that plagued him, the worst was Campath, a particularly nasty drug, whose side-effects included itching, constant headaches and shortness of breath.</w:t>
      </w:r>
      <w:r w:rsidR="009E5ADF" w:rsidRPr="00057B72">
        <w:t xml:space="preserve"> </w:t>
      </w:r>
      <w:r w:rsidRPr="00057B72">
        <w:t>In thick black pen strokes on the inside flap of a manila folder containing the manuscript of a talk on humanism, he jotted down a diary entry sometime in 2000: “This lecture was given</w:t>
      </w:r>
      <w:r w:rsidR="004E6BAA">
        <w:t> . . .</w:t>
      </w:r>
      <w:r w:rsidR="00A25DD8">
        <w:t xml:space="preserve"> </w:t>
      </w:r>
      <w:r w:rsidRPr="00057B72">
        <w:t>on three successive nights during chemotherapy. How I managed I cannot easily say, but I did with</w:t>
      </w:r>
      <w:r w:rsidR="004E6BAA">
        <w:t> . . .</w:t>
      </w:r>
      <w:r w:rsidR="00A25DD8">
        <w:t xml:space="preserve"> </w:t>
      </w:r>
      <w:r w:rsidRPr="00057B72">
        <w:t>my hair falling out.”</w:t>
      </w:r>
      <w:r w:rsidRPr="00057B72">
        <w:rPr>
          <w:rStyle w:val="EndnoteReference"/>
          <w:rFonts w:asciiTheme="majorBidi" w:hAnsiTheme="majorBidi" w:cstheme="majorBidi"/>
          <w:color w:val="000000" w:themeColor="text1"/>
          <w:szCs w:val="24"/>
        </w:rPr>
        <w:endnoteReference w:id="1222"/>
      </w:r>
      <w:r w:rsidRPr="00057B72">
        <w:t xml:space="preserve"> At this point in his life, he lost interest in novelty. He preferred muscular reaffirmations from new vantage points. His reassertion of old articles of faith (the urgent political force of humanism, the threat to thought posed by an uncritical scientism) had a different ring now, as though their mood during the early 2000s’ “war on terrorism,” although still undaunted, was also slightly doomed.</w:t>
      </w:r>
    </w:p>
    <w:p w14:paraId="11A9BEB1" w14:textId="08AE7C1A" w:rsidR="009E5ADF" w:rsidRPr="00057B72" w:rsidRDefault="00B20C3B" w:rsidP="00B20C3B">
      <w:pPr>
        <w:pStyle w:val="Ornamental-Space-BreakOsbrk"/>
      </w:pPr>
      <w:r>
        <w:rPr>
          <w:rFonts w:asciiTheme="majorBidi" w:hAnsiTheme="majorBidi" w:cstheme="majorBidi"/>
          <w:szCs w:val="24"/>
        </w:rPr>
        <w:t>&lt;orn&gt;</w:t>
      </w:r>
    </w:p>
    <w:p w14:paraId="28EBD3AA" w14:textId="012C0ADF" w:rsidR="009E5ADF" w:rsidRPr="00057B72" w:rsidRDefault="001A585C" w:rsidP="0075193C">
      <w:pPr>
        <w:pStyle w:val="Body-TextTx"/>
      </w:pPr>
      <w:r w:rsidRPr="00057B72">
        <w:t>Said sensed that when he was gone, his critics would pounce, for he would not be there to hold them in check with an angry reply.</w:t>
      </w:r>
      <w:r w:rsidR="009E5ADF" w:rsidRPr="00057B72">
        <w:t xml:space="preserve"> </w:t>
      </w:r>
      <w:r w:rsidRPr="00057B72">
        <w:t>The indignities of disrespect joined those of physical decline.</w:t>
      </w:r>
      <w:r w:rsidR="009E5ADF" w:rsidRPr="00057B72">
        <w:t xml:space="preserve"> </w:t>
      </w:r>
      <w:r w:rsidRPr="00057B72">
        <w:t>In August 2003, he was traveling back from southern Portugal where he and Mariam had been vacationing with Jean Stein. On the last night of their stay, the weather was exceptionally beautiful, the soft breeze off the ocean comforting him as he read a book by Talal Asad in preparation for a lecture on religion he was to give in 2005 in Scotland. It was to be a high-profile event—Henry James had delivered the first of its kind there—and Said was determined to begin his preparations early. But he was already feeling wretched and feverish. For the first time in all their travels after 9/11, they were asked by the airline to call in advance to confirm their flight and supply their passport numbers. “I don’t like these questions,” he confided to Mariam, sensing the problems to come. In bed that night, he became delirious from the fever, and had to be put in a wheelchair as they headed for the Faro airport.</w:t>
      </w:r>
    </w:p>
    <w:p w14:paraId="4E71B25C" w14:textId="2A9338DA" w:rsidR="009E5ADF" w:rsidRPr="00057B72" w:rsidRDefault="001A585C" w:rsidP="0075193C">
      <w:pPr>
        <w:pStyle w:val="Body-TextTx"/>
      </w:pPr>
      <w:r w:rsidRPr="00057B72">
        <w:t xml:space="preserve">Sitting forlornly in the terminal with a military bag of books on his lap (it doubled as his medicine bag), he watched everyone else get on the plane. But the TAP officials refused to board him. His name had tripped a warning, apparently, and they demanded he first be cleared by the U.S. Embassy in </w:t>
      </w:r>
      <w:r w:rsidR="0012735F" w:rsidRPr="00057B72">
        <w:t xml:space="preserve">Portugal, which in turn sought approval from </w:t>
      </w:r>
      <w:r w:rsidRPr="00057B72">
        <w:t>Washington, where it was then midnight. Airport security opened his bag strewing medicines and books about. Humiliated, a sickly man in a wheelchair, he spoke weakly but angrily: “I was born an American citizen, I’ve lived in the States for forty-five to fifty years.” When they finally relented, the point had been made.</w:t>
      </w:r>
      <w:r w:rsidR="009E5ADF" w:rsidRPr="00057B72">
        <w:t xml:space="preserve"> </w:t>
      </w:r>
      <w:r w:rsidRPr="00057B72">
        <w:t xml:space="preserve">Cockburn used to mock him gently for his hyperbole when complaining of the latest “filthy diatribe” against him in </w:t>
      </w:r>
      <w:r w:rsidRPr="0087401C">
        <w:rPr>
          <w:rStyle w:val="itali"/>
        </w:rPr>
        <w:t>The New Republic</w:t>
      </w:r>
      <w:r w:rsidRPr="00057B72">
        <w:t>, adding “I know you don’t care about the feelings of a mere black man such as myself.”</w:t>
      </w:r>
      <w:r w:rsidRPr="00057B72">
        <w:rPr>
          <w:rStyle w:val="EndnoteReference"/>
          <w:rFonts w:asciiTheme="majorBidi" w:hAnsiTheme="majorBidi" w:cstheme="majorBidi"/>
          <w:color w:val="000000" w:themeColor="text1"/>
          <w:szCs w:val="24"/>
        </w:rPr>
        <w:endnoteReference w:id="1223"/>
      </w:r>
      <w:r w:rsidR="009E5ADF" w:rsidRPr="00057B72">
        <w:t xml:space="preserve"> </w:t>
      </w:r>
      <w:r w:rsidRPr="00057B72">
        <w:t>Now the charge seemed strangely literal.</w:t>
      </w:r>
      <w:r w:rsidR="009E5ADF" w:rsidRPr="00057B72">
        <w:t xml:space="preserve"> </w:t>
      </w:r>
      <w:r w:rsidRPr="00057B72">
        <w:t>Whether the airline held him at the gate out of run-of-the-mill ethnic profiling or targeted him for his political activities on orders from U.S. immigration, the result was the same. Considered exotic as a boy in Cairo for being an American, his own country did not seem to think him genuinely theirs.</w:t>
      </w:r>
    </w:p>
    <w:p w14:paraId="4079346C" w14:textId="44629203" w:rsidR="009E5ADF" w:rsidRPr="00057B72" w:rsidRDefault="001A585C" w:rsidP="0075193C">
      <w:pPr>
        <w:pStyle w:val="Body-TextTx"/>
      </w:pPr>
      <w:r w:rsidRPr="00057B72">
        <w:t xml:space="preserve">The year before had been very different. In October 2002, he flew to neighboring Spain to receive with Barenboim the </w:t>
      </w:r>
      <w:r w:rsidRPr="0087401C">
        <w:rPr>
          <w:rStyle w:val="itali"/>
        </w:rPr>
        <w:t>Premio Principe de Asturias de la Concordia</w:t>
      </w:r>
      <w:r w:rsidRPr="00057B72">
        <w:t xml:space="preserve"> (the Prince of Asturias Concord Prize) for founding the West-Eastern Divan orchestra. A low-key Nobel Peace prize, it came with a handsome award of 50,000 Euros each and a Miró sculpture. But even the recognition came with some embarrassment. In the last few years, he found cold comfort in the fact that the monstrous swelling that usually attacks the lymph nodes of the neck with his kind of cancer largely pass</w:t>
      </w:r>
      <w:r w:rsidR="00312591" w:rsidRPr="00057B72">
        <w:t>ed</w:t>
      </w:r>
      <w:r w:rsidRPr="00057B72">
        <w:t xml:space="preserve"> him by, although after 1995 he began to develop protuberances in the jowls and below the jaws requiring medical intervention.</w:t>
      </w:r>
      <w:r w:rsidRPr="00057B72">
        <w:rPr>
          <w:rStyle w:val="EndnoteReference"/>
          <w:rFonts w:asciiTheme="majorBidi" w:hAnsiTheme="majorBidi" w:cstheme="majorBidi"/>
          <w:color w:val="000000" w:themeColor="text1"/>
          <w:szCs w:val="24"/>
        </w:rPr>
        <w:endnoteReference w:id="1224"/>
      </w:r>
      <w:r w:rsidR="009E5ADF" w:rsidRPr="00057B72">
        <w:t xml:space="preserve"> </w:t>
      </w:r>
      <w:r w:rsidRPr="00057B72">
        <w:t>For the most part, the swelling targeted his abdomen instead, nestling dangerously and inoperably between the heart, spinal column, and liver.</w:t>
      </w:r>
      <w:r w:rsidR="009E5ADF" w:rsidRPr="00057B72">
        <w:t xml:space="preserve"> </w:t>
      </w:r>
      <w:r w:rsidRPr="00057B72">
        <w:t>This meant he could continue lecturing without distracting his audience with an obvious deformity. Usually his bulging stomach, although noticeable, could be partly concealed by loose-fitting suits.</w:t>
      </w:r>
    </w:p>
    <w:p w14:paraId="3EE21625" w14:textId="77777777" w:rsidR="009E5ADF" w:rsidRPr="00057B72" w:rsidRDefault="001A585C" w:rsidP="0075193C">
      <w:pPr>
        <w:pStyle w:val="Body-TextTx"/>
      </w:pPr>
      <w:r w:rsidRPr="00057B72">
        <w:t xml:space="preserve">He did not want his compromised body to make him seem pathetic (“I don’t do victimhood,” he insisted in an interview with </w:t>
      </w:r>
      <w:r w:rsidRPr="0087401C">
        <w:rPr>
          <w:rStyle w:val="itali"/>
        </w:rPr>
        <w:t xml:space="preserve">New York Magazine </w:t>
      </w:r>
      <w:r w:rsidRPr="00057B72">
        <w:t xml:space="preserve">just after the appearance of </w:t>
      </w:r>
      <w:r w:rsidRPr="0087401C">
        <w:rPr>
          <w:rStyle w:val="itali"/>
        </w:rPr>
        <w:t>Out of Place</w:t>
      </w:r>
      <w:r w:rsidRPr="00057B72">
        <w:t xml:space="preserve">), and so was </w:t>
      </w:r>
      <w:r w:rsidR="00F92082" w:rsidRPr="00057B72">
        <w:t xml:space="preserve">happy </w:t>
      </w:r>
      <w:r w:rsidRPr="00057B72">
        <w:t>that Rai never told him to cut back on his plans or to curb his lifestyle.</w:t>
      </w:r>
      <w:r w:rsidRPr="00057B72">
        <w:rPr>
          <w:rStyle w:val="EndnoteReference"/>
          <w:rFonts w:asciiTheme="majorBidi" w:hAnsiTheme="majorBidi" w:cstheme="majorBidi"/>
          <w:color w:val="000000" w:themeColor="text1"/>
          <w:szCs w:val="24"/>
        </w:rPr>
        <w:endnoteReference w:id="1225"/>
      </w:r>
      <w:r w:rsidR="009E5ADF" w:rsidRPr="00057B72">
        <w:t xml:space="preserve"> </w:t>
      </w:r>
      <w:r w:rsidRPr="00057B72">
        <w:t>Rai had devised ways of managing the disease without his undergoing chemo until later in the treatment, and he was able to delay the even more invasive experimental drug regimen Retoxin for several years.</w:t>
      </w:r>
      <w:r w:rsidR="009E5ADF" w:rsidRPr="00057B72">
        <w:t xml:space="preserve"> </w:t>
      </w:r>
      <w:r w:rsidRPr="00057B72">
        <w:t>He made the best of his life of labs and hospitals by bringing his work to the doctors themselves, speaking on “Timeliness and Lateness: Health and Style” at the College of Physicians and Surgeons of Columbia University</w:t>
      </w:r>
      <w:r w:rsidRPr="00057B72" w:rsidDel="00551917">
        <w:t xml:space="preserve"> </w:t>
      </w:r>
      <w:r w:rsidRPr="00057B72">
        <w:t>in 2000 with Rai in attendance.</w:t>
      </w:r>
      <w:r w:rsidRPr="00057B72">
        <w:rPr>
          <w:rStyle w:val="EndnoteReference"/>
          <w:rFonts w:asciiTheme="majorBidi" w:hAnsiTheme="majorBidi" w:cstheme="majorBidi"/>
          <w:color w:val="000000" w:themeColor="text1"/>
          <w:szCs w:val="24"/>
        </w:rPr>
        <w:endnoteReference w:id="1226"/>
      </w:r>
      <w:r w:rsidR="009E5ADF" w:rsidRPr="00057B72">
        <w:t xml:space="preserve"> </w:t>
      </w:r>
      <w:r w:rsidRPr="00057B72">
        <w:t>In the endless routine of visits to chemo, he made friends, not just acquaintances, with the staff, speaking to them with genuine warmth, remembering not just their names or that of their significant others, but details of their doings, even years afterward.</w:t>
      </w:r>
      <w:r w:rsidRPr="00057B72">
        <w:rPr>
          <w:rStyle w:val="EndnoteReference"/>
          <w:rFonts w:asciiTheme="majorBidi" w:hAnsiTheme="majorBidi" w:cstheme="majorBidi"/>
          <w:color w:val="000000" w:themeColor="text1"/>
          <w:szCs w:val="24"/>
        </w:rPr>
        <w:endnoteReference w:id="1227"/>
      </w:r>
    </w:p>
    <w:p w14:paraId="4E712CDC" w14:textId="317545C1" w:rsidR="009E5ADF" w:rsidRPr="00057B72" w:rsidRDefault="001A585C" w:rsidP="0075193C">
      <w:pPr>
        <w:pStyle w:val="Body-TextTx"/>
      </w:pPr>
      <w:r w:rsidRPr="00057B72">
        <w:t>But not every indignity could be dodged.</w:t>
      </w:r>
      <w:r w:rsidR="009E5ADF" w:rsidRPr="00057B72">
        <w:t xml:space="preserve"> </w:t>
      </w:r>
      <w:r w:rsidRPr="00057B72">
        <w:t>By April 2003, after receiving an honorary degree at the Sorbonne, a lymphoma caused by the leukemia made his abdomen swell beyond its usual size so that his ceremonial sash would not fit.</w:t>
      </w:r>
      <w:r w:rsidR="009E5ADF" w:rsidRPr="00057B72">
        <w:t xml:space="preserve"> </w:t>
      </w:r>
      <w:r w:rsidRPr="00057B72">
        <w:t>He sat passively as attendants hovered around him tying two sashes together to complete his uniform.</w:t>
      </w:r>
      <w:r w:rsidR="009E5ADF" w:rsidRPr="00057B72">
        <w:t xml:space="preserve"> </w:t>
      </w:r>
      <w:r w:rsidRPr="00057B72">
        <w:t>Even worse, when the stone-throwing incident hit the papers a few years earlier</w:t>
      </w:r>
      <w:r w:rsidRPr="0087401C">
        <w:rPr>
          <w:rStyle w:val="itali"/>
        </w:rPr>
        <w:t xml:space="preserve">, </w:t>
      </w:r>
      <w:r w:rsidRPr="00057B72">
        <w:t xml:space="preserve">a student wrote a tasteless letter to the </w:t>
      </w:r>
      <w:r w:rsidRPr="0087401C">
        <w:rPr>
          <w:rStyle w:val="itali"/>
        </w:rPr>
        <w:t xml:space="preserve">Columbia Daily Spectator </w:t>
      </w:r>
      <w:r w:rsidRPr="00057B72">
        <w:t>mocking him for being fat, not realizing that the midriff bulge was a tumor.</w:t>
      </w:r>
      <w:r w:rsidRPr="00057B72">
        <w:rPr>
          <w:rStyle w:val="EndnoteReference"/>
          <w:rFonts w:asciiTheme="majorBidi" w:hAnsiTheme="majorBidi" w:cstheme="majorBidi"/>
          <w:color w:val="000000" w:themeColor="text1"/>
          <w:szCs w:val="24"/>
        </w:rPr>
        <w:endnoteReference w:id="1228"/>
      </w:r>
      <w:r w:rsidRPr="00057B72">
        <w:t xml:space="preserve"> </w:t>
      </w:r>
      <w:r w:rsidRPr="0087401C">
        <w:rPr>
          <w:rStyle w:val="itali"/>
        </w:rPr>
        <w:t xml:space="preserve">The Washington Post </w:t>
      </w:r>
      <w:r w:rsidRPr="00057B72">
        <w:t>piled on with a malicious ad hominem: “The silver-haired man in the smock, cap, and stylish sunglasses seems a little too old, a little too portly</w:t>
      </w:r>
      <w:r w:rsidR="004E6BAA">
        <w:t> . . .</w:t>
      </w:r>
      <w:r w:rsidR="00A25DD8">
        <w:t xml:space="preserve"> </w:t>
      </w:r>
      <w:r w:rsidRPr="00057B72">
        <w:t>to be hurling stones in the direction of Israeli soldiers.”</w:t>
      </w:r>
      <w:r w:rsidRPr="00057B72">
        <w:rPr>
          <w:rStyle w:val="EndnoteReference"/>
          <w:rFonts w:asciiTheme="majorBidi" w:hAnsiTheme="majorBidi" w:cstheme="majorBidi"/>
          <w:szCs w:val="24"/>
        </w:rPr>
        <w:endnoteReference w:id="1229"/>
      </w:r>
    </w:p>
    <w:p w14:paraId="5EA27D0B" w14:textId="77777777" w:rsidR="009E5ADF" w:rsidRPr="00057B72" w:rsidRDefault="001A585C" w:rsidP="0075193C">
      <w:pPr>
        <w:pStyle w:val="Body-TextTx"/>
      </w:pPr>
      <w:r w:rsidRPr="00057B72">
        <w:t>His political enemies found ways to snub him.</w:t>
      </w:r>
      <w:r w:rsidR="009E5ADF" w:rsidRPr="00057B72">
        <w:t xml:space="preserve"> </w:t>
      </w:r>
      <w:r w:rsidRPr="00057B72">
        <w:t xml:space="preserve">King’s College Cambridge, where his old ally Tony Tanner had been a fellow, turned him down for an honorary degree when others half his stature were </w:t>
      </w:r>
      <w:r w:rsidR="00F92082" w:rsidRPr="00057B72">
        <w:t xml:space="preserve">thoughtlessly </w:t>
      </w:r>
      <w:r w:rsidRPr="00057B72">
        <w:t>given the honor.</w:t>
      </w:r>
      <w:r w:rsidR="009E5ADF" w:rsidRPr="00057B72">
        <w:t xml:space="preserve"> </w:t>
      </w:r>
      <w:r w:rsidRPr="00057B72">
        <w:t xml:space="preserve">Said had spent much of October and November 2002 in Cambridge giving four keynote lectures that filled the 700-person theater to capacity, with many turned away. But the influence of his old nemesis Ernest Gellner, who had trashed </w:t>
      </w:r>
      <w:r w:rsidRPr="0087401C">
        <w:rPr>
          <w:rStyle w:val="itali"/>
        </w:rPr>
        <w:t xml:space="preserve">Culture and Imperialism </w:t>
      </w:r>
      <w:r w:rsidRPr="00057B72">
        <w:t xml:space="preserve">in the </w:t>
      </w:r>
      <w:r w:rsidRPr="0087401C">
        <w:rPr>
          <w:rStyle w:val="itali"/>
        </w:rPr>
        <w:t xml:space="preserve">Times Literary Supplement </w:t>
      </w:r>
      <w:r w:rsidRPr="00057B72">
        <w:t xml:space="preserve">in 1993 on the grounds that culture did not matter, and that the Western empires did more good than harm, followed Said to Cambridge. At </w:t>
      </w:r>
      <w:r w:rsidRPr="00057B72">
        <w:rPr>
          <w:rFonts w:eastAsia="Times New Roman"/>
        </w:rPr>
        <w:t xml:space="preserve">the rancorous </w:t>
      </w:r>
      <w:r w:rsidRPr="00057B72">
        <w:t>council meeting of Kings fellows, a handful of supporters of Israel did what they could to block the degree, and in order to keep the peace, the majority acquiesced.</w:t>
      </w:r>
      <w:r w:rsidRPr="00057B72">
        <w:rPr>
          <w:rStyle w:val="EndnoteReference"/>
          <w:rFonts w:asciiTheme="majorBidi" w:hAnsiTheme="majorBidi" w:cstheme="majorBidi"/>
          <w:color w:val="000000" w:themeColor="text1"/>
          <w:szCs w:val="24"/>
        </w:rPr>
        <w:endnoteReference w:id="1230"/>
      </w:r>
      <w:r w:rsidRPr="00057B72">
        <w:t xml:space="preserve"> Ian Donaldson and a few other scholars fought back, forcing a reconsideration, but the decision arrived too late. Donaldson delivered the announcement that the honorary degree was his on the day Said fell into his final coma.</w:t>
      </w:r>
      <w:r w:rsidRPr="00057B72">
        <w:rPr>
          <w:rStyle w:val="EndnoteReference"/>
          <w:rFonts w:asciiTheme="majorBidi" w:hAnsiTheme="majorBidi" w:cstheme="majorBidi"/>
          <w:color w:val="000000" w:themeColor="text1"/>
          <w:szCs w:val="24"/>
        </w:rPr>
        <w:endnoteReference w:id="1231"/>
      </w:r>
    </w:p>
    <w:p w14:paraId="1FE2C2FE" w14:textId="77777777" w:rsidR="009E5ADF" w:rsidRPr="00057B72" w:rsidRDefault="001A585C" w:rsidP="0075193C">
      <w:pPr>
        <w:pStyle w:val="Body-TextTx"/>
      </w:pPr>
      <w:r w:rsidRPr="00057B72">
        <w:t xml:space="preserve">Since at least </w:t>
      </w:r>
      <w:r w:rsidRPr="0087401C">
        <w:rPr>
          <w:rStyle w:val="itali"/>
        </w:rPr>
        <w:t xml:space="preserve">The Question of Palestine </w:t>
      </w:r>
      <w:r w:rsidRPr="00057B72">
        <w:t>two decades earlier, he had been under attack, but just before and after his death his political foes seemed especially eager for revenge.</w:t>
      </w:r>
      <w:r w:rsidR="009E5ADF" w:rsidRPr="00057B72">
        <w:t xml:space="preserve"> </w:t>
      </w:r>
      <w:r w:rsidRPr="00057B72">
        <w:t xml:space="preserve">If not as extreme as the assassins of reputations hired by magazines like </w:t>
      </w:r>
      <w:r w:rsidRPr="0087401C">
        <w:rPr>
          <w:rStyle w:val="itali"/>
        </w:rPr>
        <w:t xml:space="preserve">Commentary </w:t>
      </w:r>
      <w:r w:rsidRPr="00057B72">
        <w:t>(Edward Alexander’s “Professor of Terror” in 1989 was probably the most notorious example), former students emerged to disown him or write books warning of the dangers of his dubious charisma.</w:t>
      </w:r>
      <w:r w:rsidRPr="00057B72">
        <w:rPr>
          <w:rStyle w:val="EndnoteReference"/>
          <w:rFonts w:asciiTheme="majorBidi" w:hAnsiTheme="majorBidi" w:cstheme="majorBidi"/>
          <w:color w:val="000000" w:themeColor="text1"/>
          <w:szCs w:val="24"/>
        </w:rPr>
        <w:endnoteReference w:id="1232"/>
      </w:r>
      <w:r w:rsidRPr="00057B72">
        <w:t xml:space="preserve"> Given Said’s own strong sense of loyalty, the most dispiriting betrayal came from his former ally and collaborator, Christopher Hitchens, who had lately turned to the political right after being exposed for funneling information to Ken Starr’s lieutenants during the Clinton impeachment investigation.</w:t>
      </w:r>
      <w:r w:rsidR="009E5ADF" w:rsidRPr="00057B72">
        <w:t xml:space="preserve"> </w:t>
      </w:r>
      <w:r w:rsidRPr="00057B72">
        <w:t>Railing against abortion, and denouncing “Islamo-fascism,” he had become a reliably pro-US foreign policy guest on television roundtables and a member of a select group of Washington insiders.</w:t>
      </w:r>
    </w:p>
    <w:p w14:paraId="597A6BEF" w14:textId="1AA3FB0C" w:rsidR="009E5ADF" w:rsidRPr="00057B72" w:rsidRDefault="001A585C" w:rsidP="0075193C">
      <w:pPr>
        <w:pStyle w:val="Body-TextTx"/>
      </w:pPr>
      <w:r w:rsidRPr="00057B72">
        <w:t xml:space="preserve">The days of hanging out with Said and the “gang” in New York were gone (in fact, Hitchens dropped Sonnenberg cold after the latter stopped editing </w:t>
      </w:r>
      <w:r w:rsidRPr="0087401C">
        <w:rPr>
          <w:rStyle w:val="itali"/>
        </w:rPr>
        <w:t xml:space="preserve">Grand Street </w:t>
      </w:r>
      <w:r w:rsidRPr="00057B72">
        <w:t>and was no longer useful).</w:t>
      </w:r>
      <w:r w:rsidR="009E5ADF" w:rsidRPr="00057B72">
        <w:t xml:space="preserve"> </w:t>
      </w:r>
      <w:r w:rsidRPr="00057B72">
        <w:t xml:space="preserve">Aware that Said was dying, he went ahead anyway with the publication of “Where the Twain Should have Met” for </w:t>
      </w:r>
      <w:r w:rsidRPr="0087401C">
        <w:rPr>
          <w:rStyle w:val="itali"/>
        </w:rPr>
        <w:t xml:space="preserve">The Atlantic Monthly, </w:t>
      </w:r>
      <w:r w:rsidRPr="00057B72">
        <w:rPr>
          <w:iCs/>
        </w:rPr>
        <w:t>which appeared only a few months before the end</w:t>
      </w:r>
      <w:r w:rsidRPr="0087401C">
        <w:rPr>
          <w:rStyle w:val="itali"/>
        </w:rPr>
        <w:t>.</w:t>
      </w:r>
      <w:r w:rsidR="009E5ADF" w:rsidRPr="0087401C">
        <w:rPr>
          <w:rStyle w:val="itali"/>
        </w:rPr>
        <w:t xml:space="preserve"> </w:t>
      </w:r>
      <w:r w:rsidRPr="00057B72">
        <w:rPr>
          <w:iCs/>
        </w:rPr>
        <w:t xml:space="preserve">Ostensibly </w:t>
      </w:r>
      <w:r w:rsidRPr="00057B72">
        <w:t xml:space="preserve">commemorating </w:t>
      </w:r>
      <w:r w:rsidRPr="0087401C">
        <w:rPr>
          <w:rStyle w:val="itali"/>
        </w:rPr>
        <w:t>Orientalism’</w:t>
      </w:r>
      <w:r w:rsidRPr="00057B72">
        <w:t>s twenty-fifth anniversary, Hitchens used the occasion to condescend, pretending to correct Said’s “errors” in the book,</w:t>
      </w:r>
      <w:r w:rsidRPr="0087401C">
        <w:rPr>
          <w:rStyle w:val="itali"/>
        </w:rPr>
        <w:t xml:space="preserve"> </w:t>
      </w:r>
      <w:r w:rsidRPr="00057B72">
        <w:t>recycling all the old canards against it, and posing as an erudite fluent in German and conversant in Goethe when he was nothing of the kind.</w:t>
      </w:r>
      <w:r w:rsidR="009E5ADF" w:rsidRPr="00057B72">
        <w:t xml:space="preserve"> </w:t>
      </w:r>
      <w:r w:rsidRPr="00057B72">
        <w:t xml:space="preserve">Ignoring the whole point of </w:t>
      </w:r>
      <w:r w:rsidRPr="0087401C">
        <w:rPr>
          <w:rStyle w:val="itali"/>
        </w:rPr>
        <w:t>Orientalism</w:t>
      </w:r>
      <w:r w:rsidRPr="00057B72">
        <w:t>’s campaign against the artificial severing of neighboring cultures, he accused Said of being a man ideally poised to bridge the cultures of East and West who instead drove a wedge between them.</w:t>
      </w:r>
    </w:p>
    <w:p w14:paraId="30C79B68" w14:textId="43980187" w:rsidR="009E5ADF" w:rsidRPr="00057B72" w:rsidRDefault="001A585C" w:rsidP="0075193C">
      <w:pPr>
        <w:pStyle w:val="Body-TextTx"/>
      </w:pPr>
      <w:r w:rsidRPr="00057B72">
        <w:t>Even some who seemed to praise him</w:t>
      </w:r>
      <w:r w:rsidR="009E5ADF" w:rsidRPr="00057B72">
        <w:t>—</w:t>
      </w:r>
      <w:r w:rsidRPr="00057B72">
        <w:t>the London-based Australian journalist and memoirist, Clive James, for instance</w:t>
      </w:r>
      <w:r w:rsidR="009E5ADF" w:rsidRPr="00057B72">
        <w:t>—</w:t>
      </w:r>
      <w:r w:rsidRPr="00057B72">
        <w:t>resorted to left-handed compliments, whittling away at his stature while laying a few verbal landmines along the way. Instead of acknowledging Said’s nimble maneuvering between warring civilizations, James cast a shadow on his enviable connections. “There are some bright people in the East,” wrote James, “who thought of Said as just another international operator doing well out of patronizing them, and with less excuse,</w:t>
      </w:r>
      <w:r w:rsidR="00375E67" w:rsidRPr="00057B72">
        <w:t>”</w:t>
      </w:r>
      <w:r w:rsidRPr="00057B72">
        <w:t xml:space="preserve"> as though Said was not from “the East” and not an Arab as well as American intellectual.</w:t>
      </w:r>
      <w:r w:rsidR="009E5ADF" w:rsidRPr="00057B72">
        <w:t xml:space="preserve"> </w:t>
      </w:r>
      <w:r w:rsidRPr="00057B72">
        <w:t>Like others, James looked at the doubleness of the immigrant experience and saw only self-contradiction.</w:t>
      </w:r>
    </w:p>
    <w:p w14:paraId="7BCA2F0D" w14:textId="2A951C6A" w:rsidR="009E5ADF" w:rsidRPr="00057B72" w:rsidRDefault="001A585C" w:rsidP="0075193C">
      <w:pPr>
        <w:pStyle w:val="Body-TextTx"/>
      </w:pPr>
      <w:r w:rsidRPr="00057B72">
        <w:t xml:space="preserve">Although it was not meant </w:t>
      </w:r>
      <w:r w:rsidR="00F92082" w:rsidRPr="00057B72">
        <w:t>as such</w:t>
      </w:r>
      <w:r w:rsidRPr="00057B72">
        <w:t>, the term “lateness” fit many of the academic counter-offensives surprisingly well. The timing of the backlashes (Robert Irwin’s</w:t>
      </w:r>
      <w:r w:rsidRPr="0087401C">
        <w:rPr>
          <w:rStyle w:val="itali"/>
        </w:rPr>
        <w:t xml:space="preserve"> For Lust of Knowing,</w:t>
      </w:r>
      <w:r w:rsidRPr="00057B72">
        <w:t xml:space="preserve"> for example) suggested cowardice, Irwin waiting thirty years to publish his remarks until Said could no longer respond to them.</w:t>
      </w:r>
      <w:r w:rsidR="009E5ADF" w:rsidRPr="00057B72">
        <w:t xml:space="preserve"> </w:t>
      </w:r>
      <w:r w:rsidRPr="00057B72">
        <w:t>Said’s verbal bruisings of Bernard Lewis, Robert Griffin, and Michael Walzer among others may have made him think twice about facing his target, but in any case</w:t>
      </w:r>
      <w:r w:rsidR="00F44EB1" w:rsidRPr="00057B72">
        <w:t>,</w:t>
      </w:r>
      <w:r w:rsidRPr="00057B72">
        <w:t xml:space="preserve"> they were not easy to forget.</w:t>
      </w:r>
      <w:r w:rsidR="009E5ADF" w:rsidRPr="00057B72">
        <w:t xml:space="preserve"> </w:t>
      </w:r>
      <w:r w:rsidRPr="00057B72">
        <w:t xml:space="preserve">Said reviled the tactic in a review of V. S. Naipaul in the </w:t>
      </w:r>
      <w:r w:rsidRPr="0087401C">
        <w:rPr>
          <w:rStyle w:val="itali"/>
        </w:rPr>
        <w:t xml:space="preserve">New Statesman </w:t>
      </w:r>
      <w:r w:rsidRPr="00057B72">
        <w:t xml:space="preserve">in 1981 alluding to the novelist’s habit of sniping at third-world peoples from the pages of the </w:t>
      </w:r>
      <w:r w:rsidRPr="0087401C">
        <w:rPr>
          <w:rStyle w:val="itali"/>
        </w:rPr>
        <w:t>Atlantic Monthly</w:t>
      </w:r>
      <w:r w:rsidRPr="00057B72">
        <w:t>: “Does he</w:t>
      </w:r>
      <w:r w:rsidR="004E6BAA">
        <w:t> . . .</w:t>
      </w:r>
      <w:r w:rsidR="00A25DD8">
        <w:t xml:space="preserve"> </w:t>
      </w:r>
      <w:r w:rsidRPr="00057B72">
        <w:t>risk their direct retaliation</w:t>
      </w:r>
      <w:r w:rsidR="004E6BAA">
        <w:t> . . .</w:t>
      </w:r>
      <w:r w:rsidR="00A25DD8">
        <w:t xml:space="preserve"> </w:t>
      </w:r>
      <w:r w:rsidRPr="00057B72">
        <w:t>like Socrates liv[ing] through the consequences of his criticism? Not at all.”</w:t>
      </w:r>
      <w:r w:rsidRPr="00057B72">
        <w:rPr>
          <w:rStyle w:val="EndnoteReference"/>
          <w:rFonts w:asciiTheme="majorBidi" w:hAnsiTheme="majorBidi" w:cstheme="majorBidi"/>
          <w:color w:val="000000" w:themeColor="text1"/>
          <w:szCs w:val="24"/>
        </w:rPr>
        <w:endnoteReference w:id="1233"/>
      </w:r>
      <w:r w:rsidRPr="00057B72">
        <w:t xml:space="preserve"> A related strategy was simply to erase his name. When the </w:t>
      </w:r>
      <w:r w:rsidRPr="0087401C">
        <w:rPr>
          <w:rStyle w:val="itali"/>
        </w:rPr>
        <w:t xml:space="preserve">New York Times </w:t>
      </w:r>
      <w:r w:rsidRPr="00057B72">
        <w:t xml:space="preserve">in its memorial for Sonnenberg listed all the famous people who had written for </w:t>
      </w:r>
      <w:r w:rsidRPr="0087401C">
        <w:rPr>
          <w:rStyle w:val="itali"/>
        </w:rPr>
        <w:t>Grand Street</w:t>
      </w:r>
      <w:r w:rsidRPr="00057B72">
        <w:t>, it excluded Said, one of the journal’s most frequent contributors.</w:t>
      </w:r>
      <w:r w:rsidRPr="00057B72">
        <w:rPr>
          <w:rStyle w:val="EndnoteReference"/>
          <w:rFonts w:asciiTheme="majorBidi" w:hAnsiTheme="majorBidi" w:cstheme="majorBidi"/>
          <w:color w:val="000000" w:themeColor="text1"/>
          <w:szCs w:val="24"/>
        </w:rPr>
        <w:endnoteReference w:id="1234"/>
      </w:r>
      <w:r w:rsidRPr="00057B72">
        <w:t xml:space="preserve"> So too the on-line list of celebrity recipients of the Bowdoin Prize at Harvard, which conspicuously omits Said’s name.</w:t>
      </w:r>
    </w:p>
    <w:p w14:paraId="398B157D" w14:textId="77777777" w:rsidR="009E5ADF" w:rsidRPr="00057B72" w:rsidRDefault="001A585C" w:rsidP="0075193C">
      <w:pPr>
        <w:pStyle w:val="Body-TextTx"/>
      </w:pPr>
      <w:r w:rsidRPr="00057B72">
        <w:t xml:space="preserve">A different kind of damage was inflicted by former intimates struggling for closure. A decade and a half after his death, Dominique Eddé published </w:t>
      </w:r>
      <w:r w:rsidRPr="0087401C">
        <w:rPr>
          <w:rStyle w:val="itali"/>
        </w:rPr>
        <w:t xml:space="preserve">Edward Said: Le roman de sa pensée </w:t>
      </w:r>
      <w:r w:rsidRPr="00057B72">
        <w:t>(Edward Said: The Novel of his Thought, 2017), a largely autobiographical tell-all in which she casts herself as his forgotten muse</w:t>
      </w:r>
      <w:r w:rsidRPr="0087401C">
        <w:rPr>
          <w:rStyle w:val="itali"/>
        </w:rPr>
        <w:t>.</w:t>
      </w:r>
      <w:r w:rsidRPr="00057B72">
        <w:rPr>
          <w:rStyle w:val="EndnoteReference"/>
          <w:rFonts w:asciiTheme="majorBidi" w:eastAsia="Times New Roman" w:hAnsiTheme="majorBidi" w:cstheme="majorBidi"/>
          <w:iCs/>
          <w:color w:val="000000" w:themeColor="text1"/>
          <w:szCs w:val="24"/>
        </w:rPr>
        <w:endnoteReference w:id="1235"/>
      </w:r>
      <w:r w:rsidR="009E5ADF" w:rsidRPr="0087401C">
        <w:rPr>
          <w:rStyle w:val="itali"/>
        </w:rPr>
        <w:t xml:space="preserve"> </w:t>
      </w:r>
      <w:r w:rsidRPr="00057B72">
        <w:rPr>
          <w:iCs/>
        </w:rPr>
        <w:t xml:space="preserve">A few of Said’s friends </w:t>
      </w:r>
      <w:r w:rsidRPr="00057B72">
        <w:t>recoiled from its staginess—her playing on the “W” of his middle initial as the “double you” of his identity, for example, or the comparison of his divided self to the right and left hand parts of a piano score.</w:t>
      </w:r>
      <w:r w:rsidRPr="00057B72">
        <w:rPr>
          <w:rStyle w:val="EndnoteReference"/>
          <w:rFonts w:asciiTheme="majorBidi" w:eastAsia="Times New Roman" w:hAnsiTheme="majorBidi" w:cstheme="majorBidi"/>
          <w:color w:val="000000" w:themeColor="text1"/>
          <w:szCs w:val="24"/>
        </w:rPr>
        <w:endnoteReference w:id="1236"/>
      </w:r>
      <w:r w:rsidR="009E5ADF" w:rsidRPr="00057B72">
        <w:t xml:space="preserve"> </w:t>
      </w:r>
      <w:r w:rsidRPr="00057B72">
        <w:t>Carefully embedded slights made Said appear, at just the times others found him charming, an unsavory figure, as though she wanted to hurt the man she claimed to admire.</w:t>
      </w:r>
    </w:p>
    <w:p w14:paraId="297F73AC" w14:textId="325E5B36" w:rsidR="009E5ADF" w:rsidRPr="00057B72" w:rsidRDefault="001A585C" w:rsidP="0075193C">
      <w:pPr>
        <w:pStyle w:val="Body-TextTx"/>
      </w:pPr>
      <w:r w:rsidRPr="00057B72">
        <w:t>Billing itself as both, the book was more a novel than a study, building itself around the overused figure of Conrad, and identifying influences on his thinking</w:t>
      </w:r>
      <w:r w:rsidR="009E5ADF" w:rsidRPr="00057B72">
        <w:t>—</w:t>
      </w:r>
      <w:r w:rsidRPr="00057B72">
        <w:t>Albert Camus and George Orwell, for example</w:t>
      </w:r>
      <w:r w:rsidR="009E5ADF" w:rsidRPr="00057B72">
        <w:t>–</w:t>
      </w:r>
      <w:r w:rsidRPr="00057B72">
        <w:t>whom Said loathed.</w:t>
      </w:r>
      <w:r w:rsidRPr="00057B72">
        <w:rPr>
          <w:rStyle w:val="EndnoteReference"/>
          <w:rFonts w:asciiTheme="majorBidi" w:eastAsia="Times New Roman" w:hAnsiTheme="majorBidi" w:cstheme="majorBidi"/>
          <w:color w:val="000000" w:themeColor="text1"/>
          <w:szCs w:val="24"/>
        </w:rPr>
        <w:endnoteReference w:id="1237"/>
      </w:r>
      <w:r w:rsidR="009E5ADF" w:rsidRPr="00057B72">
        <w:t xml:space="preserve"> </w:t>
      </w:r>
      <w:r w:rsidRPr="00057B72">
        <w:t xml:space="preserve">Since she mistook </w:t>
      </w:r>
      <w:r w:rsidRPr="0087401C">
        <w:rPr>
          <w:rStyle w:val="itali"/>
        </w:rPr>
        <w:t xml:space="preserve">Beginnings </w:t>
      </w:r>
      <w:r w:rsidRPr="00057B72">
        <w:rPr>
          <w:iCs/>
        </w:rPr>
        <w:t xml:space="preserve">for </w:t>
      </w:r>
      <w:r w:rsidRPr="00057B72">
        <w:t>his first work, and found his memoir “cold,” she fell back on the line that his life was the novel.</w:t>
      </w:r>
      <w:r w:rsidR="009E5ADF" w:rsidRPr="00057B72">
        <w:t xml:space="preserve"> </w:t>
      </w:r>
      <w:r w:rsidRPr="00057B72">
        <w:t>But she went even further.</w:t>
      </w:r>
      <w:r w:rsidR="009E5ADF" w:rsidRPr="00057B72">
        <w:t xml:space="preserve"> </w:t>
      </w:r>
      <w:r w:rsidRPr="00057B72">
        <w:t>Unfamiliar with his fiction and poetry, she argued that he’d never had the courage to write any, or to throw himself at the mercy of the imagination.</w:t>
      </w:r>
      <w:r w:rsidR="009E5ADF" w:rsidRPr="00057B72">
        <w:t xml:space="preserve"> </w:t>
      </w:r>
      <w:r w:rsidRPr="00057B72">
        <w:t>For to do so meant entering dangerous emotional territory that resists the control of the critic’s strong sense of what ought to be.</w:t>
      </w:r>
      <w:r w:rsidR="009E5ADF" w:rsidRPr="00057B72">
        <w:t xml:space="preserve"> </w:t>
      </w:r>
      <w:r w:rsidRPr="00057B72">
        <w:t>The charge revealed how little she knew him.</w:t>
      </w:r>
      <w:r w:rsidR="009E5ADF" w:rsidRPr="00057B72">
        <w:t xml:space="preserve"> </w:t>
      </w:r>
      <w:r w:rsidRPr="00057B72">
        <w:t xml:space="preserve">It ignored his emphatic defense throughout his life of the neglected rights of critics when set against the usual pieties about artists in the </w:t>
      </w:r>
      <w:r w:rsidR="001E0A62" w:rsidRPr="00057B72">
        <w:t>general culture</w:t>
      </w:r>
      <w:r w:rsidRPr="00057B72">
        <w:t>.</w:t>
      </w:r>
    </w:p>
    <w:p w14:paraId="28FFE4B2" w14:textId="0BC05584" w:rsidR="009E5ADF" w:rsidRPr="00057B72" w:rsidRDefault="00B20C3B" w:rsidP="00B20C3B">
      <w:pPr>
        <w:pStyle w:val="Ornamental-Space-BreakOsbrk"/>
      </w:pPr>
      <w:r>
        <w:rPr>
          <w:rFonts w:asciiTheme="majorBidi" w:hAnsiTheme="majorBidi" w:cstheme="majorBidi"/>
          <w:szCs w:val="24"/>
        </w:rPr>
        <w:t>&lt;orn&gt;</w:t>
      </w:r>
    </w:p>
    <w:p w14:paraId="0B22C0A1" w14:textId="77777777" w:rsidR="009E5ADF" w:rsidRPr="00057B72" w:rsidRDefault="001A585C" w:rsidP="0075193C">
      <w:pPr>
        <w:pStyle w:val="Body-TextTx"/>
      </w:pPr>
      <w:r w:rsidRPr="00057B72">
        <w:t>In the last four years of his life, Said put aside his cautions about angering the profession or appearing out of step with its fashions.</w:t>
      </w:r>
      <w:r w:rsidR="009E5ADF" w:rsidRPr="00057B72">
        <w:t xml:space="preserve"> </w:t>
      </w:r>
      <w:r w:rsidRPr="00057B72">
        <w:t>With little to lose and time running out, it was a good season, he thought, to put his principles on the line in as plain a way as possible.</w:t>
      </w:r>
      <w:r w:rsidR="009E5ADF" w:rsidRPr="00057B72">
        <w:t xml:space="preserve"> </w:t>
      </w:r>
      <w:r w:rsidRPr="00057B72">
        <w:t>On the phone with his childhood friend Charlie Blythe, he was feeling emotional under the influence of the cancer drugs. Close to tears, he became irate with himself for caring too much about status and getting the right invitations.</w:t>
      </w:r>
      <w:r w:rsidRPr="00057B72">
        <w:rPr>
          <w:rStyle w:val="EndnoteReference"/>
          <w:rFonts w:asciiTheme="majorBidi" w:hAnsiTheme="majorBidi" w:cstheme="majorBidi"/>
          <w:color w:val="000000" w:themeColor="text1"/>
          <w:szCs w:val="24"/>
        </w:rPr>
        <w:endnoteReference w:id="1238"/>
      </w:r>
      <w:r w:rsidRPr="00057B72">
        <w:t xml:space="preserve"> He wrung his hands, confessing to another friend that he felt wretched buying expensive clothes when so many in the world were struggling.</w:t>
      </w:r>
      <w:r w:rsidRPr="00057B72">
        <w:rPr>
          <w:rStyle w:val="EndnoteReference"/>
          <w:rFonts w:asciiTheme="majorBidi" w:hAnsiTheme="majorBidi" w:cstheme="majorBidi"/>
          <w:color w:val="000000" w:themeColor="text1"/>
          <w:szCs w:val="24"/>
        </w:rPr>
        <w:endnoteReference w:id="1239"/>
      </w:r>
    </w:p>
    <w:p w14:paraId="390AAAFA" w14:textId="7BF54346" w:rsidR="009E5ADF" w:rsidRPr="00057B72" w:rsidRDefault="001A585C" w:rsidP="0075193C">
      <w:pPr>
        <w:pStyle w:val="Body-TextTx"/>
      </w:pPr>
      <w:r w:rsidRPr="00057B72">
        <w:t>In two major lecture series, a flurry of essays, and a short book (</w:t>
      </w:r>
      <w:r w:rsidRPr="0087401C">
        <w:rPr>
          <w:rStyle w:val="itali"/>
        </w:rPr>
        <w:t>Humanism and Democratic Criticism</w:t>
      </w:r>
      <w:r w:rsidRPr="00057B72">
        <w:t>), his work of the early 2000s on the vitality of humanism so closely paralleled that of the early 1980s that undated manuscripts in the archive from the one period are easy to confuse with the other.</w:t>
      </w:r>
      <w:r w:rsidR="009E5ADF" w:rsidRPr="00057B72">
        <w:t xml:space="preserve"> </w:t>
      </w:r>
      <w:r w:rsidRPr="00057B72">
        <w:t xml:space="preserve">Age, if anything, had made him more combative, even if the effects of chemo had softened the edges of his prose, and made its earlier three-dimensionality plainer and more declarative. The temporizing of </w:t>
      </w:r>
      <w:r w:rsidRPr="0087401C">
        <w:rPr>
          <w:rStyle w:val="itali"/>
        </w:rPr>
        <w:t>Culture and Imperialism</w:t>
      </w:r>
      <w:r w:rsidRPr="00057B72">
        <w:t>, at any rate, was behind him as he pursued projects that directly confronted the critical mainstream.</w:t>
      </w:r>
      <w:r w:rsidR="009E5ADF" w:rsidRPr="00057B72">
        <w:t xml:space="preserve"> </w:t>
      </w:r>
      <w:r w:rsidRPr="00057B72">
        <w:t>For many of his colleagues, humanism had long conjured images of slaveowners lecturing colored people on the benefits of reason.</w:t>
      </w:r>
      <w:r w:rsidR="009E5ADF" w:rsidRPr="00057B72">
        <w:t xml:space="preserve"> </w:t>
      </w:r>
      <w:r w:rsidRPr="00057B72">
        <w:t>If the term had been unpopular in the early days of his career, by the 2000s, it had become for almost everyone around him a slogan that evoked every crime of Western civilization.</w:t>
      </w:r>
      <w:r w:rsidR="009E5ADF" w:rsidRPr="00057B72">
        <w:t xml:space="preserve"> </w:t>
      </w:r>
      <w:r w:rsidRPr="00057B72">
        <w:t>University administrators still solemnly invoked it, but that discredited it even more.</w:t>
      </w:r>
    </w:p>
    <w:p w14:paraId="74B87D59" w14:textId="1D0B6DFE" w:rsidR="009E5ADF" w:rsidRPr="00057B72" w:rsidRDefault="001A585C" w:rsidP="0075193C">
      <w:pPr>
        <w:pStyle w:val="Body-TextTx"/>
      </w:pPr>
      <w:r w:rsidRPr="00057B72">
        <w:t xml:space="preserve">He acknowledged that humanism had been used at times to “drape current praxis in a cloak of decency,” and that “effusions about </w:t>
      </w:r>
      <w:r w:rsidRPr="0087401C">
        <w:rPr>
          <w:rStyle w:val="itali"/>
        </w:rPr>
        <w:t>humanitas”—</w:t>
      </w:r>
      <w:r w:rsidRPr="00057B72">
        <w:t xml:space="preserve">former Secretary of Education, William Bennett’s sanctimonious </w:t>
      </w:r>
      <w:r w:rsidRPr="0087401C">
        <w:rPr>
          <w:rStyle w:val="itali"/>
        </w:rPr>
        <w:t xml:space="preserve">Book of Virtues </w:t>
      </w:r>
      <w:r w:rsidRPr="00057B72">
        <w:t>(1993)</w:t>
      </w:r>
      <w:r w:rsidRPr="0087401C">
        <w:rPr>
          <w:rStyle w:val="itali"/>
        </w:rPr>
        <w:t xml:space="preserve"> </w:t>
      </w:r>
      <w:r w:rsidRPr="00057B72">
        <w:t xml:space="preserve">was </w:t>
      </w:r>
      <w:r w:rsidR="00375E67" w:rsidRPr="00057B72">
        <w:t xml:space="preserve">one </w:t>
      </w:r>
      <w:r w:rsidRPr="00057B72">
        <w:t>example—provided moral cover for atrocities (Said’s example was the carpet-bombing of Cambodia). We all know the ironies well, he added, when Israeli soldiers broadcast Simon and Garfunkel songs while standing watch over the massacres in the Sabra and Shatila refugee camps outside Beirut in 1982.</w:t>
      </w:r>
      <w:r w:rsidR="009E5ADF" w:rsidRPr="00057B72">
        <w:t xml:space="preserve"> </w:t>
      </w:r>
      <w:r w:rsidRPr="00057B72">
        <w:t>But such examples, he countered, were only half the story.</w:t>
      </w:r>
      <w:r w:rsidR="009E5ADF" w:rsidRPr="00057B72">
        <w:t xml:space="preserve"> </w:t>
      </w:r>
      <w:r w:rsidRPr="00057B72">
        <w:t>Not only in Europe but in China and the Arab world, humanism had always been bound up with training in the liberal arts.</w:t>
      </w:r>
      <w:r w:rsidR="009E5ADF" w:rsidRPr="00057B72">
        <w:t xml:space="preserve"> </w:t>
      </w:r>
      <w:r w:rsidRPr="00057B72">
        <w:t>It represented no less than a revolution in learning based on the study of books, especially the forgotten wisdom of the past, and the passion to make knowledge generally accessible.</w:t>
      </w:r>
      <w:r w:rsidR="009E5ADF" w:rsidRPr="00057B72">
        <w:t xml:space="preserve"> </w:t>
      </w:r>
      <w:r w:rsidRPr="00057B72">
        <w:t>Within Taoism, Confucianism, Sufism, and the Brahmo Samaj</w:t>
      </w:r>
      <w:r w:rsidR="00375E67" w:rsidRPr="00057B72">
        <w:t xml:space="preserve"> in India</w:t>
      </w:r>
      <w:r w:rsidRPr="00057B72">
        <w:t>, among others, one found traces of the same agnosticism, skepticism towards the supernatural, and emphasis on human choice found in the most admirable strains of Western humanism.</w:t>
      </w:r>
    </w:p>
    <w:p w14:paraId="1696A944" w14:textId="77777777" w:rsidR="009E5ADF" w:rsidRPr="00057B72" w:rsidRDefault="001A585C" w:rsidP="0075193C">
      <w:pPr>
        <w:pStyle w:val="Body-TextTx"/>
      </w:pPr>
      <w:r w:rsidRPr="00057B72">
        <w:t>There was every reason to deny that it represented</w:t>
      </w:r>
      <w:r w:rsidR="00375E67" w:rsidRPr="00057B72">
        <w:t xml:space="preserve">, in any fundamental sense, </w:t>
      </w:r>
      <w:r w:rsidRPr="00057B72">
        <w:t>the spirit of European racists like David Hume or Cecil Rhodes.</w:t>
      </w:r>
      <w:r w:rsidR="009E5ADF" w:rsidRPr="00057B72">
        <w:t xml:space="preserve"> </w:t>
      </w:r>
      <w:r w:rsidRPr="00057B72">
        <w:t>For to dispense with humanism was to jettison also the maverick secularity of Thales and Anaxagoras, the philological study of Roman law in Varro, the preservation of Oriental learning in the Islamic Golden age (Averroes, Avicenna), the great rediscovery of Egypt in neo-Platonism, the creation by scholasticism of the first European universities, the madrasas of the Maghreb and the Levant, and the triumph of reading in the Italian renaissance of Poggio Bracciolini and Erasmus.</w:t>
      </w:r>
    </w:p>
    <w:p w14:paraId="66D0756F" w14:textId="1D771AF1" w:rsidR="009E5ADF" w:rsidRPr="00057B72" w:rsidRDefault="001A585C" w:rsidP="0075193C">
      <w:pPr>
        <w:pStyle w:val="Body-TextTx"/>
      </w:pPr>
      <w:r w:rsidRPr="00057B72">
        <w:t>Against the early 2000s world of niche markets, wars of extermination, and unrestrained biotechnology, Said argued, only humanism’s strong sense of preserving the past stood as an impediment.</w:t>
      </w:r>
      <w:r w:rsidR="009E5ADF" w:rsidRPr="00057B72">
        <w:t xml:space="preserve"> </w:t>
      </w:r>
      <w:r w:rsidRPr="00057B72">
        <w:t>The social role of the intellectual only became clear in the way humanism had historically entered the political sphere.</w:t>
      </w:r>
      <w:r w:rsidR="009E5ADF" w:rsidRPr="00057B72">
        <w:t xml:space="preserve"> </w:t>
      </w:r>
      <w:r w:rsidRPr="00057B72">
        <w:t>In a review of a book on the influential journalist and presidential advisor, Walter Lippmann, he found everything an intellectual ought not to be: accommodating, cowardly, supercilious towards the weak, defiantly middlebrow.</w:t>
      </w:r>
      <w:r w:rsidRPr="00057B72">
        <w:rPr>
          <w:rStyle w:val="EndnoteReference"/>
          <w:rFonts w:asciiTheme="majorBidi" w:hAnsiTheme="majorBidi" w:cstheme="majorBidi"/>
          <w:color w:val="000000" w:themeColor="text1"/>
          <w:szCs w:val="24"/>
        </w:rPr>
        <w:endnoteReference w:id="1240"/>
      </w:r>
      <w:r w:rsidR="009E5ADF" w:rsidRPr="00057B72">
        <w:t xml:space="preserve"> </w:t>
      </w:r>
      <w:r w:rsidRPr="00057B72">
        <w:t>Among intellectuals, Lippmann’s alter-ego was Chomsky, whom Said characterized at an event at Columbia, introducing his friend</w:t>
      </w:r>
      <w:r w:rsidR="00152551" w:rsidRPr="00057B72">
        <w:t xml:space="preserve"> before a lecture there </w:t>
      </w:r>
      <w:r w:rsidRPr="00057B72">
        <w:t xml:space="preserve">while recounting a recurring fantasy </w:t>
      </w:r>
      <w:r w:rsidR="00152551" w:rsidRPr="00057B72">
        <w:t>in which he liked to indulge</w:t>
      </w:r>
      <w:r w:rsidRPr="00057B72">
        <w:t>.</w:t>
      </w:r>
      <w:r w:rsidR="009E5ADF" w:rsidRPr="00057B72">
        <w:t xml:space="preserve"> </w:t>
      </w:r>
      <w:r w:rsidRPr="00057B72">
        <w:t>Chomsky was sitting on one side of a boardroom table across from Zbigniew Brzezinski, Robert McNamara, Alexander Haig, and Tom Brokaw.</w:t>
      </w:r>
      <w:r w:rsidR="009E5ADF" w:rsidRPr="00057B72">
        <w:t xml:space="preserve"> </w:t>
      </w:r>
      <w:r w:rsidRPr="00057B72">
        <w:t>Despite being outnumbered, he “[made] them squirm,” destroying the arguments of these apologists and war mongers until “all</w:t>
      </w:r>
      <w:r w:rsidR="004E6BAA">
        <w:t> . . .</w:t>
      </w:r>
      <w:r w:rsidR="00A25DD8">
        <w:t xml:space="preserve"> </w:t>
      </w:r>
      <w:r w:rsidRPr="00057B72">
        <w:t>[were] carted off to the Hague for trial.”</w:t>
      </w:r>
      <w:r w:rsidRPr="00057B72">
        <w:rPr>
          <w:rStyle w:val="EndnoteReference"/>
          <w:rFonts w:asciiTheme="majorBidi" w:hAnsiTheme="majorBidi" w:cstheme="majorBidi"/>
          <w:color w:val="000000" w:themeColor="text1"/>
          <w:szCs w:val="24"/>
        </w:rPr>
        <w:endnoteReference w:id="1241"/>
      </w:r>
      <w:r w:rsidR="009E5ADF" w:rsidRPr="00057B72">
        <w:t xml:space="preserve"> </w:t>
      </w:r>
      <w:r w:rsidRPr="00057B72">
        <w:t>By lifting “a corner of the wall-to-wall carpet on which liberal Americans have pranced for three decades” Chomsky exemplified humanism’s intellectual combat mode.</w:t>
      </w:r>
      <w:r w:rsidRPr="00057B72">
        <w:rPr>
          <w:rStyle w:val="EndnoteReference"/>
          <w:rFonts w:asciiTheme="majorBidi" w:hAnsiTheme="majorBidi" w:cstheme="majorBidi"/>
          <w:color w:val="000000" w:themeColor="text1"/>
          <w:szCs w:val="24"/>
        </w:rPr>
        <w:endnoteReference w:id="1242"/>
      </w:r>
      <w:r w:rsidRPr="00057B72">
        <w:t xml:space="preserve"> Lippmann</w:t>
      </w:r>
      <w:r w:rsidR="00152551" w:rsidRPr="00057B72">
        <w:t xml:space="preserve">, by contrast, </w:t>
      </w:r>
      <w:r w:rsidRPr="00057B72">
        <w:t xml:space="preserve">never risked </w:t>
      </w:r>
      <w:r w:rsidR="00152551" w:rsidRPr="00057B72">
        <w:t>as thing</w:t>
      </w:r>
      <w:r w:rsidRPr="00057B72">
        <w:t>.</w:t>
      </w:r>
    </w:p>
    <w:p w14:paraId="0FCBE942" w14:textId="2CE84CA1" w:rsidR="009E5ADF" w:rsidRPr="00057B72" w:rsidRDefault="00152551" w:rsidP="0075193C">
      <w:pPr>
        <w:pStyle w:val="Body-TextTx"/>
      </w:pPr>
      <w:r w:rsidRPr="00057B72">
        <w:t xml:space="preserve">While embracing </w:t>
      </w:r>
      <w:r w:rsidR="001A585C" w:rsidRPr="00057B72">
        <w:t>the intellectual’s social role</w:t>
      </w:r>
      <w:r w:rsidRPr="00057B72">
        <w:t xml:space="preserve">, </w:t>
      </w:r>
      <w:r w:rsidR="001A585C" w:rsidRPr="00057B72">
        <w:t>Said</w:t>
      </w:r>
      <w:r w:rsidRPr="00057B72">
        <w:t xml:space="preserve"> with characteristic unpredictability, latched on to </w:t>
      </w:r>
      <w:r w:rsidR="001A585C" w:rsidRPr="00057B72">
        <w:t xml:space="preserve">Julien Benda’s seminal study, </w:t>
      </w:r>
      <w:r w:rsidR="001A585C" w:rsidRPr="0087401C">
        <w:rPr>
          <w:rStyle w:val="itali"/>
        </w:rPr>
        <w:t xml:space="preserve">Les Trahisons des clercs </w:t>
      </w:r>
      <w:r w:rsidR="001A585C" w:rsidRPr="00057B72">
        <w:t>(1928) (The Treason of the Intellectuals).</w:t>
      </w:r>
      <w:r w:rsidR="009E5ADF" w:rsidRPr="00057B72">
        <w:t xml:space="preserve"> </w:t>
      </w:r>
      <w:r w:rsidRPr="00057B72">
        <w:t xml:space="preserve">The </w:t>
      </w:r>
      <w:r w:rsidR="001A585C" w:rsidRPr="00057B72">
        <w:t>gesture was puzzling</w:t>
      </w:r>
      <w:r w:rsidRPr="00057B72">
        <w:t xml:space="preserve">, since </w:t>
      </w:r>
      <w:r w:rsidR="001A585C" w:rsidRPr="00057B72">
        <w:t>by “treason” Benda meant polluting the intellectual vocation by getting involved in politics.</w:t>
      </w:r>
      <w:r w:rsidR="001A585C" w:rsidRPr="00057B72">
        <w:rPr>
          <w:rStyle w:val="EndnoteReference"/>
          <w:rFonts w:asciiTheme="majorBidi" w:hAnsiTheme="majorBidi" w:cstheme="majorBidi"/>
          <w:color w:val="000000" w:themeColor="text1"/>
          <w:szCs w:val="24"/>
        </w:rPr>
        <w:endnoteReference w:id="1243"/>
      </w:r>
      <w:r w:rsidR="009E5ADF" w:rsidRPr="00057B72">
        <w:t xml:space="preserve"> </w:t>
      </w:r>
      <w:r w:rsidRPr="00057B72">
        <w:t xml:space="preserve">Here was a man who </w:t>
      </w:r>
      <w:r w:rsidR="001A585C" w:rsidRPr="00057B72">
        <w:t xml:space="preserve">thought democracy vile, </w:t>
      </w:r>
      <w:r w:rsidRPr="00057B72">
        <w:t xml:space="preserve">and </w:t>
      </w:r>
      <w:r w:rsidR="001A585C" w:rsidRPr="00057B72">
        <w:t>believ</w:t>
      </w:r>
      <w:r w:rsidRPr="00057B72">
        <w:t xml:space="preserve">ed </w:t>
      </w:r>
      <w:r w:rsidR="001A585C" w:rsidRPr="00057B72">
        <w:t>that intellectuals formed a holy order whose members ought to live a reclusive, even ascetic life (his models were Socrates and Jesus).</w:t>
      </w:r>
      <w:r w:rsidR="009E5ADF" w:rsidRPr="00057B72">
        <w:t xml:space="preserve"> </w:t>
      </w:r>
      <w:r w:rsidRPr="00057B72">
        <w:t xml:space="preserve">On the other hand, Said extolled </w:t>
      </w:r>
      <w:r w:rsidR="001A585C" w:rsidRPr="00057B72">
        <w:t>Benda’s secular Christian ideals.</w:t>
      </w:r>
      <w:r w:rsidR="009E5ADF" w:rsidRPr="00057B72">
        <w:t xml:space="preserve"> </w:t>
      </w:r>
      <w:r w:rsidR="001A585C" w:rsidRPr="00057B72">
        <w:t>The humanities did, in fact, have a spiritual dimension, if by “spirit” one meant force of mind and ethical resolve.</w:t>
      </w:r>
      <w:r w:rsidR="009E5ADF" w:rsidRPr="00057B72">
        <w:t xml:space="preserve"> </w:t>
      </w:r>
      <w:r w:rsidR="001A585C" w:rsidRPr="00057B72">
        <w:t>After September 11, 2001, such a model was attractive when many opinion-makers seemed to want to do away not just with this or that dissident view but (as Said put it) with “thought itself.”</w:t>
      </w:r>
      <w:r w:rsidR="001A585C" w:rsidRPr="00057B72">
        <w:rPr>
          <w:rStyle w:val="EndnoteReference"/>
          <w:rFonts w:asciiTheme="majorBidi" w:hAnsiTheme="majorBidi" w:cstheme="majorBidi"/>
          <w:color w:val="000000" w:themeColor="text1"/>
          <w:szCs w:val="24"/>
        </w:rPr>
        <w:endnoteReference w:id="1244"/>
      </w:r>
    </w:p>
    <w:p w14:paraId="15606560" w14:textId="4BEADA5E" w:rsidR="009E5ADF" w:rsidRPr="00057B72" w:rsidRDefault="00152551" w:rsidP="0075193C">
      <w:pPr>
        <w:pStyle w:val="Body-TextTx"/>
      </w:pPr>
      <w:r w:rsidRPr="00057B72">
        <w:t xml:space="preserve">As death approached, </w:t>
      </w:r>
      <w:r w:rsidR="00FD2C6A" w:rsidRPr="00057B72">
        <w:t xml:space="preserve">he found it </w:t>
      </w:r>
      <w:r w:rsidRPr="00057B72">
        <w:t>impossible not to reckon with his own field of study</w:t>
      </w:r>
      <w:r w:rsidR="00FD2C6A" w:rsidRPr="00057B72">
        <w:t xml:space="preserve">, facing </w:t>
      </w:r>
      <w:r w:rsidRPr="00057B72">
        <w:t>what role, if any, it played in the intellectual’s vocation</w:t>
      </w:r>
      <w:r w:rsidR="00FD2C6A" w:rsidRPr="00057B72">
        <w:t>.</w:t>
      </w:r>
      <w:r w:rsidR="009E5ADF" w:rsidRPr="00057B72">
        <w:t xml:space="preserve"> </w:t>
      </w:r>
      <w:r w:rsidR="00FD2C6A" w:rsidRPr="00057B72">
        <w:t xml:space="preserve">For that reason, he returned </w:t>
      </w:r>
      <w:r w:rsidR="001A585C" w:rsidRPr="00057B72">
        <w:t>to the concerns of essays he had written in the 1970s and early 1980s on comparative literature and translation.</w:t>
      </w:r>
      <w:r w:rsidR="001A585C" w:rsidRPr="00057B72">
        <w:rPr>
          <w:rStyle w:val="EndnoteReference"/>
          <w:rFonts w:asciiTheme="majorBidi" w:hAnsiTheme="majorBidi" w:cstheme="majorBidi"/>
          <w:color w:val="000000" w:themeColor="text1"/>
          <w:szCs w:val="24"/>
        </w:rPr>
        <w:endnoteReference w:id="1245"/>
      </w:r>
      <w:r w:rsidR="009E5ADF" w:rsidRPr="00057B72">
        <w:t xml:space="preserve"> </w:t>
      </w:r>
      <w:r w:rsidR="001A585C" w:rsidRPr="00057B72">
        <w:t xml:space="preserve">The </w:t>
      </w:r>
      <w:r w:rsidR="00FD2C6A" w:rsidRPr="00057B72">
        <w:t xml:space="preserve">very </w:t>
      </w:r>
      <w:r w:rsidR="001A585C" w:rsidRPr="00057B72">
        <w:t xml:space="preserve">arcaneness and unfashionability of comparative literature, he </w:t>
      </w:r>
      <w:r w:rsidR="00FD2C6A" w:rsidRPr="00057B72">
        <w:t>observed</w:t>
      </w:r>
      <w:r w:rsidR="001A585C" w:rsidRPr="00057B72">
        <w:t>, could not hide the fact that it contributed a great deal to questions of war, human rights, and foreign policy.</w:t>
      </w:r>
      <w:r w:rsidR="001A585C" w:rsidRPr="00057B72">
        <w:rPr>
          <w:rStyle w:val="EndnoteReference"/>
          <w:rFonts w:asciiTheme="majorBidi" w:hAnsiTheme="majorBidi" w:cstheme="majorBidi"/>
          <w:color w:val="000000" w:themeColor="text1"/>
          <w:szCs w:val="24"/>
        </w:rPr>
        <w:endnoteReference w:id="1246"/>
      </w:r>
      <w:r w:rsidR="009E5ADF" w:rsidRPr="00057B72">
        <w:t xml:space="preserve"> </w:t>
      </w:r>
      <w:r w:rsidR="00FD2C6A" w:rsidRPr="00057B72">
        <w:t xml:space="preserve">Concretely, in </w:t>
      </w:r>
      <w:r w:rsidR="001A585C" w:rsidRPr="00057B72">
        <w:t xml:space="preserve">the youth rebellions of the 1960s, he found </w:t>
      </w:r>
      <w:r w:rsidR="00FD2C6A" w:rsidRPr="00057B72">
        <w:t xml:space="preserve">evidence of </w:t>
      </w:r>
      <w:r w:rsidR="001A585C" w:rsidRPr="00057B72">
        <w:t>the “interanimation of traditions” made possible by the first translations of transformative works of radical thought that appeared in English for the first time between 196</w:t>
      </w:r>
      <w:r w:rsidR="00296BDE">
        <w:t>3–</w:t>
      </w:r>
      <w:r w:rsidR="001A585C" w:rsidRPr="00057B72">
        <w:t>72 (Fanon, Gramsci, Cabral and others).</w:t>
      </w:r>
      <w:r w:rsidR="001A585C" w:rsidRPr="00057B72">
        <w:rPr>
          <w:rStyle w:val="EndnoteReference"/>
          <w:rFonts w:asciiTheme="majorBidi" w:hAnsiTheme="majorBidi" w:cstheme="majorBidi"/>
          <w:color w:val="000000" w:themeColor="text1"/>
          <w:szCs w:val="24"/>
        </w:rPr>
        <w:endnoteReference w:id="1247"/>
      </w:r>
      <w:r w:rsidR="009E5ADF" w:rsidRPr="00057B72">
        <w:t xml:space="preserve"> </w:t>
      </w:r>
      <w:r w:rsidRPr="00057B72">
        <w:t xml:space="preserve">Above all, </w:t>
      </w:r>
      <w:r w:rsidR="001A585C" w:rsidRPr="00057B72">
        <w:t xml:space="preserve">Said found in </w:t>
      </w:r>
      <w:r w:rsidRPr="00057B72">
        <w:t xml:space="preserve">the field’s </w:t>
      </w:r>
      <w:r w:rsidR="001A585C" w:rsidRPr="00057B72">
        <w:t>willingness to swim against the stream a safeguard against the pretensions of techno-scientific exactness.</w:t>
      </w:r>
      <w:r w:rsidR="009E5ADF" w:rsidRPr="00057B72">
        <w:t xml:space="preserve"> </w:t>
      </w:r>
      <w:r w:rsidR="001A585C" w:rsidRPr="00057B72">
        <w:t xml:space="preserve">Broad comparisons made specialization impossible. And </w:t>
      </w:r>
      <w:r w:rsidRPr="00057B72">
        <w:t xml:space="preserve">unlike so many of the natural sciences, his discipline had continually reinvented itself, </w:t>
      </w:r>
      <w:r w:rsidR="001A585C" w:rsidRPr="00057B72">
        <w:t>question</w:t>
      </w:r>
      <w:r w:rsidRPr="00057B72">
        <w:t xml:space="preserve">ing </w:t>
      </w:r>
      <w:r w:rsidR="001A585C" w:rsidRPr="00057B72">
        <w:t xml:space="preserve">its own pro-Western biases, </w:t>
      </w:r>
      <w:r w:rsidRPr="00057B72">
        <w:t xml:space="preserve">and (just as important) pushing </w:t>
      </w:r>
      <w:r w:rsidR="001A585C" w:rsidRPr="00057B72">
        <w:t xml:space="preserve">its object of study beyond literature </w:t>
      </w:r>
      <w:r w:rsidR="00FD2C6A" w:rsidRPr="00057B72">
        <w:t xml:space="preserve">into </w:t>
      </w:r>
      <w:r w:rsidR="001A585C" w:rsidRPr="00057B72">
        <w:t>philosophy, music, history, political science, and sociology.</w:t>
      </w:r>
      <w:r w:rsidR="001A585C" w:rsidRPr="00057B72">
        <w:rPr>
          <w:rStyle w:val="EndnoteReference"/>
          <w:rFonts w:asciiTheme="majorBidi" w:hAnsiTheme="majorBidi" w:cstheme="majorBidi"/>
          <w:color w:val="000000" w:themeColor="text1"/>
          <w:szCs w:val="24"/>
        </w:rPr>
        <w:endnoteReference w:id="1248"/>
      </w:r>
    </w:p>
    <w:p w14:paraId="408302D3" w14:textId="77777777" w:rsidR="009E5ADF" w:rsidRPr="00057B72" w:rsidRDefault="001A585C" w:rsidP="0075193C">
      <w:pPr>
        <w:pStyle w:val="Body-TextTx"/>
        <w:rPr>
          <w:rFonts w:eastAsia="MS Gothic"/>
          <w:lang w:eastAsia="ja-JP"/>
        </w:rPr>
      </w:pPr>
      <w:r w:rsidRPr="00057B72">
        <w:t>Whatever powers were gleaned from their data</w:t>
      </w:r>
      <w:r w:rsidR="00F44EB1" w:rsidRPr="00057B72">
        <w:t xml:space="preserve">, </w:t>
      </w:r>
      <w:r w:rsidR="00FD2C6A" w:rsidRPr="00057B72">
        <w:t xml:space="preserve">social scientists </w:t>
      </w:r>
      <w:r w:rsidRPr="00057B72">
        <w:t>were relatively ill-equipped to make sense of society as a single interconnected body of material goods, cultural processes, and imaginative projections.</w:t>
      </w:r>
      <w:r w:rsidR="009E5ADF" w:rsidRPr="00057B72">
        <w:t xml:space="preserve"> </w:t>
      </w:r>
      <w:r w:rsidRPr="00057B72">
        <w:rPr>
          <w:rFonts w:eastAsia="MS Gothic"/>
          <w:lang w:eastAsia="ja-JP"/>
        </w:rPr>
        <w:t>In his early notes for a course on the Frankfurt School, he jotted down what he considered Adorno’s major themes. One of them—“science, fact: a threat to liquidate all philosophy”—stood out.</w:t>
      </w:r>
      <w:r w:rsidR="009E5ADF" w:rsidRPr="00057B72">
        <w:rPr>
          <w:rFonts w:eastAsia="MS Gothic"/>
          <w:lang w:eastAsia="ja-JP"/>
        </w:rPr>
        <w:t xml:space="preserve"> </w:t>
      </w:r>
      <w:r w:rsidRPr="00057B72">
        <w:rPr>
          <w:rFonts w:eastAsia="MS Gothic"/>
          <w:lang w:eastAsia="ja-JP"/>
        </w:rPr>
        <w:t xml:space="preserve">For it suggested that humanists understood better than the sciences that “facts” are themselves framed by, and find their meaning in, a comprehensive social theory in which language, values, and ideas </w:t>
      </w:r>
      <w:r w:rsidR="00CD77AE" w:rsidRPr="00057B72">
        <w:rPr>
          <w:rFonts w:eastAsia="MS Gothic"/>
          <w:lang w:eastAsia="ja-JP"/>
        </w:rPr>
        <w:t xml:space="preserve">all </w:t>
      </w:r>
      <w:r w:rsidRPr="00057B72">
        <w:rPr>
          <w:rFonts w:eastAsia="MS Gothic"/>
          <w:lang w:eastAsia="ja-JP"/>
        </w:rPr>
        <w:t>play a part.</w:t>
      </w:r>
    </w:p>
    <w:p w14:paraId="0963DF6C" w14:textId="2C8902C4" w:rsidR="009E5ADF" w:rsidRPr="00057B72" w:rsidRDefault="001A585C" w:rsidP="0075193C">
      <w:pPr>
        <w:pStyle w:val="Body-TextTx"/>
      </w:pPr>
      <w:r w:rsidRPr="00057B72">
        <w:rPr>
          <w:lang w:eastAsia="ja-JP"/>
        </w:rPr>
        <w:t>One of the most profound social changes of the twenty-first century</w:t>
      </w:r>
      <w:r w:rsidR="009E5ADF" w:rsidRPr="00057B72">
        <w:rPr>
          <w:lang w:eastAsia="ja-JP"/>
        </w:rPr>
        <w:t>—</w:t>
      </w:r>
      <w:r w:rsidRPr="00057B72">
        <w:rPr>
          <w:lang w:eastAsia="ja-JP"/>
        </w:rPr>
        <w:t>the conquest of writing by digital communications</w:t>
      </w:r>
      <w:r w:rsidR="009E5ADF" w:rsidRPr="00057B72">
        <w:rPr>
          <w:lang w:eastAsia="ja-JP"/>
        </w:rPr>
        <w:t>—</w:t>
      </w:r>
      <w:r w:rsidRPr="00057B72">
        <w:rPr>
          <w:lang w:eastAsia="ja-JP"/>
        </w:rPr>
        <w:t xml:space="preserve">was also one about which literary humanists </w:t>
      </w:r>
      <w:r w:rsidR="00FD2C6A" w:rsidRPr="00057B72">
        <w:rPr>
          <w:lang w:eastAsia="ja-JP"/>
        </w:rPr>
        <w:t xml:space="preserve">and comparatists </w:t>
      </w:r>
      <w:r w:rsidRPr="00057B72">
        <w:rPr>
          <w:lang w:eastAsia="ja-JP"/>
        </w:rPr>
        <w:t>had a great deal to say.</w:t>
      </w:r>
      <w:r w:rsidRPr="00057B72">
        <w:rPr>
          <w:rStyle w:val="EndnoteReference"/>
          <w:rFonts w:asciiTheme="majorBidi" w:eastAsia="MS Gothic" w:hAnsiTheme="majorBidi" w:cstheme="majorBidi"/>
          <w:color w:val="000000" w:themeColor="text1"/>
          <w:szCs w:val="24"/>
          <w:lang w:eastAsia="ja-JP"/>
        </w:rPr>
        <w:endnoteReference w:id="1249"/>
      </w:r>
      <w:r w:rsidR="009E5ADF" w:rsidRPr="00057B72">
        <w:rPr>
          <w:lang w:eastAsia="ja-JP"/>
        </w:rPr>
        <w:t xml:space="preserve"> </w:t>
      </w:r>
      <w:r w:rsidRPr="00057B72">
        <w:rPr>
          <w:lang w:eastAsia="ja-JP"/>
        </w:rPr>
        <w:t>The movement from paper and ink to a backlit screen meant abandoning the physicality of the text, the tedious and exacting labors of producing it, and the imaginative effort required by readers holding a book in their hand without the aid of hypertext.</w:t>
      </w:r>
      <w:r w:rsidR="009E5ADF" w:rsidRPr="00057B72">
        <w:rPr>
          <w:lang w:eastAsia="ja-JP"/>
        </w:rPr>
        <w:t xml:space="preserve"> </w:t>
      </w:r>
      <w:r w:rsidRPr="00057B72">
        <w:rPr>
          <w:lang w:eastAsia="ja-JP"/>
        </w:rPr>
        <w:t>It was not simply nostalgia to want to hold onto the intellectual world that the older technology of writing allowed when not doing so had such disastrous consequences on the critical facult</w:t>
      </w:r>
      <w:r w:rsidR="00FD2C6A" w:rsidRPr="00057B72">
        <w:rPr>
          <w:lang w:eastAsia="ja-JP"/>
        </w:rPr>
        <w:t>ies</w:t>
      </w:r>
      <w:r w:rsidRPr="00057B72">
        <w:rPr>
          <w:lang w:eastAsia="ja-JP"/>
        </w:rPr>
        <w:t>.</w:t>
      </w:r>
      <w:r w:rsidR="009E5ADF" w:rsidRPr="00057B72">
        <w:rPr>
          <w:lang w:eastAsia="ja-JP"/>
        </w:rPr>
        <w:t xml:space="preserve"> </w:t>
      </w:r>
      <w:r w:rsidRPr="00057B72">
        <w:rPr>
          <w:lang w:eastAsia="ja-JP"/>
        </w:rPr>
        <w:t xml:space="preserve">From essay to essay, he made the same sort of case: progressive thinking meant </w:t>
      </w:r>
      <w:r w:rsidRPr="00057B72">
        <w:t>preserving traditions, not destroying them.</w:t>
      </w:r>
    </w:p>
    <w:p w14:paraId="53C342EC" w14:textId="6C17F7D2" w:rsidR="00C01417" w:rsidRPr="00057B72" w:rsidRDefault="00B20C3B" w:rsidP="00B20C3B">
      <w:pPr>
        <w:pStyle w:val="Ornamental-Space-BreakOsbrk"/>
      </w:pPr>
      <w:r>
        <w:rPr>
          <w:rFonts w:asciiTheme="majorBidi" w:hAnsiTheme="majorBidi" w:cstheme="majorBidi"/>
          <w:szCs w:val="24"/>
        </w:rPr>
        <w:t>&lt;orn&gt;</w:t>
      </w:r>
    </w:p>
    <w:p w14:paraId="296472B8" w14:textId="04EB3AF2" w:rsidR="009E5ADF" w:rsidRPr="00057B72" w:rsidRDefault="001A585C" w:rsidP="0075193C">
      <w:pPr>
        <w:pStyle w:val="Body-TextTx"/>
      </w:pPr>
      <w:r w:rsidRPr="00057B72">
        <w:t xml:space="preserve">Although unpolished, his posthumous study, </w:t>
      </w:r>
      <w:r w:rsidRPr="0087401C">
        <w:rPr>
          <w:rStyle w:val="itali"/>
        </w:rPr>
        <w:t xml:space="preserve">On Late Style, </w:t>
      </w:r>
      <w:r w:rsidRPr="00057B72">
        <w:t>was also unguarded.</w:t>
      </w:r>
      <w:r w:rsidR="009E5ADF" w:rsidRPr="00057B72">
        <w:t xml:space="preserve"> </w:t>
      </w:r>
      <w:r w:rsidR="00FD2C6A" w:rsidRPr="00057B72">
        <w:t xml:space="preserve">To that degree, it </w:t>
      </w:r>
      <w:r w:rsidRPr="00057B72">
        <w:t>may have revealed more about his thinking late in life than he intended.</w:t>
      </w:r>
      <w:r w:rsidR="009E5ADF" w:rsidRPr="00057B72">
        <w:t xml:space="preserve"> </w:t>
      </w:r>
      <w:r w:rsidRPr="00057B72">
        <w:t xml:space="preserve">More than any other of his books, it represented an almost equal balance between his musical and literary sensibilities. Taking its leads from a famous essay </w:t>
      </w:r>
      <w:r w:rsidRPr="00057B72">
        <w:rPr>
          <w:iCs/>
        </w:rPr>
        <w:t xml:space="preserve">by </w:t>
      </w:r>
      <w:r w:rsidRPr="00057B72">
        <w:t xml:space="preserve">Adorno on Beethoven’s </w:t>
      </w:r>
      <w:r w:rsidRPr="00057B72">
        <w:rPr>
          <w:iCs/>
        </w:rPr>
        <w:t>late musical works (</w:t>
      </w:r>
      <w:r w:rsidR="00FD2C6A" w:rsidRPr="00057B72">
        <w:rPr>
          <w:iCs/>
        </w:rPr>
        <w:t xml:space="preserve">which included </w:t>
      </w:r>
      <w:r w:rsidRPr="0087401C">
        <w:rPr>
          <w:rStyle w:val="itali"/>
        </w:rPr>
        <w:t xml:space="preserve">The Missa Solemnis, Fidelio, </w:t>
      </w:r>
      <w:r w:rsidRPr="00057B72">
        <w:rPr>
          <w:iCs/>
        </w:rPr>
        <w:t>and the late sonatas)</w:t>
      </w:r>
      <w:r w:rsidRPr="0087401C">
        <w:rPr>
          <w:rStyle w:val="itali"/>
        </w:rPr>
        <w:t xml:space="preserve">, </w:t>
      </w:r>
      <w:r w:rsidRPr="00057B72">
        <w:t>the book rather roughly, given his admiration for Adorno, set out to reverse its terms. Adorno’s point had been that in late style composers feel free to rely on conventions rather than continue proving their originality. Said, dwelling on the heroic bitterness of certain exceptional novelists and composers, reveled in their promethean desire to disrupt conventions.</w:t>
      </w:r>
    </w:p>
    <w:p w14:paraId="58FA5DD0" w14:textId="149814D9" w:rsidR="009E5ADF" w:rsidRPr="00057B72" w:rsidRDefault="001A585C" w:rsidP="0075193C">
      <w:pPr>
        <w:pStyle w:val="Body-TextTx"/>
      </w:pPr>
      <w:r w:rsidRPr="00057B72">
        <w:t>All the same, lurking everywhere in the book were hints about how physical demise turns great minds into helpless witnesses. Falling short of implying that at death’s door his rebellious spirit had collapsed, he was still forced to mull over the abyss where the possible and the inevitable meet: “I became quite fed up with politics.”</w:t>
      </w:r>
      <w:r w:rsidRPr="00057B72">
        <w:rPr>
          <w:rStyle w:val="EndnoteReference"/>
          <w:rFonts w:asciiTheme="majorBidi" w:hAnsiTheme="majorBidi" w:cstheme="majorBidi"/>
          <w:color w:val="000000" w:themeColor="text1"/>
          <w:szCs w:val="24"/>
        </w:rPr>
        <w:endnoteReference w:id="1250"/>
      </w:r>
      <w:r w:rsidRPr="00057B72">
        <w:t xml:space="preserve"> Some uncertainty lingered within him about whether he had lost the drive to change the world, or whether he was intrepid enough to be, as he wrote of Genet, </w:t>
      </w:r>
      <w:r w:rsidRPr="0087401C">
        <w:rPr>
          <w:rStyle w:val="itali"/>
        </w:rPr>
        <w:t xml:space="preserve">contre-moi-mème </w:t>
      </w:r>
      <w:r w:rsidRPr="00057B72">
        <w:t>(against myself)</w:t>
      </w:r>
      <w:r w:rsidRPr="0087401C">
        <w:rPr>
          <w:rStyle w:val="itali"/>
        </w:rPr>
        <w:t>.</w:t>
      </w:r>
      <w:r w:rsidR="009E5ADF" w:rsidRPr="0087401C">
        <w:rPr>
          <w:rStyle w:val="itali"/>
        </w:rPr>
        <w:t xml:space="preserve"> </w:t>
      </w:r>
      <w:r w:rsidRPr="00057B72">
        <w:t xml:space="preserve">Like the </w:t>
      </w:r>
      <w:r w:rsidR="00FD2C6A" w:rsidRPr="00057B72">
        <w:t xml:space="preserve">artists he confronts </w:t>
      </w:r>
      <w:r w:rsidRPr="00057B72">
        <w:t xml:space="preserve">in </w:t>
      </w:r>
      <w:r w:rsidRPr="0087401C">
        <w:rPr>
          <w:rStyle w:val="itali"/>
        </w:rPr>
        <w:t xml:space="preserve">On Late Style </w:t>
      </w:r>
      <w:r w:rsidRPr="00057B72">
        <w:t xml:space="preserve">itself, he wanted none of the amiability and official ingratiation of a venerable age. On the other hand, the traditions to which he clung were not about reactionary calm but, as in music, material for variation within no prescribed form. He loved to point out that the term </w:t>
      </w:r>
      <w:r w:rsidRPr="0087401C">
        <w:rPr>
          <w:rStyle w:val="itali"/>
        </w:rPr>
        <w:t xml:space="preserve">inventio </w:t>
      </w:r>
      <w:r w:rsidRPr="00057B72">
        <w:t>in music does not mean invention as normally understood—the creation of something from nothing—but the endless development of a received motif.</w:t>
      </w:r>
    </w:p>
    <w:p w14:paraId="2C3C87E6" w14:textId="77777777" w:rsidR="009E5ADF" w:rsidRPr="00057B72" w:rsidRDefault="001A585C" w:rsidP="0075193C">
      <w:pPr>
        <w:pStyle w:val="Body-TextTx"/>
        <w:rPr>
          <w:lang w:eastAsia="ja-JP"/>
        </w:rPr>
      </w:pPr>
      <w:r w:rsidRPr="00057B72">
        <w:rPr>
          <w:lang w:eastAsia="ja-JP"/>
        </w:rPr>
        <w:t xml:space="preserve">Since late style as a theme dated back to the years surrounding his diagnosis (it comes up in seminars in the early 1990s, and takes full shape in three lectures in 1993), it might appear </w:t>
      </w:r>
      <w:r w:rsidR="00FD2C6A" w:rsidRPr="00057B72">
        <w:rPr>
          <w:lang w:eastAsia="ja-JP"/>
        </w:rPr>
        <w:t xml:space="preserve">to be </w:t>
      </w:r>
      <w:r w:rsidRPr="00057B72">
        <w:rPr>
          <w:lang w:eastAsia="ja-JP"/>
        </w:rPr>
        <w:t xml:space="preserve">patterned </w:t>
      </w:r>
      <w:r w:rsidR="00FD2C6A" w:rsidRPr="00057B72">
        <w:rPr>
          <w:lang w:eastAsia="ja-JP"/>
        </w:rPr>
        <w:t xml:space="preserve">suspiciously </w:t>
      </w:r>
      <w:r w:rsidRPr="00057B72">
        <w:rPr>
          <w:lang w:eastAsia="ja-JP"/>
        </w:rPr>
        <w:t>on the figure of his own cross.</w:t>
      </w:r>
      <w:r w:rsidRPr="00057B72">
        <w:rPr>
          <w:rStyle w:val="EndnoteReference"/>
          <w:rFonts w:asciiTheme="majorBidi" w:eastAsia="MS Gothic" w:hAnsiTheme="majorBidi" w:cstheme="majorBidi"/>
          <w:color w:val="000000" w:themeColor="text1"/>
          <w:szCs w:val="24"/>
          <w:lang w:eastAsia="ja-JP"/>
        </w:rPr>
        <w:endnoteReference w:id="1251"/>
      </w:r>
      <w:r w:rsidR="009E5ADF" w:rsidRPr="00057B72">
        <w:rPr>
          <w:lang w:eastAsia="ja-JP"/>
        </w:rPr>
        <w:t xml:space="preserve"> </w:t>
      </w:r>
      <w:r w:rsidR="00FD2C6A" w:rsidRPr="00057B72">
        <w:rPr>
          <w:lang w:eastAsia="ja-JP"/>
        </w:rPr>
        <w:t xml:space="preserve">It would be inviting to guess </w:t>
      </w:r>
      <w:r w:rsidRPr="00057B72">
        <w:rPr>
          <w:lang w:eastAsia="ja-JP"/>
        </w:rPr>
        <w:t xml:space="preserve">that, heightening an already dramatic gesture, he was casting himself as some </w:t>
      </w:r>
      <w:r w:rsidR="00FD2C6A" w:rsidRPr="00057B72">
        <w:rPr>
          <w:lang w:eastAsia="ja-JP"/>
        </w:rPr>
        <w:t xml:space="preserve">sort of </w:t>
      </w:r>
      <w:r w:rsidRPr="00057B72">
        <w:rPr>
          <w:lang w:eastAsia="ja-JP"/>
        </w:rPr>
        <w:t>Oedipus at Colonus who, taboo in the eyes of the villagers (Oedipus had killed his father and married his mother), enters Colonus blind, wronged, and punishingly truthful, most of all about himself.</w:t>
      </w:r>
    </w:p>
    <w:p w14:paraId="6E9E90C1" w14:textId="0D91C4EE" w:rsidR="009E5ADF" w:rsidRPr="00057B72" w:rsidRDefault="001A585C" w:rsidP="0075193C">
      <w:pPr>
        <w:pStyle w:val="Body-TextTx"/>
      </w:pPr>
      <w:r w:rsidRPr="00057B72">
        <w:rPr>
          <w:lang w:eastAsia="ja-JP"/>
        </w:rPr>
        <w:t>As it turns out, no real symmetry existed between lateness as an idea and his approaching death.</w:t>
      </w:r>
      <w:r w:rsidR="009E5ADF" w:rsidRPr="00057B72">
        <w:rPr>
          <w:lang w:eastAsia="ja-JP"/>
        </w:rPr>
        <w:t xml:space="preserve"> </w:t>
      </w:r>
      <w:r w:rsidRPr="00057B72">
        <w:rPr>
          <w:lang w:eastAsia="ja-JP"/>
        </w:rPr>
        <w:t xml:space="preserve">Rather, his move to the problem of lateness was </w:t>
      </w:r>
      <w:r w:rsidR="00FD2C6A" w:rsidRPr="00057B72">
        <w:rPr>
          <w:lang w:eastAsia="ja-JP"/>
        </w:rPr>
        <w:t xml:space="preserve">in some ways </w:t>
      </w:r>
      <w:r w:rsidRPr="00057B72">
        <w:rPr>
          <w:lang w:eastAsia="ja-JP"/>
        </w:rPr>
        <w:t xml:space="preserve">inevitable </w:t>
      </w:r>
      <w:r w:rsidR="00FD2C6A" w:rsidRPr="00057B72">
        <w:rPr>
          <w:lang w:eastAsia="ja-JP"/>
        </w:rPr>
        <w:t xml:space="preserve">given </w:t>
      </w:r>
      <w:r w:rsidRPr="00057B72">
        <w:rPr>
          <w:lang w:eastAsia="ja-JP"/>
        </w:rPr>
        <w:t>the progression of the philosophical problems of beginnings, middles and endings that he considered at each stage of life.</w:t>
      </w:r>
      <w:r w:rsidR="009E5ADF" w:rsidRPr="00057B72">
        <w:rPr>
          <w:lang w:eastAsia="ja-JP"/>
        </w:rPr>
        <w:t xml:space="preserve"> </w:t>
      </w:r>
      <w:r w:rsidRPr="00057B72">
        <w:rPr>
          <w:lang w:eastAsia="ja-JP"/>
        </w:rPr>
        <w:t>Earlier in his career, he had held up the apparently conservative idea of continuity (Vico’s idea that the past could be repeated in an original way) discovering within it a radical alternative to modernism’s supposed ruptures with everything past.</w:t>
      </w:r>
      <w:r w:rsidR="009E5ADF" w:rsidRPr="00057B72">
        <w:rPr>
          <w:lang w:eastAsia="ja-JP"/>
        </w:rPr>
        <w:t xml:space="preserve"> </w:t>
      </w:r>
      <w:r w:rsidRPr="00057B72">
        <w:rPr>
          <w:lang w:eastAsia="ja-JP"/>
        </w:rPr>
        <w:t>In a similar way, he meant to deprive lateness of its complacency, but not only late in life.</w:t>
      </w:r>
      <w:r w:rsidR="009E5ADF" w:rsidRPr="00057B72">
        <w:rPr>
          <w:lang w:eastAsia="ja-JP"/>
        </w:rPr>
        <w:t xml:space="preserve"> </w:t>
      </w:r>
      <w:r w:rsidRPr="00057B72">
        <w:rPr>
          <w:lang w:eastAsia="ja-JP"/>
        </w:rPr>
        <w:t xml:space="preserve">He had considered the problem of lateness already in </w:t>
      </w:r>
      <w:r w:rsidRPr="0087401C">
        <w:rPr>
          <w:rStyle w:val="itali"/>
        </w:rPr>
        <w:t xml:space="preserve">Beginnings </w:t>
      </w:r>
      <w:r w:rsidRPr="00057B72">
        <w:rPr>
          <w:lang w:eastAsia="ja-JP"/>
        </w:rPr>
        <w:t>where he zeroed in on the writer who “</w:t>
      </w:r>
      <w:r w:rsidRPr="00057B72">
        <w:t>begins to view himself as nearing the end of his career, tempted with the idea of going on” even after his writing had “reached its conclusion.”</w:t>
      </w:r>
      <w:r w:rsidRPr="00057B72">
        <w:rPr>
          <w:rStyle w:val="EndnoteReference"/>
          <w:rFonts w:asciiTheme="majorBidi" w:hAnsiTheme="majorBidi" w:cstheme="majorBidi"/>
          <w:color w:val="000000" w:themeColor="text1"/>
          <w:szCs w:val="24"/>
        </w:rPr>
        <w:endnoteReference w:id="1252"/>
      </w:r>
    </w:p>
    <w:p w14:paraId="0950CD76" w14:textId="1E96905A" w:rsidR="009E5ADF" w:rsidRPr="00057B72" w:rsidRDefault="001A585C" w:rsidP="0075193C">
      <w:pPr>
        <w:pStyle w:val="Body-TextTx"/>
      </w:pPr>
      <w:r w:rsidRPr="00057B72">
        <w:t xml:space="preserve">At 67, Said was hardly an old man when he was composing the books and lectures of his final year. In his own mind, then, the figure of Oedipus in </w:t>
      </w:r>
      <w:r w:rsidRPr="0087401C">
        <w:rPr>
          <w:rStyle w:val="itali"/>
        </w:rPr>
        <w:t>On Late Style</w:t>
      </w:r>
      <w:r w:rsidRPr="00057B72">
        <w:t xml:space="preserve">, or alongside it, of Richard Strauss (who died at 85), were not very close to his own. If his later thinking lacked some of the grace and precision of his earliest essays, he was more than capable of stroking his audience </w:t>
      </w:r>
      <w:r w:rsidR="005F0894" w:rsidRPr="00057B72">
        <w:t xml:space="preserve">while </w:t>
      </w:r>
      <w:r w:rsidRPr="00057B72">
        <w:t>batter</w:t>
      </w:r>
      <w:r w:rsidR="005F0894" w:rsidRPr="00057B72">
        <w:t xml:space="preserve">ing </w:t>
      </w:r>
      <w:r w:rsidRPr="00057B72">
        <w:t xml:space="preserve">down its defenses. As he put it in an essay for </w:t>
      </w:r>
      <w:r w:rsidRPr="0087401C">
        <w:rPr>
          <w:rStyle w:val="itali"/>
        </w:rPr>
        <w:t>Al-Ahram</w:t>
      </w:r>
      <w:r w:rsidRPr="00057B72">
        <w:t>, “the essential thing about works of genius is that they hide or eliminate all the traces of the labor that went into them.”</w:t>
      </w:r>
      <w:r w:rsidRPr="00057B72">
        <w:rPr>
          <w:rStyle w:val="EndnoteReference"/>
          <w:rFonts w:asciiTheme="majorBidi" w:hAnsiTheme="majorBidi" w:cstheme="majorBidi"/>
          <w:color w:val="000000" w:themeColor="text1"/>
          <w:szCs w:val="24"/>
        </w:rPr>
        <w:endnoteReference w:id="1253"/>
      </w:r>
      <w:r w:rsidRPr="00057B72">
        <w:t xml:space="preserve"> Deceptive simplicity had for a long time been a major rhetorical tool.</w:t>
      </w:r>
      <w:r w:rsidR="009E5ADF" w:rsidRPr="00057B72">
        <w:t xml:space="preserve"> </w:t>
      </w:r>
      <w:r w:rsidRPr="00057B72">
        <w:t>But was style enough? He worried about still having something to say, nodding towards Yeats, who greeted old age by looking back on a career “reduced to a foul rag-and-bone shop.”</w:t>
      </w:r>
      <w:r w:rsidRPr="00057B72">
        <w:rPr>
          <w:rStyle w:val="EndnoteReference"/>
          <w:rFonts w:asciiTheme="majorBidi" w:hAnsiTheme="majorBidi" w:cstheme="majorBidi"/>
          <w:color w:val="000000" w:themeColor="text1"/>
          <w:szCs w:val="24"/>
        </w:rPr>
        <w:endnoteReference w:id="1254"/>
      </w:r>
      <w:r w:rsidRPr="00057B72">
        <w:t xml:space="preserve"> He had not forgotten seeing Sartre in 1979, frail and unimpressive, his protégés leading him around by the nose. He sadly observed: “great old men are liable to succumb either to the wiles of younger ones, or to the grip of an unmodifiable belief.”</w:t>
      </w:r>
      <w:r w:rsidRPr="00057B72">
        <w:rPr>
          <w:rStyle w:val="EndnoteReference"/>
          <w:rFonts w:asciiTheme="majorBidi" w:hAnsiTheme="majorBidi" w:cstheme="majorBidi"/>
          <w:color w:val="000000" w:themeColor="text1"/>
          <w:szCs w:val="24"/>
        </w:rPr>
        <w:endnoteReference w:id="1255"/>
      </w:r>
      <w:r w:rsidRPr="00057B72">
        <w:t xml:space="preserve"> If vulnerable to flattery, and he always had been, he was at least not going to fall victim to dogma.</w:t>
      </w:r>
    </w:p>
    <w:p w14:paraId="61853BA2" w14:textId="77777777" w:rsidR="009E5ADF" w:rsidRPr="00057B72" w:rsidRDefault="001A585C" w:rsidP="0075193C">
      <w:pPr>
        <w:pStyle w:val="Body-TextTx"/>
      </w:pPr>
      <w:r w:rsidRPr="00057B72">
        <w:rPr>
          <w:lang w:eastAsia="ja-JP"/>
        </w:rPr>
        <w:t xml:space="preserve">Not the idea, then, so much as the phrase “late style” is what he took from Adorno’s short essay “Late Style in Beethoven” (1937). Said was eager to point out, in fact, that he was departing from Adorno’s thesis. The book eventually published as </w:t>
      </w:r>
      <w:r w:rsidRPr="0087401C">
        <w:rPr>
          <w:rStyle w:val="itali"/>
        </w:rPr>
        <w:t xml:space="preserve">On Late Style </w:t>
      </w:r>
      <w:r w:rsidRPr="00057B72">
        <w:rPr>
          <w:lang w:eastAsia="ja-JP"/>
        </w:rPr>
        <w:t xml:space="preserve">(2006)—assembled skillfully </w:t>
      </w:r>
      <w:r w:rsidR="005F0894" w:rsidRPr="00057B72">
        <w:rPr>
          <w:lang w:eastAsia="ja-JP"/>
        </w:rPr>
        <w:t xml:space="preserve">by Michael Wood </w:t>
      </w:r>
      <w:r w:rsidRPr="00057B72">
        <w:rPr>
          <w:lang w:eastAsia="ja-JP"/>
        </w:rPr>
        <w:t xml:space="preserve">from Said’s partial drafts for the book and other lectures and writings never intended for inclusion—should be thought of more as the culmination of two decades of thinking about Adorno than as a commentary on the Beethoven essay </w:t>
      </w:r>
      <w:r w:rsidRPr="00057B72">
        <w:rPr>
          <w:iCs/>
          <w:lang w:eastAsia="ja-JP"/>
        </w:rPr>
        <w:t>per se</w:t>
      </w:r>
      <w:r w:rsidRPr="00057B72">
        <w:rPr>
          <w:lang w:eastAsia="ja-JP"/>
        </w:rPr>
        <w:t>. He had begun his serious exploration of Adorno’s work only in the late 1970s. Until 1984, he had written or spoken very little about the great German thinker.</w:t>
      </w:r>
      <w:r w:rsidRPr="00057B72">
        <w:rPr>
          <w:rStyle w:val="EndnoteReference"/>
          <w:rFonts w:asciiTheme="majorBidi" w:eastAsia="MS Gothic" w:hAnsiTheme="majorBidi" w:cstheme="majorBidi"/>
          <w:color w:val="000000" w:themeColor="text1"/>
          <w:szCs w:val="24"/>
          <w:lang w:eastAsia="ja-JP"/>
        </w:rPr>
        <w:endnoteReference w:id="1256"/>
      </w:r>
      <w:r w:rsidRPr="00057B72">
        <w:rPr>
          <w:lang w:eastAsia="ja-JP"/>
        </w:rPr>
        <w:t xml:space="preserve"> In the Fall of 1983, he offered a seminar mostly dedicated to Adorno along with the work of Walter Benjamin, Herbert Marcuse, and Lukács, whom he called the “enabler and precursor” of them all.</w:t>
      </w:r>
      <w:r w:rsidRPr="00057B72">
        <w:rPr>
          <w:rStyle w:val="EndnoteReference"/>
          <w:rFonts w:asciiTheme="majorBidi" w:eastAsia="MS Gothic" w:hAnsiTheme="majorBidi" w:cstheme="majorBidi"/>
          <w:color w:val="000000" w:themeColor="text1"/>
          <w:szCs w:val="24"/>
          <w:lang w:eastAsia="ja-JP"/>
        </w:rPr>
        <w:endnoteReference w:id="1257"/>
      </w:r>
    </w:p>
    <w:p w14:paraId="6E4082F4" w14:textId="77777777" w:rsidR="009E5ADF" w:rsidRPr="00057B72" w:rsidRDefault="001A585C" w:rsidP="0075193C">
      <w:pPr>
        <w:pStyle w:val="Body-TextTx"/>
      </w:pPr>
      <w:r w:rsidRPr="00057B72">
        <w:rPr>
          <w:lang w:eastAsia="ja-JP"/>
        </w:rPr>
        <w:t>As one of the two or three most influential philosophers of the twentieth century, Adorno represented a nimble synthesis of aesthetics, psychoanalysis, epistemology, and empirical sociology. Affiliated from the age of twenty-four with the Frankfurt School, he and other Marxist intellectuals developed a unique methodological amalgam. After 1932 and the rise of Nazism, the Institute moved to Columbia University, and then later to California to continue its research before returning to Germany after the War. In a barrage of seminal studies, written in a philosophically unyielding but also clear, angry and at times despairing prose, they exposed capitalism as a threat to freedom, taste, morality, and thought. Gullible American policymakers disastrously embraced a narrow scientism, they argued, even as the country’s corporate mass culture carried on and perfected the Nazis’ WWII-era mind control by entertaining its citizens to the point of mental and emotional death.</w:t>
      </w:r>
    </w:p>
    <w:p w14:paraId="0251BEB5" w14:textId="743ADE46" w:rsidR="009E5ADF" w:rsidRPr="00057B72" w:rsidRDefault="001A585C" w:rsidP="0075193C">
      <w:pPr>
        <w:pStyle w:val="Body-TextTx"/>
      </w:pPr>
      <w:r w:rsidRPr="00057B72">
        <w:t>Adorno was the unusual critic in a field dominated by aesthetes and musicologists, who drew parallels between Bach’s arithmetical compositions and the mechanization of bourgeois reason.</w:t>
      </w:r>
      <w:r w:rsidRPr="00057B72">
        <w:rPr>
          <w:rStyle w:val="EndnoteReference"/>
          <w:rFonts w:asciiTheme="majorBidi" w:eastAsia="Times New Roman" w:hAnsiTheme="majorBidi" w:cstheme="majorBidi"/>
          <w:color w:val="000000" w:themeColor="text1"/>
          <w:szCs w:val="24"/>
        </w:rPr>
        <w:endnoteReference w:id="1258"/>
      </w:r>
      <w:r w:rsidRPr="00057B72">
        <w:t xml:space="preserve"> Said spoke from Adorno’s vantage point when he called the Metropolitan Opera the “citadel of unresolved corporate and aesthetic interest.”</w:t>
      </w:r>
      <w:r w:rsidRPr="00057B72">
        <w:rPr>
          <w:rStyle w:val="EndnoteReference"/>
          <w:rFonts w:asciiTheme="majorBidi" w:eastAsia="Times New Roman" w:hAnsiTheme="majorBidi" w:cstheme="majorBidi"/>
          <w:color w:val="000000" w:themeColor="text1"/>
          <w:szCs w:val="24"/>
        </w:rPr>
        <w:endnoteReference w:id="1259"/>
      </w:r>
      <w:r w:rsidRPr="00057B72">
        <w:t xml:space="preserve"> As harsh as Said could be on Strauss in </w:t>
      </w:r>
      <w:r w:rsidRPr="0087401C">
        <w:rPr>
          <w:rStyle w:val="itali"/>
        </w:rPr>
        <w:t xml:space="preserve">On Late Style, </w:t>
      </w:r>
      <w:r w:rsidRPr="00057B72">
        <w:t>Adorno was even more unyielding, accusing Strauss’s late work of being like a “Bazaar of the World” right next to the Grand Hotel: “everything offered for display and sale, everything accommodated.”</w:t>
      </w:r>
      <w:r w:rsidRPr="00057B72">
        <w:rPr>
          <w:rStyle w:val="EndnoteReference"/>
          <w:rFonts w:asciiTheme="majorBidi" w:eastAsia="Times New Roman" w:hAnsiTheme="majorBidi" w:cstheme="majorBidi"/>
          <w:color w:val="000000" w:themeColor="text1"/>
          <w:szCs w:val="24"/>
        </w:rPr>
        <w:endnoteReference w:id="1260"/>
      </w:r>
      <w:r w:rsidRPr="00057B72">
        <w:t xml:space="preserve"> Said, though, found Adorno too sweeping in his condemnations of Strauss and Arturo Toscanini, whom Adorno dismissed as “a disorder of late capitalism, his </w:t>
      </w:r>
      <w:r w:rsidRPr="0087401C">
        <w:rPr>
          <w:rStyle w:val="itali"/>
        </w:rPr>
        <w:t xml:space="preserve">Meisterschaft, </w:t>
      </w:r>
      <w:r w:rsidRPr="00057B72">
        <w:t>or mastery” a tyrannical parody of the assembly line. Said quite differently praised Toscanini for relieving concert performances of their traditionalism and sentimentality.</w:t>
      </w:r>
      <w:r w:rsidRPr="00057B72">
        <w:rPr>
          <w:rStyle w:val="EndnoteReference"/>
          <w:rFonts w:asciiTheme="majorBidi" w:eastAsia="Times New Roman" w:hAnsiTheme="majorBidi" w:cstheme="majorBidi"/>
          <w:color w:val="000000" w:themeColor="text1"/>
          <w:szCs w:val="24"/>
        </w:rPr>
        <w:endnoteReference w:id="1261"/>
      </w:r>
      <w:r w:rsidR="009E5ADF" w:rsidRPr="00057B72">
        <w:t xml:space="preserve"> </w:t>
      </w:r>
      <w:r w:rsidRPr="00057B72">
        <w:t>But he followed Adorno closely when railing against the seedier sides of the big celebrity pianist parade (he often fumed about New York’s mafia of piano performers, among them Vladimir Ashkenazi) and the warping powers of the classical music market. Adorno put the study of the composition, production, reproduction, and consumption of music on a serious footing for the first time, and this more than anything Said applauded</w:t>
      </w:r>
      <w:r w:rsidR="005F0894" w:rsidRPr="00057B72">
        <w:t xml:space="preserve"> and closely studied</w:t>
      </w:r>
      <w:r w:rsidRPr="00057B72">
        <w:t>.</w:t>
      </w:r>
    </w:p>
    <w:p w14:paraId="2255E4F7" w14:textId="77777777" w:rsidR="009E5ADF" w:rsidRPr="0087401C" w:rsidRDefault="001A585C" w:rsidP="0075193C">
      <w:pPr>
        <w:pStyle w:val="Body-TextTx"/>
      </w:pPr>
      <w:r w:rsidRPr="00057B72">
        <w:rPr>
          <w:rFonts w:eastAsia="MS Gothic"/>
          <w:lang w:eastAsia="ja-JP"/>
        </w:rPr>
        <w:t>Yet, Said did not worship Adorno any more than his other intellectual heroes. Adorno’s pessimism bothered him: he “</w:t>
      </w:r>
      <w:r w:rsidRPr="00057B72">
        <w:t>injects Marxism with a vaccine that renders it immobile.”</w:t>
      </w:r>
      <w:r w:rsidRPr="00057B72">
        <w:rPr>
          <w:rStyle w:val="EndnoteReference"/>
          <w:rFonts w:asciiTheme="majorBidi" w:hAnsiTheme="majorBidi" w:cstheme="majorBidi"/>
          <w:color w:val="000000" w:themeColor="text1"/>
          <w:szCs w:val="24"/>
        </w:rPr>
        <w:endnoteReference w:id="1262"/>
      </w:r>
      <w:r w:rsidRPr="00057B72">
        <w:t xml:space="preserve"> Eloquent when probing the bad dream of a society where all human relations have become financial transactions, Adorno’s descriptions of the market’s evil genius gave no space to popular struggles or resources of hope. Saying “no” to everything, Said added, makes lateness uninteresting; there must be a constructive element.</w:t>
      </w:r>
      <w:r w:rsidR="009E5ADF" w:rsidRPr="00057B72">
        <w:t xml:space="preserve"> </w:t>
      </w:r>
      <w:r w:rsidRPr="00057B72">
        <w:t xml:space="preserve">Said pushed a large swath of Adorno’s best work to the side, for that reason, and the Adorno who appealed to him was primarily the music theorist and the author of the agonized collection of postwar autobiographical fragments, </w:t>
      </w:r>
      <w:r w:rsidRPr="0087401C">
        <w:rPr>
          <w:rStyle w:val="itali"/>
        </w:rPr>
        <w:t>Minima Moralia.</w:t>
      </w:r>
    </w:p>
    <w:p w14:paraId="3403C6D3" w14:textId="18576707" w:rsidR="009E5ADF" w:rsidRPr="00057B72" w:rsidRDefault="001A585C" w:rsidP="0075193C">
      <w:pPr>
        <w:pStyle w:val="Body-TextTx"/>
      </w:pPr>
      <w:r w:rsidRPr="00057B72">
        <w:t xml:space="preserve">It was only to be expected, then, that his earlier praise for Adorno (in </w:t>
      </w:r>
      <w:r w:rsidRPr="0087401C">
        <w:rPr>
          <w:rStyle w:val="itali"/>
        </w:rPr>
        <w:t xml:space="preserve">Musical Elaborations, </w:t>
      </w:r>
      <w:r w:rsidRPr="00057B72">
        <w:rPr>
          <w:iCs/>
        </w:rPr>
        <w:t xml:space="preserve">for example) </w:t>
      </w:r>
      <w:r w:rsidRPr="00057B72">
        <w:t>was grudging.</w:t>
      </w:r>
      <w:r w:rsidR="009E5ADF" w:rsidRPr="00057B72">
        <w:t xml:space="preserve"> </w:t>
      </w:r>
      <w:r w:rsidRPr="00057B72">
        <w:t xml:space="preserve">Only Adorno’s work </w:t>
      </w:r>
      <w:r w:rsidRPr="00057B72">
        <w:rPr>
          <w:rFonts w:eastAsia="Times New Roman"/>
        </w:rPr>
        <w:t xml:space="preserve">right before and after WWII, Said claimed, was truly good—namely, his famous study on the “culture industry” with his Frankfurt colleague, Max Horkheimer along with </w:t>
      </w:r>
      <w:r w:rsidRPr="0087401C">
        <w:rPr>
          <w:rStyle w:val="itali"/>
        </w:rPr>
        <w:t xml:space="preserve">The Philosophy of New Music </w:t>
      </w:r>
      <w:r w:rsidRPr="00057B72">
        <w:rPr>
          <w:rFonts w:eastAsia="Times New Roman"/>
        </w:rPr>
        <w:t xml:space="preserve">and </w:t>
      </w:r>
      <w:r w:rsidRPr="0087401C">
        <w:rPr>
          <w:rStyle w:val="itali"/>
        </w:rPr>
        <w:t xml:space="preserve">Minima Moralia. </w:t>
      </w:r>
      <w:r w:rsidRPr="00057B72">
        <w:rPr>
          <w:rFonts w:eastAsia="Times New Roman"/>
        </w:rPr>
        <w:t xml:space="preserve">Said almost certainly did not read, or read closely, the books that many consider the pinnacle of Adorno’s thinking: </w:t>
      </w:r>
      <w:r w:rsidRPr="0087401C">
        <w:rPr>
          <w:rStyle w:val="itali"/>
        </w:rPr>
        <w:t xml:space="preserve">Aesthetic Theory </w:t>
      </w:r>
      <w:r w:rsidRPr="00057B72">
        <w:rPr>
          <w:rFonts w:eastAsia="Times New Roman"/>
        </w:rPr>
        <w:t xml:space="preserve">(1970) and </w:t>
      </w:r>
      <w:r w:rsidRPr="0087401C">
        <w:rPr>
          <w:rStyle w:val="itali"/>
        </w:rPr>
        <w:t xml:space="preserve">Negative Dialectics </w:t>
      </w:r>
      <w:r w:rsidRPr="00057B72">
        <w:rPr>
          <w:rFonts w:eastAsia="Times New Roman"/>
        </w:rPr>
        <w:t xml:space="preserve">(1966). In effect, he seriously foreshortened Adorno’s range of interests, declaring that he was a philosopher whose “main subject was music,” ignoring his work on </w:t>
      </w:r>
      <w:r w:rsidRPr="00057B72">
        <w:rPr>
          <w:rFonts w:eastAsia="MS Gothic"/>
          <w:lang w:eastAsia="ja-JP"/>
        </w:rPr>
        <w:t>Kierkegaard, television, Heidegger, German literature, and a host of other subjects.</w:t>
      </w:r>
      <w:r w:rsidRPr="00057B72">
        <w:rPr>
          <w:rStyle w:val="EndnoteReference"/>
          <w:rFonts w:asciiTheme="majorBidi" w:eastAsia="Times New Roman" w:hAnsiTheme="majorBidi" w:cstheme="majorBidi"/>
          <w:color w:val="000000" w:themeColor="text1"/>
          <w:szCs w:val="24"/>
        </w:rPr>
        <w:endnoteReference w:id="1263"/>
      </w:r>
      <w:r w:rsidRPr="00057B72">
        <w:rPr>
          <w:rFonts w:eastAsia="Times New Roman"/>
        </w:rPr>
        <w:t xml:space="preserve"> </w:t>
      </w:r>
      <w:r w:rsidRPr="00057B72">
        <w:rPr>
          <w:rFonts w:eastAsia="MS Gothic"/>
          <w:lang w:eastAsia="ja-JP"/>
        </w:rPr>
        <w:t>A harsh critic of jazz and Tin Pan Alley, the bane of folkloristic composers like Stravinsky, Bartok, and Smetana, Adorno had himself written musical compositions in the New Viennese style exemplified by Arnold Schoenberg’s twelve-tone school. Said took care to internalize the principal message, as he saw it, of Adorno’s music theory: “the commodity form dominates all musical life”</w:t>
      </w:r>
      <w:r w:rsidR="009E5ADF" w:rsidRPr="00057B72">
        <w:rPr>
          <w:rFonts w:eastAsia="MS Gothic"/>
          <w:lang w:eastAsia="ja-JP"/>
        </w:rPr>
        <w:t>—</w:t>
      </w:r>
      <w:r w:rsidRPr="00057B72">
        <w:rPr>
          <w:rFonts w:eastAsia="MS Gothic"/>
          <w:lang w:eastAsia="ja-JP"/>
        </w:rPr>
        <w:t>that is, capitalism, by turning everything into a utility for which one willingly pays, has not spared music, destroying both its autonomy and transcendence.</w:t>
      </w:r>
      <w:r w:rsidRPr="00057B72">
        <w:rPr>
          <w:rStyle w:val="EndnoteReference"/>
          <w:rFonts w:asciiTheme="majorBidi" w:eastAsia="MS Gothic" w:hAnsiTheme="majorBidi" w:cstheme="majorBidi"/>
          <w:color w:val="000000" w:themeColor="text1"/>
          <w:szCs w:val="24"/>
          <w:lang w:eastAsia="ja-JP"/>
        </w:rPr>
        <w:endnoteReference w:id="1264"/>
      </w:r>
      <w:r w:rsidR="009E5ADF" w:rsidRPr="00057B72">
        <w:rPr>
          <w:rFonts w:eastAsia="MS Gothic"/>
          <w:lang w:eastAsia="ja-JP"/>
        </w:rPr>
        <w:t xml:space="preserve"> </w:t>
      </w:r>
      <w:r w:rsidRPr="00057B72">
        <w:rPr>
          <w:rFonts w:eastAsia="MS Gothic"/>
          <w:lang w:eastAsia="ja-JP"/>
        </w:rPr>
        <w:t xml:space="preserve">At the same time, </w:t>
      </w:r>
      <w:r w:rsidRPr="00057B72">
        <w:rPr>
          <w:rFonts w:eastAsia="Times New Roman"/>
        </w:rPr>
        <w:t>anything that in Adorno smacked of the Hegelian tradition, Said shunned—but that, to most of his readers, was Adorno through and through, if critically.</w:t>
      </w:r>
    </w:p>
    <w:p w14:paraId="6D83C9B8" w14:textId="1C93FA7D" w:rsidR="009E5ADF" w:rsidRPr="00057B72" w:rsidRDefault="001A585C" w:rsidP="0075193C">
      <w:pPr>
        <w:pStyle w:val="Body-TextTx"/>
      </w:pPr>
      <w:r w:rsidRPr="00057B72">
        <w:t>Said, then, w</w:t>
      </w:r>
      <w:r w:rsidR="005F0894" w:rsidRPr="00057B72">
        <w:t>as</w:t>
      </w:r>
      <w:r w:rsidRPr="00057B72">
        <w:t xml:space="preserve"> really revising, and even </w:t>
      </w:r>
      <w:r w:rsidR="00F92082" w:rsidRPr="00057B72">
        <w:t>contesting</w:t>
      </w:r>
      <w:r w:rsidRPr="00057B72">
        <w:t>, Adorno’s reflections on late style.</w:t>
      </w:r>
      <w:r w:rsidR="009E5ADF" w:rsidRPr="00057B72">
        <w:t xml:space="preserve"> </w:t>
      </w:r>
      <w:r w:rsidRPr="00057B72">
        <w:t>How does one explain the remarkable shifts in style of major artists at the end of their careers?</w:t>
      </w:r>
      <w:r w:rsidR="009E5ADF" w:rsidRPr="00057B72">
        <w:t xml:space="preserve"> </w:t>
      </w:r>
      <w:r w:rsidRPr="00057B72">
        <w:t>For Adorno this cannot be done with a cheap recourse to psychology, reducing the musical piece to the person</w:t>
      </w:r>
      <w:r w:rsidR="00F92082" w:rsidRPr="00057B72">
        <w:t xml:space="preserve">, though the </w:t>
      </w:r>
      <w:r w:rsidRPr="00057B72">
        <w:t>appeal of doing so is easy to understand.</w:t>
      </w:r>
      <w:r w:rsidR="009E5ADF" w:rsidRPr="00057B72">
        <w:t xml:space="preserve"> </w:t>
      </w:r>
      <w:r w:rsidRPr="00057B72">
        <w:t>The disembodied, “almost idyllic” tone of Beethoven’s final piano sonatas—so unlike the fireworks of the Eroica, for instance—can then easily be seen to signal the tranquility and resignation of old age.</w:t>
      </w:r>
      <w:r w:rsidRPr="00057B72">
        <w:rPr>
          <w:rStyle w:val="EndnoteReference"/>
          <w:rFonts w:asciiTheme="majorBidi" w:eastAsia="Times New Roman" w:hAnsiTheme="majorBidi" w:cstheme="majorBidi"/>
          <w:color w:val="000000" w:themeColor="text1"/>
          <w:szCs w:val="24"/>
        </w:rPr>
        <w:endnoteReference w:id="1265"/>
      </w:r>
      <w:r w:rsidR="009E5ADF" w:rsidRPr="00057B72">
        <w:t xml:space="preserve"> </w:t>
      </w:r>
      <w:r w:rsidRPr="00057B72">
        <w:t>But the operation divests art of its rights to be more than a mere appendage of biography.</w:t>
      </w:r>
    </w:p>
    <w:p w14:paraId="5A4E4830" w14:textId="77777777" w:rsidR="009E5ADF" w:rsidRPr="00057B72" w:rsidRDefault="001A585C" w:rsidP="0075193C">
      <w:pPr>
        <w:pStyle w:val="Body-TextTx"/>
      </w:pPr>
      <w:r w:rsidRPr="00057B72">
        <w:rPr>
          <w:rFonts w:eastAsia="Times New Roman"/>
        </w:rPr>
        <w:t>In a psychological approach, it would go without saying that a mature composer</w:t>
      </w:r>
      <w:r w:rsidRPr="00057B72">
        <w:t xml:space="preserve">, if he were a genius, would double down on his earlier rebelliousness and throw out all convention in quest of a new language. But Beethoven did just the opposite, filling his late pieces with gratuitous “formulas and phrases of convention,” aimless trills and </w:t>
      </w:r>
      <w:r w:rsidRPr="0087401C">
        <w:rPr>
          <w:rStyle w:val="itali"/>
        </w:rPr>
        <w:t>appogiaturas</w:t>
      </w:r>
      <w:r w:rsidRPr="00057B72">
        <w:t>.</w:t>
      </w:r>
      <w:r w:rsidRPr="00057B72">
        <w:rPr>
          <w:rStyle w:val="EndnoteReference"/>
          <w:rFonts w:asciiTheme="majorBidi" w:hAnsiTheme="majorBidi" w:cstheme="majorBidi"/>
          <w:color w:val="000000" w:themeColor="text1"/>
          <w:szCs w:val="24"/>
        </w:rPr>
        <w:endnoteReference w:id="1266"/>
      </w:r>
      <w:r w:rsidR="009E5ADF" w:rsidRPr="00057B72">
        <w:t xml:space="preserve"> </w:t>
      </w:r>
      <w:r w:rsidRPr="00057B72">
        <w:t>Having invented willfully throughout his life the artist finally reins in desire in favor of the laws of form.</w:t>
      </w:r>
      <w:r w:rsidR="009E5ADF" w:rsidRPr="00057B72">
        <w:t xml:space="preserve"> </w:t>
      </w:r>
      <w:r w:rsidRPr="00057B72">
        <w:t>The artwork is in this way given back its status as a revolt against reality rather than its servant. Late style is not about age at all for Adorno except insofar as it takes a long time for the artist to understand aesthetic form’s independence from and indifference to reality.</w:t>
      </w:r>
    </w:p>
    <w:p w14:paraId="5923B3FC" w14:textId="77777777" w:rsidR="009E5ADF" w:rsidRPr="00057B72" w:rsidRDefault="001A585C" w:rsidP="0075193C">
      <w:pPr>
        <w:pStyle w:val="Body-TextTx"/>
      </w:pPr>
      <w:r w:rsidRPr="00057B72">
        <w:t xml:space="preserve">Said’s stress on the earthly </w:t>
      </w:r>
      <w:r w:rsidR="005F0894" w:rsidRPr="00057B72">
        <w:t xml:space="preserve">and the worldly </w:t>
      </w:r>
      <w:r w:rsidRPr="00057B72">
        <w:t xml:space="preserve">could not be more alien to Adorno’s view here, just as his understanding of late style was relentlessly psychological. Reviewing Maynard Solomon’s </w:t>
      </w:r>
      <w:r w:rsidRPr="0087401C">
        <w:rPr>
          <w:rStyle w:val="itali"/>
        </w:rPr>
        <w:t xml:space="preserve">Late Beethoven </w:t>
      </w:r>
      <w:r w:rsidRPr="00057B72">
        <w:t>(2003)</w:t>
      </w:r>
      <w:r w:rsidRPr="0087401C">
        <w:rPr>
          <w:rStyle w:val="itali"/>
        </w:rPr>
        <w:t xml:space="preserve">, </w:t>
      </w:r>
      <w:r w:rsidRPr="00057B72">
        <w:t>he applauded the very habits of the biographer that Adorno reviled. Everything was geared to exploring the late works’ “private striving and instability” as well as charting Beethoven’s disturbing transformation from extrovert to introvert. The late work of the master was not, as we would expect (and as Adorno maintains), a lesson finally learned, but an abdication and a flight from the necessary tasks that the declining powers of age dissuade us from taking.</w:t>
      </w:r>
      <w:r w:rsidR="009E5ADF" w:rsidRPr="00057B72">
        <w:t xml:space="preserve"> </w:t>
      </w:r>
      <w:r w:rsidRPr="00057B72">
        <w:t>The late pieces of Beethoven are contorted, knotty and eccentric because of profound disappointment and withdrawal: his refusal—as Said puts it quoting the Gre</w:t>
      </w:r>
      <w:r w:rsidR="0012735F" w:rsidRPr="00057B72">
        <w:t>e</w:t>
      </w:r>
      <w:r w:rsidRPr="00057B72">
        <w:t>k Alexandrian poet Constantine Cavafy—of “direct engagement with [his] own time.”</w:t>
      </w:r>
      <w:r w:rsidRPr="00057B72">
        <w:rPr>
          <w:rStyle w:val="EndnoteReference"/>
          <w:rFonts w:asciiTheme="majorBidi" w:eastAsia="Times New Roman" w:hAnsiTheme="majorBidi" w:cstheme="majorBidi"/>
          <w:color w:val="000000" w:themeColor="text1"/>
          <w:szCs w:val="24"/>
        </w:rPr>
        <w:endnoteReference w:id="1267"/>
      </w:r>
    </w:p>
    <w:p w14:paraId="6714C373" w14:textId="562D699A" w:rsidR="009E5ADF" w:rsidRPr="00057B72" w:rsidRDefault="001A585C" w:rsidP="0075193C">
      <w:pPr>
        <w:pStyle w:val="Body-TextTx"/>
      </w:pPr>
      <w:r w:rsidRPr="00057B72">
        <w:t xml:space="preserve">Late in life, Cavafy had begun to rival Hopkins as the poet </w:t>
      </w:r>
      <w:r w:rsidR="005F0894" w:rsidRPr="00057B72">
        <w:t xml:space="preserve">on whom </w:t>
      </w:r>
      <w:r w:rsidRPr="00057B72">
        <w:t>Said relied to express his hidden emotions.</w:t>
      </w:r>
      <w:r w:rsidR="009E5ADF" w:rsidRPr="00057B72">
        <w:t xml:space="preserve"> </w:t>
      </w:r>
      <w:r w:rsidRPr="00057B72">
        <w:t>For hours after dinner he would read him aloud to Mariam, and if not Cavafy, then Wordsworth.</w:t>
      </w:r>
      <w:r w:rsidR="009E5ADF" w:rsidRPr="00057B72">
        <w:t xml:space="preserve"> </w:t>
      </w:r>
      <w:r w:rsidRPr="00057B72">
        <w:t>Cavafy’s “nonmetaphorical, almost prosaic unrhymed verse” (as Said put it) captivated him for its capacity to chart the larger, mostly urban, Hellenic world (above all Alexandria), often set in classical times, and ignoring the modern Arab world around it.</w:t>
      </w:r>
      <w:r w:rsidR="009E5ADF" w:rsidRPr="00057B72">
        <w:t xml:space="preserve"> </w:t>
      </w:r>
      <w:r w:rsidRPr="00057B72">
        <w:t>Significantly, Said called this art an “aesthetic of non-production”</w:t>
      </w:r>
      <w:r w:rsidR="009E5ADF" w:rsidRPr="00057B72">
        <w:t>—</w:t>
      </w:r>
      <w:r w:rsidRPr="00057B72">
        <w:t>an anti-voluptuous facing-down of the temptations of the elegiac in order to look reality in the face.</w:t>
      </w:r>
      <w:r w:rsidR="009E5ADF" w:rsidRPr="00057B72">
        <w:t xml:space="preserve"> </w:t>
      </w:r>
      <w:r w:rsidRPr="00057B72">
        <w:t>In Cavafy, it was clear that Said allowed himself feelings he usually fled in actual life</w:t>
      </w:r>
      <w:r w:rsidR="009E5ADF" w:rsidRPr="00057B72">
        <w:t>—</w:t>
      </w:r>
      <w:r w:rsidRPr="00057B72">
        <w:t>this “lapidary calm” in the face of a world turned out badly, a melancholic disenchantment without reconciliation or remedy in which having survived was the only victory.</w:t>
      </w:r>
      <w:r w:rsidR="009E5ADF" w:rsidRPr="00057B72">
        <w:t xml:space="preserve"> </w:t>
      </w:r>
      <w:r w:rsidRPr="00057B72">
        <w:t xml:space="preserve">When it came time for Said’s memorial, his sister Jean </w:t>
      </w:r>
      <w:r w:rsidR="005F0894" w:rsidRPr="00057B72">
        <w:t xml:space="preserve">though they should read a poem of </w:t>
      </w:r>
      <w:r w:rsidR="0012735F" w:rsidRPr="00057B72">
        <w:t>Hopkins</w:t>
      </w:r>
      <w:r w:rsidR="005F0894" w:rsidRPr="00057B72">
        <w:t>.</w:t>
      </w:r>
      <w:r w:rsidR="009E5ADF" w:rsidRPr="00057B72">
        <w:t xml:space="preserve"> </w:t>
      </w:r>
      <w:r w:rsidR="005F0894" w:rsidRPr="00057B72">
        <w:t xml:space="preserve">But </w:t>
      </w:r>
      <w:r w:rsidR="00441B64" w:rsidRPr="00057B72">
        <w:t xml:space="preserve">knowing </w:t>
      </w:r>
      <w:r w:rsidR="00D90FA6" w:rsidRPr="00057B72">
        <w:t>what no one else seems to have known as well</w:t>
      </w:r>
      <w:r w:rsidR="009E5ADF" w:rsidRPr="00057B72">
        <w:t>—</w:t>
      </w:r>
      <w:r w:rsidR="00D90FA6" w:rsidRPr="00057B72">
        <w:t>this late-life immersion in the Alexandrian poet</w:t>
      </w:r>
      <w:r w:rsidR="009E5ADF" w:rsidRPr="00057B72">
        <w:t>—</w:t>
      </w:r>
      <w:r w:rsidR="0012735F" w:rsidRPr="00057B72">
        <w:t xml:space="preserve">Mariam </w:t>
      </w:r>
      <w:r w:rsidR="00441B64" w:rsidRPr="00057B72">
        <w:t>stepped in to insist that Cavafy was the only choice</w:t>
      </w:r>
      <w:r w:rsidR="00A125D6" w:rsidRPr="00057B72">
        <w:t>.</w:t>
      </w:r>
      <w:r w:rsidR="009E5ADF" w:rsidRPr="00057B72">
        <w:t xml:space="preserve"> </w:t>
      </w:r>
      <w:r w:rsidR="00A125D6" w:rsidRPr="00057B72">
        <w:t xml:space="preserve">In the end, </w:t>
      </w:r>
      <w:r w:rsidR="00441B64" w:rsidRPr="00057B72">
        <w:t>Najla deliver</w:t>
      </w:r>
      <w:r w:rsidR="00A125D6" w:rsidRPr="00057B72">
        <w:t>ed</w:t>
      </w:r>
      <w:r w:rsidR="00441B64" w:rsidRPr="00057B72">
        <w:t xml:space="preserve"> his </w:t>
      </w:r>
      <w:r w:rsidRPr="00057B72">
        <w:t>“Waiting for the Barbarians</w:t>
      </w:r>
      <w:r w:rsidR="00A125D6" w:rsidRPr="00057B72">
        <w:t>,</w:t>
      </w:r>
      <w:r w:rsidRPr="00057B72">
        <w:t>”</w:t>
      </w:r>
      <w:r w:rsidR="00A125D6" w:rsidRPr="00057B72">
        <w:t xml:space="preserve"> a mordant portrait of </w:t>
      </w:r>
      <w:r w:rsidR="00D90FA6" w:rsidRPr="00057B72">
        <w:t xml:space="preserve">a </w:t>
      </w:r>
      <w:r w:rsidR="00A125D6" w:rsidRPr="00057B72">
        <w:t xml:space="preserve">citizenry’s </w:t>
      </w:r>
      <w:r w:rsidR="00D90FA6" w:rsidRPr="00057B72">
        <w:t xml:space="preserve">flight from </w:t>
      </w:r>
      <w:r w:rsidR="00A125D6" w:rsidRPr="00057B72">
        <w:t xml:space="preserve">the public square, “bored by rhetoric and public speaking,” </w:t>
      </w:r>
      <w:r w:rsidR="00D90FA6" w:rsidRPr="00057B72">
        <w:t xml:space="preserve">ceding its right to confront the rulers because of the threat of </w:t>
      </w:r>
      <w:r w:rsidR="00A125D6" w:rsidRPr="00057B72">
        <w:t xml:space="preserve">an </w:t>
      </w:r>
      <w:r w:rsidR="00D90FA6" w:rsidRPr="00057B72">
        <w:t xml:space="preserve">external </w:t>
      </w:r>
      <w:r w:rsidR="00A125D6" w:rsidRPr="00057B72">
        <w:t>enemy that never arrives.</w:t>
      </w:r>
    </w:p>
    <w:p w14:paraId="3B5014D6" w14:textId="49BCB266" w:rsidR="009E5ADF" w:rsidRPr="00057B72" w:rsidRDefault="00D90FA6" w:rsidP="0075193C">
      <w:pPr>
        <w:pStyle w:val="Body-TextTx"/>
      </w:pPr>
      <w:r w:rsidRPr="00057B72">
        <w:t xml:space="preserve">A sense </w:t>
      </w:r>
      <w:r w:rsidR="001A585C" w:rsidRPr="00057B72">
        <w:t>of abjuring resolution governed his take on Adorno.</w:t>
      </w:r>
      <w:r w:rsidR="009E5ADF" w:rsidRPr="00057B72">
        <w:t xml:space="preserve"> </w:t>
      </w:r>
      <w:r w:rsidRPr="00057B72">
        <w:t>On this question, the two agreed.</w:t>
      </w:r>
      <w:r w:rsidR="009E5ADF" w:rsidRPr="00057B72">
        <w:t xml:space="preserve"> </w:t>
      </w:r>
      <w:r w:rsidR="001A585C" w:rsidRPr="00057B72">
        <w:t>But again and again, Said returned to the idea, absent in Adorno, that late works are not merely bristly, unsweet, or deliberately unpleasing (Adorno implies that these qualities are like lashes of the master in full command, keeping the audience on edge), but, “episodic, fragmentary, unfinished,” filled with “difficult and often mystifyingly unsatisfactory conclusions”—the exact definition Said gave late style in his book on Freud in 2003.</w:t>
      </w:r>
      <w:r w:rsidR="001A585C" w:rsidRPr="00057B72">
        <w:rPr>
          <w:rStyle w:val="EndnoteReference"/>
          <w:rFonts w:asciiTheme="majorBidi" w:hAnsiTheme="majorBidi" w:cstheme="majorBidi"/>
          <w:color w:val="000000" w:themeColor="text1"/>
          <w:szCs w:val="24"/>
        </w:rPr>
        <w:endnoteReference w:id="1268"/>
      </w:r>
      <w:r w:rsidR="001A585C" w:rsidRPr="00057B72">
        <w:t xml:space="preserve"> The focus moves, in short, from the intentionally off-putting to the unresolved.</w:t>
      </w:r>
    </w:p>
    <w:p w14:paraId="3EEC5BFA" w14:textId="35454A05" w:rsidR="009E5ADF" w:rsidRPr="00057B72" w:rsidRDefault="001A585C" w:rsidP="0075193C">
      <w:pPr>
        <w:pStyle w:val="Body-TextTx"/>
      </w:pPr>
      <w:r w:rsidRPr="00057B72">
        <w:t xml:space="preserve">Said was clearly wrestling with his own biography (and psychology), although not </w:t>
      </w:r>
      <w:r w:rsidR="00D90FA6" w:rsidRPr="00057B72">
        <w:t>in the way we might expect.</w:t>
      </w:r>
      <w:r w:rsidR="009E5ADF" w:rsidRPr="00057B72">
        <w:t xml:space="preserve"> </w:t>
      </w:r>
      <w:r w:rsidRPr="00057B72">
        <w:t>In the 2003 interview “Traveling with Conrad,” for instance, he provides us with a rather unflattering portrait of the novelist. Although identifying with Conrad’s self-doubt, he noted that the author’s late style was sadly “full of reminiscences</w:t>
      </w:r>
      <w:r w:rsidR="004E6BAA">
        <w:t> . . .</w:t>
      </w:r>
      <w:r w:rsidR="00A25DD8">
        <w:t xml:space="preserve"> </w:t>
      </w:r>
      <w:r w:rsidRPr="00057B72">
        <w:t>self-quotation.” Although revered late in life, Conrad was haunted by the fear that his fiction was now ordinary, and that he had descended into a kind of mannerism.</w:t>
      </w:r>
      <w:r w:rsidRPr="00057B72">
        <w:rPr>
          <w:rStyle w:val="EndnoteReference"/>
          <w:rFonts w:asciiTheme="majorBidi" w:hAnsiTheme="majorBidi" w:cstheme="majorBidi"/>
          <w:color w:val="000000" w:themeColor="text1"/>
          <w:szCs w:val="24"/>
        </w:rPr>
        <w:endnoteReference w:id="1269"/>
      </w:r>
      <w:r w:rsidRPr="00057B72">
        <w:t xml:space="preserve"> Said understood this as a warning, the result perhaps of having earlier explored the problem head-on in the neglected essay “Too Much Work” (1999)—its title a pun alluding to the risks of adding too many writings to an already bulging </w:t>
      </w:r>
      <w:r w:rsidRPr="0087401C">
        <w:rPr>
          <w:rStyle w:val="itali"/>
        </w:rPr>
        <w:t>oeuvre</w:t>
      </w:r>
      <w:r w:rsidRPr="00057B72">
        <w:t>.</w:t>
      </w:r>
      <w:r w:rsidRPr="00057B72">
        <w:rPr>
          <w:rStyle w:val="EndnoteReference"/>
          <w:rFonts w:asciiTheme="majorBidi" w:hAnsiTheme="majorBidi" w:cstheme="majorBidi"/>
          <w:color w:val="000000" w:themeColor="text1"/>
          <w:szCs w:val="24"/>
        </w:rPr>
        <w:endnoteReference w:id="1270"/>
      </w:r>
      <w:r w:rsidRPr="00057B72">
        <w:t xml:space="preserve"> The great geniuses who tend to inspire biographies are known for their “scarcely imaginable gifts of invention” and for qualities more divine than human. If, though, their lives are examined in everyday detail—“the marital problems, the bad teeth and rascally dentists, the difficulties with money, etc.”—a “disappointingly humdrum portrait emerges.” Mozart was, among other things, a fawning courtier, Einstein a mediocre violinist and uninspiring teacher, Goethe a boring administrator in the tiny duchy of Weimar. Alongside talents “unending in their richness,” banality shadowed their genius at every turn.</w:t>
      </w:r>
    </w:p>
    <w:p w14:paraId="31A15F74" w14:textId="2576A676" w:rsidR="009E5ADF" w:rsidRPr="00057B72" w:rsidRDefault="001A585C" w:rsidP="0075193C">
      <w:pPr>
        <w:pStyle w:val="Body-TextTx"/>
      </w:pPr>
      <w:r w:rsidRPr="00057B72">
        <w:t>The entire book meant to place despair, fatigue, and misanthropy under scrutiny.</w:t>
      </w:r>
      <w:r w:rsidR="009E5ADF" w:rsidRPr="00057B72">
        <w:t xml:space="preserve"> </w:t>
      </w:r>
      <w:r w:rsidRPr="00057B72">
        <w:t>He wished to behold intellectual giants who succumbed late in life to the temptations he now felt himself and that he was determined to work through.</w:t>
      </w:r>
      <w:r w:rsidRPr="00057B72">
        <w:rPr>
          <w:rStyle w:val="EndnoteReference"/>
          <w:rFonts w:asciiTheme="majorBidi" w:hAnsiTheme="majorBidi" w:cstheme="majorBidi"/>
          <w:color w:val="000000" w:themeColor="text1"/>
          <w:szCs w:val="24"/>
        </w:rPr>
        <w:endnoteReference w:id="1271"/>
      </w:r>
      <w:r w:rsidR="009E5ADF" w:rsidRPr="00057B72">
        <w:t xml:space="preserve"> </w:t>
      </w:r>
      <w:r w:rsidRPr="00057B72">
        <w:t xml:space="preserve">Something of that grim determination, along with the central place of Adorno in his study, was evident </w:t>
      </w:r>
      <w:r w:rsidRPr="00057B72">
        <w:rPr>
          <w:rFonts w:eastAsia="Times New Roman"/>
        </w:rPr>
        <w:t xml:space="preserve">in a </w:t>
      </w:r>
      <w:r w:rsidRPr="0087401C">
        <w:rPr>
          <w:rStyle w:val="itali"/>
        </w:rPr>
        <w:t>Ha’aretz</w:t>
      </w:r>
      <w:r w:rsidRPr="00057B72">
        <w:rPr>
          <w:rFonts w:eastAsia="Times New Roman"/>
        </w:rPr>
        <w:t xml:space="preserve"> interview with the Israeli journalist Ari Shavit in 2000 where he exclaimed: “I’m the last Jewish intellectual. You don’t know anyone else. All your other Jewish intellectuals are now suburban squires</w:t>
      </w:r>
      <w:r w:rsidR="004E6BAA">
        <w:rPr>
          <w:rFonts w:eastAsia="Times New Roman"/>
        </w:rPr>
        <w:t> . . .</w:t>
      </w:r>
      <w:r w:rsidR="00A25DD8">
        <w:rPr>
          <w:rFonts w:eastAsia="Times New Roman"/>
        </w:rPr>
        <w:t xml:space="preserve"> </w:t>
      </w:r>
      <w:r w:rsidRPr="00057B72">
        <w:rPr>
          <w:rFonts w:eastAsia="Times New Roman"/>
        </w:rPr>
        <w:t>I’m the last one. The only true follower of Adorno.”</w:t>
      </w:r>
      <w:r w:rsidRPr="00057B72">
        <w:rPr>
          <w:rStyle w:val="EndnoteReference"/>
          <w:rFonts w:asciiTheme="majorBidi" w:eastAsia="Times New Roman" w:hAnsiTheme="majorBidi" w:cstheme="majorBidi"/>
          <w:color w:val="000000" w:themeColor="text1"/>
          <w:szCs w:val="24"/>
        </w:rPr>
        <w:endnoteReference w:id="1272"/>
      </w:r>
      <w:r w:rsidRPr="00057B72">
        <w:rPr>
          <w:rFonts w:eastAsia="Times New Roman"/>
        </w:rPr>
        <w:t xml:space="preserve"> </w:t>
      </w:r>
      <w:r w:rsidRPr="00057B72">
        <w:t>This was not the first time he had used the image.</w:t>
      </w:r>
      <w:r w:rsidR="009E5ADF" w:rsidRPr="00057B72">
        <w:t xml:space="preserve"> </w:t>
      </w:r>
      <w:r w:rsidRPr="00057B72">
        <w:t xml:space="preserve">On a panel at a conference of Jewish progressives organized by the journal </w:t>
      </w:r>
      <w:r w:rsidRPr="0087401C">
        <w:rPr>
          <w:rStyle w:val="itali"/>
        </w:rPr>
        <w:t xml:space="preserve">Tikkun </w:t>
      </w:r>
      <w:r w:rsidRPr="00057B72">
        <w:t xml:space="preserve">in December 1988, his co-panelist Michael Walzer, ostensibly to keep peace, urged the audience to forget history and move on. A woman named Hilda Silverman then spoke from the floor saying she was confused: “our entire </w:t>
      </w:r>
      <w:r w:rsidRPr="0087401C">
        <w:rPr>
          <w:rStyle w:val="itali"/>
        </w:rPr>
        <w:t xml:space="preserve">raison d’etre </w:t>
      </w:r>
      <w:r w:rsidRPr="00057B72">
        <w:t>as Jews is history. The phrase ‘never again’ is our watchword, and now you’re telling the Palestinians to forget history?!”</w:t>
      </w:r>
      <w:r w:rsidR="009E5ADF" w:rsidRPr="00057B72">
        <w:t xml:space="preserve"> </w:t>
      </w:r>
      <w:r w:rsidRPr="00057B72">
        <w:t>At that point, Said responded to her call, and taking the mic said: “allow me to be the last Jewish intellectual.”</w:t>
      </w:r>
      <w:r w:rsidRPr="00057B72">
        <w:rPr>
          <w:rStyle w:val="EndnoteReference"/>
          <w:rFonts w:asciiTheme="majorBidi" w:eastAsia="Times New Roman" w:hAnsiTheme="majorBidi" w:cstheme="majorBidi"/>
          <w:color w:val="000000" w:themeColor="text1"/>
          <w:szCs w:val="24"/>
        </w:rPr>
        <w:endnoteReference w:id="1273"/>
      </w:r>
    </w:p>
    <w:p w14:paraId="6AB5B829" w14:textId="77777777" w:rsidR="009E5ADF" w:rsidRPr="00057B72" w:rsidRDefault="001A585C" w:rsidP="0075193C">
      <w:pPr>
        <w:pStyle w:val="Body-TextTx"/>
      </w:pPr>
      <w:r w:rsidRPr="00057B72">
        <w:t>In a letter to Said in 1978, the radical journalist I. F. Stone put his finger on at least one of Said’s motives for the provocation.</w:t>
      </w:r>
      <w:r w:rsidR="009E5ADF" w:rsidRPr="00057B72">
        <w:t xml:space="preserve"> </w:t>
      </w:r>
      <w:r w:rsidRPr="00057B72">
        <w:t>There he brought to the foreground what Said already knew well, that the brunt of antisemitism had shifted from Jews to Arabs in the modern West.</w:t>
      </w:r>
      <w:r w:rsidR="009E5ADF" w:rsidRPr="00057B72">
        <w:t xml:space="preserve"> </w:t>
      </w:r>
      <w:r w:rsidRPr="00057B72">
        <w:t xml:space="preserve">Praising a recent article by Said in the </w:t>
      </w:r>
      <w:r w:rsidRPr="0087401C">
        <w:rPr>
          <w:rStyle w:val="itali"/>
        </w:rPr>
        <w:t>New Statesman</w:t>
      </w:r>
      <w:r w:rsidRPr="00057B72">
        <w:t>, Stone admired his ability to “affirm the great gifts and worth of your oppressed and rejected people,” and then concluded, “yours have become the sensitive ‘Jews’ and mine the ‘goyim.’”</w:t>
      </w:r>
      <w:r w:rsidRPr="00057B72">
        <w:rPr>
          <w:rStyle w:val="EndnoteReference"/>
          <w:rFonts w:asciiTheme="majorBidi" w:eastAsia="Times New Roman" w:hAnsiTheme="majorBidi" w:cstheme="majorBidi"/>
          <w:color w:val="000000" w:themeColor="text1"/>
          <w:szCs w:val="24"/>
        </w:rPr>
        <w:endnoteReference w:id="1274"/>
      </w:r>
    </w:p>
    <w:p w14:paraId="7E178725" w14:textId="77777777" w:rsidR="009E5ADF" w:rsidRPr="00057B72" w:rsidRDefault="001A585C" w:rsidP="0075193C">
      <w:pPr>
        <w:pStyle w:val="Body-TextTx"/>
      </w:pPr>
      <w:r w:rsidRPr="00057B72">
        <w:t>Wadie interpreted his father’s gesture a little differently.</w:t>
      </w:r>
      <w:r w:rsidR="009E5ADF" w:rsidRPr="00057B72">
        <w:t xml:space="preserve"> </w:t>
      </w:r>
      <w:r w:rsidRPr="00057B72">
        <w:t xml:space="preserve">It was significant that the Shavit interview took place just before the second </w:t>
      </w:r>
      <w:r w:rsidRPr="0087401C">
        <w:rPr>
          <w:rStyle w:val="itali"/>
        </w:rPr>
        <w:t>intifada</w:t>
      </w:r>
      <w:r w:rsidRPr="00057B72">
        <w:t xml:space="preserve"> and the “war on terror” that followed 9/11, a period when all bets </w:t>
      </w:r>
      <w:r w:rsidR="00083271" w:rsidRPr="00057B72">
        <w:t xml:space="preserve">were </w:t>
      </w:r>
      <w:r w:rsidRPr="00057B72">
        <w:t xml:space="preserve">off, and Israel </w:t>
      </w:r>
      <w:r w:rsidR="00083271" w:rsidRPr="00057B72">
        <w:t>would ramp up its occupation without fearing reprisals</w:t>
      </w:r>
      <w:r w:rsidRPr="00057B72">
        <w:t>.</w:t>
      </w:r>
      <w:r w:rsidR="009E5ADF" w:rsidRPr="00057B72">
        <w:t xml:space="preserve"> </w:t>
      </w:r>
      <w:r w:rsidRPr="00057B72">
        <w:t>In a defensive posture, Shavit felt himself beaten in the interview, losing ground, and so resorted to ruses of insinuation and evasion.</w:t>
      </w:r>
      <w:r w:rsidR="009E5ADF" w:rsidRPr="00057B72">
        <w:t xml:space="preserve"> </w:t>
      </w:r>
      <w:r w:rsidR="00083271" w:rsidRPr="00057B72">
        <w:t xml:space="preserve">Annoyed, </w:t>
      </w:r>
      <w:r w:rsidRPr="00057B72">
        <w:t xml:space="preserve">Said </w:t>
      </w:r>
      <w:r w:rsidR="00083271" w:rsidRPr="00057B72">
        <w:t xml:space="preserve">took </w:t>
      </w:r>
      <w:r w:rsidRPr="00057B72">
        <w:t>stock of his interlocutor</w:t>
      </w:r>
      <w:r w:rsidR="00083271" w:rsidRPr="00057B72">
        <w:t xml:space="preserve">, and </w:t>
      </w:r>
      <w:r w:rsidRPr="00057B72">
        <w:t>thought to himself: “look at you.</w:t>
      </w:r>
      <w:r w:rsidR="009E5ADF" w:rsidRPr="00057B72">
        <w:t xml:space="preserve"> </w:t>
      </w:r>
      <w:r w:rsidRPr="00057B72">
        <w:t>You claim to be representing a people and a civilization, and you don’t get it at all.</w:t>
      </w:r>
      <w:r w:rsidR="009E5ADF" w:rsidRPr="00057B72">
        <w:t xml:space="preserve"> </w:t>
      </w:r>
      <w:r w:rsidRPr="00057B72">
        <w:t>You’re not understanding what it means to be a Jewish intellectual, one committed to worldliness and universal justice.</w:t>
      </w:r>
      <w:r w:rsidR="009E5ADF" w:rsidRPr="00057B72">
        <w:t xml:space="preserve"> </w:t>
      </w:r>
      <w:r w:rsidRPr="00057B72">
        <w:t xml:space="preserve">You may have the weapons and the resources, but intellectually and morally you’ve already lost, and it’s just a question of when others figure </w:t>
      </w:r>
      <w:r w:rsidR="00083271" w:rsidRPr="00057B72">
        <w:t xml:space="preserve">it </w:t>
      </w:r>
      <w:r w:rsidRPr="00057B72">
        <w:t>out.”</w:t>
      </w:r>
      <w:r w:rsidRPr="00057B72">
        <w:rPr>
          <w:rStyle w:val="EndnoteReference"/>
          <w:rFonts w:asciiTheme="majorBidi" w:eastAsia="Times New Roman" w:hAnsiTheme="majorBidi" w:cstheme="majorBidi"/>
          <w:szCs w:val="24"/>
        </w:rPr>
        <w:endnoteReference w:id="1275"/>
      </w:r>
    </w:p>
    <w:p w14:paraId="47E4BE11" w14:textId="18C2F64F" w:rsidR="009E5ADF" w:rsidRPr="00057B72" w:rsidRDefault="001A585C" w:rsidP="0075193C">
      <w:pPr>
        <w:pStyle w:val="Body-TextTx"/>
        <w:rPr>
          <w:rFonts w:eastAsia="Times New Roman"/>
        </w:rPr>
      </w:pPr>
      <w:r w:rsidRPr="00057B72">
        <w:t xml:space="preserve">A lot of the book, then, took its leads from the chapter on Jean Genet, where he identifies Genet’s genius for love, passion, and revolution as </w:t>
      </w:r>
      <w:r w:rsidRPr="0087401C">
        <w:rPr>
          <w:rStyle w:val="itali"/>
        </w:rPr>
        <w:t>rigueur dans le desespoir</w:t>
      </w:r>
      <w:r w:rsidRPr="00057B72">
        <w:t xml:space="preserve"> (toughness in the face of despair).</w:t>
      </w:r>
      <w:r w:rsidR="009E5ADF" w:rsidRPr="00057B72">
        <w:rPr>
          <w:rFonts w:eastAsia="Times New Roman"/>
        </w:rPr>
        <w:t xml:space="preserve"> </w:t>
      </w:r>
      <w:r w:rsidRPr="00057B72">
        <w:rPr>
          <w:rFonts w:eastAsia="Times New Roman"/>
        </w:rPr>
        <w:t xml:space="preserve">In the chapter on Mozart, for example, Said laments the composer’s dismal view of human nature revealed in the title of his opera </w:t>
      </w:r>
      <w:r w:rsidRPr="0087401C">
        <w:rPr>
          <w:rStyle w:val="itali"/>
        </w:rPr>
        <w:t>Così fan tutte</w:t>
      </w:r>
      <w:r w:rsidR="009E5ADF" w:rsidRPr="0087401C">
        <w:rPr>
          <w:rStyle w:val="itali"/>
        </w:rPr>
        <w:t>—</w:t>
      </w:r>
      <w:r w:rsidRPr="00057B72">
        <w:rPr>
          <w:rFonts w:eastAsia="Times New Roman"/>
        </w:rPr>
        <w:t>“everyone acts this way,” that is, deceives their lovers and betrays their friends.</w:t>
      </w:r>
      <w:r w:rsidRPr="00057B72">
        <w:rPr>
          <w:rStyle w:val="EndnoteReference"/>
          <w:rFonts w:asciiTheme="majorBidi" w:eastAsia="Times New Roman" w:hAnsiTheme="majorBidi" w:cstheme="majorBidi"/>
          <w:color w:val="000000" w:themeColor="text1"/>
          <w:szCs w:val="24"/>
        </w:rPr>
        <w:endnoteReference w:id="1276"/>
      </w:r>
      <w:r w:rsidR="009E5ADF" w:rsidRPr="00057B72">
        <w:rPr>
          <w:rFonts w:eastAsia="Times New Roman"/>
        </w:rPr>
        <w:t xml:space="preserve"> </w:t>
      </w:r>
      <w:r w:rsidRPr="00057B72">
        <w:rPr>
          <w:rFonts w:eastAsia="Times New Roman"/>
        </w:rPr>
        <w:t>Mozart’s lightheartedness hid an abiding darkness, its “</w:t>
      </w:r>
      <w:r w:rsidRPr="00057B72">
        <w:t>closed system” of melody and parody dressing up a plot that revealed its characters’ emptiness and unsatisfied longing. Mozart’s was a cynical unchanging order that Said indirectly condemned as morally and politically unacceptable, as was Richard Strauss (</w:t>
      </w:r>
      <w:r w:rsidR="00083271" w:rsidRPr="00057B72">
        <w:t xml:space="preserve">given his </w:t>
      </w:r>
      <w:r w:rsidRPr="00057B72">
        <w:t xml:space="preserve">own chapter in </w:t>
      </w:r>
      <w:r w:rsidRPr="0087401C">
        <w:rPr>
          <w:rStyle w:val="itali"/>
        </w:rPr>
        <w:t>On Late Style</w:t>
      </w:r>
      <w:r w:rsidRPr="00057B72">
        <w:t xml:space="preserve">), who in his late work of the mid-twentieth century actively sought to go back to the eighteenth century by composing </w:t>
      </w:r>
      <w:r w:rsidRPr="00057B72">
        <w:rPr>
          <w:rFonts w:eastAsia="Times New Roman"/>
        </w:rPr>
        <w:t>reactionary confections that showcased tonal harmonies and showed off his own talents for artifice as a way of retreating from the world of human affairs.</w:t>
      </w:r>
    </w:p>
    <w:p w14:paraId="4EE7B8C5" w14:textId="463D724C" w:rsidR="009E5ADF" w:rsidRPr="00057B72" w:rsidRDefault="001A585C" w:rsidP="0075193C">
      <w:pPr>
        <w:pStyle w:val="Body-TextTx"/>
      </w:pPr>
      <w:r w:rsidRPr="00057B72">
        <w:t xml:space="preserve">The trials of confidence Said endured as he worked on the book were probably clearest in the “Lingering Old Order” chapter on Luchino Visconti’s 1963 film adaptation of Giuseppe Tomasi di Lampedusa’s novel </w:t>
      </w:r>
      <w:r w:rsidRPr="0087401C">
        <w:rPr>
          <w:rStyle w:val="itali"/>
        </w:rPr>
        <w:t>The Leopard</w:t>
      </w:r>
      <w:r w:rsidRPr="00057B72">
        <w:t>.</w:t>
      </w:r>
      <w:r w:rsidR="009E5ADF" w:rsidRPr="00057B72">
        <w:t xml:space="preserve"> </w:t>
      </w:r>
      <w:r w:rsidRPr="00057B72">
        <w:t>Like the main character of his novel, Lampedusa was a Sicilian aristocrat, and very much a part of that Italian materialist tradition Said had embraced in Gramsci, Vico, and Gobetti.</w:t>
      </w:r>
      <w:r w:rsidR="009E5ADF" w:rsidRPr="00057B72">
        <w:t xml:space="preserve"> </w:t>
      </w:r>
      <w:r w:rsidRPr="00057B72">
        <w:t>Even more, Lampedusa captured beautifully that combination of old-world decay, the stubborn arrogance of a colonized people and the tragedy of being an anachronism, which recalled the Arab agony in twenty-first century America.</w:t>
      </w:r>
      <w:r w:rsidR="009E5ADF" w:rsidRPr="00057B72">
        <w:t xml:space="preserve"> </w:t>
      </w:r>
      <w:r w:rsidRPr="00057B72">
        <w:t xml:space="preserve">The Sicilians confused oldness </w:t>
      </w:r>
      <w:r w:rsidR="00083271" w:rsidRPr="00057B72">
        <w:t xml:space="preserve">with </w:t>
      </w:r>
      <w:r w:rsidRPr="00057B72">
        <w:t>greatness: “for more than twenty-five centuries we’ve been bearing the weight of a superb and heterogeneous civilization, all from outside, none made by ourselves, none that we could call our own</w:t>
      </w:r>
      <w:r w:rsidR="004E6BAA">
        <w:t> . . .</w:t>
      </w:r>
      <w:r w:rsidR="00A25DD8">
        <w:t xml:space="preserve"> </w:t>
      </w:r>
      <w:r w:rsidRPr="00057B72">
        <w:t>For two thousand and five hundred years we’ve been a colony</w:t>
      </w:r>
      <w:r w:rsidR="004E6BAA">
        <w:t> . . .</w:t>
      </w:r>
      <w:r w:rsidR="00A25DD8">
        <w:t xml:space="preserve"> </w:t>
      </w:r>
      <w:r w:rsidRPr="00057B72">
        <w:t>we’re worn out and exhausted.”</w:t>
      </w:r>
      <w:r w:rsidRPr="00057B72">
        <w:rPr>
          <w:rStyle w:val="EndnoteReference"/>
          <w:rFonts w:asciiTheme="majorBidi" w:hAnsiTheme="majorBidi" w:cstheme="majorBidi"/>
          <w:color w:val="000000" w:themeColor="text1"/>
          <w:szCs w:val="24"/>
        </w:rPr>
        <w:endnoteReference w:id="1277"/>
      </w:r>
    </w:p>
    <w:p w14:paraId="12C13E30" w14:textId="248CD0BD" w:rsidR="009E5ADF" w:rsidRPr="00057B72" w:rsidRDefault="001A585C" w:rsidP="0075193C">
      <w:pPr>
        <w:pStyle w:val="Body-TextTx"/>
      </w:pPr>
      <w:r w:rsidRPr="00057B72">
        <w:t xml:space="preserve">In one scene, the proud but bored patriarch of a decaying rural estate, Don Fabrizio receives an emissary from the Turin government looking for the heads of old families to enter parliament in order to give the new regime legitimacy. The Prince declines the offer of a seat in the Senate with words that </w:t>
      </w:r>
      <w:r w:rsidR="00083271" w:rsidRPr="00057B72">
        <w:t xml:space="preserve">must have </w:t>
      </w:r>
      <w:r w:rsidRPr="00057B72">
        <w:t>made Said think of his time on the PNC: “I belong to an unfortunate generation, straddling two worlds, and ill at ease in both</w:t>
      </w:r>
      <w:r w:rsidR="004E6BAA">
        <w:t> . . .</w:t>
      </w:r>
      <w:r w:rsidR="00A25DD8">
        <w:t xml:space="preserve"> </w:t>
      </w:r>
      <w:r w:rsidRPr="00057B72">
        <w:t>What would the government do with an inexperienced legislator who lacks the faculty of self-deception, an essential requisite for those who wish to guide others? No, I cannot lift a finger in politics. It would get bitten off</w:t>
      </w:r>
      <w:r w:rsidR="004E6BAA">
        <w:t> . . .</w:t>
      </w:r>
      <w:r w:rsidR="00A25DD8">
        <w:t xml:space="preserve"> </w:t>
      </w:r>
      <w:r w:rsidRPr="00057B72">
        <w:t>The Sicilians never want to improve. They think themselves perfect. Their vanity is greater than their misery.”</w:t>
      </w:r>
      <w:r w:rsidRPr="00057B72">
        <w:rPr>
          <w:rStyle w:val="EndnoteReference"/>
          <w:rFonts w:asciiTheme="majorBidi" w:hAnsiTheme="majorBidi" w:cstheme="majorBidi"/>
          <w:color w:val="000000" w:themeColor="text1"/>
          <w:szCs w:val="24"/>
        </w:rPr>
        <w:endnoteReference w:id="1278"/>
      </w:r>
      <w:r w:rsidRPr="00057B72">
        <w:t xml:space="preserve"> Glimmers of the outlook were genuinely his own, familiar as he was from the ordeal of Oslo with the comforting truth that dirty politics are better left to smaller minds. He could not really deny, as much as wanted to, the accuracy of Don Fabrizio’s portrait of futility, and he confided to those who had yet to read it, “you have something very special waiting for you.”</w:t>
      </w:r>
      <w:r w:rsidRPr="00057B72">
        <w:rPr>
          <w:rStyle w:val="EndnoteReference"/>
          <w:rFonts w:asciiTheme="majorBidi" w:hAnsiTheme="majorBidi" w:cstheme="majorBidi"/>
          <w:color w:val="000000" w:themeColor="text1"/>
          <w:szCs w:val="24"/>
        </w:rPr>
        <w:endnoteReference w:id="1279"/>
      </w:r>
      <w:r w:rsidRPr="00057B72">
        <w:t xml:space="preserve"> But just as with Cavafy, Lampedusa savored a pessimism that was not Said’s, </w:t>
      </w:r>
      <w:r w:rsidR="00083271" w:rsidRPr="00057B72">
        <w:t>just a feeling whose danger lay in being attractive at moments of weakness.</w:t>
      </w:r>
    </w:p>
    <w:p w14:paraId="58E68C33" w14:textId="1EC561EB" w:rsidR="009E5ADF" w:rsidRPr="00057B72" w:rsidRDefault="001A585C" w:rsidP="0075193C">
      <w:pPr>
        <w:pStyle w:val="Body-TextTx"/>
      </w:pPr>
      <w:r w:rsidRPr="00057B72">
        <w:t>In an intimate correspondence with Kenzaburo Oe a year before his death, he gave voice to doubts he had never expressed before: “what most readers of Vico have missed,” he ventured, “is his pessimistic outlook</w:t>
      </w:r>
      <w:r w:rsidR="004E6BAA">
        <w:t> . . .</w:t>
      </w:r>
      <w:r w:rsidR="00A25DD8">
        <w:t xml:space="preserve"> </w:t>
      </w:r>
      <w:r w:rsidRPr="00057B72">
        <w:t>No matter how hard we try, we are limited in a sense not just by our minds, but by our own standpoints, our own time</w:t>
      </w:r>
      <w:r w:rsidR="004E6BAA">
        <w:t> . . .</w:t>
      </w:r>
      <w:r w:rsidR="00A25DD8">
        <w:t xml:space="preserve"> </w:t>
      </w:r>
      <w:r w:rsidRPr="00057B72">
        <w:t>My favorite writer Joseph Conrad put it well: we live, as we dream, alone.”</w:t>
      </w:r>
      <w:r w:rsidRPr="00057B72">
        <w:rPr>
          <w:rStyle w:val="EndnoteReference"/>
          <w:rFonts w:asciiTheme="majorBidi" w:hAnsiTheme="majorBidi" w:cstheme="majorBidi"/>
          <w:color w:val="000000" w:themeColor="text1"/>
          <w:szCs w:val="24"/>
        </w:rPr>
        <w:endnoteReference w:id="1280"/>
      </w:r>
      <w:r w:rsidRPr="00057B72">
        <w:t xml:space="preserve"> Pushing aside this surrender to melancholy, Oe like Gordimer before him reminded Said that they looked to him for bucking up, recalling that he had once compared Said to Simone Weil as she meditated on death in London in 1945 and, like Weil, had not been seduced by the gloom of it.</w:t>
      </w:r>
      <w:r w:rsidRPr="00057B72">
        <w:rPr>
          <w:rStyle w:val="EndnoteReference"/>
          <w:rFonts w:asciiTheme="majorBidi" w:hAnsiTheme="majorBidi" w:cstheme="majorBidi"/>
          <w:color w:val="000000" w:themeColor="text1"/>
          <w:szCs w:val="24"/>
        </w:rPr>
        <w:endnoteReference w:id="1281"/>
      </w:r>
      <w:r w:rsidRPr="00057B72">
        <w:t xml:space="preserve"> A selection of Said’s political essays had just been translated in Japan, appearing </w:t>
      </w:r>
      <w:r w:rsidR="00724A84" w:rsidRPr="00057B72">
        <w:t xml:space="preserve">as </w:t>
      </w:r>
      <w:r w:rsidRPr="0087401C">
        <w:rPr>
          <w:rStyle w:val="itali"/>
        </w:rPr>
        <w:t>Propaganda and War</w:t>
      </w:r>
      <w:r w:rsidR="009E5ADF" w:rsidRPr="0087401C">
        <w:rPr>
          <w:rStyle w:val="itali"/>
        </w:rPr>
        <w:t>—</w:t>
      </w:r>
      <w:r w:rsidRPr="00057B72">
        <w:t>a more candid title than its American counterparts, and a glimpse into how he was perceived abroad</w:t>
      </w:r>
      <w:r w:rsidRPr="0087401C">
        <w:rPr>
          <w:rStyle w:val="itali"/>
        </w:rPr>
        <w:t xml:space="preserve">. </w:t>
      </w:r>
      <w:r w:rsidRPr="00057B72">
        <w:t>In their turbulent exchange, the two writers spoke of plans to push back against what Oe called the “united cultural imperialisms of America and Japan.” As both sought the other’s solace, Said reassured Oe with the observation that however weak were the weapons of literary language and imagery in the face of military aggression, they at least were “central to the whole enterprise of democratic citizenship.”</w:t>
      </w:r>
      <w:r w:rsidRPr="00057B72">
        <w:rPr>
          <w:rStyle w:val="EndnoteReference"/>
          <w:rFonts w:asciiTheme="majorBidi" w:hAnsiTheme="majorBidi" w:cstheme="majorBidi"/>
          <w:color w:val="000000" w:themeColor="text1"/>
          <w:szCs w:val="24"/>
        </w:rPr>
        <w:endnoteReference w:id="1282"/>
      </w:r>
    </w:p>
    <w:p w14:paraId="76FEC782" w14:textId="0398F513" w:rsidR="009E5ADF" w:rsidRPr="00057B72" w:rsidRDefault="001A585C" w:rsidP="0075193C">
      <w:pPr>
        <w:pStyle w:val="Body-TextTx"/>
      </w:pPr>
      <w:r w:rsidRPr="00057B72">
        <w:t xml:space="preserve">The rallying tone seemed a reproach to Adorno, whom Said began to see as a late-nineteenth century mind banished by accident to the twentieth century. Although Said shared much with Adorno’s disillusioned romanticism, it </w:t>
      </w:r>
      <w:r w:rsidR="00724A84" w:rsidRPr="00057B72">
        <w:t xml:space="preserve">was </w:t>
      </w:r>
      <w:r w:rsidRPr="00057B72">
        <w:t xml:space="preserve">time to check his devotion to a thinker whose only real revenge on the </w:t>
      </w:r>
      <w:r w:rsidRPr="0087401C">
        <w:rPr>
          <w:rStyle w:val="itali"/>
        </w:rPr>
        <w:t xml:space="preserve">Zeitgeist </w:t>
      </w:r>
      <w:r w:rsidRPr="00057B72">
        <w:t>was to insult it.</w:t>
      </w:r>
      <w:r w:rsidR="009E5ADF" w:rsidRPr="00057B72">
        <w:t xml:space="preserve"> </w:t>
      </w:r>
      <w:r w:rsidR="00724A84" w:rsidRPr="00057B72">
        <w:rPr>
          <w:bCs/>
        </w:rPr>
        <w:t xml:space="preserve">He </w:t>
      </w:r>
      <w:r w:rsidRPr="00057B72">
        <w:rPr>
          <w:bCs/>
        </w:rPr>
        <w:t xml:space="preserve">knew he was not going to win, not only because of the geopolitical forces arrayed against him, but </w:t>
      </w:r>
      <w:r w:rsidR="00724A84" w:rsidRPr="00057B72">
        <w:rPr>
          <w:bCs/>
        </w:rPr>
        <w:t xml:space="preserve">the </w:t>
      </w:r>
      <w:r w:rsidRPr="00057B72">
        <w:rPr>
          <w:bCs/>
        </w:rPr>
        <w:t xml:space="preserve">audiences </w:t>
      </w:r>
      <w:r w:rsidR="00724A84" w:rsidRPr="00057B72">
        <w:rPr>
          <w:bCs/>
        </w:rPr>
        <w:t xml:space="preserve">for whom </w:t>
      </w:r>
      <w:r w:rsidRPr="00057B72">
        <w:rPr>
          <w:bCs/>
        </w:rPr>
        <w:t>evidence</w:t>
      </w:r>
      <w:r w:rsidR="00724A84" w:rsidRPr="00057B72">
        <w:rPr>
          <w:bCs/>
        </w:rPr>
        <w:t xml:space="preserve"> was never enough</w:t>
      </w:r>
      <w:r w:rsidRPr="00057B72">
        <w:rPr>
          <w:bCs/>
        </w:rPr>
        <w:t xml:space="preserve">. He would be defeated, he reasoned, by the superior power of incessantly repeated lies. But he was also haunted by the modernist truths just over the shoulder of his consciousness, </w:t>
      </w:r>
      <w:r w:rsidR="00724A84" w:rsidRPr="00057B72">
        <w:rPr>
          <w:bCs/>
        </w:rPr>
        <w:t xml:space="preserve">of </w:t>
      </w:r>
      <w:r w:rsidRPr="00057B72">
        <w:rPr>
          <w:bCs/>
        </w:rPr>
        <w:t>infertility</w:t>
      </w:r>
      <w:r w:rsidR="00724A84" w:rsidRPr="00057B72">
        <w:rPr>
          <w:bCs/>
        </w:rPr>
        <w:t xml:space="preserve"> and </w:t>
      </w:r>
      <w:r w:rsidRPr="00057B72">
        <w:rPr>
          <w:bCs/>
        </w:rPr>
        <w:t>dashed dreams. Th</w:t>
      </w:r>
      <w:r w:rsidR="00724A84" w:rsidRPr="00057B72">
        <w:rPr>
          <w:bCs/>
        </w:rPr>
        <w:t xml:space="preserve">e </w:t>
      </w:r>
      <w:r w:rsidRPr="00057B72">
        <w:rPr>
          <w:bCs/>
        </w:rPr>
        <w:t xml:space="preserve">script was already written, </w:t>
      </w:r>
      <w:r w:rsidR="00724A84" w:rsidRPr="00057B72">
        <w:rPr>
          <w:bCs/>
        </w:rPr>
        <w:t xml:space="preserve">and the story would probably </w:t>
      </w:r>
      <w:r w:rsidRPr="00057B72">
        <w:rPr>
          <w:bCs/>
        </w:rPr>
        <w:t>end badly.</w:t>
      </w:r>
    </w:p>
    <w:p w14:paraId="0E4DE753" w14:textId="77777777" w:rsidR="009E5ADF" w:rsidRPr="00057B72" w:rsidRDefault="00724A84" w:rsidP="0075193C">
      <w:pPr>
        <w:pStyle w:val="Body-TextTx"/>
      </w:pPr>
      <w:r w:rsidRPr="00057B72">
        <w:t xml:space="preserve">Those who took </w:t>
      </w:r>
      <w:r w:rsidR="001A585C" w:rsidRPr="00057B72">
        <w:t xml:space="preserve">their lessons straight from the bleak visions of Hardy’s </w:t>
      </w:r>
      <w:r w:rsidR="001A585C" w:rsidRPr="0087401C">
        <w:rPr>
          <w:rStyle w:val="itali"/>
        </w:rPr>
        <w:t xml:space="preserve">Jude the Obscure </w:t>
      </w:r>
      <w:r w:rsidRPr="00057B72">
        <w:t xml:space="preserve">or </w:t>
      </w:r>
      <w:r w:rsidR="001A585C" w:rsidRPr="00057B72">
        <w:t xml:space="preserve">Conrad’s </w:t>
      </w:r>
      <w:r w:rsidR="001A585C" w:rsidRPr="0087401C">
        <w:rPr>
          <w:rStyle w:val="itali"/>
        </w:rPr>
        <w:t>Nostromo</w:t>
      </w:r>
      <w:r w:rsidR="001A585C" w:rsidRPr="00057B72">
        <w:t xml:space="preserve"> he could not accept.</w:t>
      </w:r>
      <w:r w:rsidR="009E5ADF" w:rsidRPr="00057B72">
        <w:t xml:space="preserve"> </w:t>
      </w:r>
      <w:r w:rsidR="001A585C" w:rsidRPr="00057B72">
        <w:t>In a letter to a well-wisher, he refused to hedge: “I’m afraid I cannot agree that the situation is ‘hopeless.’ Where cruelty and injustice are concerned hopelessness is submission, which I believe is immoral.”</w:t>
      </w:r>
      <w:r w:rsidR="001A585C" w:rsidRPr="00057B72">
        <w:rPr>
          <w:rStyle w:val="EndnoteReference"/>
          <w:rFonts w:asciiTheme="majorBidi" w:hAnsiTheme="majorBidi" w:cstheme="majorBidi"/>
          <w:color w:val="000000" w:themeColor="text1"/>
          <w:szCs w:val="24"/>
        </w:rPr>
        <w:endnoteReference w:id="1283"/>
      </w:r>
      <w:r w:rsidR="001A585C" w:rsidRPr="00057B72">
        <w:t xml:space="preserve"> Just before his death, John Berger lamented that this “subversive cosmopolitan” who had thrown his life at the cause of Palestinian statehood, had not moved the needle very much.</w:t>
      </w:r>
      <w:r w:rsidR="001A585C" w:rsidRPr="00057B72">
        <w:rPr>
          <w:rStyle w:val="EndnoteReference"/>
          <w:rFonts w:asciiTheme="majorBidi" w:hAnsiTheme="majorBidi" w:cstheme="majorBidi"/>
          <w:color w:val="000000" w:themeColor="text1"/>
          <w:szCs w:val="24"/>
        </w:rPr>
        <w:endnoteReference w:id="1284"/>
      </w:r>
      <w:r w:rsidR="009E5ADF" w:rsidRPr="00057B72">
        <w:t xml:space="preserve"> </w:t>
      </w:r>
      <w:r w:rsidR="001A585C" w:rsidRPr="00057B72">
        <w:t xml:space="preserve">For all his personal charm, and the almost scary array of intellectual and moral weapons, the central </w:t>
      </w:r>
      <w:r w:rsidRPr="00057B72">
        <w:t xml:space="preserve">political </w:t>
      </w:r>
      <w:r w:rsidR="001A585C" w:rsidRPr="00057B72">
        <w:t>objective of his life seemed as far away as ever.</w:t>
      </w:r>
    </w:p>
    <w:p w14:paraId="5A3A246A" w14:textId="5AB36CCF" w:rsidR="009E5ADF" w:rsidRPr="00057B72" w:rsidRDefault="001A585C" w:rsidP="0075193C">
      <w:pPr>
        <w:pStyle w:val="Body-TextTx"/>
      </w:pPr>
      <w:r w:rsidRPr="00057B72">
        <w:t xml:space="preserve">His old friend Sharon saw </w:t>
      </w:r>
      <w:r w:rsidR="00724A84" w:rsidRPr="00057B72">
        <w:t>just the reverse</w:t>
      </w:r>
      <w:r w:rsidRPr="00057B72">
        <w:t>, reflecting on how changed the world had become at his hands.</w:t>
      </w:r>
      <w:r w:rsidR="009E5ADF" w:rsidRPr="00057B72">
        <w:t xml:space="preserve"> </w:t>
      </w:r>
      <w:r w:rsidRPr="00057B72">
        <w:t xml:space="preserve">Rather than conforming to America, he brought America over to him, or a significant swath of its intellectuals anyway, creating a high-minded dissidence for the professional classes </w:t>
      </w:r>
      <w:r w:rsidR="00724A84" w:rsidRPr="00057B72">
        <w:t xml:space="preserve">in which </w:t>
      </w:r>
      <w:r w:rsidRPr="00057B72">
        <w:t xml:space="preserve">anti-imperialism was the new common sense, multicultural </w:t>
      </w:r>
      <w:r w:rsidR="00724A84" w:rsidRPr="00057B72">
        <w:t xml:space="preserve">authority </w:t>
      </w:r>
      <w:r w:rsidRPr="00057B72">
        <w:t>less rare, and the force of culture in political struggle a</w:t>
      </w:r>
      <w:r w:rsidR="00724A84" w:rsidRPr="00057B72">
        <w:t xml:space="preserve">n acceptable version </w:t>
      </w:r>
      <w:r w:rsidRPr="00057B72">
        <w:t>of the facts.</w:t>
      </w:r>
      <w:r w:rsidR="009E5ADF" w:rsidRPr="00057B72">
        <w:t xml:space="preserve"> </w:t>
      </w:r>
      <w:r w:rsidRPr="00057B72">
        <w:t>A friend joked with him saying, “I don’t know what you’re fighting about</w:t>
      </w:r>
      <w:r w:rsidR="004E6BAA">
        <w:t> . . .</w:t>
      </w:r>
      <w:r w:rsidR="00A25DD8">
        <w:t xml:space="preserve"> </w:t>
      </w:r>
      <w:r w:rsidRPr="00057B72">
        <w:t>You’ve won.”</w:t>
      </w:r>
      <w:r w:rsidRPr="00057B72">
        <w:rPr>
          <w:rStyle w:val="EndnoteReference"/>
          <w:rFonts w:asciiTheme="majorBidi" w:hAnsiTheme="majorBidi" w:cstheme="majorBidi"/>
          <w:color w:val="000000" w:themeColor="text1"/>
          <w:szCs w:val="24"/>
        </w:rPr>
        <w:endnoteReference w:id="1285"/>
      </w:r>
      <w:r w:rsidRPr="00057B72">
        <w:t xml:space="preserve"> He probably would have found a way to win again in the age of Trump, although Blackmur’s words, which he doubtless recalled, were troubling: “the next age may not be literate in any sense we understand.”</w:t>
      </w:r>
      <w:r w:rsidRPr="00057B72">
        <w:rPr>
          <w:rStyle w:val="EndnoteReference"/>
          <w:rFonts w:asciiTheme="majorBidi" w:hAnsiTheme="majorBidi" w:cstheme="majorBidi"/>
          <w:color w:val="000000" w:themeColor="text1"/>
          <w:szCs w:val="24"/>
        </w:rPr>
        <w:endnoteReference w:id="1286"/>
      </w:r>
    </w:p>
    <w:p w14:paraId="49A64033" w14:textId="6A4C5CA9" w:rsidR="009E5ADF" w:rsidRPr="00057B72" w:rsidRDefault="00B20C3B" w:rsidP="00B20C3B">
      <w:pPr>
        <w:pStyle w:val="Ornamental-Space-BreakOsbrk"/>
      </w:pPr>
      <w:r>
        <w:rPr>
          <w:rFonts w:asciiTheme="majorBidi" w:hAnsiTheme="majorBidi" w:cstheme="majorBidi"/>
          <w:szCs w:val="24"/>
        </w:rPr>
        <w:t>&lt;orn&gt;</w:t>
      </w:r>
    </w:p>
    <w:p w14:paraId="4BDB1B66" w14:textId="321E7348" w:rsidR="009E5ADF" w:rsidRPr="00057B72" w:rsidRDefault="001A585C" w:rsidP="0075193C">
      <w:pPr>
        <w:pStyle w:val="Body-TextTx"/>
      </w:pPr>
      <w:r w:rsidRPr="00057B72">
        <w:t xml:space="preserve">Looking back, the squabble over his travel documents at the Faro airport </w:t>
      </w:r>
      <w:r w:rsidR="00724A84" w:rsidRPr="00057B72">
        <w:t xml:space="preserve">in August of 2003 </w:t>
      </w:r>
      <w:r w:rsidRPr="00057B72">
        <w:t>had been a bad omen</w:t>
      </w:r>
      <w:r w:rsidR="00F44538" w:rsidRPr="00057B72">
        <w:t>.</w:t>
      </w:r>
      <w:r w:rsidR="009E5ADF" w:rsidRPr="00057B72">
        <w:t xml:space="preserve"> </w:t>
      </w:r>
      <w:r w:rsidR="00F44538" w:rsidRPr="00057B72">
        <w:t xml:space="preserve">By the end of September, </w:t>
      </w:r>
      <w:r w:rsidR="00A125D6" w:rsidRPr="00057B72">
        <w:t xml:space="preserve">Said </w:t>
      </w:r>
      <w:r w:rsidRPr="00057B72">
        <w:t>was dead</w:t>
      </w:r>
      <w:r w:rsidR="00F44538" w:rsidRPr="00057B72">
        <w:t>.</w:t>
      </w:r>
      <w:r w:rsidR="009E5ADF" w:rsidRPr="00057B72">
        <w:t xml:space="preserve"> </w:t>
      </w:r>
      <w:r w:rsidRPr="00057B72">
        <w:t>The proximity of the two events sent friends looking for answers. A myth circulated</w:t>
      </w:r>
      <w:r w:rsidR="009E5ADF" w:rsidRPr="00057B72">
        <w:t>—</w:t>
      </w:r>
      <w:r w:rsidRPr="00057B72">
        <w:t>Sonnenberg was one of those convinced</w:t>
      </w:r>
      <w:r w:rsidR="009E5ADF" w:rsidRPr="00057B72">
        <w:t>—</w:t>
      </w:r>
      <w:r w:rsidRPr="00057B72">
        <w:t>that Said had been too cavalier, risking an evening swim in the Atlantic with a compromised immune system.</w:t>
      </w:r>
      <w:r w:rsidRPr="00057B72">
        <w:rPr>
          <w:rStyle w:val="EndnoteReference"/>
          <w:rFonts w:asciiTheme="majorBidi" w:hAnsiTheme="majorBidi" w:cstheme="majorBidi"/>
          <w:color w:val="000000" w:themeColor="text1"/>
          <w:szCs w:val="24"/>
        </w:rPr>
        <w:endnoteReference w:id="1287"/>
      </w:r>
      <w:r w:rsidRPr="00057B72">
        <w:t xml:space="preserve"> If he had not been so rash, they thought, he might have lived for years. The reality was otherwise. Although chronic lymphocytic leukemia is usually a treatable disease, he unluckily fell into a group with a complication known as Richter’s Syndrome. In such cases the leukemia quickly multiplies and spreads into a fast-growing large B-cell lymphoma. Rai suspected that he had the condition prior to his trip but wanted to spare him the news that he had only weeks to live. Eventually, the autopsy confirmed Rai’s diagnosis.</w:t>
      </w:r>
    </w:p>
    <w:p w14:paraId="19F47E26" w14:textId="57528F7F" w:rsidR="009E5ADF" w:rsidRPr="00057B72" w:rsidRDefault="001A585C" w:rsidP="0075193C">
      <w:pPr>
        <w:pStyle w:val="Body-TextTx"/>
      </w:pPr>
      <w:r w:rsidRPr="00057B72">
        <w:t xml:space="preserve">In the weeks after his return from Portugal, Said set about calling friends and former students urging them to write responses to Hitchens’ slanders in the </w:t>
      </w:r>
      <w:r w:rsidRPr="0087401C">
        <w:rPr>
          <w:rStyle w:val="itali"/>
        </w:rPr>
        <w:t xml:space="preserve">Atlantic Monthly </w:t>
      </w:r>
      <w:r w:rsidRPr="00057B72">
        <w:t xml:space="preserve">piece on </w:t>
      </w:r>
      <w:r w:rsidRPr="0087401C">
        <w:rPr>
          <w:rStyle w:val="itali"/>
        </w:rPr>
        <w:t>Orientalism.</w:t>
      </w:r>
      <w:r w:rsidR="009E5ADF" w:rsidRPr="0087401C">
        <w:rPr>
          <w:rStyle w:val="itali"/>
        </w:rPr>
        <w:t xml:space="preserve"> </w:t>
      </w:r>
      <w:r w:rsidRPr="00057B72">
        <w:t>The new semester had just begun, and with a major lecture abroad to prepare for, there was much to be done.</w:t>
      </w:r>
      <w:r w:rsidR="009E5ADF" w:rsidRPr="00057B72">
        <w:t xml:space="preserve"> </w:t>
      </w:r>
      <w:r w:rsidR="00F44538" w:rsidRPr="00057B72">
        <w:t xml:space="preserve">Having returned with a fever, on Sunday September 21, he told Mariam he felt a little better, and was going to spend the day writing the introduction to </w:t>
      </w:r>
      <w:r w:rsidR="00F44538" w:rsidRPr="0087401C">
        <w:rPr>
          <w:rStyle w:val="itali"/>
        </w:rPr>
        <w:t>From Oslo to Iraq.</w:t>
      </w:r>
      <w:r w:rsidR="009E5ADF" w:rsidRPr="0087401C">
        <w:rPr>
          <w:rStyle w:val="itali"/>
        </w:rPr>
        <w:t xml:space="preserve"> </w:t>
      </w:r>
      <w:r w:rsidRPr="00057B72">
        <w:t>On Monday, though, Najla sensed something was terribly wrong.</w:t>
      </w:r>
      <w:r w:rsidR="009E5ADF" w:rsidRPr="00057B72">
        <w:t xml:space="preserve"> </w:t>
      </w:r>
      <w:r w:rsidRPr="00057B72">
        <w:t>Observing him around the apartment, she found him no longer coherent.</w:t>
      </w:r>
      <w:r w:rsidR="009E5ADF" w:rsidRPr="00057B72">
        <w:t xml:space="preserve"> </w:t>
      </w:r>
      <w:r w:rsidRPr="00057B72">
        <w:t xml:space="preserve">Wadie and his wife Jennifer, </w:t>
      </w:r>
      <w:r w:rsidR="00A125D6" w:rsidRPr="00057B72">
        <w:t>who then lived only a block away</w:t>
      </w:r>
      <w:r w:rsidRPr="00057B72">
        <w:t xml:space="preserve">, noticed the same thing, immediately </w:t>
      </w:r>
      <w:r w:rsidR="0055187F" w:rsidRPr="00057B72">
        <w:t xml:space="preserve">contacting </w:t>
      </w:r>
      <w:r w:rsidRPr="00057B72">
        <w:t xml:space="preserve">Mariam </w:t>
      </w:r>
      <w:r w:rsidR="00F44538" w:rsidRPr="00057B72">
        <w:t xml:space="preserve">at work and then </w:t>
      </w:r>
      <w:r w:rsidR="0055187F" w:rsidRPr="00057B72">
        <w:t xml:space="preserve">calling </w:t>
      </w:r>
      <w:r w:rsidRPr="00057B72">
        <w:t>Kanti</w:t>
      </w:r>
      <w:r w:rsidR="00F44538" w:rsidRPr="00057B72">
        <w:t xml:space="preserve"> urgently as Mariam rushed home</w:t>
      </w:r>
      <w:r w:rsidRPr="00057B72">
        <w:t>.</w:t>
      </w:r>
      <w:r w:rsidR="009E5ADF" w:rsidRPr="00057B72">
        <w:t xml:space="preserve"> </w:t>
      </w:r>
      <w:r w:rsidRPr="00057B72">
        <w:t>The doctor urged them not to panic, to take their time, so Wadie and Mariam slowly dressed him</w:t>
      </w:r>
      <w:r w:rsidR="009E5ADF" w:rsidRPr="00057B72">
        <w:t>—</w:t>
      </w:r>
      <w:r w:rsidRPr="00057B72">
        <w:t>he was no longer able to stand or walk</w:t>
      </w:r>
      <w:r w:rsidR="009E5ADF" w:rsidRPr="00057B72">
        <w:t>—</w:t>
      </w:r>
      <w:r w:rsidRPr="00057B72">
        <w:t>helping him onto the sofa before taking him downstairs to the car for the drive to the Long Island Jewish Medical Center by 7:30 that evening.</w:t>
      </w:r>
      <w:r w:rsidR="009E5ADF" w:rsidRPr="00057B72">
        <w:t xml:space="preserve"> </w:t>
      </w:r>
      <w:r w:rsidRPr="00057B72">
        <w:t>On the way, Mariam anxiously caressed his hand while he, still aware of his surroundings, gently squeezed hers to calm her nerves.</w:t>
      </w:r>
    </w:p>
    <w:p w14:paraId="1150C8DB" w14:textId="6633453F" w:rsidR="009E5ADF" w:rsidRPr="00057B72" w:rsidRDefault="001A585C" w:rsidP="0075193C">
      <w:pPr>
        <w:pStyle w:val="Body-TextTx"/>
      </w:pPr>
      <w:r w:rsidRPr="00057B72">
        <w:t xml:space="preserve">At the emergency room, they could see at once </w:t>
      </w:r>
      <w:r w:rsidR="00120A25" w:rsidRPr="00057B72">
        <w:t xml:space="preserve">his condition </w:t>
      </w:r>
      <w:r w:rsidRPr="00057B72">
        <w:t>was dire.</w:t>
      </w:r>
      <w:r w:rsidR="009E5ADF" w:rsidRPr="00057B72">
        <w:t xml:space="preserve"> </w:t>
      </w:r>
      <w:r w:rsidRPr="00057B72">
        <w:t>Rai’s face was grave.</w:t>
      </w:r>
      <w:r w:rsidR="009E5ADF" w:rsidRPr="00057B72">
        <w:t xml:space="preserve"> </w:t>
      </w:r>
      <w:r w:rsidRPr="00057B72">
        <w:t>Taken immediately to intensive care, he was allowed visitors in the evenings, but by Tuesday and Wednesday was already in a coma.</w:t>
      </w:r>
      <w:r w:rsidR="009E5ADF" w:rsidRPr="00057B72">
        <w:t xml:space="preserve"> </w:t>
      </w:r>
      <w:r w:rsidRPr="00057B72">
        <w:t>On Wednesday afternoon Rai met with the family to say there was no hope.</w:t>
      </w:r>
      <w:r w:rsidR="009E5ADF" w:rsidRPr="00057B72">
        <w:t xml:space="preserve"> </w:t>
      </w:r>
      <w:r w:rsidRPr="00057B72">
        <w:t>A massive viral and bacterial infection now filled his lungs, and he would be gone by morning.</w:t>
      </w:r>
      <w:r w:rsidR="009E5ADF" w:rsidRPr="00057B72">
        <w:t xml:space="preserve"> </w:t>
      </w:r>
      <w:r w:rsidRPr="00057B72">
        <w:t>Do not stay to the bitter end, he advised them.</w:t>
      </w:r>
      <w:r w:rsidR="009E5ADF" w:rsidRPr="00057B72">
        <w:t xml:space="preserve"> </w:t>
      </w:r>
      <w:r w:rsidRPr="00057B72">
        <w:t xml:space="preserve">The ICU’s whirring machines set off a piercing alarm when the patient’s heart stops, and </w:t>
      </w:r>
      <w:r w:rsidR="0055187F" w:rsidRPr="00057B72">
        <w:t xml:space="preserve">given the likely </w:t>
      </w:r>
      <w:r w:rsidRPr="00057B72">
        <w:t>trauma</w:t>
      </w:r>
      <w:r w:rsidR="0055187F" w:rsidRPr="00057B72">
        <w:t xml:space="preserve">, patients’ families are not </w:t>
      </w:r>
      <w:r w:rsidR="00F44538" w:rsidRPr="00057B72">
        <w:t xml:space="preserve">even </w:t>
      </w:r>
      <w:r w:rsidR="0055187F" w:rsidRPr="00057B72">
        <w:t>allowed in</w:t>
      </w:r>
      <w:r w:rsidR="00F44538" w:rsidRPr="00057B72">
        <w:t>to</w:t>
      </w:r>
      <w:r w:rsidR="0055187F" w:rsidRPr="00057B72">
        <w:t xml:space="preserve"> the room</w:t>
      </w:r>
      <w:r w:rsidRPr="00057B72">
        <w:t>.</w:t>
      </w:r>
      <w:r w:rsidR="009E5ADF" w:rsidRPr="00057B72">
        <w:t xml:space="preserve"> </w:t>
      </w:r>
      <w:r w:rsidRPr="00057B72">
        <w:t>Said’s sister Grace had come up from Washington, joining the others around the bed to say their goodbyes</w:t>
      </w:r>
      <w:r w:rsidR="0055187F" w:rsidRPr="00057B72">
        <w:t>.</w:t>
      </w:r>
      <w:r w:rsidR="009E5ADF" w:rsidRPr="00057B72">
        <w:t xml:space="preserve"> </w:t>
      </w:r>
      <w:r w:rsidRPr="00057B72">
        <w:t>By 7:00 pm, the sadness was too much for Najla</w:t>
      </w:r>
      <w:r w:rsidR="009E5ADF" w:rsidRPr="00057B72">
        <w:t>—</w:t>
      </w:r>
      <w:r w:rsidRPr="00057B72">
        <w:t>this watching over his labored breathing while staring at the monitor to see if his heart beats would get stronger.</w:t>
      </w:r>
      <w:r w:rsidR="009E5ADF" w:rsidRPr="00057B72">
        <w:t xml:space="preserve"> </w:t>
      </w:r>
      <w:r w:rsidRPr="00057B72">
        <w:t xml:space="preserve">She </w:t>
      </w:r>
      <w:r w:rsidR="0055187F" w:rsidRPr="00057B72">
        <w:t xml:space="preserve">and Mariam </w:t>
      </w:r>
      <w:r w:rsidRPr="00057B72">
        <w:t>kissed him goodbye</w:t>
      </w:r>
      <w:r w:rsidR="0055187F" w:rsidRPr="00057B72">
        <w:t xml:space="preserve"> </w:t>
      </w:r>
      <w:r w:rsidRPr="00057B72">
        <w:t xml:space="preserve">and left </w:t>
      </w:r>
      <w:r w:rsidR="0055187F" w:rsidRPr="00057B72">
        <w:t>together</w:t>
      </w:r>
      <w:r w:rsidRPr="00057B72">
        <w:t>.</w:t>
      </w:r>
      <w:r w:rsidR="009E5ADF" w:rsidRPr="00057B72">
        <w:t xml:space="preserve"> </w:t>
      </w:r>
      <w:r w:rsidRPr="00057B72">
        <w:t>Grace, Wadie and Jennifer stayed another hour until Kanti persuaded them to leave.</w:t>
      </w:r>
      <w:r w:rsidR="009E5ADF" w:rsidRPr="00057B72">
        <w:t xml:space="preserve"> </w:t>
      </w:r>
      <w:r w:rsidRPr="00057B72">
        <w:t>On Thursday morning September 25 at 5:40 a.m., Mariam got the call that a few minutes before he had passed away.</w:t>
      </w:r>
    </w:p>
    <w:p w14:paraId="59E60215" w14:textId="09EC34D2" w:rsidR="009E5ADF" w:rsidRPr="00057B72" w:rsidRDefault="001A585C" w:rsidP="0075193C">
      <w:pPr>
        <w:pStyle w:val="Body-TextTx"/>
      </w:pPr>
      <w:r w:rsidRPr="00057B72">
        <w:rPr>
          <w:lang w:eastAsia="ja-JP"/>
        </w:rPr>
        <w:t>He chose not to be buried in Palestine.</w:t>
      </w:r>
      <w:r w:rsidR="009E5ADF" w:rsidRPr="00057B72">
        <w:rPr>
          <w:lang w:eastAsia="ja-JP"/>
        </w:rPr>
        <w:t xml:space="preserve"> </w:t>
      </w:r>
      <w:r w:rsidR="0055187F" w:rsidRPr="00057B72">
        <w:rPr>
          <w:lang w:eastAsia="ja-JP"/>
        </w:rPr>
        <w:t xml:space="preserve">The political symbolism of his life made the </w:t>
      </w:r>
      <w:r w:rsidRPr="00057B72">
        <w:rPr>
          <w:lang w:eastAsia="ja-JP"/>
        </w:rPr>
        <w:t>desecration of his grave</w:t>
      </w:r>
      <w:r w:rsidR="0055187F" w:rsidRPr="00057B72">
        <w:rPr>
          <w:lang w:eastAsia="ja-JP"/>
        </w:rPr>
        <w:t xml:space="preserve"> an unfortunate possibility</w:t>
      </w:r>
      <w:r w:rsidRPr="00057B72">
        <w:rPr>
          <w:lang w:eastAsia="ja-JP"/>
        </w:rPr>
        <w:t xml:space="preserve">. Instead, drawing on Mariam’s family connections, he selected a small Quaker cemetery perched on a grassy, tree-lined shelf of a steep hill in Brumanna, Lebanon. There his simple black marble slab rests, his name appearing in English above and in Arabic below. Like the cemetery itself, the plot is tucked away from the world, almost secreted, in a way entirely unfitting a life like his own, except for the encroaching signs of modernity marring the general splendor of the valley. Modern high-rises vie with </w:t>
      </w:r>
      <w:r w:rsidR="00120A25" w:rsidRPr="00057B72">
        <w:rPr>
          <w:lang w:eastAsia="ja-JP"/>
        </w:rPr>
        <w:t>c</w:t>
      </w:r>
      <w:r w:rsidRPr="00057B72">
        <w:rPr>
          <w:lang w:eastAsia="ja-JP"/>
        </w:rPr>
        <w:t>yp</w:t>
      </w:r>
      <w:r w:rsidR="00120A25" w:rsidRPr="00057B72">
        <w:rPr>
          <w:lang w:eastAsia="ja-JP"/>
        </w:rPr>
        <w:t>ress</w:t>
      </w:r>
      <w:r w:rsidRPr="00057B72">
        <w:rPr>
          <w:lang w:eastAsia="ja-JP"/>
        </w:rPr>
        <w:t xml:space="preserve"> trees to border the verdant triangle of the graveyard, which although small, is too large for the number of Quakers buried there. And </w:t>
      </w:r>
      <w:r w:rsidR="00201F4A" w:rsidRPr="00057B72">
        <w:rPr>
          <w:lang w:eastAsia="ja-JP"/>
        </w:rPr>
        <w:t>al</w:t>
      </w:r>
      <w:r w:rsidRPr="00057B72">
        <w:rPr>
          <w:lang w:eastAsia="ja-JP"/>
        </w:rPr>
        <w:t xml:space="preserve">though it </w:t>
      </w:r>
      <w:r w:rsidR="00120A25" w:rsidRPr="00057B72">
        <w:rPr>
          <w:lang w:eastAsia="ja-JP"/>
        </w:rPr>
        <w:t xml:space="preserve">faces </w:t>
      </w:r>
      <w:r w:rsidRPr="00057B72">
        <w:rPr>
          <w:lang w:eastAsia="ja-JP"/>
        </w:rPr>
        <w:t>south towards Palestine</w:t>
      </w:r>
      <w:r w:rsidR="00120A25" w:rsidRPr="00057B72">
        <w:rPr>
          <w:lang w:eastAsia="ja-JP"/>
        </w:rPr>
        <w:t xml:space="preserve"> overlooking </w:t>
      </w:r>
      <w:r w:rsidRPr="00057B72">
        <w:rPr>
          <w:lang w:eastAsia="ja-JP"/>
        </w:rPr>
        <w:t>a mountain range perched above Beirut, even the final resting place was not quite right.</w:t>
      </w:r>
    </w:p>
    <w:p w14:paraId="2260A8CD" w14:textId="77777777" w:rsidR="004A2B1D" w:rsidRDefault="00F3190B" w:rsidP="00F3190B">
      <w:pPr>
        <w:pStyle w:val="Section-NotesSNT"/>
      </w:pPr>
      <w:r w:rsidRPr="00F3190B">
        <w:t>Notes</w:t>
      </w:r>
    </w:p>
    <w:p w14:paraId="4ABB212D" w14:textId="2741CCF5" w:rsidR="00C01417" w:rsidRPr="008F13FE" w:rsidRDefault="00203B0F" w:rsidP="008F13FE">
      <w:pPr>
        <w:pStyle w:val="TitleTtl"/>
      </w:pPr>
      <w:r>
        <w:t>Notes</w:t>
      </w:r>
    </w:p>
    <w:p w14:paraId="5200B46D" w14:textId="00169AC9" w:rsidR="00203B0F" w:rsidRPr="00057B72" w:rsidRDefault="00203B0F" w:rsidP="00203B0F">
      <w:pPr>
        <w:pStyle w:val="A-HeadAhead"/>
      </w:pPr>
      <w:r>
        <w:t>Abbreviations Used in the Notes</w:t>
      </w:r>
    </w:p>
    <w:p w14:paraId="2D537FED" w14:textId="3756319F" w:rsidR="009E5ADF" w:rsidRPr="00057B72" w:rsidRDefault="001A585C" w:rsidP="00203B0F">
      <w:pPr>
        <w:pStyle w:val="B-HeadBhead"/>
      </w:pPr>
      <w:r w:rsidRPr="00057B72">
        <w:t>Frequently Cited Works by Said</w:t>
      </w:r>
    </w:p>
    <w:p w14:paraId="2147BDE3" w14:textId="34DBD55A" w:rsidR="009E5ADF" w:rsidRPr="00057B72" w:rsidRDefault="001A585C" w:rsidP="00F3190B">
      <w:pPr>
        <w:pStyle w:val="Reference-EntryRef"/>
      </w:pPr>
      <w:r w:rsidRPr="00057B72">
        <w:t>ALS</w:t>
      </w:r>
      <w:r w:rsidR="00D87FD6">
        <w:t>:</w:t>
      </w:r>
      <w:r w:rsidR="009E5ADF" w:rsidRPr="00057B72">
        <w:t xml:space="preserve"> </w:t>
      </w:r>
      <w:r w:rsidRPr="00057B72">
        <w:t>After the Last Sky</w:t>
      </w:r>
    </w:p>
    <w:p w14:paraId="055DCD28" w14:textId="7094B0DD" w:rsidR="009E5ADF" w:rsidRPr="00057B72" w:rsidRDefault="001A585C" w:rsidP="00F3190B">
      <w:pPr>
        <w:pStyle w:val="Reference-EntryRef"/>
      </w:pPr>
      <w:r w:rsidRPr="00057B72">
        <w:t>B</w:t>
      </w:r>
      <w:r w:rsidR="00D87FD6">
        <w:t>:</w:t>
      </w:r>
      <w:r w:rsidR="009E5ADF" w:rsidRPr="00057B72">
        <w:t xml:space="preserve"> </w:t>
      </w:r>
      <w:r w:rsidRPr="00057B72">
        <w:t>Beginnings</w:t>
      </w:r>
    </w:p>
    <w:p w14:paraId="22CF6B8E" w14:textId="1351FFF4" w:rsidR="009E5ADF" w:rsidRPr="00057B72" w:rsidRDefault="001A585C" w:rsidP="00F3190B">
      <w:pPr>
        <w:pStyle w:val="Reference-EntryRef"/>
      </w:pPr>
      <w:r w:rsidRPr="00057B72">
        <w:t>BV</w:t>
      </w:r>
      <w:r w:rsidR="00D87FD6">
        <w:t>:</w:t>
      </w:r>
      <w:r w:rsidR="009E5ADF" w:rsidRPr="00057B72">
        <w:t xml:space="preserve"> </w:t>
      </w:r>
      <w:r w:rsidRPr="00057B72">
        <w:t>Blaming the Victims</w:t>
      </w:r>
    </w:p>
    <w:p w14:paraId="4E74DE9F" w14:textId="4BD4FC3F" w:rsidR="009E5ADF" w:rsidRPr="00057B72" w:rsidRDefault="001A585C" w:rsidP="00F3190B">
      <w:pPr>
        <w:pStyle w:val="Reference-EntryRef"/>
      </w:pPr>
      <w:r w:rsidRPr="00057B72">
        <w:t>CES</w:t>
      </w:r>
      <w:r w:rsidR="00D87FD6">
        <w:t>:</w:t>
      </w:r>
      <w:r w:rsidR="009E5ADF" w:rsidRPr="00057B72">
        <w:t xml:space="preserve"> </w:t>
      </w:r>
      <w:r w:rsidRPr="00057B72">
        <w:t>Conversations with Edward Said</w:t>
      </w:r>
    </w:p>
    <w:p w14:paraId="6C994EF1" w14:textId="61AD6C48" w:rsidR="009E5ADF" w:rsidRPr="00057B72" w:rsidRDefault="001A585C" w:rsidP="00F3190B">
      <w:pPr>
        <w:pStyle w:val="Reference-EntryRef"/>
      </w:pPr>
      <w:r w:rsidRPr="00057B72">
        <w:t>C&amp;I</w:t>
      </w:r>
      <w:r w:rsidR="00203B0F">
        <w:t>:</w:t>
      </w:r>
      <w:r w:rsidR="009E5ADF" w:rsidRPr="00057B72">
        <w:t xml:space="preserve"> </w:t>
      </w:r>
      <w:r w:rsidRPr="00057B72">
        <w:t>Culture and Imperialism</w:t>
      </w:r>
    </w:p>
    <w:p w14:paraId="6AD08A08" w14:textId="551FF2A7" w:rsidR="009E5ADF" w:rsidRPr="00057B72" w:rsidRDefault="001A585C" w:rsidP="00F3190B">
      <w:pPr>
        <w:pStyle w:val="Reference-EntryRef"/>
      </w:pPr>
      <w:r w:rsidRPr="00057B72">
        <w:t>CI</w:t>
      </w:r>
      <w:r w:rsidR="00203B0F">
        <w:t>:</w:t>
      </w:r>
      <w:r w:rsidR="009E5ADF" w:rsidRPr="00057B72">
        <w:t xml:space="preserve"> </w:t>
      </w:r>
      <w:r w:rsidRPr="00057B72">
        <w:t>Covering Islam</w:t>
      </w:r>
    </w:p>
    <w:p w14:paraId="5159284C" w14:textId="45ACCB1B" w:rsidR="009E5ADF" w:rsidRPr="00057B72" w:rsidRDefault="001A585C" w:rsidP="00F3190B">
      <w:pPr>
        <w:pStyle w:val="Reference-EntryRef"/>
      </w:pPr>
      <w:r w:rsidRPr="00057B72">
        <w:t>CR</w:t>
      </w:r>
      <w:r w:rsidR="00203B0F">
        <w:t>:</w:t>
      </w:r>
      <w:r w:rsidR="009E5ADF" w:rsidRPr="00057B72">
        <w:t xml:space="preserve"> </w:t>
      </w:r>
      <w:r w:rsidRPr="00057B72">
        <w:t>Culture and Resistance</w:t>
      </w:r>
    </w:p>
    <w:p w14:paraId="19681193" w14:textId="10F8ADDE" w:rsidR="009E5ADF" w:rsidRPr="00057B72" w:rsidRDefault="001A585C" w:rsidP="00F3190B">
      <w:pPr>
        <w:pStyle w:val="Reference-EntryRef"/>
      </w:pPr>
      <w:r w:rsidRPr="00057B72">
        <w:t>EGP</w:t>
      </w:r>
      <w:r w:rsidR="00203B0F">
        <w:t>:</w:t>
      </w:r>
      <w:r w:rsidR="009E5ADF" w:rsidRPr="00057B72">
        <w:t xml:space="preserve"> </w:t>
      </w:r>
      <w:r w:rsidRPr="00057B72">
        <w:t>Edward Saïd: Entre Guerre et Paix</w:t>
      </w:r>
    </w:p>
    <w:p w14:paraId="18C3A535" w14:textId="2F32D612" w:rsidR="009E5ADF" w:rsidRPr="00057B72" w:rsidRDefault="001A585C" w:rsidP="00F3190B">
      <w:pPr>
        <w:pStyle w:val="Reference-EntryRef"/>
      </w:pPr>
      <w:r w:rsidRPr="00057B72">
        <w:t>EPP</w:t>
      </w:r>
      <w:r w:rsidR="00203B0F">
        <w:t>:</w:t>
      </w:r>
      <w:r w:rsidR="009E5ADF" w:rsidRPr="00057B72">
        <w:t xml:space="preserve"> </w:t>
      </w:r>
      <w:r w:rsidRPr="00057B72">
        <w:t>The End of the Peace Process: Oslo and After</w:t>
      </w:r>
    </w:p>
    <w:p w14:paraId="03E8E502" w14:textId="4C4B41C3" w:rsidR="009E5ADF" w:rsidRPr="00057B72" w:rsidRDefault="001A585C" w:rsidP="00F3190B">
      <w:pPr>
        <w:pStyle w:val="Reference-EntryRef"/>
      </w:pPr>
      <w:r w:rsidRPr="00057B72">
        <w:t>ESR</w:t>
      </w:r>
      <w:r w:rsidR="00203B0F">
        <w:t>:</w:t>
      </w:r>
      <w:r w:rsidR="009E5ADF" w:rsidRPr="00057B72">
        <w:t xml:space="preserve"> </w:t>
      </w:r>
      <w:r w:rsidRPr="00057B72">
        <w:t>The Edward Said Reader</w:t>
      </w:r>
    </w:p>
    <w:p w14:paraId="3B754128" w14:textId="7E26ABC7" w:rsidR="009E5ADF" w:rsidRPr="00057B72" w:rsidRDefault="001A585C" w:rsidP="00F3190B">
      <w:pPr>
        <w:pStyle w:val="Reference-EntryRef"/>
      </w:pPr>
      <w:r w:rsidRPr="00057B72">
        <w:t>ER</w:t>
      </w:r>
      <w:r w:rsidR="00203B0F">
        <w:t>:</w:t>
      </w:r>
      <w:r w:rsidR="009E5ADF" w:rsidRPr="00057B72">
        <w:t xml:space="preserve"> </w:t>
      </w:r>
      <w:r w:rsidRPr="00057B72">
        <w:t>Egalité ou rien</w:t>
      </w:r>
    </w:p>
    <w:p w14:paraId="7C192ECB" w14:textId="2C98FE9C" w:rsidR="009E5ADF" w:rsidRPr="00057B72" w:rsidRDefault="001A585C" w:rsidP="00F3190B">
      <w:pPr>
        <w:pStyle w:val="Reference-EntryRef"/>
      </w:pPr>
      <w:r w:rsidRPr="00057B72">
        <w:t>FNE</w:t>
      </w:r>
      <w:r w:rsidR="00203B0F">
        <w:t>:</w:t>
      </w:r>
      <w:r w:rsidR="009E5ADF" w:rsidRPr="00057B72">
        <w:t xml:space="preserve"> </w:t>
      </w:r>
      <w:r w:rsidRPr="00057B72">
        <w:t>Freud and the Non-European</w:t>
      </w:r>
    </w:p>
    <w:p w14:paraId="42A8AF10" w14:textId="046C7055" w:rsidR="009E5ADF" w:rsidRPr="00057B72" w:rsidRDefault="001A585C" w:rsidP="00F3190B">
      <w:pPr>
        <w:pStyle w:val="Reference-EntryRef"/>
      </w:pPr>
      <w:r w:rsidRPr="00057B72">
        <w:t>HDC</w:t>
      </w:r>
      <w:r w:rsidR="00203B0F">
        <w:t>:</w:t>
      </w:r>
      <w:r w:rsidR="009E5ADF" w:rsidRPr="00057B72">
        <w:t xml:space="preserve"> </w:t>
      </w:r>
      <w:r w:rsidRPr="00057B72">
        <w:t>Humanism and Democratic Criticism</w:t>
      </w:r>
    </w:p>
    <w:p w14:paraId="25BF0A8C" w14:textId="4F1E0F32" w:rsidR="009E5ADF" w:rsidRPr="00057B72" w:rsidRDefault="001A585C" w:rsidP="00F3190B">
      <w:pPr>
        <w:pStyle w:val="Reference-EntryRef"/>
      </w:pPr>
      <w:r w:rsidRPr="00057B72">
        <w:t>IES</w:t>
      </w:r>
      <w:r w:rsidR="00203B0F">
        <w:t>:</w:t>
      </w:r>
      <w:r w:rsidR="009E5ADF" w:rsidRPr="00057B72">
        <w:t xml:space="preserve"> </w:t>
      </w:r>
      <w:r w:rsidRPr="00057B72">
        <w:t>Interviews with Edward Said</w:t>
      </w:r>
    </w:p>
    <w:p w14:paraId="1AD2762C" w14:textId="4F39D258" w:rsidR="009E5ADF" w:rsidRPr="00057B72" w:rsidRDefault="001A585C" w:rsidP="00F3190B">
      <w:pPr>
        <w:pStyle w:val="Reference-EntryRef"/>
      </w:pPr>
      <w:r w:rsidRPr="00057B72">
        <w:t>JC</w:t>
      </w:r>
      <w:r w:rsidR="00203B0F">
        <w:t>:</w:t>
      </w:r>
      <w:r w:rsidR="009E5ADF" w:rsidRPr="00057B72">
        <w:t xml:space="preserve"> </w:t>
      </w:r>
      <w:r w:rsidRPr="00057B72">
        <w:t>Joseph Conrad and the Fiction of Autobiography</w:t>
      </w:r>
    </w:p>
    <w:p w14:paraId="4CE3B465" w14:textId="78476A5C" w:rsidR="009E5ADF" w:rsidRPr="00057B72" w:rsidRDefault="001A585C" w:rsidP="00F3190B">
      <w:pPr>
        <w:pStyle w:val="Reference-EntryRef"/>
      </w:pPr>
      <w:r w:rsidRPr="00057B72">
        <w:t>LS</w:t>
      </w:r>
      <w:r w:rsidR="00203B0F">
        <w:t>:</w:t>
      </w:r>
      <w:r w:rsidR="009E5ADF" w:rsidRPr="00057B72">
        <w:t xml:space="preserve"> </w:t>
      </w:r>
      <w:r w:rsidRPr="00057B72">
        <w:t>On Late Style</w:t>
      </w:r>
    </w:p>
    <w:p w14:paraId="635747F4" w14:textId="66C836F1" w:rsidR="009E5ADF" w:rsidRPr="00057B72" w:rsidRDefault="001A585C" w:rsidP="00F3190B">
      <w:pPr>
        <w:pStyle w:val="Reference-EntryRef"/>
      </w:pPr>
      <w:r w:rsidRPr="00057B72">
        <w:t>O</w:t>
      </w:r>
      <w:r w:rsidR="00203B0F">
        <w:t>:</w:t>
      </w:r>
      <w:r w:rsidR="009E5ADF" w:rsidRPr="00057B72">
        <w:t xml:space="preserve"> </w:t>
      </w:r>
      <w:r w:rsidRPr="00057B72">
        <w:t>Orientalism</w:t>
      </w:r>
    </w:p>
    <w:p w14:paraId="3E104FB2" w14:textId="29F0AE91" w:rsidR="009E5ADF" w:rsidRPr="00057B72" w:rsidRDefault="001A585C" w:rsidP="00F3190B">
      <w:pPr>
        <w:pStyle w:val="Reference-EntryRef"/>
      </w:pPr>
      <w:r w:rsidRPr="00057B72">
        <w:t>OI</w:t>
      </w:r>
      <w:r w:rsidR="00203B0F">
        <w:t>:</w:t>
      </w:r>
      <w:r w:rsidR="009E5ADF" w:rsidRPr="00057B72">
        <w:t xml:space="preserve"> </w:t>
      </w:r>
      <w:r w:rsidRPr="00057B72">
        <w:t>From Oslo to Iraq and the Road Map</w:t>
      </w:r>
    </w:p>
    <w:p w14:paraId="0AFFACDE" w14:textId="1165C38D" w:rsidR="009E5ADF" w:rsidRPr="00057B72" w:rsidRDefault="001A585C" w:rsidP="00F3190B">
      <w:pPr>
        <w:pStyle w:val="Reference-EntryRef"/>
      </w:pPr>
      <w:r w:rsidRPr="00057B72">
        <w:t>OP</w:t>
      </w:r>
      <w:r w:rsidR="00203B0F">
        <w:t>:</w:t>
      </w:r>
      <w:r w:rsidR="009E5ADF" w:rsidRPr="00057B72">
        <w:t xml:space="preserve"> </w:t>
      </w:r>
      <w:r w:rsidRPr="00057B72">
        <w:t>Out of Place</w:t>
      </w:r>
    </w:p>
    <w:p w14:paraId="088227F4" w14:textId="080BA7A8" w:rsidR="009E5ADF" w:rsidRPr="00057B72" w:rsidRDefault="001A585C" w:rsidP="00F3190B">
      <w:pPr>
        <w:pStyle w:val="Reference-EntryRef"/>
      </w:pPr>
      <w:r w:rsidRPr="00057B72">
        <w:t>ME</w:t>
      </w:r>
      <w:r w:rsidR="00203B0F">
        <w:t>:</w:t>
      </w:r>
      <w:r w:rsidR="009E5ADF" w:rsidRPr="00057B72">
        <w:t xml:space="preserve"> </w:t>
      </w:r>
      <w:r w:rsidRPr="00057B72">
        <w:t>Musical Elaborations</w:t>
      </w:r>
    </w:p>
    <w:p w14:paraId="29A8E7F8" w14:textId="422B8AAF" w:rsidR="009E5ADF" w:rsidRPr="00057B72" w:rsidRDefault="001A585C" w:rsidP="00F3190B">
      <w:pPr>
        <w:pStyle w:val="Reference-EntryRef"/>
      </w:pPr>
      <w:r w:rsidRPr="00057B72">
        <w:t>ML</w:t>
      </w:r>
      <w:r w:rsidR="00203B0F">
        <w:t>:</w:t>
      </w:r>
      <w:r w:rsidR="009E5ADF" w:rsidRPr="00057B72">
        <w:t xml:space="preserve"> </w:t>
      </w:r>
      <w:r w:rsidRPr="00057B72">
        <w:t>Music at the Limits</w:t>
      </w:r>
    </w:p>
    <w:p w14:paraId="27E5304B" w14:textId="1B742D53" w:rsidR="009E5ADF" w:rsidRPr="00057B72" w:rsidRDefault="001A585C" w:rsidP="00F3190B">
      <w:pPr>
        <w:pStyle w:val="Reference-EntryRef"/>
      </w:pPr>
      <w:r w:rsidRPr="00057B72">
        <w:t>PP</w:t>
      </w:r>
      <w:r w:rsidR="00203B0F">
        <w:t>:</w:t>
      </w:r>
      <w:r w:rsidR="009E5ADF" w:rsidRPr="00057B72">
        <w:t xml:space="preserve"> </w:t>
      </w:r>
      <w:r w:rsidRPr="00057B72">
        <w:t>Parallels and Paradoxes: Explorations in Music and Society</w:t>
      </w:r>
    </w:p>
    <w:p w14:paraId="5C32F8F5" w14:textId="52FB8325" w:rsidR="009E5ADF" w:rsidRPr="00057B72" w:rsidRDefault="001A585C" w:rsidP="00F3190B">
      <w:pPr>
        <w:pStyle w:val="Reference-EntryRef"/>
      </w:pPr>
      <w:r w:rsidRPr="00057B72">
        <w:t>PPC</w:t>
      </w:r>
      <w:r w:rsidR="00203B0F">
        <w:t>:</w:t>
      </w:r>
      <w:r w:rsidR="009E5ADF" w:rsidRPr="00057B72">
        <w:t xml:space="preserve"> </w:t>
      </w:r>
      <w:r w:rsidRPr="00057B72">
        <w:t>Power, Politics and Culture: Interviews with Edward Said</w:t>
      </w:r>
    </w:p>
    <w:p w14:paraId="67AD957B" w14:textId="15E312E9" w:rsidR="009E5ADF" w:rsidRPr="00057B72" w:rsidRDefault="001A585C" w:rsidP="00F3190B">
      <w:pPr>
        <w:pStyle w:val="Reference-EntryRef"/>
      </w:pPr>
      <w:r w:rsidRPr="00057B72">
        <w:t>PD</w:t>
      </w:r>
      <w:r w:rsidR="00203B0F">
        <w:t>:</w:t>
      </w:r>
      <w:r w:rsidR="009E5ADF" w:rsidRPr="00057B72">
        <w:t xml:space="preserve"> </w:t>
      </w:r>
      <w:r w:rsidRPr="00057B72">
        <w:t>The Politics of Dispossession</w:t>
      </w:r>
    </w:p>
    <w:p w14:paraId="549E3E29" w14:textId="435940C6" w:rsidR="009E5ADF" w:rsidRPr="00057B72" w:rsidRDefault="001A585C" w:rsidP="00F3190B">
      <w:pPr>
        <w:pStyle w:val="Reference-EntryRef"/>
      </w:pPr>
      <w:r w:rsidRPr="00057B72">
        <w:t>PeD</w:t>
      </w:r>
      <w:r w:rsidR="00203B0F">
        <w:t>:</w:t>
      </w:r>
      <w:r w:rsidR="009E5ADF" w:rsidRPr="00057B72">
        <w:t xml:space="preserve"> </w:t>
      </w:r>
      <w:r w:rsidRPr="00057B72">
        <w:t>Peace and its Discontents</w:t>
      </w:r>
    </w:p>
    <w:p w14:paraId="48F5EFE6" w14:textId="5216B462" w:rsidR="009E5ADF" w:rsidRPr="00057B72" w:rsidRDefault="001A585C" w:rsidP="00F3190B">
      <w:pPr>
        <w:pStyle w:val="Reference-EntryRef"/>
      </w:pPr>
      <w:r w:rsidRPr="00057B72">
        <w:t>PS</w:t>
      </w:r>
      <w:r w:rsidR="00203B0F">
        <w:t>:</w:t>
      </w:r>
      <w:r w:rsidR="009E5ADF" w:rsidRPr="00057B72">
        <w:t xml:space="preserve"> </w:t>
      </w:r>
      <w:r w:rsidRPr="00057B72">
        <w:t>The Pen and the Sword</w:t>
      </w:r>
    </w:p>
    <w:p w14:paraId="2E6AB685" w14:textId="4C13063E" w:rsidR="009E5ADF" w:rsidRPr="00057B72" w:rsidRDefault="001A585C" w:rsidP="00F3190B">
      <w:pPr>
        <w:pStyle w:val="Reference-EntryRef"/>
      </w:pPr>
      <w:r w:rsidRPr="00057B72">
        <w:t>QP</w:t>
      </w:r>
      <w:r w:rsidR="00203B0F">
        <w:t>:</w:t>
      </w:r>
      <w:r w:rsidR="009E5ADF" w:rsidRPr="00057B72">
        <w:t xml:space="preserve"> </w:t>
      </w:r>
      <w:r w:rsidRPr="00057B72">
        <w:t>The Question of Palestine</w:t>
      </w:r>
    </w:p>
    <w:p w14:paraId="5304158E" w14:textId="10E34EEB" w:rsidR="009E5ADF" w:rsidRPr="00057B72" w:rsidRDefault="001A585C" w:rsidP="00F3190B">
      <w:pPr>
        <w:pStyle w:val="Reference-EntryRef"/>
      </w:pPr>
      <w:r w:rsidRPr="00057B72">
        <w:t>RE</w:t>
      </w:r>
      <w:r w:rsidR="00203B0F">
        <w:t>:</w:t>
      </w:r>
      <w:r w:rsidR="009E5ADF" w:rsidRPr="00057B72">
        <w:t xml:space="preserve"> </w:t>
      </w:r>
      <w:r w:rsidRPr="00057B72">
        <w:t>Reflections on Exile</w:t>
      </w:r>
    </w:p>
    <w:p w14:paraId="0B491816" w14:textId="77777777" w:rsidR="004A2B1D" w:rsidRDefault="001A585C" w:rsidP="00F3190B">
      <w:pPr>
        <w:pStyle w:val="Reference-EntryRef"/>
      </w:pPr>
      <w:r w:rsidRPr="00057B72">
        <w:t>WTC</w:t>
      </w:r>
      <w:r w:rsidR="00203B0F">
        <w:t>:</w:t>
      </w:r>
      <w:r w:rsidR="009E5ADF" w:rsidRPr="00057B72">
        <w:t xml:space="preserve"> </w:t>
      </w:r>
      <w:r w:rsidRPr="00057B72">
        <w:t>The World, the Text, and the Critic.</w:t>
      </w:r>
    </w:p>
    <w:p w14:paraId="2FDC4B9A" w14:textId="13E9CC23" w:rsidR="009E5ADF" w:rsidRPr="00057B72" w:rsidRDefault="001A585C" w:rsidP="00203B0F">
      <w:pPr>
        <w:pStyle w:val="B-HeadBhead"/>
      </w:pPr>
      <w:r w:rsidRPr="00057B72">
        <w:t>Archives</w:t>
      </w:r>
    </w:p>
    <w:p w14:paraId="3758459F" w14:textId="5FDAD9EC" w:rsidR="009E5ADF" w:rsidRPr="00057B72" w:rsidRDefault="001A585C" w:rsidP="00F3190B">
      <w:pPr>
        <w:pStyle w:val="Reference-EntryRef"/>
      </w:pPr>
      <w:r w:rsidRPr="00057B72">
        <w:t>CZ</w:t>
      </w:r>
      <w:r w:rsidR="00203B0F">
        <w:t>:</w:t>
      </w:r>
      <w:r w:rsidR="009E5ADF" w:rsidRPr="00057B72">
        <w:t xml:space="preserve"> </w:t>
      </w:r>
      <w:r w:rsidRPr="00057B72">
        <w:t>Constantine Zurayk Papers, American University of Beirut.</w:t>
      </w:r>
    </w:p>
    <w:p w14:paraId="4B2DEEBF" w14:textId="69E71629" w:rsidR="009E5ADF" w:rsidRPr="00057B72" w:rsidRDefault="001A585C" w:rsidP="00F3190B">
      <w:pPr>
        <w:pStyle w:val="Reference-EntryRef"/>
      </w:pPr>
      <w:r w:rsidRPr="00057B72">
        <w:t>EA</w:t>
      </w:r>
      <w:r w:rsidR="00203B0F">
        <w:t>:</w:t>
      </w:r>
      <w:r w:rsidR="009E5ADF" w:rsidRPr="00057B72">
        <w:t xml:space="preserve"> </w:t>
      </w:r>
      <w:r w:rsidRPr="00057B72">
        <w:t>The Eqbal Ahmad Papers, 1956</w:t>
      </w:r>
      <w:r w:rsidR="00057B72" w:rsidRPr="00057B72">
        <w:t>–</w:t>
      </w:r>
      <w:r w:rsidRPr="00057B72">
        <w:t>1999. Archives, Hampshire College, Amherst,</w:t>
      </w:r>
      <w:r w:rsidR="00C01417" w:rsidRPr="00057B72">
        <w:t xml:space="preserve"> </w:t>
      </w:r>
      <w:r w:rsidRPr="00057B72">
        <w:t>MA 01002.</w:t>
      </w:r>
    </w:p>
    <w:p w14:paraId="01CB8F7A" w14:textId="614A2485" w:rsidR="009E5ADF" w:rsidRPr="00057B72" w:rsidRDefault="001A585C" w:rsidP="00F3190B">
      <w:pPr>
        <w:pStyle w:val="Reference-EntryRef"/>
      </w:pPr>
      <w:r w:rsidRPr="00057B72">
        <w:rPr>
          <w:rFonts w:eastAsia="Times New Roman"/>
        </w:rPr>
        <w:t>EWSP</w:t>
      </w:r>
      <w:r w:rsidR="00203B0F">
        <w:t>:</w:t>
      </w:r>
      <w:r w:rsidRPr="00057B72">
        <w:rPr>
          <w:rFonts w:eastAsia="Times New Roman"/>
        </w:rPr>
        <w:t xml:space="preserve"> Edward W. Said Papers (1940s</w:t>
      </w:r>
      <w:r w:rsidR="00057B72" w:rsidRPr="00057B72">
        <w:rPr>
          <w:rFonts w:eastAsia="Times New Roman"/>
        </w:rPr>
        <w:t>–</w:t>
      </w:r>
      <w:r w:rsidRPr="00057B72">
        <w:rPr>
          <w:rFonts w:eastAsia="Times New Roman"/>
        </w:rPr>
        <w:t>2006), MS#1524, Rare Book and Manuscript</w:t>
      </w:r>
      <w:r w:rsidR="00C01417" w:rsidRPr="00057B72">
        <w:t xml:space="preserve"> </w:t>
      </w:r>
      <w:r w:rsidRPr="00057B72">
        <w:rPr>
          <w:rFonts w:eastAsia="Times New Roman"/>
        </w:rPr>
        <w:t xml:space="preserve">Library, Columbia University Library. </w:t>
      </w:r>
      <w:r w:rsidRPr="00057B72">
        <w:t>All references to this archive in the</w:t>
      </w:r>
      <w:r w:rsidR="00682191" w:rsidRPr="00057B72">
        <w:t xml:space="preserve"> </w:t>
      </w:r>
      <w:r w:rsidRPr="00057B72">
        <w:t>notes will follow the format Box:Folder:Series. For example, 48:1:II.1 refers</w:t>
      </w:r>
      <w:r w:rsidR="00682191" w:rsidRPr="00057B72">
        <w:t xml:space="preserve"> </w:t>
      </w:r>
      <w:r w:rsidRPr="00057B72">
        <w:t>to Box 48, Folder 1, Series II, Subseries 1.</w:t>
      </w:r>
    </w:p>
    <w:p w14:paraId="6FFB2674" w14:textId="7467E54B" w:rsidR="009E5ADF" w:rsidRPr="00057B72" w:rsidRDefault="001A585C" w:rsidP="00F3190B">
      <w:pPr>
        <w:pStyle w:val="Reference-EntryRef"/>
      </w:pPr>
      <w:r w:rsidRPr="00057B72">
        <w:t>FBI</w:t>
      </w:r>
      <w:r w:rsidR="00203B0F">
        <w:t>:</w:t>
      </w:r>
      <w:r w:rsidR="009E5ADF" w:rsidRPr="00057B72">
        <w:t xml:space="preserve"> </w:t>
      </w:r>
      <w:r w:rsidRPr="00057B72">
        <w:t>Edward William Said, FBI Vault.</w:t>
      </w:r>
    </w:p>
    <w:p w14:paraId="359F2360" w14:textId="50D46C6D" w:rsidR="009E5ADF" w:rsidRPr="00057B72" w:rsidRDefault="001A585C" w:rsidP="00F3190B">
      <w:pPr>
        <w:pStyle w:val="Reference-EntryRef"/>
      </w:pPr>
      <w:r w:rsidRPr="00057B72">
        <w:t>HL</w:t>
      </w:r>
      <w:r w:rsidR="00203B0F">
        <w:t>:</w:t>
      </w:r>
      <w:r w:rsidR="009E5ADF" w:rsidRPr="00057B72">
        <w:t xml:space="preserve"> </w:t>
      </w:r>
      <w:r w:rsidRPr="00057B72">
        <w:t>Harry Levin Papers, Levin-Said Correspondence, MS Am 2461 (859),</w:t>
      </w:r>
      <w:r w:rsidR="00682191" w:rsidRPr="00057B72">
        <w:t xml:space="preserve"> </w:t>
      </w:r>
      <w:r w:rsidRPr="00057B72">
        <w:t>Houghton Library, Harvard University.</w:t>
      </w:r>
    </w:p>
    <w:p w14:paraId="3384DC3B" w14:textId="005066F2" w:rsidR="009E5ADF" w:rsidRPr="00057B72" w:rsidRDefault="001A585C" w:rsidP="00F3190B">
      <w:pPr>
        <w:pStyle w:val="Reference-EntryRef"/>
      </w:pPr>
      <w:r w:rsidRPr="00057B72">
        <w:t>HU</w:t>
      </w:r>
      <w:r w:rsidR="00203B0F">
        <w:t>:</w:t>
      </w:r>
      <w:r w:rsidR="009E5ADF" w:rsidRPr="00057B72">
        <w:t xml:space="preserve"> </w:t>
      </w:r>
      <w:r w:rsidRPr="00057B72">
        <w:t>Edward W. Said, Harvard University Graduate Student Transcripts.</w:t>
      </w:r>
    </w:p>
    <w:p w14:paraId="6D1601F7" w14:textId="278A011F" w:rsidR="009E5ADF" w:rsidRPr="00057B72" w:rsidRDefault="001A585C" w:rsidP="00F3190B">
      <w:pPr>
        <w:pStyle w:val="Reference-EntryRef"/>
      </w:pPr>
      <w:r w:rsidRPr="00057B72">
        <w:t>IW</w:t>
      </w:r>
      <w:r w:rsidR="00203B0F">
        <w:t>:</w:t>
      </w:r>
      <w:r w:rsidR="009E5ADF" w:rsidRPr="00057B72">
        <w:t xml:space="preserve"> </w:t>
      </w:r>
      <w:r w:rsidRPr="00057B72">
        <w:t>Ian P. Watt Papers (SC0401). Department of Special Collections and University</w:t>
      </w:r>
      <w:r w:rsidR="00682191" w:rsidRPr="00057B72">
        <w:t xml:space="preserve"> </w:t>
      </w:r>
      <w:r w:rsidRPr="00057B72">
        <w:t>Archives, Stanford University Libraries, Stanford, California.</w:t>
      </w:r>
    </w:p>
    <w:p w14:paraId="0A3F4044" w14:textId="7459C65F" w:rsidR="009E5ADF" w:rsidRPr="00057B72" w:rsidRDefault="001A585C" w:rsidP="00F3190B">
      <w:pPr>
        <w:pStyle w:val="Reference-EntryRef"/>
      </w:pPr>
      <w:r w:rsidRPr="00057B72">
        <w:t>MH</w:t>
      </w:r>
      <w:r w:rsidR="00203B0F">
        <w:t>:</w:t>
      </w:r>
      <w:r w:rsidR="009E5ADF" w:rsidRPr="00057B72">
        <w:t xml:space="preserve"> </w:t>
      </w:r>
      <w:r w:rsidRPr="00057B72">
        <w:t>Northfield Mount Hermon School Transcripts; Said #18790MH.01, 02, 03.</w:t>
      </w:r>
    </w:p>
    <w:p w14:paraId="4F24EED8" w14:textId="331C1702" w:rsidR="00682191" w:rsidRPr="00057B72" w:rsidRDefault="001A585C" w:rsidP="00F3190B">
      <w:pPr>
        <w:pStyle w:val="Reference-EntryRef"/>
      </w:pPr>
      <w:r w:rsidRPr="00057B72">
        <w:t>NC</w:t>
      </w:r>
      <w:r w:rsidR="00203B0F">
        <w:t>:</w:t>
      </w:r>
      <w:r w:rsidR="009E5ADF" w:rsidRPr="00057B72">
        <w:t xml:space="preserve"> </w:t>
      </w:r>
      <w:r w:rsidRPr="00057B72">
        <w:t>Noam Chomsky Papers, Chomsky-Said Correspondence, MC 600, Box 85, MIT</w:t>
      </w:r>
      <w:r w:rsidR="00682191" w:rsidRPr="00057B72">
        <w:t xml:space="preserve"> </w:t>
      </w:r>
      <w:r w:rsidRPr="00057B72">
        <w:t>Library.</w:t>
      </w:r>
    </w:p>
    <w:p w14:paraId="5881A0A6" w14:textId="57AB822A" w:rsidR="009E5ADF" w:rsidRPr="00057B72" w:rsidRDefault="001A585C" w:rsidP="00F3190B">
      <w:pPr>
        <w:pStyle w:val="Reference-EntryRef"/>
      </w:pPr>
      <w:r w:rsidRPr="00057B72">
        <w:rPr>
          <w:rFonts w:eastAsia="Times New Roman"/>
        </w:rPr>
        <w:t>PT</w:t>
      </w:r>
      <w:r w:rsidR="00203B0F">
        <w:t>:</w:t>
      </w:r>
      <w:r w:rsidR="009E5ADF" w:rsidRPr="00057B72">
        <w:rPr>
          <w:rFonts w:eastAsia="Times New Roman"/>
        </w:rPr>
        <w:t xml:space="preserve"> </w:t>
      </w:r>
      <w:r w:rsidRPr="00057B72">
        <w:rPr>
          <w:rFonts w:eastAsia="Times New Roman"/>
        </w:rPr>
        <w:t>Undergraduate Academic Files, Box 169, Said, Edward (1957), AC198,</w:t>
      </w:r>
      <w:r w:rsidR="00682191" w:rsidRPr="00057B72">
        <w:t xml:space="preserve"> </w:t>
      </w:r>
      <w:r w:rsidRPr="00057B72">
        <w:rPr>
          <w:rFonts w:eastAsia="Times New Roman"/>
        </w:rPr>
        <w:t>Princeton University Library.</w:t>
      </w:r>
    </w:p>
    <w:p w14:paraId="098877EB" w14:textId="77777777" w:rsidR="004A2B1D" w:rsidRDefault="001A585C" w:rsidP="00F3190B">
      <w:pPr>
        <w:pStyle w:val="Reference-EntryRef"/>
      </w:pPr>
      <w:r w:rsidRPr="00057B72">
        <w:rPr>
          <w:rFonts w:eastAsia="Times New Roman"/>
        </w:rPr>
        <w:t>ST</w:t>
      </w:r>
      <w:r w:rsidR="00203B0F">
        <w:t>:</w:t>
      </w:r>
      <w:r w:rsidR="009E5ADF" w:rsidRPr="00057B72">
        <w:rPr>
          <w:rFonts w:eastAsia="Times New Roman"/>
        </w:rPr>
        <w:t xml:space="preserve"> </w:t>
      </w:r>
      <w:r w:rsidRPr="00057B72">
        <w:rPr>
          <w:rFonts w:eastAsia="Times New Roman"/>
        </w:rPr>
        <w:t>Edward Said Papers of the Center for Advanced Study in the Behavioral</w:t>
      </w:r>
      <w:r w:rsidR="00682191" w:rsidRPr="00057B72">
        <w:t xml:space="preserve"> </w:t>
      </w:r>
      <w:r w:rsidRPr="00057B72">
        <w:rPr>
          <w:rFonts w:eastAsia="Times New Roman"/>
        </w:rPr>
        <w:t>Sciences Records (SC1055). Department of Special Collections and</w:t>
      </w:r>
      <w:r w:rsidR="00203B0F">
        <w:t xml:space="preserve"> </w:t>
      </w:r>
      <w:r w:rsidRPr="00057B72">
        <w:rPr>
          <w:rFonts w:eastAsia="Times New Roman"/>
        </w:rPr>
        <w:t>University Archives, Stanford University Libraries, Stanford, California.</w:t>
      </w:r>
    </w:p>
    <w:p w14:paraId="34A772E5" w14:textId="0E2DAE68" w:rsidR="009E5ADF" w:rsidRPr="00057B72" w:rsidRDefault="001A585C" w:rsidP="00203B0F">
      <w:pPr>
        <w:pStyle w:val="B-HeadBhead"/>
      </w:pPr>
      <w:r w:rsidRPr="00057B72">
        <w:t>Interviews</w:t>
      </w:r>
    </w:p>
    <w:p w14:paraId="008E4193" w14:textId="035B6431" w:rsidR="009E5ADF" w:rsidRPr="00057B72" w:rsidRDefault="001A585C" w:rsidP="00F3190B">
      <w:pPr>
        <w:pStyle w:val="Reference-EntryRef"/>
      </w:pPr>
      <w:r w:rsidRPr="00057B72">
        <w:t>Abu-Deep</w:t>
      </w:r>
      <w:r w:rsidR="00D87FD6">
        <w:t>:</w:t>
      </w:r>
      <w:r w:rsidR="009E5ADF" w:rsidRPr="00057B72">
        <w:t xml:space="preserve"> </w:t>
      </w:r>
      <w:r w:rsidRPr="00057B72">
        <w:t>Kamal Abu-Deep, 1/18/16, Oxford, UK</w:t>
      </w:r>
    </w:p>
    <w:p w14:paraId="111F1B0C" w14:textId="641F6CC3" w:rsidR="009E5ADF" w:rsidRPr="00057B72" w:rsidRDefault="001A585C" w:rsidP="00F3190B">
      <w:pPr>
        <w:pStyle w:val="Reference-EntryRef"/>
      </w:pPr>
      <w:r w:rsidRPr="00057B72">
        <w:t>Abu-Lughod</w:t>
      </w:r>
      <w:r w:rsidR="00D87FD6">
        <w:t>:</w:t>
      </w:r>
      <w:r w:rsidR="009E5ADF" w:rsidRPr="00057B72">
        <w:t xml:space="preserve"> </w:t>
      </w:r>
      <w:r w:rsidRPr="00057B72">
        <w:t>Lila Abu-Lughod, 4/15/18, New York</w:t>
      </w:r>
    </w:p>
    <w:p w14:paraId="242A7378" w14:textId="249C6130" w:rsidR="009E5ADF" w:rsidRPr="00057B72" w:rsidRDefault="001A585C" w:rsidP="00F3190B">
      <w:pPr>
        <w:pStyle w:val="Reference-EntryRef"/>
      </w:pPr>
      <w:r w:rsidRPr="00057B72">
        <w:t>Al-Azm</w:t>
      </w:r>
      <w:r w:rsidR="00D87FD6">
        <w:t>:</w:t>
      </w:r>
      <w:r w:rsidR="009E5ADF" w:rsidRPr="00057B72">
        <w:t xml:space="preserve"> </w:t>
      </w:r>
      <w:r w:rsidRPr="00057B72">
        <w:t>Sadik Al-Azm, 12/19/15, Berlin</w:t>
      </w:r>
    </w:p>
    <w:p w14:paraId="0CAF5F1C" w14:textId="7A66F47B" w:rsidR="009E5ADF" w:rsidRPr="00057B72" w:rsidRDefault="001A585C" w:rsidP="00F3190B">
      <w:pPr>
        <w:pStyle w:val="Reference-EntryRef"/>
      </w:pPr>
      <w:r w:rsidRPr="00057B72">
        <w:t>Al-Banna</w:t>
      </w:r>
      <w:r w:rsidR="00D87FD6">
        <w:t>:</w:t>
      </w:r>
      <w:r w:rsidR="009E5ADF" w:rsidRPr="00057B72">
        <w:t xml:space="preserve"> </w:t>
      </w:r>
      <w:r w:rsidRPr="00057B72">
        <w:t xml:space="preserve">Sami Al-Banna, 3/30/16, </w:t>
      </w:r>
      <w:r w:rsidR="00803D8D" w:rsidRPr="00057B72">
        <w:t xml:space="preserve">4/6/16, 4/8/16, </w:t>
      </w:r>
      <w:r w:rsidRPr="00057B72">
        <w:t>Bethesda</w:t>
      </w:r>
    </w:p>
    <w:p w14:paraId="44771ED1" w14:textId="5ABE1715" w:rsidR="009E5ADF" w:rsidRPr="00057B72" w:rsidRDefault="004B3D17" w:rsidP="00F3190B">
      <w:pPr>
        <w:pStyle w:val="Reference-EntryRef"/>
      </w:pPr>
      <w:r w:rsidRPr="00057B72">
        <w:t>Al-Hout</w:t>
      </w:r>
      <w:r w:rsidR="00D87FD6">
        <w:t>:</w:t>
      </w:r>
      <w:r w:rsidR="009E5ADF" w:rsidRPr="00057B72">
        <w:t xml:space="preserve"> </w:t>
      </w:r>
      <w:r w:rsidRPr="00057B72">
        <w:t>Bayan Hout, 2/26/17, Beirut</w:t>
      </w:r>
    </w:p>
    <w:p w14:paraId="1FBCC16D" w14:textId="498858F8" w:rsidR="009E5ADF" w:rsidRPr="00057B72" w:rsidRDefault="001A585C" w:rsidP="00F3190B">
      <w:pPr>
        <w:pStyle w:val="Reference-EntryRef"/>
      </w:pPr>
      <w:r w:rsidRPr="00057B72">
        <w:t>Alpers</w:t>
      </w:r>
      <w:r w:rsidR="00D87FD6">
        <w:t>:</w:t>
      </w:r>
      <w:r w:rsidR="009E5ADF" w:rsidRPr="00057B72">
        <w:t xml:space="preserve"> </w:t>
      </w:r>
      <w:r w:rsidRPr="00057B72">
        <w:t>Svetlana Alpers, 12/5/17, New York (correspondence)</w:t>
      </w:r>
    </w:p>
    <w:p w14:paraId="0AADA10A" w14:textId="0ECA01DB" w:rsidR="009E5ADF" w:rsidRPr="00057B72" w:rsidRDefault="001A585C" w:rsidP="00F3190B">
      <w:pPr>
        <w:pStyle w:val="Reference-EntryRef"/>
      </w:pPr>
      <w:r w:rsidRPr="00057B72">
        <w:t>Ali</w:t>
      </w:r>
      <w:r w:rsidR="00D87FD6">
        <w:t>:</w:t>
      </w:r>
      <w:r w:rsidR="009E5ADF" w:rsidRPr="00057B72">
        <w:t xml:space="preserve"> </w:t>
      </w:r>
      <w:r w:rsidRPr="00057B72">
        <w:t>Tariq Ali, 6/2/16, London</w:t>
      </w:r>
    </w:p>
    <w:p w14:paraId="3E7FD6E0" w14:textId="76B5E747" w:rsidR="009E5ADF" w:rsidRPr="00057B72" w:rsidRDefault="001A585C" w:rsidP="00F3190B">
      <w:pPr>
        <w:pStyle w:val="Reference-EntryRef"/>
      </w:pPr>
      <w:r w:rsidRPr="00057B72">
        <w:t>Ammar</w:t>
      </w:r>
      <w:r w:rsidR="00D87FD6">
        <w:t>:</w:t>
      </w:r>
      <w:r w:rsidR="009E5ADF" w:rsidRPr="00057B72">
        <w:t xml:space="preserve"> </w:t>
      </w:r>
      <w:r w:rsidRPr="00057B72">
        <w:t>Ibrahim Ammar, 5/5/17, Woodbury, NJ</w:t>
      </w:r>
    </w:p>
    <w:p w14:paraId="7BC3B990" w14:textId="3B767BE4" w:rsidR="009E5ADF" w:rsidRPr="00057B72" w:rsidRDefault="001A585C" w:rsidP="00F3190B">
      <w:pPr>
        <w:pStyle w:val="Reference-EntryRef"/>
      </w:pPr>
      <w:r w:rsidRPr="00057B72">
        <w:t>Ashrawi</w:t>
      </w:r>
      <w:r w:rsidR="00D87FD6">
        <w:t>:</w:t>
      </w:r>
      <w:r w:rsidR="009E5ADF" w:rsidRPr="00057B72">
        <w:t xml:space="preserve"> </w:t>
      </w:r>
      <w:r w:rsidRPr="00057B72">
        <w:t>Hanan Ashrawi, 6</w:t>
      </w:r>
      <w:r w:rsidR="00296BDE">
        <w:t>/</w:t>
      </w:r>
      <w:r w:rsidRPr="00057B72">
        <w:t>7</w:t>
      </w:r>
      <w:r w:rsidR="00296BDE">
        <w:t>/</w:t>
      </w:r>
      <w:r w:rsidRPr="00057B72">
        <w:t>18, Ramallah</w:t>
      </w:r>
    </w:p>
    <w:p w14:paraId="4C511A0B" w14:textId="4B7B9F49" w:rsidR="009E5ADF" w:rsidRPr="00057B72" w:rsidRDefault="001A585C" w:rsidP="00F3190B">
      <w:pPr>
        <w:pStyle w:val="Reference-EntryRef"/>
      </w:pPr>
      <w:r w:rsidRPr="00057B72">
        <w:t>Atassi</w:t>
      </w:r>
      <w:r w:rsidR="00D87FD6">
        <w:t>:</w:t>
      </w:r>
      <w:r w:rsidR="009E5ADF" w:rsidRPr="00057B72">
        <w:t xml:space="preserve"> </w:t>
      </w:r>
      <w:r w:rsidRPr="00057B72">
        <w:t>Mohammad Ali Atassi, 11/28/16, Beirut</w:t>
      </w:r>
    </w:p>
    <w:p w14:paraId="49E7FC5E" w14:textId="609A9BF8" w:rsidR="009E5ADF" w:rsidRPr="00057B72" w:rsidRDefault="001A585C" w:rsidP="00F3190B">
      <w:pPr>
        <w:pStyle w:val="Reference-EntryRef"/>
      </w:pPr>
      <w:r w:rsidRPr="00057B72">
        <w:t>Barenboim</w:t>
      </w:r>
      <w:r w:rsidR="00D87FD6">
        <w:t>:</w:t>
      </w:r>
      <w:r w:rsidR="009E5ADF" w:rsidRPr="00057B72">
        <w:t xml:space="preserve"> </w:t>
      </w:r>
      <w:r w:rsidRPr="00057B72">
        <w:t>Daniel Barenboim, 1/22/17, New York</w:t>
      </w:r>
    </w:p>
    <w:p w14:paraId="4597B435" w14:textId="265E5AE1" w:rsidR="009E5ADF" w:rsidRPr="00057B72" w:rsidRDefault="001A585C" w:rsidP="00F3190B">
      <w:pPr>
        <w:pStyle w:val="Reference-EntryRef"/>
      </w:pPr>
      <w:r w:rsidRPr="00057B72">
        <w:t>Barsamian</w:t>
      </w:r>
      <w:r w:rsidR="00D87FD6">
        <w:t>:</w:t>
      </w:r>
      <w:r w:rsidR="009E5ADF" w:rsidRPr="00057B72">
        <w:t xml:space="preserve"> </w:t>
      </w:r>
      <w:r w:rsidRPr="00057B72">
        <w:t>David Barsamian, 5/7/18, Boulder</w:t>
      </w:r>
    </w:p>
    <w:p w14:paraId="7A13829E" w14:textId="0CD11ECA" w:rsidR="009E5ADF" w:rsidRPr="00057B72" w:rsidRDefault="001A585C" w:rsidP="00F3190B">
      <w:pPr>
        <w:pStyle w:val="Reference-EntryRef"/>
      </w:pPr>
      <w:r w:rsidRPr="00057B72">
        <w:t>Bender</w:t>
      </w:r>
      <w:r w:rsidR="00D87FD6">
        <w:t>:</w:t>
      </w:r>
      <w:r w:rsidR="009E5ADF" w:rsidRPr="00057B72">
        <w:t xml:space="preserve"> </w:t>
      </w:r>
      <w:r w:rsidRPr="00057B72">
        <w:t>John Bender, 4/1/17, Minneapolis</w:t>
      </w:r>
    </w:p>
    <w:p w14:paraId="2602C10B" w14:textId="4D96F5F0" w:rsidR="009E5ADF" w:rsidRPr="00057B72" w:rsidRDefault="001A585C" w:rsidP="00F3190B">
      <w:pPr>
        <w:pStyle w:val="Reference-EntryRef"/>
      </w:pPr>
      <w:r w:rsidRPr="00057B72">
        <w:t>Berger</w:t>
      </w:r>
      <w:r w:rsidR="00D87FD6">
        <w:t>:</w:t>
      </w:r>
      <w:r w:rsidR="009E5ADF" w:rsidRPr="00057B72">
        <w:t xml:space="preserve"> </w:t>
      </w:r>
      <w:r w:rsidRPr="00057B72">
        <w:t>John Berger, 12/2/15, Antony, France</w:t>
      </w:r>
    </w:p>
    <w:p w14:paraId="73D247DB" w14:textId="73AB6FF6" w:rsidR="009E5ADF" w:rsidRPr="00057B72" w:rsidRDefault="001A585C" w:rsidP="00F3190B">
      <w:pPr>
        <w:pStyle w:val="Reference-EntryRef"/>
      </w:pPr>
      <w:r w:rsidRPr="00057B72">
        <w:t>Bergson</w:t>
      </w:r>
      <w:r w:rsidR="00803D8D" w:rsidRPr="00057B72">
        <w:t>, A.</w:t>
      </w:r>
      <w:r w:rsidR="00D87FD6">
        <w:t>:</w:t>
      </w:r>
      <w:r w:rsidR="009E5ADF" w:rsidRPr="00057B72">
        <w:t xml:space="preserve"> </w:t>
      </w:r>
      <w:r w:rsidRPr="00057B72">
        <w:t>Allen Bergson, 9/23/15, New York</w:t>
      </w:r>
    </w:p>
    <w:p w14:paraId="6B464574" w14:textId="12F335DB" w:rsidR="009E5ADF" w:rsidRPr="00057B72" w:rsidRDefault="00803D8D" w:rsidP="00F3190B">
      <w:pPr>
        <w:pStyle w:val="Reference-EntryRef"/>
      </w:pPr>
      <w:r w:rsidRPr="00057B72">
        <w:t>Bergson, D.</w:t>
      </w:r>
      <w:r w:rsidR="00D87FD6">
        <w:t>:</w:t>
      </w:r>
      <w:r w:rsidR="009E5ADF" w:rsidRPr="00057B72">
        <w:t xml:space="preserve"> </w:t>
      </w:r>
      <w:r w:rsidRPr="00057B72">
        <w:t>Deirdre Bergson, 9/23/15, New York</w:t>
      </w:r>
    </w:p>
    <w:p w14:paraId="0DB2E9F5" w14:textId="6C48496A" w:rsidR="009E5ADF" w:rsidRPr="00057B72" w:rsidRDefault="001A585C" w:rsidP="00F3190B">
      <w:pPr>
        <w:pStyle w:val="Reference-EntryRef"/>
      </w:pPr>
      <w:r w:rsidRPr="00057B72">
        <w:t>Bilgrami</w:t>
      </w:r>
      <w:r w:rsidR="00D87FD6">
        <w:t>:</w:t>
      </w:r>
      <w:r w:rsidR="009E5ADF" w:rsidRPr="00057B72">
        <w:t xml:space="preserve"> </w:t>
      </w:r>
      <w:r w:rsidRPr="00057B72">
        <w:t>Akeel Bilgrami, 3/25/17, New York</w:t>
      </w:r>
    </w:p>
    <w:p w14:paraId="02215548" w14:textId="2C35659D" w:rsidR="009E5ADF" w:rsidRPr="00057B72" w:rsidRDefault="001A585C" w:rsidP="00F3190B">
      <w:pPr>
        <w:pStyle w:val="Reference-EntryRef"/>
      </w:pPr>
      <w:r w:rsidRPr="00057B72">
        <w:t>Blythe</w:t>
      </w:r>
      <w:r w:rsidR="00D87FD6">
        <w:t>:</w:t>
      </w:r>
      <w:r w:rsidR="009E5ADF" w:rsidRPr="00057B72">
        <w:t xml:space="preserve"> </w:t>
      </w:r>
      <w:r w:rsidRPr="00057B72">
        <w:t>Charles Blythe, 11/30/15, Cambridge, MA</w:t>
      </w:r>
    </w:p>
    <w:p w14:paraId="238CAE7E" w14:textId="1788067D" w:rsidR="009E5ADF" w:rsidRPr="00057B72" w:rsidRDefault="001A585C" w:rsidP="00F3190B">
      <w:pPr>
        <w:pStyle w:val="Reference-EntryRef"/>
      </w:pPr>
      <w:r w:rsidRPr="00057B72">
        <w:t>Brieger</w:t>
      </w:r>
      <w:r w:rsidR="00D87FD6">
        <w:t>:</w:t>
      </w:r>
      <w:r w:rsidR="009E5ADF" w:rsidRPr="00057B72">
        <w:t xml:space="preserve"> </w:t>
      </w:r>
      <w:r w:rsidRPr="00057B72">
        <w:t>Gottfried Brieger, 12/1/15, Detroit</w:t>
      </w:r>
    </w:p>
    <w:p w14:paraId="3F21F634" w14:textId="586DA3B4" w:rsidR="009E5ADF" w:rsidRPr="00057B72" w:rsidRDefault="001A585C" w:rsidP="00F3190B">
      <w:pPr>
        <w:pStyle w:val="Reference-EntryRef"/>
      </w:pPr>
      <w:r w:rsidRPr="00057B72">
        <w:t>Burns</w:t>
      </w:r>
      <w:r w:rsidR="00D87FD6">
        <w:t>:</w:t>
      </w:r>
      <w:r w:rsidR="009E5ADF" w:rsidRPr="00057B72">
        <w:t xml:space="preserve"> </w:t>
      </w:r>
      <w:r w:rsidRPr="00057B72">
        <w:t>Ric Burns, 6/6/16, New York</w:t>
      </w:r>
    </w:p>
    <w:p w14:paraId="31D81FA1" w14:textId="012E165F" w:rsidR="009E5ADF" w:rsidRPr="00057B72" w:rsidRDefault="001A585C" w:rsidP="00F3190B">
      <w:pPr>
        <w:pStyle w:val="Reference-EntryRef"/>
      </w:pPr>
      <w:r w:rsidRPr="00057B72">
        <w:t>Carnicelli</w:t>
      </w:r>
      <w:r w:rsidR="00D87FD6">
        <w:t>:</w:t>
      </w:r>
      <w:r w:rsidR="009E5ADF" w:rsidRPr="00057B72">
        <w:t xml:space="preserve"> </w:t>
      </w:r>
      <w:r w:rsidRPr="00057B72">
        <w:t>Tom Carnicelli, 8/3/16, Maine</w:t>
      </w:r>
    </w:p>
    <w:p w14:paraId="478AED70" w14:textId="601CF627" w:rsidR="009E5ADF" w:rsidRPr="00057B72" w:rsidRDefault="001A585C" w:rsidP="00F3190B">
      <w:pPr>
        <w:pStyle w:val="Reference-EntryRef"/>
      </w:pPr>
      <w:r w:rsidRPr="00057B72">
        <w:t>Carroll</w:t>
      </w:r>
      <w:r w:rsidR="00D87FD6">
        <w:t>:</w:t>
      </w:r>
      <w:r w:rsidR="009E5ADF" w:rsidRPr="00057B72">
        <w:t xml:space="preserve"> </w:t>
      </w:r>
      <w:r w:rsidRPr="00057B72">
        <w:t>Clare Carroll, 12/4/15, New York</w:t>
      </w:r>
    </w:p>
    <w:p w14:paraId="6A43241E" w14:textId="521C267C" w:rsidR="009E5ADF" w:rsidRPr="00057B72" w:rsidRDefault="001A585C" w:rsidP="00F3190B">
      <w:pPr>
        <w:pStyle w:val="Reference-EntryRef"/>
      </w:pPr>
      <w:r w:rsidRPr="00057B72">
        <w:t>Chomsky</w:t>
      </w:r>
      <w:r w:rsidR="00D87FD6">
        <w:t>:</w:t>
      </w:r>
      <w:r w:rsidR="009E5ADF" w:rsidRPr="00057B72">
        <w:t xml:space="preserve"> </w:t>
      </w:r>
      <w:r w:rsidRPr="00057B72">
        <w:t>Noam Chomsky, 2/12/16, Cambridge, MA</w:t>
      </w:r>
    </w:p>
    <w:p w14:paraId="6566000E" w14:textId="1CFD5311" w:rsidR="009E5ADF" w:rsidRPr="00057B72" w:rsidRDefault="001A585C" w:rsidP="00F3190B">
      <w:pPr>
        <w:pStyle w:val="Reference-EntryRef"/>
      </w:pPr>
      <w:r w:rsidRPr="00057B72">
        <w:t>Cole</w:t>
      </w:r>
      <w:r w:rsidR="00D87FD6">
        <w:t>:</w:t>
      </w:r>
      <w:r w:rsidR="009E5ADF" w:rsidRPr="00057B72">
        <w:t xml:space="preserve"> </w:t>
      </w:r>
      <w:r w:rsidRPr="00057B72">
        <w:t>Jonathan Cole, 1/11/16, New York</w:t>
      </w:r>
    </w:p>
    <w:p w14:paraId="1612B812" w14:textId="3D687BDB" w:rsidR="009E5ADF" w:rsidRPr="00057B72" w:rsidRDefault="001A585C" w:rsidP="00F3190B">
      <w:pPr>
        <w:pStyle w:val="Reference-EntryRef"/>
      </w:pPr>
      <w:r w:rsidRPr="00057B72">
        <w:t>Cortas</w:t>
      </w:r>
      <w:r w:rsidR="00D87FD6">
        <w:t>:</w:t>
      </w:r>
      <w:r w:rsidR="009E5ADF" w:rsidRPr="00057B72">
        <w:t xml:space="preserve"> </w:t>
      </w:r>
      <w:r w:rsidRPr="00057B72">
        <w:t>Nadim Cortas, 11/26/16, Beirut</w:t>
      </w:r>
    </w:p>
    <w:p w14:paraId="2762507B" w14:textId="6C6461BD" w:rsidR="009E5ADF" w:rsidRPr="00057B72" w:rsidRDefault="001A585C" w:rsidP="00F3190B">
      <w:pPr>
        <w:pStyle w:val="Reference-EntryRef"/>
      </w:pPr>
      <w:r w:rsidRPr="00057B72">
        <w:t>David</w:t>
      </w:r>
      <w:r w:rsidR="00D87FD6">
        <w:t>:</w:t>
      </w:r>
      <w:r w:rsidR="009E5ADF" w:rsidRPr="00057B72">
        <w:t xml:space="preserve"> </w:t>
      </w:r>
      <w:r w:rsidRPr="00057B72">
        <w:t>Deirdre David, 12/11/15, New York</w:t>
      </w:r>
    </w:p>
    <w:p w14:paraId="484722B1" w14:textId="6206800D" w:rsidR="009E5ADF" w:rsidRPr="00057B72" w:rsidRDefault="001A585C" w:rsidP="00F3190B">
      <w:pPr>
        <w:pStyle w:val="Reference-EntryRef"/>
      </w:pPr>
      <w:r w:rsidRPr="00057B72">
        <w:t>Davis</w:t>
      </w:r>
      <w:r w:rsidR="00D87FD6">
        <w:t>:</w:t>
      </w:r>
      <w:r w:rsidR="009E5ADF" w:rsidRPr="00057B72">
        <w:t xml:space="preserve"> </w:t>
      </w:r>
      <w:r w:rsidRPr="00057B72">
        <w:t>Lennard Davis, 11</w:t>
      </w:r>
      <w:r w:rsidR="00296BDE">
        <w:t>/16/</w:t>
      </w:r>
      <w:r w:rsidRPr="00057B72">
        <w:t>18, New York</w:t>
      </w:r>
    </w:p>
    <w:p w14:paraId="7393B43D" w14:textId="2E6B5E3F" w:rsidR="009E5ADF" w:rsidRPr="00057B72" w:rsidRDefault="001A585C" w:rsidP="00F3190B">
      <w:pPr>
        <w:pStyle w:val="Reference-EntryRef"/>
      </w:pPr>
      <w:r w:rsidRPr="00057B72">
        <w:t>Delaney</w:t>
      </w:r>
      <w:r w:rsidR="00D87FD6">
        <w:t>:</w:t>
      </w:r>
      <w:r w:rsidR="009E5ADF" w:rsidRPr="00057B72">
        <w:t xml:space="preserve"> </w:t>
      </w:r>
      <w:r w:rsidRPr="00057B72">
        <w:t>Sheila Delaney, 6/23/17, Vancouver</w:t>
      </w:r>
    </w:p>
    <w:p w14:paraId="53799C99" w14:textId="680B6376" w:rsidR="009E5ADF" w:rsidRPr="00057B72" w:rsidRDefault="001A585C" w:rsidP="00F3190B">
      <w:pPr>
        <w:pStyle w:val="Reference-EntryRef"/>
      </w:pPr>
      <w:r w:rsidRPr="00057B72">
        <w:t>Dickstein</w:t>
      </w:r>
      <w:r w:rsidR="00D87FD6">
        <w:t>:</w:t>
      </w:r>
      <w:r w:rsidR="009E5ADF" w:rsidRPr="00057B72">
        <w:t xml:space="preserve"> </w:t>
      </w:r>
      <w:r w:rsidRPr="00057B72">
        <w:t>Morris Dickstein, 4/9/18, New York</w:t>
      </w:r>
    </w:p>
    <w:p w14:paraId="7FC34B95" w14:textId="17F39823" w:rsidR="009E5ADF" w:rsidRPr="00057B72" w:rsidRDefault="001A585C" w:rsidP="00F3190B">
      <w:pPr>
        <w:pStyle w:val="Reference-EntryRef"/>
      </w:pPr>
      <w:r w:rsidRPr="00057B72">
        <w:t>Eddé</w:t>
      </w:r>
      <w:r w:rsidR="00D87FD6">
        <w:t>:</w:t>
      </w:r>
      <w:r w:rsidR="009E5ADF" w:rsidRPr="00057B72">
        <w:t xml:space="preserve"> </w:t>
      </w:r>
      <w:r w:rsidRPr="00057B72">
        <w:t>Dominique Eddé, 7/8/16, Beirut</w:t>
      </w:r>
    </w:p>
    <w:p w14:paraId="26085910" w14:textId="77202A43" w:rsidR="009E5ADF" w:rsidRPr="00057B72" w:rsidRDefault="001A585C" w:rsidP="00F3190B">
      <w:pPr>
        <w:pStyle w:val="Reference-EntryRef"/>
      </w:pPr>
      <w:r w:rsidRPr="00057B72">
        <w:t>Fahy</w:t>
      </w:r>
      <w:r w:rsidR="00D87FD6">
        <w:t>:</w:t>
      </w:r>
      <w:r w:rsidR="009E5ADF" w:rsidRPr="00057B72">
        <w:t xml:space="preserve"> </w:t>
      </w:r>
      <w:r w:rsidRPr="00057B72">
        <w:t>Sandra Fahy, 4/1/16, New York</w:t>
      </w:r>
    </w:p>
    <w:p w14:paraId="1E052D99" w14:textId="28024B58" w:rsidR="009E5ADF" w:rsidRPr="00057B72" w:rsidRDefault="001A585C" w:rsidP="00F3190B">
      <w:pPr>
        <w:pStyle w:val="Reference-EntryRef"/>
      </w:pPr>
      <w:r w:rsidRPr="00057B72">
        <w:t>Farer</w:t>
      </w:r>
      <w:r w:rsidR="00D87FD6">
        <w:t>:</w:t>
      </w:r>
      <w:r w:rsidR="009E5ADF" w:rsidRPr="00057B72">
        <w:t xml:space="preserve"> </w:t>
      </w:r>
      <w:r w:rsidRPr="00057B72">
        <w:t>Tom Farer, 7/15/17, Denver</w:t>
      </w:r>
    </w:p>
    <w:p w14:paraId="3B65FE22" w14:textId="7B11444F" w:rsidR="009E5ADF" w:rsidRPr="00057B72" w:rsidRDefault="001A585C" w:rsidP="00F3190B">
      <w:pPr>
        <w:pStyle w:val="Reference-EntryRef"/>
      </w:pPr>
      <w:r w:rsidRPr="00057B72">
        <w:t>Fried</w:t>
      </w:r>
      <w:r w:rsidR="00D87FD6">
        <w:t>:</w:t>
      </w:r>
      <w:r w:rsidR="009E5ADF" w:rsidRPr="00057B72">
        <w:t xml:space="preserve"> </w:t>
      </w:r>
      <w:r w:rsidRPr="00057B72">
        <w:t>Michael Fried, 12/2/15, Baltimore</w:t>
      </w:r>
    </w:p>
    <w:p w14:paraId="0DA66FE3" w14:textId="607686A1" w:rsidR="009E5ADF" w:rsidRPr="00057B72" w:rsidRDefault="001A585C" w:rsidP="00F3190B">
      <w:pPr>
        <w:pStyle w:val="Reference-EntryRef"/>
      </w:pPr>
      <w:r w:rsidRPr="00057B72">
        <w:t>Friedman</w:t>
      </w:r>
      <w:r w:rsidR="00D87FD6">
        <w:t>:</w:t>
      </w:r>
      <w:r w:rsidR="009E5ADF" w:rsidRPr="00057B72">
        <w:t xml:space="preserve"> </w:t>
      </w:r>
      <w:r w:rsidRPr="00057B72">
        <w:t>Robert Friedman, 12/18/15, New York</w:t>
      </w:r>
    </w:p>
    <w:p w14:paraId="55213822" w14:textId="3E17B91D" w:rsidR="009E5ADF" w:rsidRPr="00057B72" w:rsidRDefault="001A585C" w:rsidP="00F3190B">
      <w:pPr>
        <w:pStyle w:val="Reference-EntryRef"/>
      </w:pPr>
      <w:r w:rsidRPr="00057B72">
        <w:t>Gallagher</w:t>
      </w:r>
      <w:r w:rsidR="00D87FD6">
        <w:t>:</w:t>
      </w:r>
      <w:r w:rsidR="009E5ADF" w:rsidRPr="00057B72">
        <w:t xml:space="preserve"> </w:t>
      </w:r>
      <w:r w:rsidRPr="00057B72">
        <w:t>Dorothy Gallagher, 7/19/16, New York</w:t>
      </w:r>
    </w:p>
    <w:p w14:paraId="40CC81A5" w14:textId="2F255338" w:rsidR="009E5ADF" w:rsidRPr="00057B72" w:rsidRDefault="001A585C" w:rsidP="00F3190B">
      <w:pPr>
        <w:pStyle w:val="Reference-EntryRef"/>
      </w:pPr>
      <w:r w:rsidRPr="00057B72">
        <w:t>Ghazoul</w:t>
      </w:r>
      <w:r w:rsidR="00D87FD6">
        <w:t>:</w:t>
      </w:r>
      <w:r w:rsidR="009E5ADF" w:rsidRPr="00057B72">
        <w:t xml:space="preserve"> </w:t>
      </w:r>
      <w:r w:rsidRPr="00057B72">
        <w:t>Ferial Ghazoul, 4/6/16, Cairo</w:t>
      </w:r>
    </w:p>
    <w:p w14:paraId="257485B6" w14:textId="45F66256" w:rsidR="009E5ADF" w:rsidRPr="00057B72" w:rsidRDefault="001A585C" w:rsidP="00F3190B">
      <w:pPr>
        <w:pStyle w:val="Reference-EntryRef"/>
      </w:pPr>
      <w:r w:rsidRPr="00057B72">
        <w:t>Gindy</w:t>
      </w:r>
      <w:r w:rsidR="00D87FD6">
        <w:t>:</w:t>
      </w:r>
      <w:r w:rsidR="009E5ADF" w:rsidRPr="00057B72">
        <w:t xml:space="preserve"> </w:t>
      </w:r>
      <w:r w:rsidRPr="00057B72">
        <w:t>Nadia Gindy, 5/4/17, Cairo</w:t>
      </w:r>
    </w:p>
    <w:p w14:paraId="13D6292B" w14:textId="182752AA" w:rsidR="009E5ADF" w:rsidRPr="00057B72" w:rsidRDefault="001A585C" w:rsidP="00F3190B">
      <w:pPr>
        <w:pStyle w:val="Reference-EntryRef"/>
      </w:pPr>
      <w:r w:rsidRPr="00057B72">
        <w:t>Glass</w:t>
      </w:r>
      <w:r w:rsidR="00D87FD6">
        <w:t>:</w:t>
      </w:r>
      <w:r w:rsidR="009E5ADF" w:rsidRPr="00057B72">
        <w:t xml:space="preserve"> </w:t>
      </w:r>
      <w:r w:rsidRPr="00057B72">
        <w:t>Charles Glass, 2/24/16, New York</w:t>
      </w:r>
    </w:p>
    <w:p w14:paraId="0F76D39E" w14:textId="379AF9EF" w:rsidR="009E5ADF" w:rsidRPr="00057B72" w:rsidRDefault="001A585C" w:rsidP="00F3190B">
      <w:pPr>
        <w:pStyle w:val="Reference-EntryRef"/>
      </w:pPr>
      <w:r w:rsidRPr="00057B72">
        <w:t>Greene</w:t>
      </w:r>
      <w:r w:rsidR="00D87FD6">
        <w:t>:</w:t>
      </w:r>
      <w:r w:rsidR="009E5ADF" w:rsidRPr="00057B72">
        <w:t xml:space="preserve"> </w:t>
      </w:r>
      <w:r w:rsidRPr="00057B72">
        <w:t>Gayle Green, 8/8/17, Berkeley</w:t>
      </w:r>
    </w:p>
    <w:p w14:paraId="2993D428" w14:textId="4F7305D0" w:rsidR="009E5ADF" w:rsidRPr="00057B72" w:rsidRDefault="001A585C" w:rsidP="00F3190B">
      <w:pPr>
        <w:pStyle w:val="Reference-EntryRef"/>
      </w:pPr>
      <w:r w:rsidRPr="00057B72">
        <w:t>Grimshaw</w:t>
      </w:r>
      <w:r w:rsidR="00D87FD6">
        <w:t>:</w:t>
      </w:r>
      <w:r w:rsidR="009E5ADF" w:rsidRPr="00057B72">
        <w:t xml:space="preserve"> </w:t>
      </w:r>
      <w:r w:rsidRPr="00057B72">
        <w:t>Anna Grimshaw 2/7/18 Atlanta</w:t>
      </w:r>
    </w:p>
    <w:p w14:paraId="2D68CA6C" w14:textId="0AB2DB0D" w:rsidR="009E5ADF" w:rsidRPr="00057B72" w:rsidRDefault="001A585C" w:rsidP="00F3190B">
      <w:pPr>
        <w:pStyle w:val="Reference-EntryRef"/>
      </w:pPr>
      <w:r w:rsidRPr="00057B72">
        <w:t>Guttenplan</w:t>
      </w:r>
      <w:r w:rsidR="00D87FD6">
        <w:t>:</w:t>
      </w:r>
      <w:r w:rsidR="009E5ADF" w:rsidRPr="00057B72">
        <w:t xml:space="preserve"> </w:t>
      </w:r>
      <w:r w:rsidRPr="00057B72">
        <w:t xml:space="preserve">Don Guttenplan, 1/5/16, </w:t>
      </w:r>
      <w:r w:rsidR="00803D8D" w:rsidRPr="00057B72">
        <w:t xml:space="preserve">1/6/16, </w:t>
      </w:r>
      <w:r w:rsidRPr="00057B72">
        <w:t>London</w:t>
      </w:r>
    </w:p>
    <w:p w14:paraId="7EADE5D2" w14:textId="0A8A3713" w:rsidR="009E5ADF" w:rsidRPr="00057B72" w:rsidRDefault="001A585C" w:rsidP="00F3190B">
      <w:pPr>
        <w:pStyle w:val="Reference-EntryRef"/>
      </w:pPr>
      <w:r w:rsidRPr="00057B72">
        <w:t>Habachy</w:t>
      </w:r>
      <w:r w:rsidR="00D87FD6">
        <w:t>:</w:t>
      </w:r>
      <w:r w:rsidR="009E5ADF" w:rsidRPr="00057B72">
        <w:t xml:space="preserve"> </w:t>
      </w:r>
      <w:r w:rsidRPr="00057B72">
        <w:t>Nazeeh Habachy, 1/23/16, New York</w:t>
      </w:r>
    </w:p>
    <w:p w14:paraId="46F64100" w14:textId="736F93F7" w:rsidR="009E5ADF" w:rsidRPr="00057B72" w:rsidRDefault="001A585C" w:rsidP="00F3190B">
      <w:pPr>
        <w:pStyle w:val="Reference-EntryRef"/>
      </w:pPr>
      <w:r w:rsidRPr="00057B72">
        <w:t>Hadidi</w:t>
      </w:r>
      <w:r w:rsidR="00D87FD6">
        <w:t>:</w:t>
      </w:r>
      <w:r w:rsidR="009E5ADF" w:rsidRPr="00057B72">
        <w:t xml:space="preserve"> </w:t>
      </w:r>
      <w:r w:rsidRPr="00057B72">
        <w:t>Subhi Hadidi, 12/9/15, Paris</w:t>
      </w:r>
    </w:p>
    <w:p w14:paraId="5D525188" w14:textId="1A8C5030" w:rsidR="009E5ADF" w:rsidRPr="00057B72" w:rsidRDefault="001A585C" w:rsidP="00F3190B">
      <w:pPr>
        <w:pStyle w:val="Reference-EntryRef"/>
      </w:pPr>
      <w:r w:rsidRPr="00057B72">
        <w:t>Hakim</w:t>
      </w:r>
      <w:r w:rsidR="00D87FD6">
        <w:t>:</w:t>
      </w:r>
      <w:r w:rsidR="009E5ADF" w:rsidRPr="00057B72">
        <w:t xml:space="preserve"> </w:t>
      </w:r>
      <w:r w:rsidRPr="00057B72">
        <w:t>Carol Hakim, 4/10/17, Minneapolis</w:t>
      </w:r>
    </w:p>
    <w:p w14:paraId="6250286A" w14:textId="13ECF2D1" w:rsidR="009E5ADF" w:rsidRPr="00057B72" w:rsidRDefault="001A585C" w:rsidP="00F3190B">
      <w:pPr>
        <w:pStyle w:val="Reference-EntryRef"/>
      </w:pPr>
      <w:r w:rsidRPr="00057B72">
        <w:t>Hovsepian</w:t>
      </w:r>
      <w:r w:rsidR="00D87FD6">
        <w:t>:</w:t>
      </w:r>
      <w:r w:rsidR="009E5ADF" w:rsidRPr="00057B72">
        <w:t xml:space="preserve"> </w:t>
      </w:r>
      <w:r w:rsidRPr="00057B72">
        <w:t>Nubar Hovsepian, 2/10/16, California</w:t>
      </w:r>
    </w:p>
    <w:p w14:paraId="7287725C" w14:textId="042C0A4E" w:rsidR="009E5ADF" w:rsidRPr="00057B72" w:rsidRDefault="001A585C" w:rsidP="00F3190B">
      <w:pPr>
        <w:pStyle w:val="Reference-EntryRef"/>
      </w:pPr>
      <w:r w:rsidRPr="00057B72">
        <w:t>Idriss</w:t>
      </w:r>
      <w:r w:rsidR="00D87FD6">
        <w:t>:</w:t>
      </w:r>
      <w:r w:rsidR="009E5ADF" w:rsidRPr="00057B72">
        <w:t xml:space="preserve"> </w:t>
      </w:r>
      <w:r w:rsidRPr="00057B72">
        <w:t>Samah Idriss, 4/28/17, Beirut</w:t>
      </w:r>
    </w:p>
    <w:p w14:paraId="63C2FAB4" w14:textId="289405AA" w:rsidR="009E5ADF" w:rsidRPr="00057B72" w:rsidRDefault="001A585C" w:rsidP="00F3190B">
      <w:pPr>
        <w:pStyle w:val="Reference-EntryRef"/>
      </w:pPr>
      <w:r w:rsidRPr="00057B72">
        <w:t>Istrabadi</w:t>
      </w:r>
      <w:r w:rsidR="00D87FD6">
        <w:t>:</w:t>
      </w:r>
      <w:r w:rsidR="009E5ADF" w:rsidRPr="00057B72">
        <w:t xml:space="preserve"> </w:t>
      </w:r>
      <w:r w:rsidRPr="00057B72">
        <w:t>Zaineb Istrabadi, 1/6/16, Bloomington</w:t>
      </w:r>
    </w:p>
    <w:p w14:paraId="3000292A" w14:textId="51AA0E7E" w:rsidR="009E5ADF" w:rsidRPr="00057B72" w:rsidRDefault="001A585C" w:rsidP="00F3190B">
      <w:pPr>
        <w:pStyle w:val="Reference-EntryRef"/>
      </w:pPr>
      <w:r w:rsidRPr="00057B72">
        <w:t>Kardouche</w:t>
      </w:r>
      <w:r w:rsidR="00D87FD6">
        <w:t>:</w:t>
      </w:r>
      <w:r w:rsidR="009E5ADF" w:rsidRPr="00057B72">
        <w:t xml:space="preserve"> </w:t>
      </w:r>
      <w:r w:rsidRPr="00057B72">
        <w:t>George Kardouche, 5/10/16, Egypt (Red Sea)</w:t>
      </w:r>
    </w:p>
    <w:p w14:paraId="2D6C9851" w14:textId="7DC07D9E" w:rsidR="009E5ADF" w:rsidRPr="00057B72" w:rsidRDefault="001A585C" w:rsidP="00F3190B">
      <w:pPr>
        <w:pStyle w:val="Reference-EntryRef"/>
      </w:pPr>
      <w:r w:rsidRPr="00057B72">
        <w:t>Khalidi</w:t>
      </w:r>
      <w:r w:rsidR="00803D8D" w:rsidRPr="00057B72">
        <w:t>, M.</w:t>
      </w:r>
      <w:r w:rsidR="00D87FD6">
        <w:t>:</w:t>
      </w:r>
      <w:r w:rsidR="009E5ADF" w:rsidRPr="00057B72">
        <w:t xml:space="preserve"> </w:t>
      </w:r>
      <w:r w:rsidRPr="00057B72">
        <w:t>Muhammad Ali Khalidi, 4/11/18, Toronto</w:t>
      </w:r>
    </w:p>
    <w:p w14:paraId="64F27D5E" w14:textId="5CA020A4" w:rsidR="009E5ADF" w:rsidRPr="00057B72" w:rsidRDefault="001A585C" w:rsidP="00F3190B">
      <w:pPr>
        <w:pStyle w:val="Reference-EntryRef"/>
      </w:pPr>
      <w:r w:rsidRPr="00057B72">
        <w:t>Khalidi, R.</w:t>
      </w:r>
      <w:r w:rsidR="00D87FD6">
        <w:t>:</w:t>
      </w:r>
      <w:r w:rsidR="009E5ADF" w:rsidRPr="00057B72">
        <w:t xml:space="preserve"> </w:t>
      </w:r>
      <w:r w:rsidRPr="00057B72">
        <w:t>Rashid Khalidi, 4/13/18, New York</w:t>
      </w:r>
    </w:p>
    <w:p w14:paraId="02786D2D" w14:textId="381C61AC" w:rsidR="009E5ADF" w:rsidRPr="00057B72" w:rsidRDefault="001A585C" w:rsidP="00F3190B">
      <w:pPr>
        <w:pStyle w:val="Reference-EntryRef"/>
      </w:pPr>
      <w:r w:rsidRPr="00057B72">
        <w:t>Khalidi, T.</w:t>
      </w:r>
      <w:r w:rsidR="00D87FD6">
        <w:t>:</w:t>
      </w:r>
      <w:r w:rsidR="009E5ADF" w:rsidRPr="00057B72">
        <w:t xml:space="preserve"> </w:t>
      </w:r>
      <w:r w:rsidRPr="00057B72">
        <w:t>Tarif Khalidi, 12/15/15, Beirut</w:t>
      </w:r>
    </w:p>
    <w:p w14:paraId="0084ACC5" w14:textId="33DBC413" w:rsidR="009E5ADF" w:rsidRPr="00057B72" w:rsidRDefault="001A585C" w:rsidP="00F3190B">
      <w:pPr>
        <w:pStyle w:val="Reference-EntryRef"/>
      </w:pPr>
      <w:r w:rsidRPr="00057B72">
        <w:t>Khairallah</w:t>
      </w:r>
      <w:r w:rsidR="00D87FD6">
        <w:t>:</w:t>
      </w:r>
      <w:r w:rsidR="009E5ADF" w:rsidRPr="00057B72">
        <w:t xml:space="preserve"> </w:t>
      </w:r>
      <w:r w:rsidRPr="00057B72">
        <w:t>Assaad Khairallah, 11/25/16, Beirut</w:t>
      </w:r>
    </w:p>
    <w:p w14:paraId="6CD43ABC" w14:textId="10FDD669" w:rsidR="009E5ADF" w:rsidRPr="00057B72" w:rsidRDefault="001A585C" w:rsidP="00F3190B">
      <w:pPr>
        <w:pStyle w:val="Reference-EntryRef"/>
      </w:pPr>
      <w:r w:rsidRPr="00057B72">
        <w:t>Margaronis</w:t>
      </w:r>
      <w:r w:rsidR="00D87FD6">
        <w:t>:</w:t>
      </w:r>
      <w:r w:rsidR="009E5ADF" w:rsidRPr="00057B72">
        <w:t xml:space="preserve"> </w:t>
      </w:r>
      <w:r w:rsidRPr="00057B72">
        <w:t>Maria Margaronis, 3/12/16, London</w:t>
      </w:r>
    </w:p>
    <w:p w14:paraId="7D1C05BA" w14:textId="751734E3" w:rsidR="009E5ADF" w:rsidRPr="00057B72" w:rsidRDefault="001A585C" w:rsidP="00F3190B">
      <w:pPr>
        <w:pStyle w:val="Reference-EntryRef"/>
      </w:pPr>
      <w:r w:rsidRPr="00057B72">
        <w:t>Lehman</w:t>
      </w:r>
      <w:r w:rsidR="00D87FD6">
        <w:t>:</w:t>
      </w:r>
      <w:r w:rsidR="009E5ADF" w:rsidRPr="00057B72">
        <w:t xml:space="preserve"> </w:t>
      </w:r>
      <w:r w:rsidRPr="00057B72">
        <w:t>David Lehman (correspondence)</w:t>
      </w:r>
    </w:p>
    <w:p w14:paraId="2E501EF4" w14:textId="1654D1E4" w:rsidR="009E5ADF" w:rsidRPr="00057B72" w:rsidRDefault="001A585C" w:rsidP="00F3190B">
      <w:pPr>
        <w:pStyle w:val="Reference-EntryRef"/>
      </w:pPr>
      <w:r w:rsidRPr="00057B72">
        <w:t>Lentin</w:t>
      </w:r>
      <w:r w:rsidR="00D87FD6">
        <w:t>:</w:t>
      </w:r>
      <w:r w:rsidR="009E5ADF" w:rsidRPr="00057B72">
        <w:t xml:space="preserve"> </w:t>
      </w:r>
      <w:r w:rsidRPr="00057B72">
        <w:t>Ronit Lentin, 1/18/16, Dublin</w:t>
      </w:r>
    </w:p>
    <w:p w14:paraId="34C88848" w14:textId="4F04E12F" w:rsidR="009E5ADF" w:rsidRPr="00057B72" w:rsidRDefault="001A585C" w:rsidP="00F3190B">
      <w:pPr>
        <w:pStyle w:val="Reference-EntryRef"/>
      </w:pPr>
      <w:r w:rsidRPr="00057B72">
        <w:t>Locke</w:t>
      </w:r>
      <w:r w:rsidR="00D87FD6">
        <w:t>:</w:t>
      </w:r>
      <w:r w:rsidR="009E5ADF" w:rsidRPr="00057B72">
        <w:t xml:space="preserve"> </w:t>
      </w:r>
      <w:r w:rsidRPr="00057B72">
        <w:t>Ralph Locke, (correspondence)</w:t>
      </w:r>
    </w:p>
    <w:p w14:paraId="6A09F07D" w14:textId="093F9B40" w:rsidR="009E5ADF" w:rsidRPr="00057B72" w:rsidRDefault="001A585C" w:rsidP="00F3190B">
      <w:pPr>
        <w:pStyle w:val="Reference-EntryRef"/>
      </w:pPr>
      <w:r w:rsidRPr="00057B72">
        <w:t>Malek</w:t>
      </w:r>
      <w:r w:rsidR="00D87FD6">
        <w:t>:</w:t>
      </w:r>
      <w:r w:rsidR="009E5ADF" w:rsidRPr="00057B72">
        <w:t xml:space="preserve"> </w:t>
      </w:r>
      <w:r w:rsidRPr="00057B72">
        <w:t>Bill (Nabil) Malek, 8</w:t>
      </w:r>
      <w:r w:rsidR="00296BDE">
        <w:t>/</w:t>
      </w:r>
      <w:r w:rsidRPr="00057B72">
        <w:t>17</w:t>
      </w:r>
      <w:r w:rsidR="00296BDE">
        <w:t>/</w:t>
      </w:r>
      <w:r w:rsidRPr="00057B72">
        <w:t>18, Portsmouth, R.I.</w:t>
      </w:r>
    </w:p>
    <w:p w14:paraId="5134712F" w14:textId="68338B30" w:rsidR="009E5ADF" w:rsidRPr="00057B72" w:rsidRDefault="001A585C" w:rsidP="00F3190B">
      <w:pPr>
        <w:pStyle w:val="Reference-EntryRef"/>
      </w:pPr>
      <w:r w:rsidRPr="00057B72">
        <w:t>McLeod</w:t>
      </w:r>
      <w:r w:rsidR="00D87FD6">
        <w:t>:</w:t>
      </w:r>
      <w:r w:rsidR="009E5ADF" w:rsidRPr="00057B72">
        <w:t xml:space="preserve"> </w:t>
      </w:r>
      <w:r w:rsidRPr="00057B72">
        <w:t>Alexander McLeod, 12/3/15, Nashville</w:t>
      </w:r>
    </w:p>
    <w:p w14:paraId="2EB8C5B9" w14:textId="1BC1C4E6" w:rsidR="009E5ADF" w:rsidRPr="00057B72" w:rsidRDefault="00803D8D" w:rsidP="00F3190B">
      <w:pPr>
        <w:pStyle w:val="Reference-EntryRef"/>
      </w:pPr>
      <w:r w:rsidRPr="00057B72">
        <w:t>Miller</w:t>
      </w:r>
      <w:r w:rsidR="009E5ADF" w:rsidRPr="00057B72">
        <w:t xml:space="preserve"> </w:t>
      </w:r>
      <w:r w:rsidRPr="00057B72">
        <w:t>J.</w:t>
      </w:r>
      <w:r w:rsidR="00D87FD6">
        <w:t>:</w:t>
      </w:r>
      <w:r w:rsidRPr="00057B72">
        <w:t xml:space="preserve"> Hillis Miller, 1/7/16, Connecticut</w:t>
      </w:r>
    </w:p>
    <w:p w14:paraId="1080E4C9" w14:textId="1765C9A2" w:rsidR="009E5ADF" w:rsidRPr="00057B72" w:rsidRDefault="001A585C" w:rsidP="00F3190B">
      <w:pPr>
        <w:pStyle w:val="Reference-EntryRef"/>
      </w:pPr>
      <w:r w:rsidRPr="00057B72">
        <w:t>Mintz</w:t>
      </w:r>
      <w:r w:rsidR="00D87FD6">
        <w:t>:</w:t>
      </w:r>
      <w:r w:rsidR="009E5ADF" w:rsidRPr="00057B72">
        <w:t xml:space="preserve"> </w:t>
      </w:r>
      <w:r w:rsidRPr="00057B72">
        <w:t>Alan Mintz, 1/5/16, New York</w:t>
      </w:r>
    </w:p>
    <w:p w14:paraId="119FEDF0" w14:textId="36F512BC" w:rsidR="009E5ADF" w:rsidRPr="00057B72" w:rsidRDefault="001A585C" w:rsidP="00F3190B">
      <w:pPr>
        <w:pStyle w:val="Reference-EntryRef"/>
      </w:pPr>
      <w:r w:rsidRPr="00057B72">
        <w:t>Mitchell</w:t>
      </w:r>
      <w:r w:rsidR="00D87FD6">
        <w:t>:</w:t>
      </w:r>
      <w:r w:rsidR="009E5ADF" w:rsidRPr="00057B72">
        <w:t xml:space="preserve"> </w:t>
      </w:r>
      <w:r w:rsidRPr="00057B72">
        <w:t>W. J. T. Mitchell, 12/14/15, Chicago</w:t>
      </w:r>
    </w:p>
    <w:p w14:paraId="727A2CD4" w14:textId="72DC89B0" w:rsidR="009E5ADF" w:rsidRPr="00057B72" w:rsidRDefault="001A585C" w:rsidP="00F3190B">
      <w:pPr>
        <w:pStyle w:val="Reference-EntryRef"/>
      </w:pPr>
      <w:r w:rsidRPr="00057B72">
        <w:t>Mohr</w:t>
      </w:r>
      <w:r w:rsidR="00D87FD6">
        <w:t>:</w:t>
      </w:r>
      <w:r w:rsidR="009E5ADF" w:rsidRPr="00057B72">
        <w:t xml:space="preserve"> </w:t>
      </w:r>
      <w:r w:rsidRPr="00057B72">
        <w:t xml:space="preserve">Jean Mohr, 4/28/17, </w:t>
      </w:r>
      <w:r w:rsidR="00803D8D" w:rsidRPr="00057B72">
        <w:t xml:space="preserve">5/5/17, </w:t>
      </w:r>
      <w:r w:rsidRPr="00057B72">
        <w:t>Geneva</w:t>
      </w:r>
    </w:p>
    <w:p w14:paraId="08472FC9" w14:textId="119B2B83" w:rsidR="009E5ADF" w:rsidRPr="00057B72" w:rsidRDefault="001A585C" w:rsidP="00F3190B">
      <w:pPr>
        <w:pStyle w:val="Reference-EntryRef"/>
      </w:pPr>
      <w:r w:rsidRPr="00057B72">
        <w:t>Musallam</w:t>
      </w:r>
      <w:r w:rsidR="00D87FD6">
        <w:t>:</w:t>
      </w:r>
      <w:r w:rsidR="009E5ADF" w:rsidRPr="00057B72">
        <w:t xml:space="preserve"> </w:t>
      </w:r>
      <w:r w:rsidRPr="00057B72">
        <w:t>Basim Musallam, 12/17/15, Cambridge, UK</w:t>
      </w:r>
    </w:p>
    <w:p w14:paraId="752E96C3" w14:textId="08E0FCC3" w:rsidR="009E5ADF" w:rsidRPr="00057B72" w:rsidRDefault="001A585C" w:rsidP="00F3190B">
      <w:pPr>
        <w:pStyle w:val="Reference-EntryRef"/>
      </w:pPr>
      <w:r w:rsidRPr="00057B72">
        <w:t>O’Connell</w:t>
      </w:r>
      <w:r w:rsidR="00D87FD6">
        <w:t>:</w:t>
      </w:r>
      <w:r w:rsidR="009E5ADF" w:rsidRPr="00057B72">
        <w:t xml:space="preserve"> </w:t>
      </w:r>
      <w:r w:rsidRPr="00057B72">
        <w:t>Dan O’Connell, 8/13/18, New York</w:t>
      </w:r>
    </w:p>
    <w:p w14:paraId="0A5E7E83" w14:textId="3A4D72D9" w:rsidR="009E5ADF" w:rsidRPr="00057B72" w:rsidRDefault="001A585C" w:rsidP="00F3190B">
      <w:pPr>
        <w:pStyle w:val="Reference-EntryRef"/>
      </w:pPr>
      <w:r w:rsidRPr="00057B72">
        <w:t>Painter</w:t>
      </w:r>
      <w:r w:rsidR="00D87FD6">
        <w:t>:</w:t>
      </w:r>
      <w:r w:rsidR="009E5ADF" w:rsidRPr="00057B72">
        <w:t xml:space="preserve"> </w:t>
      </w:r>
      <w:r w:rsidRPr="00057B72">
        <w:t>Karen Painter, 12/16/15, Minneapolis</w:t>
      </w:r>
    </w:p>
    <w:p w14:paraId="2DF63214" w14:textId="483BB68A" w:rsidR="009E5ADF" w:rsidRPr="00057B72" w:rsidRDefault="001A585C" w:rsidP="00F3190B">
      <w:pPr>
        <w:pStyle w:val="Reference-EntryRef"/>
      </w:pPr>
      <w:r w:rsidRPr="00057B72">
        <w:t>Parry</w:t>
      </w:r>
      <w:r w:rsidR="00D87FD6">
        <w:t>:</w:t>
      </w:r>
      <w:r w:rsidR="009E5ADF" w:rsidRPr="00057B72">
        <w:t xml:space="preserve"> </w:t>
      </w:r>
      <w:r w:rsidRPr="00057B72">
        <w:t>Benita Parry, 11/23/18, Mynydd Llandegai, Wales</w:t>
      </w:r>
    </w:p>
    <w:p w14:paraId="6FD2E4E7" w14:textId="35D69F74" w:rsidR="009E5ADF" w:rsidRPr="00057B72" w:rsidRDefault="001A585C" w:rsidP="00F3190B">
      <w:pPr>
        <w:pStyle w:val="Reference-EntryRef"/>
      </w:pPr>
      <w:r w:rsidRPr="00057B72">
        <w:t>Piterberg</w:t>
      </w:r>
      <w:r w:rsidR="00D87FD6">
        <w:t>:</w:t>
      </w:r>
      <w:r w:rsidR="009E5ADF" w:rsidRPr="00057B72">
        <w:t xml:space="preserve"> </w:t>
      </w:r>
      <w:r w:rsidRPr="00057B72">
        <w:t>Gabriel Piterberg, 12/3/15, Los Angeles</w:t>
      </w:r>
    </w:p>
    <w:p w14:paraId="259B9987" w14:textId="05AFFE62" w:rsidR="009E5ADF" w:rsidRPr="00057B72" w:rsidRDefault="001A585C" w:rsidP="00F3190B">
      <w:pPr>
        <w:pStyle w:val="Reference-EntryRef"/>
      </w:pPr>
      <w:r w:rsidRPr="00057B72">
        <w:t>Poole</w:t>
      </w:r>
      <w:r w:rsidR="00D87FD6">
        <w:t>:</w:t>
      </w:r>
      <w:r w:rsidR="009E5ADF" w:rsidRPr="00057B72">
        <w:t xml:space="preserve"> </w:t>
      </w:r>
      <w:r w:rsidRPr="00057B72">
        <w:t>Deb</w:t>
      </w:r>
      <w:r w:rsidR="001178D3" w:rsidRPr="00057B72">
        <w:t>orah</w:t>
      </w:r>
      <w:r w:rsidRPr="00057B72">
        <w:t xml:space="preserve"> Poole, 4/4/16, Baltimore</w:t>
      </w:r>
    </w:p>
    <w:p w14:paraId="6B4E4BA9" w14:textId="4BBEB5E4" w:rsidR="009E5ADF" w:rsidRPr="00057B72" w:rsidRDefault="001A585C" w:rsidP="00F3190B">
      <w:pPr>
        <w:pStyle w:val="Reference-EntryRef"/>
      </w:pPr>
      <w:r w:rsidRPr="00057B72">
        <w:t>Rai</w:t>
      </w:r>
      <w:r w:rsidR="00D87FD6">
        <w:t>:</w:t>
      </w:r>
      <w:r w:rsidR="009E5ADF" w:rsidRPr="00057B72">
        <w:t xml:space="preserve"> </w:t>
      </w:r>
      <w:r w:rsidRPr="00057B72">
        <w:t>Kanti Rai, 12/21/15, Great Neck</w:t>
      </w:r>
    </w:p>
    <w:p w14:paraId="2B3CA920" w14:textId="6E54BFD2" w:rsidR="009E5ADF" w:rsidRPr="00057B72" w:rsidRDefault="001A585C" w:rsidP="00F3190B">
      <w:pPr>
        <w:pStyle w:val="Reference-EntryRef"/>
      </w:pPr>
      <w:r w:rsidRPr="00057B72">
        <w:t>Richetti</w:t>
      </w:r>
      <w:r w:rsidR="00D87FD6">
        <w:t>:</w:t>
      </w:r>
      <w:r w:rsidR="009E5ADF" w:rsidRPr="00057B72">
        <w:t xml:space="preserve"> </w:t>
      </w:r>
      <w:r w:rsidRPr="00057B72">
        <w:t>John Richetti, 4/1/17, Minneapolis</w:t>
      </w:r>
    </w:p>
    <w:p w14:paraId="60BBF0CA" w14:textId="444FCCE1" w:rsidR="009E5ADF" w:rsidRPr="00057B72" w:rsidRDefault="001A585C" w:rsidP="00F3190B">
      <w:pPr>
        <w:pStyle w:val="Reference-EntryRef"/>
      </w:pPr>
      <w:r w:rsidRPr="00057B72">
        <w:t>Rose</w:t>
      </w:r>
      <w:r w:rsidR="00D87FD6">
        <w:t>:</w:t>
      </w:r>
      <w:r w:rsidR="009E5ADF" w:rsidRPr="00057B72">
        <w:t xml:space="preserve"> </w:t>
      </w:r>
      <w:r w:rsidRPr="00057B72">
        <w:t>Jacqueline Rose, 2/10/16, London</w:t>
      </w:r>
    </w:p>
    <w:p w14:paraId="27354B8F" w14:textId="4473BBAA" w:rsidR="009E5ADF" w:rsidRPr="00057B72" w:rsidRDefault="001A585C" w:rsidP="00F3190B">
      <w:pPr>
        <w:pStyle w:val="Reference-EntryRef"/>
      </w:pPr>
      <w:r w:rsidRPr="00057B72">
        <w:t>Rosenthal</w:t>
      </w:r>
      <w:r w:rsidR="00D87FD6">
        <w:t>:</w:t>
      </w:r>
      <w:r w:rsidR="009E5ADF" w:rsidRPr="00057B72">
        <w:t xml:space="preserve"> </w:t>
      </w:r>
      <w:r w:rsidRPr="00057B72">
        <w:t>Michael Rosenthal, 12/22/15, New York</w:t>
      </w:r>
    </w:p>
    <w:p w14:paraId="1EF617E2" w14:textId="26F34020" w:rsidR="009E5ADF" w:rsidRPr="00057B72" w:rsidRDefault="001A585C" w:rsidP="00F3190B">
      <w:pPr>
        <w:pStyle w:val="Reference-EntryRef"/>
      </w:pPr>
      <w:r w:rsidRPr="00057B72">
        <w:t>Sabbagh</w:t>
      </w:r>
      <w:r w:rsidR="00D87FD6">
        <w:t>:</w:t>
      </w:r>
      <w:r w:rsidR="009E5ADF" w:rsidRPr="00057B72">
        <w:t xml:space="preserve"> </w:t>
      </w:r>
      <w:r w:rsidRPr="00057B72">
        <w:t>Karl Sabbagh, 2/23/16, London</w:t>
      </w:r>
    </w:p>
    <w:p w14:paraId="0CF48DDD" w14:textId="4839B9E6" w:rsidR="009E5ADF" w:rsidRPr="00057B72" w:rsidRDefault="001A585C" w:rsidP="00F3190B">
      <w:pPr>
        <w:pStyle w:val="Reference-EntryRef"/>
      </w:pPr>
      <w:r w:rsidRPr="00057B72">
        <w:t>Said, G.</w:t>
      </w:r>
      <w:r w:rsidR="00D87FD6">
        <w:t>:</w:t>
      </w:r>
      <w:r w:rsidR="009E5ADF" w:rsidRPr="00057B72">
        <w:t xml:space="preserve"> </w:t>
      </w:r>
      <w:r w:rsidRPr="00057B72">
        <w:t>Grace Said, 11/25/16, Beirut</w:t>
      </w:r>
    </w:p>
    <w:p w14:paraId="31445FC8" w14:textId="35C77DFB" w:rsidR="009E5ADF" w:rsidRPr="00057B72" w:rsidRDefault="001A585C" w:rsidP="00F3190B">
      <w:pPr>
        <w:pStyle w:val="Reference-EntryRef"/>
      </w:pPr>
      <w:r w:rsidRPr="00057B72">
        <w:t>Said, M.</w:t>
      </w:r>
      <w:r w:rsidR="00D87FD6">
        <w:t>:</w:t>
      </w:r>
      <w:r w:rsidR="009E5ADF" w:rsidRPr="00057B72">
        <w:t xml:space="preserve"> </w:t>
      </w:r>
      <w:r w:rsidRPr="00057B72">
        <w:t xml:space="preserve">Mariam Said, 9/29/15, </w:t>
      </w:r>
      <w:r w:rsidR="00803D8D" w:rsidRPr="00057B72">
        <w:t xml:space="preserve">8/14/16/, 7/11/17, </w:t>
      </w:r>
      <w:r w:rsidRPr="00057B72">
        <w:t>New York</w:t>
      </w:r>
    </w:p>
    <w:p w14:paraId="5EA31B32" w14:textId="2BD4989A" w:rsidR="009E5ADF" w:rsidRPr="00057B72" w:rsidRDefault="001A585C" w:rsidP="00F3190B">
      <w:pPr>
        <w:pStyle w:val="Reference-EntryRef"/>
      </w:pPr>
      <w:r w:rsidRPr="00057B72">
        <w:t>Said, N.</w:t>
      </w:r>
      <w:r w:rsidR="00D87FD6">
        <w:t>:</w:t>
      </w:r>
      <w:r w:rsidR="009E5ADF" w:rsidRPr="00057B72">
        <w:t xml:space="preserve"> </w:t>
      </w:r>
      <w:r w:rsidRPr="00057B72">
        <w:t xml:space="preserve">Najla Said, 5/30/16, </w:t>
      </w:r>
      <w:r w:rsidR="00803D8D" w:rsidRPr="00057B72">
        <w:t xml:space="preserve">8/16/16, </w:t>
      </w:r>
      <w:r w:rsidRPr="00057B72">
        <w:t>New York</w:t>
      </w:r>
    </w:p>
    <w:p w14:paraId="56492E79" w14:textId="59341CB7" w:rsidR="009E5ADF" w:rsidRPr="00057B72" w:rsidRDefault="001A585C" w:rsidP="00F3190B">
      <w:pPr>
        <w:pStyle w:val="Reference-EntryRef"/>
      </w:pPr>
      <w:r w:rsidRPr="00057B72">
        <w:t>Said, W.</w:t>
      </w:r>
      <w:r w:rsidR="00D87FD6">
        <w:t>:</w:t>
      </w:r>
      <w:r w:rsidR="009E5ADF" w:rsidRPr="00057B72">
        <w:t xml:space="preserve"> </w:t>
      </w:r>
      <w:r w:rsidRPr="00057B72">
        <w:t xml:space="preserve">Wadie Said, 2/16/16, </w:t>
      </w:r>
      <w:r w:rsidR="00803D8D" w:rsidRPr="00057B72">
        <w:t xml:space="preserve">3/10/19, </w:t>
      </w:r>
      <w:r w:rsidRPr="00057B72">
        <w:t>Columbia, South Carolina</w:t>
      </w:r>
    </w:p>
    <w:p w14:paraId="269296DD" w14:textId="3F3E8A39" w:rsidR="009E5ADF" w:rsidRPr="00057B72" w:rsidRDefault="001A585C" w:rsidP="00F3190B">
      <w:pPr>
        <w:pStyle w:val="Reference-EntryRef"/>
      </w:pPr>
      <w:r w:rsidRPr="00057B72">
        <w:t>Said</w:t>
      </w:r>
      <w:r w:rsidR="00D87FD6">
        <w:t>:</w:t>
      </w:r>
      <w:r w:rsidRPr="00057B72">
        <w:t xml:space="preserve"> Makdisi,</w:t>
      </w:r>
      <w:r w:rsidR="009E5ADF" w:rsidRPr="00057B72">
        <w:t xml:space="preserve"> </w:t>
      </w:r>
      <w:r w:rsidRPr="00057B72">
        <w:t>J. Jean Said Makdisi, 11/25/16, Beirut</w:t>
      </w:r>
    </w:p>
    <w:p w14:paraId="33E15B0E" w14:textId="5D497C34" w:rsidR="009E5ADF" w:rsidRPr="00057B72" w:rsidRDefault="001A585C" w:rsidP="00F3190B">
      <w:pPr>
        <w:pStyle w:val="Reference-EntryRef"/>
      </w:pPr>
      <w:r w:rsidRPr="00057B72">
        <w:t>Seidel</w:t>
      </w:r>
      <w:r w:rsidR="00D87FD6">
        <w:t>:</w:t>
      </w:r>
      <w:r w:rsidR="009E5ADF" w:rsidRPr="00057B72">
        <w:t xml:space="preserve"> </w:t>
      </w:r>
      <w:r w:rsidRPr="00057B72">
        <w:t>Frederick Seidel, 8/15/16, New York</w:t>
      </w:r>
    </w:p>
    <w:p w14:paraId="285C1643" w14:textId="672ECC60" w:rsidR="009E5ADF" w:rsidRPr="00057B72" w:rsidRDefault="001A585C" w:rsidP="00F3190B">
      <w:pPr>
        <w:pStyle w:val="Reference-EntryRef"/>
      </w:pPr>
      <w:r w:rsidRPr="00057B72">
        <w:t>Shaheen</w:t>
      </w:r>
      <w:r w:rsidR="00D87FD6">
        <w:t>:</w:t>
      </w:r>
      <w:r w:rsidR="009E5ADF" w:rsidRPr="00057B72">
        <w:t xml:space="preserve"> </w:t>
      </w:r>
      <w:r w:rsidRPr="00057B72">
        <w:t xml:space="preserve">Mohammad Shaheen, 2/15/16, </w:t>
      </w:r>
      <w:r w:rsidR="00803D8D" w:rsidRPr="00057B72">
        <w:t xml:space="preserve">11/25/16, Beirut and </w:t>
      </w:r>
      <w:r w:rsidRPr="00057B72">
        <w:t>Amman</w:t>
      </w:r>
    </w:p>
    <w:p w14:paraId="6E23F7C0" w14:textId="096377E3" w:rsidR="009E5ADF" w:rsidRPr="00057B72" w:rsidRDefault="001A585C" w:rsidP="00F3190B">
      <w:pPr>
        <w:pStyle w:val="Reference-EntryRef"/>
      </w:pPr>
      <w:r w:rsidRPr="00057B72">
        <w:t>Sharon</w:t>
      </w:r>
      <w:r w:rsidR="00D87FD6">
        <w:t>:</w:t>
      </w:r>
      <w:r w:rsidR="009E5ADF" w:rsidRPr="00057B72">
        <w:t xml:space="preserve"> </w:t>
      </w:r>
      <w:r w:rsidRPr="00057B72">
        <w:t>Andre Sharon, 2/19/16, New York</w:t>
      </w:r>
    </w:p>
    <w:p w14:paraId="7DDA9AE2" w14:textId="47FB005A" w:rsidR="009E5ADF" w:rsidRPr="00057B72" w:rsidRDefault="001A585C" w:rsidP="00F3190B">
      <w:pPr>
        <w:pStyle w:val="Reference-EntryRef"/>
      </w:pPr>
      <w:r w:rsidRPr="00057B72">
        <w:t>Sifton</w:t>
      </w:r>
      <w:r w:rsidR="00D87FD6">
        <w:t>:</w:t>
      </w:r>
      <w:r w:rsidR="009E5ADF" w:rsidRPr="00057B72">
        <w:t xml:space="preserve"> </w:t>
      </w:r>
      <w:r w:rsidRPr="00057B72">
        <w:t>Elisabeth Sifton, 1/20/17, New York</w:t>
      </w:r>
    </w:p>
    <w:p w14:paraId="0A11D5F7" w14:textId="03496214" w:rsidR="009E5ADF" w:rsidRPr="00057B72" w:rsidRDefault="001A585C" w:rsidP="00F3190B">
      <w:pPr>
        <w:pStyle w:val="Reference-EntryRef"/>
      </w:pPr>
      <w:r w:rsidRPr="00057B72">
        <w:t>Solum</w:t>
      </w:r>
      <w:r w:rsidR="00D87FD6">
        <w:t>:</w:t>
      </w:r>
      <w:r w:rsidR="009E5ADF" w:rsidRPr="00057B72">
        <w:t xml:space="preserve"> </w:t>
      </w:r>
      <w:r w:rsidRPr="00057B72">
        <w:t>John Solum, 12/11/15, Westport, CT</w:t>
      </w:r>
    </w:p>
    <w:p w14:paraId="5CD140EE" w14:textId="31444387" w:rsidR="009E5ADF" w:rsidRPr="00057B72" w:rsidRDefault="001A585C" w:rsidP="00F3190B">
      <w:pPr>
        <w:pStyle w:val="Reference-EntryRef"/>
      </w:pPr>
      <w:r w:rsidRPr="00057B72">
        <w:t>Sou</w:t>
      </w:r>
      <w:r w:rsidR="00803D8D" w:rsidRPr="00057B72">
        <w:t>ei</w:t>
      </w:r>
      <w:r w:rsidRPr="00057B72">
        <w:t>f</w:t>
      </w:r>
      <w:r w:rsidR="00D87FD6">
        <w:t>:</w:t>
      </w:r>
      <w:r w:rsidR="009E5ADF" w:rsidRPr="00057B72">
        <w:t xml:space="preserve"> </w:t>
      </w:r>
      <w:r w:rsidRPr="00057B72">
        <w:t>Ahdaf Sou</w:t>
      </w:r>
      <w:r w:rsidR="00803D8D" w:rsidRPr="00057B72">
        <w:t>ei</w:t>
      </w:r>
      <w:r w:rsidRPr="00057B72">
        <w:t>f, 4/2/17, London</w:t>
      </w:r>
    </w:p>
    <w:p w14:paraId="4E231564" w14:textId="22DF569B" w:rsidR="009E5ADF" w:rsidRPr="00057B72" w:rsidRDefault="001A585C" w:rsidP="00F3190B">
      <w:pPr>
        <w:pStyle w:val="Reference-EntryRef"/>
      </w:pPr>
      <w:r w:rsidRPr="00057B72">
        <w:t>Stein</w:t>
      </w:r>
      <w:r w:rsidR="00D87FD6">
        <w:t>:</w:t>
      </w:r>
      <w:r w:rsidR="009E5ADF" w:rsidRPr="00057B72">
        <w:t xml:space="preserve"> </w:t>
      </w:r>
      <w:r w:rsidRPr="00057B72">
        <w:t>Jean Stein, 3/24/17, New York</w:t>
      </w:r>
    </w:p>
    <w:p w14:paraId="020BD245" w14:textId="29E0E9DD" w:rsidR="009E5ADF" w:rsidRPr="00057B72" w:rsidRDefault="001A585C" w:rsidP="00F3190B">
      <w:pPr>
        <w:pStyle w:val="Reference-EntryRef"/>
      </w:pPr>
      <w:r w:rsidRPr="00057B72">
        <w:t>Stern, D.</w:t>
      </w:r>
      <w:r w:rsidR="00D87FD6">
        <w:t>:</w:t>
      </w:r>
      <w:r w:rsidR="009E5ADF" w:rsidRPr="00057B72">
        <w:t xml:space="preserve"> </w:t>
      </w:r>
      <w:r w:rsidRPr="00057B72">
        <w:t>David Stern, 4/14/16, Cambridge, MA</w:t>
      </w:r>
    </w:p>
    <w:p w14:paraId="614B4A4C" w14:textId="075341BB" w:rsidR="009E5ADF" w:rsidRPr="00057B72" w:rsidRDefault="001A585C" w:rsidP="00F3190B">
      <w:pPr>
        <w:pStyle w:val="Reference-EntryRef"/>
      </w:pPr>
      <w:r w:rsidRPr="00057B72">
        <w:t>Stern, M.</w:t>
      </w:r>
      <w:r w:rsidR="00D87FD6">
        <w:t>:</w:t>
      </w:r>
      <w:r w:rsidR="009E5ADF" w:rsidRPr="00057B72">
        <w:t xml:space="preserve"> </w:t>
      </w:r>
      <w:r w:rsidRPr="00057B72">
        <w:t>Michael Stern, 12/22/15, San Francisco</w:t>
      </w:r>
    </w:p>
    <w:p w14:paraId="3FB8A269" w14:textId="200D5E34" w:rsidR="009E5ADF" w:rsidRPr="00057B72" w:rsidRDefault="001A585C" w:rsidP="00F3190B">
      <w:pPr>
        <w:pStyle w:val="Reference-EntryRef"/>
      </w:pPr>
      <w:r w:rsidRPr="00057B72">
        <w:t>Traboulsi</w:t>
      </w:r>
      <w:r w:rsidR="00D87FD6">
        <w:t>:</w:t>
      </w:r>
      <w:r w:rsidR="009E5ADF" w:rsidRPr="00057B72">
        <w:t xml:space="preserve"> </w:t>
      </w:r>
      <w:r w:rsidRPr="00057B72">
        <w:t>Fawwaz Traboulsi, 1/24/16, Beirut</w:t>
      </w:r>
    </w:p>
    <w:p w14:paraId="66CE3907" w14:textId="3BE3BE5E" w:rsidR="009E5ADF" w:rsidRPr="00057B72" w:rsidRDefault="001A585C" w:rsidP="00F3190B">
      <w:pPr>
        <w:pStyle w:val="Reference-EntryRef"/>
      </w:pPr>
      <w:r w:rsidRPr="00057B72">
        <w:t>Wanger</w:t>
      </w:r>
      <w:r w:rsidR="00D87FD6">
        <w:t>:</w:t>
      </w:r>
      <w:r w:rsidR="009E5ADF" w:rsidRPr="00057B72">
        <w:t xml:space="preserve"> </w:t>
      </w:r>
      <w:r w:rsidRPr="00057B72">
        <w:t>Shelley Wanger, 4/27/16, New York</w:t>
      </w:r>
    </w:p>
    <w:p w14:paraId="03C6912B" w14:textId="2B0AEEF2" w:rsidR="009E5ADF" w:rsidRPr="00057B72" w:rsidRDefault="001A585C" w:rsidP="00F3190B">
      <w:pPr>
        <w:pStyle w:val="Reference-EntryRef"/>
      </w:pPr>
      <w:r w:rsidRPr="00057B72">
        <w:t>Warner</w:t>
      </w:r>
      <w:r w:rsidR="00D87FD6">
        <w:t>:</w:t>
      </w:r>
      <w:r w:rsidR="009E5ADF" w:rsidRPr="00057B72">
        <w:t xml:space="preserve"> </w:t>
      </w:r>
      <w:r w:rsidRPr="00057B72">
        <w:t>Marina Warner, 12/16/15, London</w:t>
      </w:r>
    </w:p>
    <w:p w14:paraId="04F9B778" w14:textId="5D7D88BD" w:rsidR="009E5ADF" w:rsidRPr="00057B72" w:rsidRDefault="001A585C" w:rsidP="00F3190B">
      <w:pPr>
        <w:pStyle w:val="Reference-EntryRef"/>
      </w:pPr>
      <w:r w:rsidRPr="00057B72">
        <w:t>Wilmers</w:t>
      </w:r>
      <w:r w:rsidR="00D87FD6">
        <w:t>:</w:t>
      </w:r>
      <w:r w:rsidR="009E5ADF" w:rsidRPr="00057B72">
        <w:t xml:space="preserve"> </w:t>
      </w:r>
      <w:r w:rsidRPr="00057B72">
        <w:t>Mary Kay Wilmers, 2/22/16, London</w:t>
      </w:r>
    </w:p>
    <w:p w14:paraId="4F695113" w14:textId="33F397CC" w:rsidR="009E5ADF" w:rsidRPr="00057B72" w:rsidRDefault="001A585C" w:rsidP="00F3190B">
      <w:pPr>
        <w:pStyle w:val="Reference-EntryRef"/>
      </w:pPr>
      <w:r w:rsidRPr="00057B72">
        <w:t>Wieseltier</w:t>
      </w:r>
      <w:r w:rsidR="00D87FD6">
        <w:t>:</w:t>
      </w:r>
      <w:r w:rsidR="009E5ADF" w:rsidRPr="00057B72">
        <w:t xml:space="preserve"> </w:t>
      </w:r>
      <w:r w:rsidRPr="00057B72">
        <w:t>Leon Wieseltier, 12/9/15, Washington, D.C.</w:t>
      </w:r>
    </w:p>
    <w:p w14:paraId="4DDD8CA9" w14:textId="23133E7C" w:rsidR="009E5ADF" w:rsidRPr="00057B72" w:rsidRDefault="001A585C" w:rsidP="00F3190B">
      <w:pPr>
        <w:pStyle w:val="Reference-EntryRef"/>
      </w:pPr>
      <w:r w:rsidRPr="00057B72">
        <w:t>Wood</w:t>
      </w:r>
      <w:r w:rsidR="00D87FD6">
        <w:t>:</w:t>
      </w:r>
      <w:r w:rsidR="009E5ADF" w:rsidRPr="00057B72">
        <w:t xml:space="preserve"> </w:t>
      </w:r>
      <w:r w:rsidRPr="00057B72">
        <w:t>Michael Wood, 5/27/16, Princeton</w:t>
      </w:r>
    </w:p>
    <w:p w14:paraId="4AAECBEF" w14:textId="3450D890" w:rsidR="009E5ADF" w:rsidRPr="00057B72" w:rsidRDefault="001A585C" w:rsidP="00F3190B">
      <w:pPr>
        <w:pStyle w:val="Reference-EntryRef"/>
      </w:pPr>
      <w:r w:rsidRPr="00057B72">
        <w:t>Wypijewski</w:t>
      </w:r>
      <w:r w:rsidR="00D87FD6">
        <w:t>:</w:t>
      </w:r>
      <w:r w:rsidR="009E5ADF" w:rsidRPr="00057B72">
        <w:t xml:space="preserve"> </w:t>
      </w:r>
      <w:r w:rsidRPr="00057B72">
        <w:t>JoAnn Wypijewski, 2/26/16, New York</w:t>
      </w:r>
    </w:p>
    <w:p w14:paraId="5896F727" w14:textId="1C90EB06" w:rsidR="009E5ADF" w:rsidRPr="00057B72" w:rsidRDefault="001A585C" w:rsidP="00F3190B">
      <w:pPr>
        <w:pStyle w:val="Reference-EntryRef"/>
      </w:pPr>
      <w:r w:rsidRPr="00057B72">
        <w:t>Yelin</w:t>
      </w:r>
      <w:r w:rsidR="00D87FD6">
        <w:t>:</w:t>
      </w:r>
      <w:r w:rsidR="009E5ADF" w:rsidRPr="00057B72">
        <w:t xml:space="preserve"> </w:t>
      </w:r>
      <w:r w:rsidRPr="00057B72">
        <w:t>Louise Yelin, 12/7/15, New York</w:t>
      </w:r>
    </w:p>
    <w:p w14:paraId="115471D2" w14:textId="7E950F6E" w:rsidR="009E5ADF" w:rsidRPr="00057B72" w:rsidRDefault="001A585C" w:rsidP="00F3190B">
      <w:pPr>
        <w:pStyle w:val="Reference-EntryRef"/>
      </w:pPr>
      <w:r w:rsidRPr="00057B72">
        <w:t>Yerushalmi</w:t>
      </w:r>
      <w:r w:rsidR="00D87FD6">
        <w:t>:</w:t>
      </w:r>
      <w:r w:rsidR="009E5ADF" w:rsidRPr="00057B72">
        <w:t xml:space="preserve"> </w:t>
      </w:r>
      <w:r w:rsidRPr="00057B72">
        <w:t>David Yerushalmi, 7/26/16, Jerusalem</w:t>
      </w:r>
    </w:p>
    <w:p w14:paraId="2384E5B7" w14:textId="4E3F79B2" w:rsidR="008F13FE" w:rsidRPr="008F13FE" w:rsidRDefault="008F13FE" w:rsidP="008F13FE">
      <w:pPr>
        <w:pStyle w:val="Section-BibliographySBI"/>
      </w:pPr>
      <w:r>
        <w:t xml:space="preserve">Selected </w:t>
      </w:r>
      <w:r w:rsidRPr="008F13FE">
        <w:t>Bibliography</w:t>
      </w:r>
    </w:p>
    <w:p w14:paraId="48C211DB" w14:textId="44D2AAD4" w:rsidR="009E5ADF" w:rsidRPr="00057B72" w:rsidRDefault="001A585C" w:rsidP="008F13FE">
      <w:pPr>
        <w:pStyle w:val="TitleTtl"/>
      </w:pPr>
      <w:r w:rsidRPr="00057B72">
        <w:t>Select</w:t>
      </w:r>
      <w:r w:rsidR="00E61472" w:rsidRPr="00057B72">
        <w:t>ed</w:t>
      </w:r>
      <w:r w:rsidRPr="00057B72">
        <w:t xml:space="preserve"> Bibliography</w:t>
      </w:r>
    </w:p>
    <w:p w14:paraId="24A00527" w14:textId="77777777" w:rsidR="009E5ADF" w:rsidRPr="00057B72" w:rsidRDefault="001A585C" w:rsidP="00203B0F">
      <w:pPr>
        <w:pStyle w:val="A-HeadAhead"/>
      </w:pPr>
      <w:r w:rsidRPr="00057B72">
        <w:t>Books by Said</w:t>
      </w:r>
    </w:p>
    <w:p w14:paraId="30BBF17F" w14:textId="77777777" w:rsidR="009E5ADF" w:rsidRPr="00057B72" w:rsidRDefault="001A585C" w:rsidP="008F13FE">
      <w:pPr>
        <w:pStyle w:val="Reference-EntryRef"/>
      </w:pPr>
      <w:r w:rsidRPr="0087401C">
        <w:rPr>
          <w:rStyle w:val="itali"/>
        </w:rPr>
        <w:t xml:space="preserve">After the Last Sky: Palestinian Lives, </w:t>
      </w:r>
      <w:r w:rsidRPr="00057B72">
        <w:t>Photographs by Jean Mohr (NY: Columbia UP, 1986)</w:t>
      </w:r>
    </w:p>
    <w:p w14:paraId="6D6DC26A" w14:textId="77777777" w:rsidR="009E5ADF" w:rsidRPr="00057B72" w:rsidRDefault="001A585C" w:rsidP="008F13FE">
      <w:pPr>
        <w:pStyle w:val="Reference-EntryRef"/>
      </w:pPr>
      <w:r w:rsidRPr="0087401C">
        <w:rPr>
          <w:rStyle w:val="itali"/>
        </w:rPr>
        <w:t>The Arabs Today: Alternatives for Tomorrow</w:t>
      </w:r>
      <w:r w:rsidRPr="00057B72">
        <w:t xml:space="preserve"> (Cleveland, OH: Follet Publishers, 1972).</w:t>
      </w:r>
    </w:p>
    <w:p w14:paraId="1B4002FF" w14:textId="77777777" w:rsidR="009E5ADF" w:rsidRPr="00057B72" w:rsidRDefault="001A585C" w:rsidP="008F13FE">
      <w:pPr>
        <w:pStyle w:val="Reference-EntryRef"/>
      </w:pPr>
      <w:r w:rsidRPr="0087401C">
        <w:rPr>
          <w:rStyle w:val="itali"/>
        </w:rPr>
        <w:t xml:space="preserve">Beginnings: Intention and Method </w:t>
      </w:r>
      <w:r w:rsidRPr="00057B72">
        <w:t>(Baltimore: Johns Hopkins UP, 1975).</w:t>
      </w:r>
    </w:p>
    <w:p w14:paraId="6D327835" w14:textId="77777777" w:rsidR="009E5ADF" w:rsidRPr="00057B72" w:rsidRDefault="001A585C" w:rsidP="008F13FE">
      <w:pPr>
        <w:pStyle w:val="Reference-EntryRef"/>
      </w:pPr>
      <w:r w:rsidRPr="0087401C">
        <w:rPr>
          <w:rStyle w:val="itali"/>
        </w:rPr>
        <w:t xml:space="preserve">Conversations with Edward Said </w:t>
      </w:r>
      <w:r w:rsidRPr="00057B72">
        <w:t xml:space="preserve">(interview with Tariq Ali), (Oxford, UK: </w:t>
      </w:r>
      <w:r w:rsidRPr="00057B72">
        <w:rPr>
          <w:rFonts w:eastAsia="Times New Roman"/>
        </w:rPr>
        <w:t>Seagull Books, 2006).</w:t>
      </w:r>
    </w:p>
    <w:p w14:paraId="010F17C9" w14:textId="77777777" w:rsidR="009E5ADF" w:rsidRPr="00057B72" w:rsidRDefault="001A585C" w:rsidP="008F13FE">
      <w:pPr>
        <w:pStyle w:val="Reference-EntryRef"/>
      </w:pPr>
      <w:r w:rsidRPr="0087401C">
        <w:rPr>
          <w:rStyle w:val="itali"/>
        </w:rPr>
        <w:t xml:space="preserve">Covering Islam: How the Media and the Experts Determine How We See the Rest of the World </w:t>
      </w:r>
      <w:r w:rsidRPr="00057B72">
        <w:t>(NY: Pantheon, 1981).</w:t>
      </w:r>
    </w:p>
    <w:p w14:paraId="05D528F8" w14:textId="77777777" w:rsidR="009E5ADF" w:rsidRPr="00057B72" w:rsidRDefault="001A585C" w:rsidP="008F13FE">
      <w:pPr>
        <w:pStyle w:val="Reference-EntryRef"/>
      </w:pPr>
      <w:r w:rsidRPr="0087401C">
        <w:rPr>
          <w:rStyle w:val="itali"/>
        </w:rPr>
        <w:t xml:space="preserve">Culture and Imperialism </w:t>
      </w:r>
      <w:r w:rsidRPr="00057B72">
        <w:t>(NY: Alfred A. Knopf, 1993).</w:t>
      </w:r>
    </w:p>
    <w:p w14:paraId="17CD57B2" w14:textId="77777777" w:rsidR="009E5ADF" w:rsidRPr="00057B72" w:rsidRDefault="001A585C" w:rsidP="008F13FE">
      <w:pPr>
        <w:pStyle w:val="Reference-EntryRef"/>
      </w:pPr>
      <w:r w:rsidRPr="0087401C">
        <w:rPr>
          <w:rStyle w:val="itali"/>
        </w:rPr>
        <w:t xml:space="preserve">Culture and Resistance: Interviews by David Barsamian </w:t>
      </w:r>
      <w:r w:rsidRPr="00057B72">
        <w:t>(Cambridge, MA: South End Press, 2003).</w:t>
      </w:r>
    </w:p>
    <w:p w14:paraId="1D3C4108" w14:textId="77777777" w:rsidR="009E5ADF" w:rsidRPr="00057B72" w:rsidRDefault="001A585C" w:rsidP="008F13FE">
      <w:pPr>
        <w:pStyle w:val="Reference-EntryRef"/>
      </w:pPr>
      <w:r w:rsidRPr="0087401C">
        <w:rPr>
          <w:rStyle w:val="itali"/>
        </w:rPr>
        <w:t xml:space="preserve">The Edward Said Reader, </w:t>
      </w:r>
      <w:r w:rsidRPr="00057B72">
        <w:t>Moustafa Bayoumi and Andrew Rubin, eds. (NY: Vintage, 2000).</w:t>
      </w:r>
    </w:p>
    <w:p w14:paraId="76E7E685" w14:textId="77777777" w:rsidR="009E5ADF" w:rsidRPr="00057B72" w:rsidRDefault="001A585C" w:rsidP="008F13FE">
      <w:pPr>
        <w:pStyle w:val="Reference-EntryRef"/>
      </w:pPr>
      <w:r w:rsidRPr="0087401C">
        <w:rPr>
          <w:rStyle w:val="itali"/>
        </w:rPr>
        <w:t xml:space="preserve">The End of the Peace Process: Oslo and After </w:t>
      </w:r>
      <w:r w:rsidRPr="00057B72">
        <w:t>(NY: Pantheon, 2000).</w:t>
      </w:r>
    </w:p>
    <w:p w14:paraId="5BF182BC" w14:textId="77777777" w:rsidR="009E5ADF" w:rsidRPr="00057B72" w:rsidRDefault="001A585C" w:rsidP="008F13FE">
      <w:pPr>
        <w:pStyle w:val="Reference-EntryRef"/>
      </w:pPr>
      <w:r w:rsidRPr="0087401C">
        <w:rPr>
          <w:rStyle w:val="itali"/>
        </w:rPr>
        <w:t xml:space="preserve">Edward Saïd: Entre Guerre et Paix, </w:t>
      </w:r>
      <w:r w:rsidRPr="00057B72">
        <w:t>Présenté par Tzvetan Todorov, traduit par Béatrice Vierne (Paris: arléa, 1997).</w:t>
      </w:r>
    </w:p>
    <w:p w14:paraId="54B88524" w14:textId="77777777" w:rsidR="009E5ADF" w:rsidRPr="00057B72" w:rsidRDefault="001A585C" w:rsidP="008F13FE">
      <w:pPr>
        <w:pStyle w:val="Reference-EntryRef"/>
      </w:pPr>
      <w:r w:rsidRPr="0087401C">
        <w:rPr>
          <w:rStyle w:val="itali"/>
        </w:rPr>
        <w:t xml:space="preserve">Freud and the Non-European </w:t>
      </w:r>
      <w:r w:rsidRPr="00057B72">
        <w:t>(London, NY: Verso, 2003).</w:t>
      </w:r>
    </w:p>
    <w:p w14:paraId="33C6033F" w14:textId="77777777" w:rsidR="009E5ADF" w:rsidRPr="00057B72" w:rsidRDefault="001A585C" w:rsidP="008F13FE">
      <w:pPr>
        <w:pStyle w:val="Reference-EntryRef"/>
      </w:pPr>
      <w:r w:rsidRPr="0087401C">
        <w:rPr>
          <w:rStyle w:val="itali"/>
        </w:rPr>
        <w:t>From Oslo to Iraq and the Road Map</w:t>
      </w:r>
      <w:r w:rsidRPr="00057B72">
        <w:t xml:space="preserve"> (NY: Pantheon Books, 2004).</w:t>
      </w:r>
    </w:p>
    <w:p w14:paraId="3E795427" w14:textId="77777777" w:rsidR="009E5ADF" w:rsidRPr="00057B72" w:rsidRDefault="001A585C" w:rsidP="008F13FE">
      <w:pPr>
        <w:pStyle w:val="Reference-EntryRef"/>
      </w:pPr>
      <w:r w:rsidRPr="0087401C">
        <w:rPr>
          <w:rStyle w:val="itali"/>
        </w:rPr>
        <w:t xml:space="preserve">Humanism and Democratic Criticism </w:t>
      </w:r>
      <w:r w:rsidRPr="00057B72">
        <w:t>(NY: Columbia UP, 2004).</w:t>
      </w:r>
    </w:p>
    <w:p w14:paraId="74334CA7" w14:textId="77777777" w:rsidR="009E5ADF" w:rsidRPr="00057B72" w:rsidRDefault="001A585C" w:rsidP="008F13FE">
      <w:pPr>
        <w:pStyle w:val="Reference-EntryRef"/>
      </w:pPr>
      <w:r w:rsidRPr="0087401C">
        <w:rPr>
          <w:rStyle w:val="itali"/>
        </w:rPr>
        <w:t xml:space="preserve">Interviews with Edward Said </w:t>
      </w:r>
      <w:r w:rsidRPr="00057B72">
        <w:t>(Amritjit Singh and Bruce G. Johnson, eds) (University Press of Mississippi, 2004).</w:t>
      </w:r>
    </w:p>
    <w:p w14:paraId="2A299ADF" w14:textId="77777777" w:rsidR="009E5ADF" w:rsidRPr="00057B72" w:rsidRDefault="001A585C" w:rsidP="008F13FE">
      <w:pPr>
        <w:pStyle w:val="Reference-EntryRef"/>
      </w:pPr>
      <w:r w:rsidRPr="0087401C">
        <w:rPr>
          <w:rStyle w:val="itali"/>
        </w:rPr>
        <w:t xml:space="preserve">Israël, Palestine: l’égalité ou rien, </w:t>
      </w:r>
      <w:r w:rsidRPr="00057B72">
        <w:t>trans. by Dominique Eddé et Eric Hazan</w:t>
      </w:r>
      <w:r w:rsidRPr="0087401C">
        <w:rPr>
          <w:rStyle w:val="itali"/>
        </w:rPr>
        <w:t xml:space="preserve"> </w:t>
      </w:r>
      <w:r w:rsidRPr="00057B72">
        <w:rPr>
          <w:rFonts w:eastAsia="Times New Roman"/>
        </w:rPr>
        <w:t>(Paris: La fabrique, 1999).</w:t>
      </w:r>
    </w:p>
    <w:p w14:paraId="466A0CA9" w14:textId="77777777" w:rsidR="009E5ADF" w:rsidRPr="00057B72" w:rsidRDefault="001A585C" w:rsidP="008F13FE">
      <w:pPr>
        <w:pStyle w:val="Reference-EntryRef"/>
      </w:pPr>
      <w:r w:rsidRPr="0087401C">
        <w:rPr>
          <w:rStyle w:val="itali"/>
        </w:rPr>
        <w:t>Joseph Conrad and the Fiction of Autobiography</w:t>
      </w:r>
      <w:r w:rsidRPr="00057B72">
        <w:t xml:space="preserve"> (Cambridge, MA: Harvard UP, 1966)</w:t>
      </w:r>
    </w:p>
    <w:p w14:paraId="242AD325" w14:textId="77777777" w:rsidR="009E5ADF" w:rsidRPr="00057B72" w:rsidRDefault="001A585C" w:rsidP="008F13FE">
      <w:pPr>
        <w:pStyle w:val="Reference-EntryRef"/>
      </w:pPr>
      <w:r w:rsidRPr="0087401C">
        <w:rPr>
          <w:rStyle w:val="itali"/>
        </w:rPr>
        <w:t xml:space="preserve">Musical Elaborations </w:t>
      </w:r>
      <w:r w:rsidRPr="00057B72">
        <w:t>(NY: Columbia UP, 1991).</w:t>
      </w:r>
    </w:p>
    <w:p w14:paraId="3DC29722" w14:textId="77777777" w:rsidR="009E5ADF" w:rsidRPr="00057B72" w:rsidRDefault="001A585C" w:rsidP="008F13FE">
      <w:pPr>
        <w:pStyle w:val="Reference-EntryRef"/>
      </w:pPr>
      <w:r w:rsidRPr="0087401C">
        <w:rPr>
          <w:rStyle w:val="itali"/>
        </w:rPr>
        <w:t xml:space="preserve">Music at the Limits </w:t>
      </w:r>
      <w:r w:rsidRPr="00057B72">
        <w:t>(NY: Columbia UP, 2008).</w:t>
      </w:r>
    </w:p>
    <w:p w14:paraId="22A47D1D" w14:textId="77777777" w:rsidR="009E5ADF" w:rsidRPr="00057B72" w:rsidRDefault="001A585C" w:rsidP="008F13FE">
      <w:pPr>
        <w:pStyle w:val="Reference-EntryRef"/>
      </w:pPr>
      <w:r w:rsidRPr="0087401C">
        <w:rPr>
          <w:rStyle w:val="itali"/>
        </w:rPr>
        <w:t xml:space="preserve">On Late Style: Music and Literature Against the Grain </w:t>
      </w:r>
      <w:r w:rsidRPr="00057B72">
        <w:t>(NY: Pantheon, 2006).</w:t>
      </w:r>
    </w:p>
    <w:p w14:paraId="2F2413FC" w14:textId="77777777" w:rsidR="009E5ADF" w:rsidRPr="00057B72" w:rsidRDefault="001A585C" w:rsidP="008F13FE">
      <w:pPr>
        <w:pStyle w:val="Reference-EntryRef"/>
      </w:pPr>
      <w:r w:rsidRPr="0087401C">
        <w:rPr>
          <w:rStyle w:val="itali"/>
        </w:rPr>
        <w:t xml:space="preserve">Orientalism </w:t>
      </w:r>
      <w:r w:rsidRPr="00057B72">
        <w:t>(NY: Vintage, 1978).</w:t>
      </w:r>
    </w:p>
    <w:p w14:paraId="1129C439" w14:textId="77777777" w:rsidR="009E5ADF" w:rsidRPr="00057B72" w:rsidRDefault="001A585C" w:rsidP="008F13FE">
      <w:pPr>
        <w:pStyle w:val="Reference-EntryRef"/>
      </w:pPr>
      <w:r w:rsidRPr="0087401C">
        <w:rPr>
          <w:rStyle w:val="itali"/>
        </w:rPr>
        <w:t xml:space="preserve">Out of Place: A Memoir </w:t>
      </w:r>
      <w:r w:rsidRPr="00057B72">
        <w:t>(NY: Vintage, 1999).</w:t>
      </w:r>
    </w:p>
    <w:p w14:paraId="6C330ADA" w14:textId="77777777" w:rsidR="009E5ADF" w:rsidRPr="00057B72" w:rsidRDefault="001A585C" w:rsidP="008F13FE">
      <w:pPr>
        <w:pStyle w:val="Reference-EntryRef"/>
      </w:pPr>
      <w:r w:rsidRPr="0087401C">
        <w:rPr>
          <w:rStyle w:val="itali"/>
        </w:rPr>
        <w:t xml:space="preserve">Peace and its Discontents: Essays on Palestine in the Middle East Peace Process </w:t>
      </w:r>
      <w:r w:rsidRPr="00057B72">
        <w:t>(NY: Vintage, 1993).</w:t>
      </w:r>
    </w:p>
    <w:p w14:paraId="4D63173D" w14:textId="77777777" w:rsidR="009E5ADF" w:rsidRPr="00057B72" w:rsidRDefault="001A585C" w:rsidP="008F13FE">
      <w:pPr>
        <w:pStyle w:val="Reference-EntryRef"/>
      </w:pPr>
      <w:r w:rsidRPr="0087401C">
        <w:rPr>
          <w:rStyle w:val="itali"/>
        </w:rPr>
        <w:t xml:space="preserve">The Pen and the Sword: Conversations with David Barsamian </w:t>
      </w:r>
      <w:r w:rsidRPr="00057B72">
        <w:t>(Chicago: Haymarket Books, 1994).</w:t>
      </w:r>
    </w:p>
    <w:p w14:paraId="0702557A" w14:textId="33C86106" w:rsidR="009E5ADF" w:rsidRPr="00057B72" w:rsidRDefault="001A585C" w:rsidP="008F13FE">
      <w:pPr>
        <w:pStyle w:val="Reference-EntryRef"/>
      </w:pPr>
      <w:r w:rsidRPr="0087401C">
        <w:rPr>
          <w:rStyle w:val="itali"/>
        </w:rPr>
        <w:t>The Politics of Dispossession: The Struggle for Palestinian Self-Determination 196</w:t>
      </w:r>
      <w:r w:rsidR="009376E9" w:rsidRPr="0087401C">
        <w:rPr>
          <w:rStyle w:val="itali"/>
        </w:rPr>
        <w:t>9–</w:t>
      </w:r>
      <w:r w:rsidRPr="0087401C">
        <w:rPr>
          <w:rStyle w:val="itali"/>
        </w:rPr>
        <w:t xml:space="preserve">1994) </w:t>
      </w:r>
      <w:r w:rsidRPr="00057B72">
        <w:t>(NY: Pantheon, 1994).</w:t>
      </w:r>
    </w:p>
    <w:p w14:paraId="0E6BD579" w14:textId="77777777" w:rsidR="009E5ADF" w:rsidRPr="00057B72" w:rsidRDefault="001A585C" w:rsidP="008F13FE">
      <w:pPr>
        <w:pStyle w:val="Reference-EntryRef"/>
      </w:pPr>
      <w:r w:rsidRPr="0087401C">
        <w:rPr>
          <w:rStyle w:val="itali"/>
        </w:rPr>
        <w:t xml:space="preserve">Power, Politics and Culture: Interviews with Edward Said, </w:t>
      </w:r>
      <w:r w:rsidRPr="00057B72">
        <w:t>Gauri Viswanathan ed. and intro. (NY: Vintage, 2001).</w:t>
      </w:r>
    </w:p>
    <w:p w14:paraId="42EE819D" w14:textId="77777777" w:rsidR="009E5ADF" w:rsidRPr="00057B72" w:rsidRDefault="001A585C" w:rsidP="008F13FE">
      <w:pPr>
        <w:pStyle w:val="Reference-EntryRef"/>
      </w:pPr>
      <w:r w:rsidRPr="0087401C">
        <w:rPr>
          <w:rStyle w:val="itali"/>
        </w:rPr>
        <w:t xml:space="preserve">The Question of Palestine </w:t>
      </w:r>
      <w:r w:rsidRPr="00057B72">
        <w:t>(NY: Times Books, 1979).</w:t>
      </w:r>
    </w:p>
    <w:p w14:paraId="20232B9A" w14:textId="77777777" w:rsidR="009E5ADF" w:rsidRPr="00057B72" w:rsidRDefault="001A585C" w:rsidP="008F13FE">
      <w:pPr>
        <w:pStyle w:val="Reference-EntryRef"/>
      </w:pPr>
      <w:r w:rsidRPr="0087401C">
        <w:rPr>
          <w:rStyle w:val="itali"/>
        </w:rPr>
        <w:t xml:space="preserve">Reflections on Exile and Other Essays </w:t>
      </w:r>
      <w:r w:rsidRPr="00057B72">
        <w:t>(Cambridge, MA: Harvard UP, 2000).</w:t>
      </w:r>
    </w:p>
    <w:p w14:paraId="36D81FDA" w14:textId="77777777" w:rsidR="009E5ADF" w:rsidRPr="00057B72" w:rsidRDefault="001A585C" w:rsidP="008F13FE">
      <w:pPr>
        <w:pStyle w:val="Reference-EntryRef"/>
      </w:pPr>
      <w:r w:rsidRPr="0087401C">
        <w:rPr>
          <w:rStyle w:val="itali"/>
        </w:rPr>
        <w:t xml:space="preserve">Representations of the Intellectual </w:t>
      </w:r>
      <w:r w:rsidRPr="00057B72">
        <w:t>(NY: Pantheon, 1994).</w:t>
      </w:r>
    </w:p>
    <w:p w14:paraId="7B11393D" w14:textId="77777777" w:rsidR="009E5ADF" w:rsidRPr="00057B72" w:rsidRDefault="001A585C" w:rsidP="008F13FE">
      <w:pPr>
        <w:pStyle w:val="Reference-EntryRef"/>
      </w:pPr>
      <w:r w:rsidRPr="0087401C">
        <w:rPr>
          <w:rStyle w:val="itali"/>
        </w:rPr>
        <w:t xml:space="preserve">The World the Text and the Critic </w:t>
      </w:r>
      <w:r w:rsidRPr="00057B72">
        <w:t>(Cambridge, MA: Harvard UP, 1983).</w:t>
      </w:r>
    </w:p>
    <w:p w14:paraId="1D3DA869" w14:textId="77777777" w:rsidR="004A2B1D" w:rsidRDefault="001A585C" w:rsidP="008F13FE">
      <w:pPr>
        <w:pStyle w:val="Reference-EntryRef"/>
      </w:pPr>
      <w:r w:rsidRPr="0087401C">
        <w:rPr>
          <w:rStyle w:val="itali"/>
        </w:rPr>
        <w:t>Yeats and Decolonization</w:t>
      </w:r>
      <w:r w:rsidRPr="00057B72">
        <w:t xml:space="preserve"> (Cork: Cork University Press and Field Day Pamphlets, 1988).</w:t>
      </w:r>
    </w:p>
    <w:p w14:paraId="098D00DA" w14:textId="536D2552" w:rsidR="009E5ADF" w:rsidRPr="00057B72" w:rsidRDefault="001A585C" w:rsidP="00203B0F">
      <w:pPr>
        <w:pStyle w:val="A-HeadAhead"/>
      </w:pPr>
      <w:r w:rsidRPr="00057B72">
        <w:t>Books with Others</w:t>
      </w:r>
    </w:p>
    <w:p w14:paraId="1082DA5D" w14:textId="65E91122" w:rsidR="009E5ADF" w:rsidRPr="00057B72" w:rsidRDefault="001A585C" w:rsidP="008F13FE">
      <w:pPr>
        <w:pStyle w:val="Reference-EntryRef"/>
      </w:pPr>
      <w:r w:rsidRPr="0087401C">
        <w:rPr>
          <w:rStyle w:val="itali"/>
        </w:rPr>
        <w:t xml:space="preserve">Acts of Aggression: Policing Rogue States, </w:t>
      </w:r>
      <w:r w:rsidRPr="00057B72">
        <w:t>with Noam Chomsky and Ramsey Clark (NY: Seven Stories P, 1999).</w:t>
      </w:r>
    </w:p>
    <w:p w14:paraId="1F3801EE" w14:textId="6462419A" w:rsidR="009E5ADF" w:rsidRPr="00057B72" w:rsidRDefault="001A585C" w:rsidP="008F13FE">
      <w:pPr>
        <w:pStyle w:val="Reference-EntryRef"/>
      </w:pPr>
      <w:r w:rsidRPr="0087401C">
        <w:rPr>
          <w:rStyle w:val="itali"/>
        </w:rPr>
        <w:t>A Profile of the Palestinian People</w:t>
      </w:r>
      <w:r w:rsidRPr="00057B72">
        <w:t>, with Ibrahim A</w:t>
      </w:r>
      <w:r w:rsidR="00F73DD2" w:rsidRPr="00057B72">
        <w:t xml:space="preserve">bu Lughod, Janet L. Abu-Lughod, </w:t>
      </w:r>
      <w:r w:rsidRPr="00057B72">
        <w:t>Muhammed Hallaj, and Elia Zureik (Chicago: Palestine Human Rights Campaign, 1983).</w:t>
      </w:r>
    </w:p>
    <w:p w14:paraId="5BFF6760" w14:textId="77777777" w:rsidR="009E5ADF" w:rsidRPr="00057B72" w:rsidRDefault="001A585C" w:rsidP="008F13FE">
      <w:pPr>
        <w:pStyle w:val="Reference-EntryRef"/>
      </w:pPr>
      <w:r w:rsidRPr="0087401C">
        <w:rPr>
          <w:rStyle w:val="itali"/>
        </w:rPr>
        <w:t xml:space="preserve">Blaming the Victims: Spurious Scholarship and the Palestinian Question, </w:t>
      </w:r>
      <w:r w:rsidRPr="00057B72">
        <w:t>with Christopher Hitchens (London, NY: Verso, 1988).</w:t>
      </w:r>
    </w:p>
    <w:p w14:paraId="17E8ADE7" w14:textId="77777777" w:rsidR="009E5ADF" w:rsidRPr="00057B72" w:rsidRDefault="001A585C" w:rsidP="008F13FE">
      <w:pPr>
        <w:pStyle w:val="Reference-EntryRef"/>
      </w:pPr>
      <w:r w:rsidRPr="0087401C">
        <w:rPr>
          <w:rStyle w:val="itali"/>
        </w:rPr>
        <w:t>The Entire World as a Foreign Land</w:t>
      </w:r>
      <w:r w:rsidRPr="00057B72">
        <w:t>, with Mona Hatoum and Sheena Wagstaff, (London: Tate Gallery, 2000).</w:t>
      </w:r>
    </w:p>
    <w:p w14:paraId="49757649" w14:textId="77777777" w:rsidR="009E5ADF" w:rsidRPr="00057B72" w:rsidRDefault="001A585C" w:rsidP="008F13FE">
      <w:pPr>
        <w:pStyle w:val="Reference-EntryRef"/>
      </w:pPr>
      <w:r w:rsidRPr="0087401C">
        <w:rPr>
          <w:rStyle w:val="itali"/>
        </w:rPr>
        <w:t xml:space="preserve">Intellectuals, </w:t>
      </w:r>
      <w:r w:rsidRPr="00057B72">
        <w:t>with George Steiner, William Pfaff, and John Lukacs; Robert Boyer, ed. (Saratoga: Skidmore College, 1986).</w:t>
      </w:r>
    </w:p>
    <w:p w14:paraId="5409D79D" w14:textId="77777777" w:rsidR="009E5ADF" w:rsidRPr="00057B72" w:rsidRDefault="001A585C" w:rsidP="008F13FE">
      <w:pPr>
        <w:pStyle w:val="Reference-EntryRef"/>
      </w:pPr>
      <w:r w:rsidRPr="0087401C">
        <w:rPr>
          <w:rStyle w:val="itali"/>
        </w:rPr>
        <w:t xml:space="preserve">Nationalism, Colonialism, and Literature, </w:t>
      </w:r>
      <w:r w:rsidRPr="00057B72">
        <w:t>with Terry Eagleton and Fredric Jameson (Minneapolis: Minnesota UP, 1990).</w:t>
      </w:r>
    </w:p>
    <w:p w14:paraId="6A0E9D18" w14:textId="77777777" w:rsidR="009E5ADF" w:rsidRPr="00057B72" w:rsidRDefault="001A585C" w:rsidP="008F13FE">
      <w:pPr>
        <w:pStyle w:val="Reference-EntryRef"/>
      </w:pPr>
      <w:r w:rsidRPr="0087401C">
        <w:rPr>
          <w:rStyle w:val="itali"/>
        </w:rPr>
        <w:t>Parallels and Paradoxes: Explorations in Music and Society</w:t>
      </w:r>
      <w:r w:rsidRPr="00057B72">
        <w:t>,</w:t>
      </w:r>
      <w:r w:rsidRPr="0087401C">
        <w:rPr>
          <w:rStyle w:val="itali"/>
        </w:rPr>
        <w:t xml:space="preserve"> </w:t>
      </w:r>
      <w:r w:rsidRPr="00057B72">
        <w:t>with Daniel Barenboim, ed. and with preface by Ara Guzelimian (NY: Vintage, 2002).</w:t>
      </w:r>
    </w:p>
    <w:p w14:paraId="107AB5D2" w14:textId="742C6EFD" w:rsidR="009E5ADF" w:rsidRPr="00057B72" w:rsidRDefault="001A585C" w:rsidP="008F13FE">
      <w:pPr>
        <w:pStyle w:val="Reference-EntryRef"/>
      </w:pPr>
      <w:r w:rsidRPr="0087401C">
        <w:rPr>
          <w:rStyle w:val="itali"/>
        </w:rPr>
        <w:t>Reaction and Counterrevolution in the Contemporary Arab World</w:t>
      </w:r>
      <w:r w:rsidRPr="00057B72">
        <w:t>, with Walter Carroll and Samih Farsoun (AAUG, 1978).</w:t>
      </w:r>
    </w:p>
    <w:p w14:paraId="71555088" w14:textId="77777777" w:rsidR="009E5ADF" w:rsidRPr="00057B72" w:rsidRDefault="001A585C" w:rsidP="00203B0F">
      <w:pPr>
        <w:pStyle w:val="A-HeadAhead"/>
      </w:pPr>
      <w:r w:rsidRPr="00057B72">
        <w:t>Edited Books</w:t>
      </w:r>
    </w:p>
    <w:p w14:paraId="45910D7D" w14:textId="77777777" w:rsidR="009E5ADF" w:rsidRPr="00057B72" w:rsidRDefault="001A585C" w:rsidP="008F13FE">
      <w:pPr>
        <w:pStyle w:val="Reference-EntryRef"/>
      </w:pPr>
      <w:r w:rsidRPr="0087401C">
        <w:rPr>
          <w:rStyle w:val="itali"/>
        </w:rPr>
        <w:t xml:space="preserve">The Arabs Today: Alternatives for Tomorrow, </w:t>
      </w:r>
      <w:r w:rsidRPr="00057B72">
        <w:t>with Fuad Suleiman</w:t>
      </w:r>
      <w:r w:rsidRPr="0087401C">
        <w:rPr>
          <w:rStyle w:val="itali"/>
        </w:rPr>
        <w:t xml:space="preserve"> </w:t>
      </w:r>
      <w:r w:rsidRPr="00057B72">
        <w:t>(Columbus, OH: Forum Associates, 1973).</w:t>
      </w:r>
    </w:p>
    <w:p w14:paraId="2DADE5DC" w14:textId="6FFC603A" w:rsidR="009E5ADF" w:rsidRPr="00057B72" w:rsidRDefault="001A585C" w:rsidP="008F13FE">
      <w:pPr>
        <w:pStyle w:val="Reference-EntryRef"/>
      </w:pPr>
      <w:r w:rsidRPr="0087401C">
        <w:rPr>
          <w:rStyle w:val="itali"/>
        </w:rPr>
        <w:t>Henry James: Complete Stories, 188</w:t>
      </w:r>
      <w:r w:rsidR="00296BDE" w:rsidRPr="0087401C">
        <w:rPr>
          <w:rStyle w:val="itali"/>
        </w:rPr>
        <w:t>4–</w:t>
      </w:r>
      <w:r w:rsidRPr="0087401C">
        <w:rPr>
          <w:rStyle w:val="itali"/>
        </w:rPr>
        <w:t>1891</w:t>
      </w:r>
      <w:r w:rsidRPr="00057B72">
        <w:t xml:space="preserve"> (NY: Library of America, 1999).</w:t>
      </w:r>
    </w:p>
    <w:p w14:paraId="3171DD98" w14:textId="77777777" w:rsidR="009E5ADF" w:rsidRPr="00057B72" w:rsidRDefault="001A585C" w:rsidP="008F13FE">
      <w:pPr>
        <w:pStyle w:val="Reference-EntryRef"/>
      </w:pPr>
      <w:r w:rsidRPr="00057B72">
        <w:t xml:space="preserve">Rudyard Kipling, </w:t>
      </w:r>
      <w:r w:rsidRPr="0087401C">
        <w:rPr>
          <w:rStyle w:val="itali"/>
        </w:rPr>
        <w:t>Kim</w:t>
      </w:r>
      <w:r w:rsidRPr="00057B72">
        <w:t>, (London, Penguin: 1987).</w:t>
      </w:r>
    </w:p>
    <w:p w14:paraId="03A54F6C" w14:textId="77777777" w:rsidR="004A2B1D" w:rsidRDefault="001A585C" w:rsidP="008F13FE">
      <w:pPr>
        <w:pStyle w:val="Reference-EntryRef"/>
      </w:pPr>
      <w:r w:rsidRPr="0087401C">
        <w:rPr>
          <w:rStyle w:val="itali"/>
        </w:rPr>
        <w:t>Literature and Society: Selected Papers from the English Institute, 1978</w:t>
      </w:r>
      <w:r w:rsidRPr="00057B72">
        <w:t xml:space="preserve"> (Baltimore: Johns Hopkins UP, 1980).</w:t>
      </w:r>
    </w:p>
    <w:p w14:paraId="37606F01" w14:textId="61729404" w:rsidR="009E5ADF" w:rsidRPr="00057B72" w:rsidRDefault="001A585C" w:rsidP="00203B0F">
      <w:pPr>
        <w:pStyle w:val="A-HeadAhead"/>
      </w:pPr>
      <w:r w:rsidRPr="00057B72">
        <w:t>Introductions, Prefaces, Forewords, Afterwords</w:t>
      </w:r>
    </w:p>
    <w:p w14:paraId="5B2FA673" w14:textId="77777777" w:rsidR="009E5ADF" w:rsidRPr="00057B72" w:rsidRDefault="001A585C" w:rsidP="008F13FE">
      <w:pPr>
        <w:pStyle w:val="Reference-EntryRef"/>
      </w:pPr>
      <w:r w:rsidRPr="00057B72">
        <w:t xml:space="preserve">“Afterword: The Consequences of 1948” to Eugene Rogan and Avi Shlaim, eds., </w:t>
      </w:r>
      <w:r w:rsidRPr="0087401C">
        <w:rPr>
          <w:rStyle w:val="itali"/>
        </w:rPr>
        <w:t>The War for Palestine: Rewriting the History of 1948</w:t>
      </w:r>
      <w:r w:rsidRPr="00057B72">
        <w:t xml:space="preserve"> (London: Cambridge UP, 2001).</w:t>
      </w:r>
    </w:p>
    <w:p w14:paraId="3319FDA5" w14:textId="77777777" w:rsidR="009E5ADF" w:rsidRPr="00057B72" w:rsidRDefault="001A585C" w:rsidP="008F13FE">
      <w:pPr>
        <w:pStyle w:val="Reference-EntryRef"/>
      </w:pPr>
      <w:r w:rsidRPr="00057B72">
        <w:t xml:space="preserve">“Foreword” to Ghassan Andoni, Huwaida Arraf, Nicholas Blincoe, et al. eds., </w:t>
      </w:r>
      <w:r w:rsidRPr="0087401C">
        <w:rPr>
          <w:rStyle w:val="itali"/>
        </w:rPr>
        <w:t xml:space="preserve">Peace Under Fire: Israel, Palestine, and the International Solidarity Movement </w:t>
      </w:r>
      <w:r w:rsidRPr="00057B72">
        <w:t>(London, NY: Verso, 2004).</w:t>
      </w:r>
    </w:p>
    <w:p w14:paraId="12A79B5E" w14:textId="77777777" w:rsidR="009E5ADF" w:rsidRPr="00057B72" w:rsidRDefault="001A585C" w:rsidP="008F13FE">
      <w:pPr>
        <w:pStyle w:val="Reference-EntryRef"/>
      </w:pPr>
      <w:r w:rsidRPr="00057B72">
        <w:rPr>
          <w:iCs/>
        </w:rPr>
        <w:t xml:space="preserve">“Foreword” to Israel Shahak, </w:t>
      </w:r>
      <w:r w:rsidRPr="0087401C">
        <w:rPr>
          <w:rStyle w:val="itali"/>
        </w:rPr>
        <w:t>Jewish History, Jewish Religion: The Weight of Three Thousand Years</w:t>
      </w:r>
      <w:r w:rsidRPr="00057B72">
        <w:t xml:space="preserve"> (London: Pluto Press, 1997).</w:t>
      </w:r>
    </w:p>
    <w:p w14:paraId="537A60CA" w14:textId="55079A04" w:rsidR="009E5ADF" w:rsidRPr="00057B72" w:rsidRDefault="001A585C" w:rsidP="008F13FE">
      <w:pPr>
        <w:pStyle w:val="Reference-EntryRef"/>
      </w:pPr>
      <w:r w:rsidRPr="00057B72">
        <w:t xml:space="preserve">“Foreword” to Johannes Fabian, </w:t>
      </w:r>
      <w:r w:rsidRPr="0087401C">
        <w:rPr>
          <w:rStyle w:val="itali"/>
        </w:rPr>
        <w:t>Language and Colonial Power: The Appropriation of Swahili in the Former Belgian Congo, 188</w:t>
      </w:r>
      <w:r w:rsidR="009376E9" w:rsidRPr="0087401C">
        <w:rPr>
          <w:rStyle w:val="itali"/>
        </w:rPr>
        <w:t>0–</w:t>
      </w:r>
      <w:r w:rsidRPr="0087401C">
        <w:rPr>
          <w:rStyle w:val="itali"/>
        </w:rPr>
        <w:t>1938</w:t>
      </w:r>
      <w:r w:rsidRPr="00057B72">
        <w:t xml:space="preserve"> (Berkeley: U of California P, 1986).</w:t>
      </w:r>
    </w:p>
    <w:p w14:paraId="2FC35012" w14:textId="77777777" w:rsidR="009E5ADF" w:rsidRPr="00057B72" w:rsidRDefault="001A585C" w:rsidP="008F13FE">
      <w:pPr>
        <w:pStyle w:val="Reference-EntryRef"/>
      </w:pPr>
      <w:r w:rsidRPr="00057B72">
        <w:t xml:space="preserve">“Foreword” to John Cooley, </w:t>
      </w:r>
      <w:r w:rsidRPr="0087401C">
        <w:rPr>
          <w:rStyle w:val="itali"/>
        </w:rPr>
        <w:t xml:space="preserve">Unholy Wars: Afghanistan, America and International Terrorism </w:t>
      </w:r>
      <w:r w:rsidRPr="00057B72">
        <w:t>(London: Pluto Press, 1999).</w:t>
      </w:r>
    </w:p>
    <w:p w14:paraId="3BBE37D6" w14:textId="400F35A8" w:rsidR="009E5ADF" w:rsidRPr="00057B72" w:rsidRDefault="001A585C" w:rsidP="008F13FE">
      <w:pPr>
        <w:pStyle w:val="Reference-EntryRef"/>
      </w:pPr>
      <w:r w:rsidRPr="00057B72">
        <w:t xml:space="preserve">“Foreword” to Mourid Barghouti, </w:t>
      </w:r>
      <w:r w:rsidRPr="0087401C">
        <w:rPr>
          <w:rStyle w:val="itali"/>
        </w:rPr>
        <w:t xml:space="preserve">I Saw Ramallah </w:t>
      </w:r>
      <w:r w:rsidRPr="00057B72">
        <w:t>(Cairo: American University of Cairo P, 2000)</w:t>
      </w:r>
      <w:r w:rsidRPr="0087401C">
        <w:rPr>
          <w:rStyle w:val="itali"/>
        </w:rPr>
        <w:t>.</w:t>
      </w:r>
    </w:p>
    <w:p w14:paraId="045EFE69" w14:textId="77777777" w:rsidR="009E5ADF" w:rsidRPr="00057B72" w:rsidRDefault="001A585C" w:rsidP="008F13FE">
      <w:pPr>
        <w:pStyle w:val="Reference-EntryRef"/>
      </w:pPr>
      <w:r w:rsidRPr="00057B72">
        <w:t xml:space="preserve">“Foreword” to Noam Chomsky, </w:t>
      </w:r>
      <w:r w:rsidRPr="0087401C">
        <w:rPr>
          <w:rStyle w:val="itali"/>
        </w:rPr>
        <w:t xml:space="preserve">The Fateful Triangle: The United States, Israel, and the Palestinians </w:t>
      </w:r>
      <w:r w:rsidRPr="00057B72">
        <w:t>(Chicago: Haymarket, 1983).</w:t>
      </w:r>
    </w:p>
    <w:p w14:paraId="59E18515" w14:textId="77777777" w:rsidR="009E5ADF" w:rsidRPr="00057B72" w:rsidRDefault="001A585C" w:rsidP="008F13FE">
      <w:pPr>
        <w:pStyle w:val="Reference-EntryRef"/>
      </w:pPr>
      <w:r w:rsidRPr="00057B72">
        <w:t xml:space="preserve">“Foreword” to Phyllis Bennis and Michel Moushabeck, eds., </w:t>
      </w:r>
      <w:r w:rsidRPr="0087401C">
        <w:rPr>
          <w:rStyle w:val="itali"/>
        </w:rPr>
        <w:t>Beyond the Storm: A Gulf Crisis Reader</w:t>
      </w:r>
      <w:r w:rsidRPr="00057B72">
        <w:t xml:space="preserve"> (Olive Branch Press, 1991).</w:t>
      </w:r>
    </w:p>
    <w:p w14:paraId="3DD5AEEF" w14:textId="77777777" w:rsidR="009E5ADF" w:rsidRPr="00057B72" w:rsidRDefault="001A585C" w:rsidP="008F13FE">
      <w:pPr>
        <w:pStyle w:val="Reference-EntryRef"/>
      </w:pPr>
      <w:r w:rsidRPr="00057B72">
        <w:t xml:space="preserve">“Foreword” to Phyllis Bennis et al., eds., </w:t>
      </w:r>
      <w:r w:rsidRPr="0087401C">
        <w:rPr>
          <w:rStyle w:val="itali"/>
        </w:rPr>
        <w:t>Thoughts on a War</w:t>
      </w:r>
      <w:r w:rsidRPr="00057B72">
        <w:t xml:space="preserve"> (Edinburgh: Canongate, 1992).</w:t>
      </w:r>
    </w:p>
    <w:p w14:paraId="15D6CA73" w14:textId="77777777" w:rsidR="009E5ADF" w:rsidRPr="00057B72" w:rsidRDefault="001A585C" w:rsidP="008F13FE">
      <w:pPr>
        <w:pStyle w:val="Reference-EntryRef"/>
      </w:pPr>
      <w:r w:rsidRPr="00057B72">
        <w:t xml:space="preserve">“Foreword” to Ranajit Guha &amp; Gayatri Chakravorty Spivak, eds., </w:t>
      </w:r>
      <w:r w:rsidRPr="0087401C">
        <w:rPr>
          <w:rStyle w:val="itali"/>
        </w:rPr>
        <w:t xml:space="preserve">Selected Subaltern Studies </w:t>
      </w:r>
      <w:r w:rsidRPr="00057B72">
        <w:t>(Oxford: Oxford UP, 1988).</w:t>
      </w:r>
    </w:p>
    <w:p w14:paraId="431AE769" w14:textId="3346A4F6" w:rsidR="009E5ADF" w:rsidRPr="00057B72" w:rsidRDefault="001A585C" w:rsidP="008F13FE">
      <w:pPr>
        <w:pStyle w:val="Reference-EntryRef"/>
      </w:pPr>
      <w:r w:rsidRPr="00057B72">
        <w:t xml:space="preserve">“Foreword” to Raymond Schwab, </w:t>
      </w:r>
      <w:r w:rsidRPr="0087401C">
        <w:rPr>
          <w:rStyle w:val="itali"/>
        </w:rPr>
        <w:t>The Oriental Renaissance: Europe’s Rediscovery of India and the East, 168</w:t>
      </w:r>
      <w:r w:rsidR="009376E9" w:rsidRPr="0087401C">
        <w:rPr>
          <w:rStyle w:val="itali"/>
        </w:rPr>
        <w:t>0–</w:t>
      </w:r>
      <w:r w:rsidRPr="0087401C">
        <w:rPr>
          <w:rStyle w:val="itali"/>
        </w:rPr>
        <w:t xml:space="preserve">1880, </w:t>
      </w:r>
      <w:r w:rsidRPr="00057B72">
        <w:t>Gene Patterson-Black and Victor Reinking, trans. (NY: Columbia UP, 1984).</w:t>
      </w:r>
    </w:p>
    <w:p w14:paraId="344A48B3" w14:textId="77777777" w:rsidR="009E5ADF" w:rsidRPr="00057B72" w:rsidRDefault="001A585C" w:rsidP="008F13FE">
      <w:pPr>
        <w:pStyle w:val="Reference-EntryRef"/>
      </w:pPr>
      <w:r w:rsidRPr="00057B72">
        <w:t xml:space="preserve">“Foreword” to Richard Poirier, </w:t>
      </w:r>
      <w:r w:rsidRPr="0087401C">
        <w:rPr>
          <w:rStyle w:val="itali"/>
        </w:rPr>
        <w:t xml:space="preserve">The Performing Self: Compositions and Decompositions in the Languages of Contemporary Life </w:t>
      </w:r>
      <w:r w:rsidRPr="00057B72">
        <w:t>(New Brunswick: Rutgers UP, 1992).</w:t>
      </w:r>
    </w:p>
    <w:p w14:paraId="1A43016A" w14:textId="77777777" w:rsidR="009E5ADF" w:rsidRPr="00057B72" w:rsidRDefault="001A585C" w:rsidP="008F13FE">
      <w:pPr>
        <w:pStyle w:val="Reference-EntryRef"/>
      </w:pPr>
      <w:r w:rsidRPr="00057B72">
        <w:t xml:space="preserve">“Introduction: The Right of Return at Last” to Naseer Aruri, ed., </w:t>
      </w:r>
      <w:r w:rsidRPr="0087401C">
        <w:rPr>
          <w:rStyle w:val="itali"/>
        </w:rPr>
        <w:t>Palestinian Refugees: The Right of Return</w:t>
      </w:r>
      <w:r w:rsidRPr="00057B72">
        <w:t xml:space="preserve"> (London: Pluto Press, 2001).</w:t>
      </w:r>
    </w:p>
    <w:p w14:paraId="3FEA28DC" w14:textId="77777777" w:rsidR="009E5ADF" w:rsidRPr="00057B72" w:rsidRDefault="001A585C" w:rsidP="008F13FE">
      <w:pPr>
        <w:pStyle w:val="Reference-EntryRef"/>
      </w:pPr>
      <w:r w:rsidRPr="00057B72">
        <w:t xml:space="preserve">“Introduction” to Donald Mitchell, </w:t>
      </w:r>
      <w:r w:rsidRPr="0087401C">
        <w:rPr>
          <w:rStyle w:val="itali"/>
        </w:rPr>
        <w:t>The Language of Modern Music</w:t>
      </w:r>
      <w:r w:rsidRPr="00057B72">
        <w:t xml:space="preserve"> (London: Faber &amp; Faber, 1993).</w:t>
      </w:r>
    </w:p>
    <w:p w14:paraId="455DC991" w14:textId="77777777" w:rsidR="009E5ADF" w:rsidRPr="00057B72" w:rsidRDefault="001A585C" w:rsidP="008F13FE">
      <w:pPr>
        <w:pStyle w:val="Reference-EntryRef"/>
      </w:pPr>
      <w:r w:rsidRPr="00057B72">
        <w:t xml:space="preserve">“Introduction” to Erich Auerbach, </w:t>
      </w:r>
      <w:r w:rsidRPr="0087401C">
        <w:rPr>
          <w:rStyle w:val="itali"/>
        </w:rPr>
        <w:t xml:space="preserve">Mimesis: Representations of Reality in Western Literature </w:t>
      </w:r>
      <w:r w:rsidRPr="00057B72">
        <w:t>(Princeton: Princeton UP, 2003).</w:t>
      </w:r>
    </w:p>
    <w:p w14:paraId="029DD65B" w14:textId="77777777" w:rsidR="009E5ADF" w:rsidRPr="00057B72" w:rsidRDefault="001A585C" w:rsidP="008F13FE">
      <w:pPr>
        <w:pStyle w:val="Reference-EntryRef"/>
      </w:pPr>
      <w:r w:rsidRPr="00057B72">
        <w:t xml:space="preserve">“Introduction” to Herman Melville, </w:t>
      </w:r>
      <w:r w:rsidRPr="0087401C">
        <w:rPr>
          <w:rStyle w:val="itali"/>
        </w:rPr>
        <w:t xml:space="preserve">Moby-Dick </w:t>
      </w:r>
      <w:r w:rsidRPr="00057B72">
        <w:t>(New York: Vintage, 1991).</w:t>
      </w:r>
    </w:p>
    <w:p w14:paraId="301CDB9F" w14:textId="77777777" w:rsidR="009E5ADF" w:rsidRPr="00057B72" w:rsidRDefault="001A585C" w:rsidP="008F13FE">
      <w:pPr>
        <w:pStyle w:val="Reference-EntryRef"/>
      </w:pPr>
      <w:r w:rsidRPr="00057B72">
        <w:t xml:space="preserve">“Introduction,” “Homage to Joe Sacco,” Joe Sacco, </w:t>
      </w:r>
      <w:r w:rsidRPr="0087401C">
        <w:rPr>
          <w:rStyle w:val="itali"/>
        </w:rPr>
        <w:t xml:space="preserve">Palestine </w:t>
      </w:r>
      <w:r w:rsidRPr="00057B72">
        <w:t>(Seattle: Fantagraphics Books, 1997).</w:t>
      </w:r>
    </w:p>
    <w:p w14:paraId="07C2A1D4" w14:textId="77777777" w:rsidR="009E5ADF" w:rsidRPr="00057B72" w:rsidRDefault="001A585C" w:rsidP="008F13FE">
      <w:pPr>
        <w:pStyle w:val="Reference-EntryRef"/>
      </w:pPr>
      <w:r w:rsidRPr="00057B72">
        <w:t xml:space="preserve">“Introduction” to Joseph Conrad, </w:t>
      </w:r>
      <w:r w:rsidRPr="0087401C">
        <w:rPr>
          <w:rStyle w:val="itali"/>
        </w:rPr>
        <w:t>Three Tales</w:t>
      </w:r>
      <w:r w:rsidRPr="00057B72">
        <w:t xml:space="preserve"> (New York: Washington Square, 1970).</w:t>
      </w:r>
    </w:p>
    <w:p w14:paraId="153093FE" w14:textId="77777777" w:rsidR="009E5ADF" w:rsidRPr="00057B72" w:rsidRDefault="001A585C" w:rsidP="008F13FE">
      <w:pPr>
        <w:pStyle w:val="Reference-EntryRef"/>
      </w:pPr>
      <w:r w:rsidRPr="00057B72">
        <w:t>“Introduction” to Olivier Messiaen</w:t>
      </w:r>
      <w:r w:rsidRPr="0087401C">
        <w:rPr>
          <w:rStyle w:val="itali"/>
        </w:rPr>
        <w:t>, St. François d’Assise</w:t>
      </w:r>
      <w:r w:rsidRPr="00057B72">
        <w:t>: An Excerpt from an Opera in 3 Acts</w:t>
      </w:r>
      <w:r w:rsidRPr="0087401C">
        <w:rPr>
          <w:rStyle w:val="itali"/>
        </w:rPr>
        <w:t xml:space="preserve"> </w:t>
      </w:r>
      <w:r w:rsidRPr="00057B72">
        <w:t xml:space="preserve">and 8 Tableaux, </w:t>
      </w:r>
      <w:r w:rsidRPr="0087401C">
        <w:rPr>
          <w:rStyle w:val="itali"/>
        </w:rPr>
        <w:t xml:space="preserve">Grand Street </w:t>
      </w:r>
      <w:r w:rsidRPr="00057B72">
        <w:t>36 (1990).</w:t>
      </w:r>
    </w:p>
    <w:p w14:paraId="48323867" w14:textId="77777777" w:rsidR="009E5ADF" w:rsidRPr="00057B72" w:rsidRDefault="001A585C" w:rsidP="008F13FE">
      <w:pPr>
        <w:pStyle w:val="Reference-EntryRef"/>
      </w:pPr>
      <w:r w:rsidRPr="00057B72">
        <w:t xml:space="preserve">“Introduction” to Naguib Mahfouz, </w:t>
      </w:r>
      <w:r w:rsidRPr="0087401C">
        <w:rPr>
          <w:rStyle w:val="itali"/>
        </w:rPr>
        <w:t>The Cairo Trilogy: Palace Walk, Palace of Desire, Sugar Street</w:t>
      </w:r>
    </w:p>
    <w:p w14:paraId="7F06548D" w14:textId="23DE9629" w:rsidR="009E5ADF" w:rsidRPr="00057B72" w:rsidRDefault="001A585C" w:rsidP="008F13FE">
      <w:pPr>
        <w:pStyle w:val="Reference-EntryRef"/>
      </w:pPr>
      <w:r w:rsidRPr="00057B72">
        <w:t xml:space="preserve">“Preface” to John K. Cooley, </w:t>
      </w:r>
      <w:r w:rsidRPr="0087401C">
        <w:rPr>
          <w:rStyle w:val="itali"/>
        </w:rPr>
        <w:t>CIA et Jihad, 195</w:t>
      </w:r>
      <w:r w:rsidR="009376E9" w:rsidRPr="0087401C">
        <w:rPr>
          <w:rStyle w:val="itali"/>
        </w:rPr>
        <w:t>0–</w:t>
      </w:r>
      <w:r w:rsidRPr="0087401C">
        <w:rPr>
          <w:rStyle w:val="itali"/>
        </w:rPr>
        <w:t>2001</w:t>
      </w:r>
      <w:r w:rsidRPr="00057B72">
        <w:t>; contre l’URSS une désastreuse alliance (Paris: Autrement, 2002).</w:t>
      </w:r>
    </w:p>
    <w:p w14:paraId="18E5868F" w14:textId="77777777" w:rsidR="004A2B1D" w:rsidRDefault="001A585C" w:rsidP="008F13FE">
      <w:pPr>
        <w:pStyle w:val="Reference-EntryRef"/>
      </w:pPr>
      <w:r w:rsidRPr="00057B72">
        <w:t xml:space="preserve">“Preface” to Samir Khalaf, </w:t>
      </w:r>
      <w:r w:rsidRPr="0087401C">
        <w:rPr>
          <w:rStyle w:val="itali"/>
        </w:rPr>
        <w:t xml:space="preserve">Beirut Reclaimed </w:t>
      </w:r>
      <w:r w:rsidRPr="00057B72">
        <w:t>(Beirut: Al-Nahar Press, 1993).</w:t>
      </w:r>
    </w:p>
    <w:p w14:paraId="65450F27" w14:textId="77E4A046" w:rsidR="009E5ADF" w:rsidRPr="00057B72" w:rsidRDefault="001A585C" w:rsidP="00203B0F">
      <w:pPr>
        <w:pStyle w:val="A-HeadAhead"/>
      </w:pPr>
      <w:r w:rsidRPr="00057B72">
        <w:t>Unpublished Work</w:t>
      </w:r>
    </w:p>
    <w:p w14:paraId="40719EBB" w14:textId="77777777" w:rsidR="009E5ADF" w:rsidRPr="00057B72" w:rsidRDefault="001A585C" w:rsidP="00203B0F">
      <w:pPr>
        <w:pStyle w:val="B-HeadBhead"/>
      </w:pPr>
      <w:r w:rsidRPr="00057B72">
        <w:t>Creative</w:t>
      </w:r>
    </w:p>
    <w:p w14:paraId="29D44CB0" w14:textId="3EC0AA96" w:rsidR="009E5ADF" w:rsidRPr="00057B72" w:rsidRDefault="001A585C" w:rsidP="008F13FE">
      <w:pPr>
        <w:pStyle w:val="Reference-EntryRef"/>
      </w:pPr>
      <w:r w:rsidRPr="00057B72">
        <w:t>“An Arc for the Listener” (short story) (195</w:t>
      </w:r>
      <w:r w:rsidR="00296BDE">
        <w:t>7–</w:t>
      </w:r>
      <w:r w:rsidRPr="00057B72">
        <w:t>65)</w:t>
      </w:r>
    </w:p>
    <w:p w14:paraId="07E0B2E0" w14:textId="0B153040" w:rsidR="009E5ADF" w:rsidRPr="00057B72" w:rsidRDefault="001A585C" w:rsidP="008F13FE">
      <w:pPr>
        <w:pStyle w:val="Reference-EntryRef"/>
      </w:pPr>
      <w:r w:rsidRPr="00057B72">
        <w:t>“Betrayal” (novel draft, 198</w:t>
      </w:r>
      <w:r w:rsidR="00296BDE">
        <w:t>7–</w:t>
      </w:r>
      <w:r w:rsidRPr="00057B72">
        <w:t>1992).</w:t>
      </w:r>
    </w:p>
    <w:p w14:paraId="2473D3BC" w14:textId="6739A9AC" w:rsidR="009E5ADF" w:rsidRPr="00057B72" w:rsidRDefault="001A585C" w:rsidP="008F13FE">
      <w:pPr>
        <w:pStyle w:val="Reference-EntryRef"/>
      </w:pPr>
      <w:r w:rsidRPr="0087401C">
        <w:rPr>
          <w:rStyle w:val="itali"/>
        </w:rPr>
        <w:t xml:space="preserve">Elegy </w:t>
      </w:r>
      <w:r w:rsidRPr="00057B72">
        <w:t>(novel draft, 195</w:t>
      </w:r>
      <w:r w:rsidR="00296BDE">
        <w:t>7–</w:t>
      </w:r>
      <w:r w:rsidRPr="00057B72">
        <w:t>62)</w:t>
      </w:r>
    </w:p>
    <w:p w14:paraId="00A7649F" w14:textId="76AE05ED" w:rsidR="004A2B1D" w:rsidRDefault="001A585C" w:rsidP="008F13FE">
      <w:pPr>
        <w:pStyle w:val="Reference-EntryRef"/>
      </w:pPr>
      <w:r w:rsidRPr="00057B72">
        <w:t>Poetry: “A Celebration in Three Movements,” “The Castle,” “Desert Flowers,” “The early morning gently forges</w:t>
      </w:r>
      <w:r w:rsidR="004E6BAA">
        <w:t> . . .</w:t>
      </w:r>
      <w:r w:rsidR="004E6BAA" w:rsidRPr="004E6BAA">
        <w:t xml:space="preserve"> </w:t>
      </w:r>
      <w:r w:rsidRPr="00057B72">
        <w:t>,” “Hans von Bülow in Cairo,” “Little Transformation,” “Old People of the Village,” “Requiem,” “Retrospect,” “Song of an Eastern Humanist,” “Vision’s Haze,” “Windy corners of empty corridors</w:t>
      </w:r>
      <w:r w:rsidR="004E6BAA">
        <w:t> . . .</w:t>
      </w:r>
      <w:r w:rsidR="004E6BAA" w:rsidRPr="004E6BAA">
        <w:t xml:space="preserve"> </w:t>
      </w:r>
      <w:r w:rsidRPr="00057B72">
        <w:t>,” “Wistful Music.”</w:t>
      </w:r>
    </w:p>
    <w:p w14:paraId="7126047F" w14:textId="3867C96E" w:rsidR="009E5ADF" w:rsidRPr="00057B72" w:rsidRDefault="001A585C" w:rsidP="00203B0F">
      <w:pPr>
        <w:pStyle w:val="B-HeadBhead"/>
      </w:pPr>
      <w:r w:rsidRPr="00057B72">
        <w:t>Essays and Lectures</w:t>
      </w:r>
    </w:p>
    <w:p w14:paraId="3B977053" w14:textId="77777777" w:rsidR="009E5ADF" w:rsidRPr="00057B72" w:rsidRDefault="001A585C" w:rsidP="008F13FE">
      <w:pPr>
        <w:pStyle w:val="Reference-EntryRef"/>
      </w:pPr>
      <w:r w:rsidRPr="00057B72">
        <w:t>“Adonis and Arab Culture” (address to the UN, October 3, 1980).</w:t>
      </w:r>
    </w:p>
    <w:p w14:paraId="5B061FFF" w14:textId="77777777" w:rsidR="009E5ADF" w:rsidRPr="00057B72" w:rsidRDefault="001A585C" w:rsidP="008F13FE">
      <w:pPr>
        <w:pStyle w:val="Reference-EntryRef"/>
      </w:pPr>
      <w:r w:rsidRPr="00057B72">
        <w:t>“Comparative Literature as Critical Investigation”</w:t>
      </w:r>
    </w:p>
    <w:p w14:paraId="31A89F5E" w14:textId="77777777" w:rsidR="009E5ADF" w:rsidRPr="00057B72" w:rsidRDefault="001A585C" w:rsidP="008F13FE">
      <w:pPr>
        <w:pStyle w:val="Reference-EntryRef"/>
      </w:pPr>
      <w:r w:rsidRPr="00057B72">
        <w:t>“Freedom and Resistance”</w:t>
      </w:r>
    </w:p>
    <w:p w14:paraId="0F93A1B5" w14:textId="77777777" w:rsidR="009E5ADF" w:rsidRPr="00057B72" w:rsidRDefault="001A585C" w:rsidP="008F13FE">
      <w:pPr>
        <w:pStyle w:val="Reference-EntryRef"/>
      </w:pPr>
      <w:r w:rsidRPr="00057B72">
        <w:rPr>
          <w:rFonts w:eastAsia="Times New Roman"/>
        </w:rPr>
        <w:t>“Great Issues of Our Time: India and Palestine”</w:t>
      </w:r>
    </w:p>
    <w:p w14:paraId="384CC8A0" w14:textId="77777777" w:rsidR="009E5ADF" w:rsidRPr="00057B72" w:rsidRDefault="001A585C" w:rsidP="008F13FE">
      <w:pPr>
        <w:pStyle w:val="Reference-EntryRef"/>
      </w:pPr>
      <w:r w:rsidRPr="00057B72">
        <w:rPr>
          <w:rFonts w:eastAsia="Times New Roman"/>
        </w:rPr>
        <w:t>“History, Literature, and Geography” (1994)</w:t>
      </w:r>
    </w:p>
    <w:p w14:paraId="0A234C6D" w14:textId="77777777" w:rsidR="009E5ADF" w:rsidRPr="00057B72" w:rsidRDefault="001A585C" w:rsidP="008F13FE">
      <w:pPr>
        <w:pStyle w:val="Reference-EntryRef"/>
      </w:pPr>
      <w:r w:rsidRPr="00057B72">
        <w:t>“Intellectuals and Comparative Literature,”</w:t>
      </w:r>
    </w:p>
    <w:p w14:paraId="7ABF32D9" w14:textId="77777777" w:rsidR="009E5ADF" w:rsidRPr="00057B72" w:rsidRDefault="001A585C" w:rsidP="008F13FE">
      <w:pPr>
        <w:pStyle w:val="Reference-EntryRef"/>
      </w:pPr>
      <w:r w:rsidRPr="00057B72">
        <w:t>“Introduction” to B. Rajan (on Milton and the East India Company)</w:t>
      </w:r>
    </w:p>
    <w:p w14:paraId="143AE88D" w14:textId="77777777" w:rsidR="009E5ADF" w:rsidRPr="00057B72" w:rsidRDefault="001A585C" w:rsidP="008F13FE">
      <w:pPr>
        <w:pStyle w:val="Reference-EntryRef"/>
      </w:pPr>
      <w:r w:rsidRPr="0087401C">
        <w:rPr>
          <w:rStyle w:val="boldb"/>
        </w:rPr>
        <w:t>“</w:t>
      </w:r>
      <w:r w:rsidRPr="00057B72">
        <w:t>Jonathan Swift” (Columbia lecture, May 4, 1967)</w:t>
      </w:r>
    </w:p>
    <w:p w14:paraId="75631A53" w14:textId="77777777" w:rsidR="009E5ADF" w:rsidRPr="00057B72" w:rsidRDefault="001A585C" w:rsidP="008F13FE">
      <w:pPr>
        <w:pStyle w:val="Reference-EntryRef"/>
      </w:pPr>
      <w:r w:rsidRPr="00057B72">
        <w:t>“Language as Method and Imagination”</w:t>
      </w:r>
    </w:p>
    <w:p w14:paraId="718CD652" w14:textId="77777777" w:rsidR="009E5ADF" w:rsidRPr="00057B72" w:rsidRDefault="001A585C" w:rsidP="008F13FE">
      <w:pPr>
        <w:pStyle w:val="Reference-EntryRef"/>
      </w:pPr>
      <w:r w:rsidRPr="00057B72">
        <w:t>“Lecture on Critical Theory”</w:t>
      </w:r>
    </w:p>
    <w:p w14:paraId="0076E544" w14:textId="77777777" w:rsidR="009E5ADF" w:rsidRPr="00057B72" w:rsidRDefault="001A585C" w:rsidP="008F13FE">
      <w:pPr>
        <w:pStyle w:val="Reference-EntryRef"/>
      </w:pPr>
      <w:r w:rsidRPr="00057B72">
        <w:t>“Literary Criticism and Politics?”</w:t>
      </w:r>
    </w:p>
    <w:p w14:paraId="5612099E" w14:textId="77777777" w:rsidR="009E5ADF" w:rsidRPr="00057B72" w:rsidRDefault="001A585C" w:rsidP="008F13FE">
      <w:pPr>
        <w:pStyle w:val="Reference-EntryRef"/>
      </w:pPr>
      <w:r w:rsidRPr="00057B72">
        <w:t>“Literary Criticism and the Problematic of Language”</w:t>
      </w:r>
    </w:p>
    <w:p w14:paraId="01B6F4DE" w14:textId="77777777" w:rsidR="009E5ADF" w:rsidRPr="00057B72" w:rsidRDefault="001A585C" w:rsidP="008F13FE">
      <w:pPr>
        <w:pStyle w:val="Reference-EntryRef"/>
      </w:pPr>
      <w:r w:rsidRPr="00057B72">
        <w:t>“Living with Conrad”</w:t>
      </w:r>
    </w:p>
    <w:p w14:paraId="43F10E37" w14:textId="77777777" w:rsidR="009E5ADF" w:rsidRPr="00057B72" w:rsidRDefault="001A585C" w:rsidP="008F13FE">
      <w:pPr>
        <w:pStyle w:val="Reference-EntryRef"/>
      </w:pPr>
      <w:r w:rsidRPr="00057B72">
        <w:t>“Modernity and Critical Consciousness”</w:t>
      </w:r>
    </w:p>
    <w:p w14:paraId="52F3D8D1" w14:textId="77777777" w:rsidR="009E5ADF" w:rsidRPr="00057B72" w:rsidRDefault="001A585C" w:rsidP="008F13FE">
      <w:pPr>
        <w:pStyle w:val="Reference-EntryRef"/>
      </w:pPr>
      <w:r w:rsidRPr="00057B72">
        <w:t>“Note on the Arab Intellectuals at Home and Abroad”</w:t>
      </w:r>
    </w:p>
    <w:p w14:paraId="59563E6F" w14:textId="77777777" w:rsidR="009E5ADF" w:rsidRPr="00057B72" w:rsidRDefault="001A585C" w:rsidP="008F13FE">
      <w:pPr>
        <w:pStyle w:val="Reference-EntryRef"/>
      </w:pPr>
      <w:r w:rsidRPr="00057B72">
        <w:t>“On Critical Consciousness: Gramsci and Lukacs”</w:t>
      </w:r>
    </w:p>
    <w:p w14:paraId="68884D19" w14:textId="77777777" w:rsidR="009E5ADF" w:rsidRPr="00057B72" w:rsidRDefault="001A585C" w:rsidP="008F13FE">
      <w:pPr>
        <w:pStyle w:val="Reference-EntryRef"/>
      </w:pPr>
      <w:r w:rsidRPr="00057B72">
        <w:t>“Response to Richard Kuhn’s Affect and Reality in Philosophy and Literature”</w:t>
      </w:r>
    </w:p>
    <w:p w14:paraId="1261E5D5" w14:textId="77777777" w:rsidR="009E5ADF" w:rsidRPr="00057B72" w:rsidRDefault="001A585C" w:rsidP="008F13FE">
      <w:pPr>
        <w:pStyle w:val="Reference-EntryRef"/>
      </w:pPr>
      <w:r w:rsidRPr="00057B72">
        <w:t>“The Arab Nation: What Future?”</w:t>
      </w:r>
    </w:p>
    <w:p w14:paraId="2D8AAAC7" w14:textId="77777777" w:rsidR="009E5ADF" w:rsidRPr="00057B72" w:rsidRDefault="001A585C" w:rsidP="008F13FE">
      <w:pPr>
        <w:pStyle w:val="Reference-EntryRef"/>
      </w:pPr>
      <w:r w:rsidRPr="00057B72">
        <w:t>“The Arabs and the West and the Legacies of the Past”</w:t>
      </w:r>
    </w:p>
    <w:p w14:paraId="45E0A702" w14:textId="77777777" w:rsidR="009E5ADF" w:rsidRPr="00057B72" w:rsidRDefault="001A585C" w:rsidP="008F13FE">
      <w:pPr>
        <w:pStyle w:val="Reference-EntryRef"/>
      </w:pPr>
      <w:r w:rsidRPr="00057B72">
        <w:t>“The Media and Cultural Identity: National Authority or Exilic Wandering?”</w:t>
      </w:r>
    </w:p>
    <w:p w14:paraId="33050751" w14:textId="77777777" w:rsidR="009E5ADF" w:rsidRPr="00057B72" w:rsidRDefault="001A585C" w:rsidP="008F13FE">
      <w:pPr>
        <w:pStyle w:val="Reference-EntryRef"/>
      </w:pPr>
      <w:r w:rsidRPr="00057B72">
        <w:t>“The Second and a Half World”</w:t>
      </w:r>
    </w:p>
    <w:p w14:paraId="247AC589" w14:textId="77777777" w:rsidR="009E5ADF" w:rsidRPr="00057B72" w:rsidRDefault="001A585C" w:rsidP="008F13FE">
      <w:pPr>
        <w:pStyle w:val="Reference-EntryRef"/>
      </w:pPr>
      <w:r w:rsidRPr="00057B72">
        <w:t>“T. E. Lawrence Lecture”</w:t>
      </w:r>
    </w:p>
    <w:p w14:paraId="2AE53A59" w14:textId="77777777" w:rsidR="009E5ADF" w:rsidRPr="00057B72" w:rsidRDefault="001A585C" w:rsidP="008F13FE">
      <w:pPr>
        <w:pStyle w:val="Reference-EntryRef"/>
      </w:pPr>
      <w:r w:rsidRPr="00057B72">
        <w:t>“Translation and the New Humanism”</w:t>
      </w:r>
    </w:p>
    <w:p w14:paraId="05FF299C" w14:textId="77777777" w:rsidR="009E5ADF" w:rsidRPr="00057B72" w:rsidRDefault="001A585C" w:rsidP="008F13FE">
      <w:pPr>
        <w:pStyle w:val="Reference-EntryRef"/>
      </w:pPr>
      <w:r w:rsidRPr="00057B72">
        <w:t>“Unresolved Geographies, Embattled Landscapes”</w:t>
      </w:r>
    </w:p>
    <w:p w14:paraId="7F5A7D21" w14:textId="77777777" w:rsidR="009E5ADF" w:rsidRPr="00057B72" w:rsidRDefault="001A585C" w:rsidP="008F13FE">
      <w:pPr>
        <w:pStyle w:val="Reference-EntryRef"/>
      </w:pPr>
      <w:r w:rsidRPr="00057B72">
        <w:t>“Witholding, Avoidance, and Recognition” (published only in Arabic).</w:t>
      </w:r>
    </w:p>
    <w:p w14:paraId="48828671" w14:textId="77777777" w:rsidR="009E5ADF" w:rsidRPr="00057B72" w:rsidRDefault="001A585C" w:rsidP="00203B0F">
      <w:pPr>
        <w:pStyle w:val="A-HeadAhead"/>
      </w:pPr>
      <w:r w:rsidRPr="00057B72">
        <w:t>Films by Said</w:t>
      </w:r>
    </w:p>
    <w:p w14:paraId="58367782" w14:textId="77777777" w:rsidR="009E5ADF" w:rsidRPr="00057B72" w:rsidRDefault="001A585C" w:rsidP="008F13FE">
      <w:pPr>
        <w:pStyle w:val="Reference-EntryRef"/>
      </w:pPr>
      <w:r w:rsidRPr="0087401C">
        <w:rPr>
          <w:rStyle w:val="itali"/>
        </w:rPr>
        <w:t>In Search of Palestine</w:t>
      </w:r>
      <w:r w:rsidRPr="00057B72">
        <w:t>, a segment of “Films for the Humanities and Sciences,” Charles Bruce, dir. (BBC, 1998).</w:t>
      </w:r>
    </w:p>
    <w:p w14:paraId="1721BE39" w14:textId="77777777" w:rsidR="009E5ADF" w:rsidRPr="00057B72" w:rsidRDefault="001A585C" w:rsidP="008F13FE">
      <w:pPr>
        <w:pStyle w:val="Reference-EntryRef"/>
      </w:pPr>
      <w:r w:rsidRPr="0087401C">
        <w:rPr>
          <w:rStyle w:val="itali"/>
        </w:rPr>
        <w:t>In the Shadow of the West</w:t>
      </w:r>
      <w:r w:rsidRPr="00057B72">
        <w:t xml:space="preserve">, a segment of </w:t>
      </w:r>
      <w:r w:rsidRPr="0087401C">
        <w:rPr>
          <w:rStyle w:val="itali"/>
        </w:rPr>
        <w:t>The Arabs: A Living History</w:t>
      </w:r>
      <w:r w:rsidRPr="00057B72">
        <w:t>, a ten-part series, Geoff Dunlop, dir. and David Collison, prod. (Landmark Films, 1986).</w:t>
      </w:r>
    </w:p>
    <w:p w14:paraId="76348F06" w14:textId="77777777" w:rsidR="009E5ADF" w:rsidRPr="00057B72" w:rsidRDefault="001A585C" w:rsidP="008F13FE">
      <w:pPr>
        <w:pStyle w:val="Reference-EntryRef"/>
      </w:pPr>
      <w:r w:rsidRPr="0087401C">
        <w:rPr>
          <w:rStyle w:val="itali"/>
        </w:rPr>
        <w:t>The Palestinians</w:t>
      </w:r>
      <w:r w:rsidRPr="00057B72">
        <w:t>, with Ibrahim Abu Lughod, two-part documentary, dir. David Edgar (BBC Channel 4, 1988).</w:t>
      </w:r>
    </w:p>
    <w:p w14:paraId="7741D418" w14:textId="77777777" w:rsidR="009E5ADF" w:rsidRPr="00057B72" w:rsidRDefault="001A585C" w:rsidP="008F13FE">
      <w:pPr>
        <w:pStyle w:val="Reference-EntryRef"/>
      </w:pPr>
      <w:r w:rsidRPr="0087401C">
        <w:rPr>
          <w:rStyle w:val="itali"/>
        </w:rPr>
        <w:t>Pontecorvo: The Dictatorship of Truth</w:t>
      </w:r>
      <w:r w:rsidRPr="00057B72">
        <w:t xml:space="preserve"> (BBC TV, 1992).</w:t>
      </w:r>
    </w:p>
    <w:p w14:paraId="36CD161A" w14:textId="77777777" w:rsidR="009E5ADF" w:rsidRPr="00057B72" w:rsidRDefault="001A585C" w:rsidP="00203B0F">
      <w:pPr>
        <w:pStyle w:val="A-HeadAhead"/>
      </w:pPr>
      <w:r w:rsidRPr="00057B72">
        <w:t>Films About Said</w:t>
      </w:r>
    </w:p>
    <w:p w14:paraId="2DDB80CB" w14:textId="0630B74A" w:rsidR="009E5ADF" w:rsidRPr="00057B72" w:rsidRDefault="001A585C" w:rsidP="008F13FE">
      <w:pPr>
        <w:pStyle w:val="Reference-EntryRef"/>
      </w:pPr>
      <w:r w:rsidRPr="0087401C">
        <w:rPr>
          <w:rStyle w:val="itali"/>
        </w:rPr>
        <w:t xml:space="preserve">Exiles: Edward Said, </w:t>
      </w:r>
      <w:r w:rsidRPr="00057B72">
        <w:t>Christopher Sykes, dir., BBC2 (1986).</w:t>
      </w:r>
    </w:p>
    <w:p w14:paraId="710E49E8" w14:textId="77777777" w:rsidR="009E5ADF" w:rsidRPr="00057B72" w:rsidRDefault="001A585C" w:rsidP="008F13FE">
      <w:pPr>
        <w:pStyle w:val="Reference-EntryRef"/>
      </w:pPr>
      <w:r w:rsidRPr="0087401C">
        <w:rPr>
          <w:rStyle w:val="itali"/>
        </w:rPr>
        <w:t>Out of Place: Memories of Edward Said</w:t>
      </w:r>
      <w:r w:rsidRPr="00057B72">
        <w:t>, Makoto Sato, dir. (2006)</w:t>
      </w:r>
    </w:p>
    <w:p w14:paraId="763CC25B" w14:textId="77777777" w:rsidR="009E5ADF" w:rsidRPr="00057B72" w:rsidRDefault="001A585C" w:rsidP="008F13FE">
      <w:pPr>
        <w:pStyle w:val="Reference-EntryRef"/>
      </w:pPr>
      <w:r w:rsidRPr="0087401C">
        <w:rPr>
          <w:rStyle w:val="itali"/>
        </w:rPr>
        <w:t xml:space="preserve">The Other </w:t>
      </w:r>
      <w:r w:rsidRPr="00057B72">
        <w:t>(</w:t>
      </w:r>
      <w:r w:rsidRPr="0087401C">
        <w:rPr>
          <w:rStyle w:val="itali"/>
        </w:rPr>
        <w:t>El Akhar</w:t>
      </w:r>
      <w:r w:rsidRPr="00057B72">
        <w:t xml:space="preserve">, </w:t>
      </w:r>
      <w:r w:rsidRPr="0087401C">
        <w:rPr>
          <w:rStyle w:val="itali"/>
        </w:rPr>
        <w:t>L’Autre</w:t>
      </w:r>
      <w:r w:rsidRPr="00057B72">
        <w:t>), French/Egyptian feature film dir. by Youssef Chahine in which Said appears as himself (1999).</w:t>
      </w:r>
    </w:p>
    <w:p w14:paraId="153F6083" w14:textId="77777777" w:rsidR="004A2B1D" w:rsidRDefault="001A585C" w:rsidP="008F13FE">
      <w:pPr>
        <w:pStyle w:val="Reference-EntryRef"/>
      </w:pPr>
      <w:r w:rsidRPr="0087401C">
        <w:rPr>
          <w:rStyle w:val="itali"/>
        </w:rPr>
        <w:t>Selves and Others: A Portrait of Edward Said,</w:t>
      </w:r>
      <w:r w:rsidRPr="00057B72">
        <w:t xml:space="preserve"> Emmanuel Hamon, dir. and Salem Brahimi, prod. (Wamip Films, 2004).</w:t>
      </w:r>
    </w:p>
    <w:p w14:paraId="4B447FD1" w14:textId="30CBCB34" w:rsidR="009E5ADF" w:rsidRPr="00057B72" w:rsidRDefault="001A585C" w:rsidP="00203B0F">
      <w:pPr>
        <w:pStyle w:val="A-HeadAhead"/>
      </w:pPr>
      <w:r w:rsidRPr="00057B72">
        <w:t>Very Short Selection of Films of Said’s Lectures and Interviews</w:t>
      </w:r>
    </w:p>
    <w:p w14:paraId="1EA4BCD1" w14:textId="77777777" w:rsidR="009E5ADF" w:rsidRPr="00057B72" w:rsidRDefault="001A585C" w:rsidP="008F13FE">
      <w:pPr>
        <w:pStyle w:val="Reference-EntryRef"/>
      </w:pPr>
      <w:r w:rsidRPr="00057B72">
        <w:t xml:space="preserve">“Altered States,” </w:t>
      </w:r>
      <w:r w:rsidRPr="0087401C">
        <w:rPr>
          <w:rStyle w:val="itali"/>
        </w:rPr>
        <w:t>Relative Values</w:t>
      </w:r>
      <w:r w:rsidRPr="00057B72">
        <w:t>, Jake Auerbach, dir. (BBC, 1991).</w:t>
      </w:r>
    </w:p>
    <w:p w14:paraId="30D698F2" w14:textId="77777777" w:rsidR="009E5ADF" w:rsidRPr="00057B72" w:rsidRDefault="001A585C" w:rsidP="008F13FE">
      <w:pPr>
        <w:pStyle w:val="Reference-EntryRef"/>
      </w:pPr>
      <w:r w:rsidRPr="00057B72">
        <w:t xml:space="preserve">“The Arab World: Who They Are, Who They Are Not” with Bill Moyers (1 April 1991). </w:t>
      </w:r>
      <w:r w:rsidRPr="00057B72">
        <w:rPr>
          <w:rStyle w:val="Hyperlink"/>
          <w:rFonts w:asciiTheme="majorBidi" w:hAnsiTheme="majorBidi" w:cstheme="majorBidi"/>
          <w:color w:val="000000" w:themeColor="text1"/>
          <w:szCs w:val="24"/>
          <w:u w:val="none"/>
        </w:rPr>
        <w:t>https://www.youtube.com/watch?v=eI6mjFL80xE</w:t>
      </w:r>
    </w:p>
    <w:p w14:paraId="7509C72E" w14:textId="77777777" w:rsidR="009E5ADF" w:rsidRPr="00057B72" w:rsidRDefault="001A585C" w:rsidP="008F13FE">
      <w:pPr>
        <w:pStyle w:val="Reference-EntryRef"/>
      </w:pPr>
      <w:r w:rsidRPr="00057B72">
        <w:rPr>
          <w:rFonts w:eastAsia="Times New Roman"/>
        </w:rPr>
        <w:t>“In Conversation—Daniel Barenboim and Edward Said” (BBC, 2005).</w:t>
      </w:r>
    </w:p>
    <w:p w14:paraId="20B4B638" w14:textId="77777777" w:rsidR="009E5ADF" w:rsidRPr="00057B72" w:rsidRDefault="001A585C" w:rsidP="008F13FE">
      <w:pPr>
        <w:pStyle w:val="Reference-EntryRef"/>
      </w:pPr>
      <w:r w:rsidRPr="00057B72">
        <w:t>“Edward Said on Orientalism,” Sut Jhally, dir. (Media Education Foundation, 1998).</w:t>
      </w:r>
    </w:p>
    <w:p w14:paraId="7A2C5528" w14:textId="77777777" w:rsidR="009E5ADF" w:rsidRPr="00057B72" w:rsidRDefault="001A585C" w:rsidP="008F13FE">
      <w:pPr>
        <w:pStyle w:val="Reference-EntryRef"/>
      </w:pPr>
      <w:r w:rsidRPr="00057B72">
        <w:rPr>
          <w:rStyle w:val="Hyperlink"/>
          <w:rFonts w:asciiTheme="majorBidi" w:hAnsiTheme="majorBidi" w:cstheme="majorBidi"/>
          <w:color w:val="000000" w:themeColor="text1"/>
          <w:szCs w:val="24"/>
          <w:u w:val="none"/>
        </w:rPr>
        <w:t>https://www.youtube.com/watch?v=fVC8EYd_Z_g</w:t>
      </w:r>
    </w:p>
    <w:p w14:paraId="42B79684" w14:textId="77777777" w:rsidR="009E5ADF" w:rsidRPr="00057B72" w:rsidRDefault="001A585C" w:rsidP="008F13FE">
      <w:pPr>
        <w:pStyle w:val="Reference-EntryRef"/>
      </w:pPr>
      <w:r w:rsidRPr="00057B72">
        <w:t>“Edward Said: The Last Interview,” Michael Dibb, dir. (Icarus Films, 2004).</w:t>
      </w:r>
    </w:p>
    <w:p w14:paraId="24587A36" w14:textId="77777777" w:rsidR="009E5ADF" w:rsidRPr="00057B72" w:rsidRDefault="001A585C" w:rsidP="008F13FE">
      <w:pPr>
        <w:pStyle w:val="Reference-EntryRef"/>
      </w:pPr>
      <w:r w:rsidRPr="00057B72">
        <w:rPr>
          <w:rStyle w:val="Hyperlink"/>
          <w:rFonts w:asciiTheme="majorBidi" w:hAnsiTheme="majorBidi" w:cstheme="majorBidi"/>
          <w:color w:val="000000" w:themeColor="text1"/>
          <w:szCs w:val="24"/>
          <w:u w:val="none"/>
        </w:rPr>
        <w:t>https://www.youtube.com/watch?v=CxW0uJBWVIY</w:t>
      </w:r>
    </w:p>
    <w:p w14:paraId="23570386" w14:textId="32DDBA5E" w:rsidR="009E5ADF" w:rsidRPr="00057B72" w:rsidRDefault="001A585C" w:rsidP="008F13FE">
      <w:pPr>
        <w:pStyle w:val="Reference-EntryRef"/>
      </w:pPr>
      <w:r w:rsidRPr="00057B72">
        <w:t>“End of Millennium Conversation: Sebastiao Salgado, Eduardo Galeano, Edward Said, South African National Assembly Speaker Frene Ginwala, Noam Chomsky, Manning Marable, Film Maker John Pilger” (</w:t>
      </w:r>
      <w:r w:rsidRPr="0087401C">
        <w:rPr>
          <w:rStyle w:val="itali"/>
        </w:rPr>
        <w:t>Democracy Now!</w:t>
      </w:r>
      <w:r w:rsidRPr="00057B72">
        <w:t xml:space="preserve">, 29 December 2000). </w:t>
      </w:r>
      <w:r w:rsidRPr="00057B72">
        <w:rPr>
          <w:rStyle w:val="Hyperlink"/>
          <w:rFonts w:asciiTheme="majorBidi" w:hAnsiTheme="majorBidi" w:cstheme="majorBidi"/>
          <w:color w:val="000000" w:themeColor="text1"/>
          <w:szCs w:val="24"/>
          <w:u w:val="none"/>
        </w:rPr>
        <w:t>https://www.democracynow.org/2000/12/29/end_of_millennium_conversation_sebastiao_salgado</w:t>
      </w:r>
    </w:p>
    <w:p w14:paraId="11474443" w14:textId="77777777" w:rsidR="009E5ADF" w:rsidRPr="00057B72" w:rsidRDefault="001A585C" w:rsidP="008F13FE">
      <w:pPr>
        <w:pStyle w:val="Reference-EntryRef"/>
      </w:pPr>
      <w:r w:rsidRPr="00057B72">
        <w:rPr>
          <w:rFonts w:eastAsia="Times New Roman"/>
        </w:rPr>
        <w:t>“Global Empire—A Conversation with Edward Said” (Tariq Ali, 1994).</w:t>
      </w:r>
    </w:p>
    <w:p w14:paraId="3C9C90FC" w14:textId="77777777" w:rsidR="009E5ADF" w:rsidRPr="00057B72" w:rsidRDefault="001A585C" w:rsidP="008F13FE">
      <w:pPr>
        <w:pStyle w:val="Reference-EntryRef"/>
      </w:pPr>
      <w:r w:rsidRPr="00057B72">
        <w:rPr>
          <w:rStyle w:val="Hyperlink"/>
          <w:rFonts w:asciiTheme="majorBidi" w:eastAsia="Times New Roman" w:hAnsiTheme="majorBidi" w:cstheme="majorBidi"/>
          <w:color w:val="000000" w:themeColor="text1"/>
          <w:szCs w:val="24"/>
          <w:u w:val="none"/>
        </w:rPr>
        <w:t>https://www.youtube.com/watch?v=YvR3qeroQ2M</w:t>
      </w:r>
    </w:p>
    <w:p w14:paraId="73118C8F" w14:textId="6D4D70B5" w:rsidR="009E5ADF" w:rsidRPr="00057B72" w:rsidRDefault="001A585C" w:rsidP="008F13FE">
      <w:pPr>
        <w:pStyle w:val="Reference-EntryRef"/>
      </w:pPr>
      <w:r w:rsidRPr="00057B72">
        <w:t>“The MESA Debate: The Scholars, the Media, and the Middle East,” with Christopher Hitchens, Bernard Lewis, and Leon Wieseltier (22 November 1986).</w:t>
      </w:r>
      <w:r w:rsidR="007F2E7E">
        <w:t xml:space="preserve"> </w:t>
      </w:r>
      <w:r w:rsidRPr="00057B72">
        <w:rPr>
          <w:rStyle w:val="Hyperlink"/>
          <w:rFonts w:asciiTheme="majorBidi" w:hAnsiTheme="majorBidi" w:cstheme="majorBidi"/>
          <w:color w:val="000000" w:themeColor="text1"/>
          <w:szCs w:val="24"/>
          <w:u w:val="none"/>
        </w:rPr>
        <w:t>https://www.youtube.com/watch?v=hnVHuA6xlOo</w:t>
      </w:r>
    </w:p>
    <w:p w14:paraId="71F106F7" w14:textId="77777777" w:rsidR="009E5ADF" w:rsidRPr="00057B72" w:rsidRDefault="001A585C" w:rsidP="008F13FE">
      <w:pPr>
        <w:pStyle w:val="Reference-EntryRef"/>
      </w:pPr>
      <w:r w:rsidRPr="00057B72">
        <w:t xml:space="preserve">“Professionals and Amateurs.” Edward Said: Representation of the Intellectual, </w:t>
      </w:r>
      <w:r w:rsidRPr="0087401C">
        <w:rPr>
          <w:rStyle w:val="itali"/>
        </w:rPr>
        <w:t>The Reith Lectures</w:t>
      </w:r>
      <w:r w:rsidRPr="00057B72">
        <w:t xml:space="preserve"> 4 (BBC Radio 4, 14 July 1993). </w:t>
      </w:r>
      <w:r w:rsidRPr="00057B72">
        <w:rPr>
          <w:rStyle w:val="Hyperlink"/>
          <w:rFonts w:asciiTheme="majorBidi" w:hAnsiTheme="majorBidi" w:cstheme="majorBidi"/>
          <w:color w:val="000000" w:themeColor="text1"/>
          <w:szCs w:val="24"/>
          <w:u w:val="none"/>
        </w:rPr>
        <w:t>https://www.bbc.co.uk/programmes/p00gxqz0</w:t>
      </w:r>
    </w:p>
    <w:p w14:paraId="4BADED99" w14:textId="77777777" w:rsidR="009E5ADF" w:rsidRPr="00057B72" w:rsidRDefault="001A585C" w:rsidP="008F13FE">
      <w:pPr>
        <w:pStyle w:val="Reference-EntryRef"/>
      </w:pPr>
      <w:r w:rsidRPr="0087401C">
        <w:rPr>
          <w:rStyle w:val="itali"/>
        </w:rPr>
        <w:t xml:space="preserve">Raymond Williams and the Legacy of His Work </w:t>
      </w:r>
      <w:r w:rsidRPr="00057B72">
        <w:t>(British Film Institute, 1989).</w:t>
      </w:r>
    </w:p>
    <w:p w14:paraId="5CA55C8C" w14:textId="77777777" w:rsidR="004A2B1D" w:rsidRDefault="001A585C" w:rsidP="008F13FE">
      <w:pPr>
        <w:pStyle w:val="Reference-EntryRef"/>
      </w:pPr>
      <w:r w:rsidRPr="00057B72">
        <w:t xml:space="preserve">“The Reith Lecturer Interview: Edward Said” (BBC Radio 4, 1993). </w:t>
      </w:r>
      <w:r w:rsidRPr="00057B72">
        <w:rPr>
          <w:rStyle w:val="Hyperlink"/>
          <w:rFonts w:asciiTheme="majorBidi" w:hAnsiTheme="majorBidi" w:cstheme="majorBidi"/>
          <w:color w:val="000000" w:themeColor="text1"/>
          <w:szCs w:val="24"/>
          <w:u w:val="none"/>
        </w:rPr>
        <w:t>https://www.youtube.com/watch?v=7R-mOAtzEc4&amp;t=449s</w:t>
      </w:r>
    </w:p>
    <w:p w14:paraId="07156645" w14:textId="3B663FAB" w:rsidR="009E5ADF" w:rsidRPr="00057B72" w:rsidRDefault="001A585C" w:rsidP="00203B0F">
      <w:pPr>
        <w:pStyle w:val="A-HeadAhead"/>
      </w:pPr>
      <w:r w:rsidRPr="00057B72">
        <w:t xml:space="preserve">Video Primers on </w:t>
      </w:r>
      <w:r w:rsidRPr="008F13FE">
        <w:rPr>
          <w:rStyle w:val="itali"/>
        </w:rPr>
        <w:t>Orientalism</w:t>
      </w:r>
    </w:p>
    <w:p w14:paraId="0B67826A" w14:textId="77777777" w:rsidR="009E5ADF" w:rsidRPr="00057B72" w:rsidRDefault="001A585C" w:rsidP="008F13FE">
      <w:pPr>
        <w:pStyle w:val="Reference-EntryRef"/>
      </w:pPr>
      <w:r w:rsidRPr="00057B72">
        <w:t xml:space="preserve">Clip from Aladdin: </w:t>
      </w:r>
      <w:r w:rsidRPr="00057B72">
        <w:rPr>
          <w:rStyle w:val="Hyperlink"/>
          <w:rFonts w:asciiTheme="majorBidi" w:eastAsia="Times New Roman" w:hAnsiTheme="majorBidi" w:cstheme="majorBidi"/>
          <w:color w:val="000000" w:themeColor="text1"/>
          <w:szCs w:val="24"/>
          <w:u w:val="none"/>
        </w:rPr>
        <w:t>https://www.youtube.com/watch?v=fgbuTSxky3A</w:t>
      </w:r>
    </w:p>
    <w:p w14:paraId="06C08FA4" w14:textId="77777777" w:rsidR="009E5ADF" w:rsidRPr="00057B72" w:rsidRDefault="001A585C" w:rsidP="008F13FE">
      <w:pPr>
        <w:pStyle w:val="Reference-EntryRef"/>
      </w:pPr>
      <w:r w:rsidRPr="00057B72">
        <w:t xml:space="preserve">“Edward Said: An Introduction to Orientalism” (MACAT: Macat Analysis). </w:t>
      </w:r>
      <w:r w:rsidRPr="00057B72">
        <w:rPr>
          <w:rStyle w:val="Hyperlink"/>
          <w:rFonts w:asciiTheme="majorBidi" w:eastAsia="Times New Roman" w:hAnsiTheme="majorBidi" w:cstheme="majorBidi"/>
          <w:color w:val="000000" w:themeColor="text1"/>
          <w:szCs w:val="24"/>
          <w:u w:val="none"/>
        </w:rPr>
        <w:t>https://www.youtube.com/watch?v=1aNwMpV6bVs</w:t>
      </w:r>
    </w:p>
    <w:p w14:paraId="5D69745A" w14:textId="77777777" w:rsidR="009E5ADF" w:rsidRPr="00057B72" w:rsidRDefault="001A585C" w:rsidP="008F13FE">
      <w:pPr>
        <w:pStyle w:val="Reference-EntryRef"/>
      </w:pPr>
      <w:r w:rsidRPr="00057B72">
        <w:t xml:space="preserve">“Orientalism” (Eilwen Jones). </w:t>
      </w:r>
      <w:r w:rsidRPr="00057B72">
        <w:rPr>
          <w:rStyle w:val="Hyperlink"/>
          <w:rFonts w:asciiTheme="majorBidi" w:eastAsia="Times New Roman" w:hAnsiTheme="majorBidi" w:cstheme="majorBidi"/>
          <w:color w:val="000000" w:themeColor="text1"/>
          <w:szCs w:val="24"/>
          <w:u w:val="none"/>
        </w:rPr>
        <w:t>https://www.youtube.com/watch?v=UI-cbPX8hoI</w:t>
      </w:r>
    </w:p>
    <w:p w14:paraId="745171AF" w14:textId="77777777" w:rsidR="004A2B1D" w:rsidRDefault="001A585C" w:rsidP="008F13FE">
      <w:pPr>
        <w:pStyle w:val="Reference-EntryRef"/>
      </w:pPr>
      <w:r w:rsidRPr="00057B72">
        <w:t xml:space="preserve">“Orientalism Explained” with clips from Disney’s </w:t>
      </w:r>
      <w:r w:rsidRPr="0087401C">
        <w:rPr>
          <w:rStyle w:val="itali"/>
        </w:rPr>
        <w:t>Aladdin</w:t>
      </w:r>
      <w:r w:rsidRPr="00057B72">
        <w:t xml:space="preserve">, </w:t>
      </w:r>
      <w:r w:rsidRPr="0087401C">
        <w:rPr>
          <w:rStyle w:val="itali"/>
        </w:rPr>
        <w:t>Indiana Jones</w:t>
      </w:r>
      <w:r w:rsidRPr="00057B72">
        <w:t xml:space="preserve">, </w:t>
      </w:r>
      <w:r w:rsidRPr="0087401C">
        <w:rPr>
          <w:rStyle w:val="itali"/>
        </w:rPr>
        <w:t>Pirates of the Caribbean</w:t>
      </w:r>
      <w:r w:rsidRPr="00057B72">
        <w:t xml:space="preserve">, etc. (Dania Khan &amp; Sarah Kaddour). </w:t>
      </w:r>
      <w:r w:rsidRPr="00057B72">
        <w:rPr>
          <w:rStyle w:val="Hyperlink"/>
          <w:rFonts w:asciiTheme="majorBidi" w:eastAsia="Times New Roman" w:hAnsiTheme="majorBidi" w:cstheme="majorBidi"/>
          <w:color w:val="000000" w:themeColor="text1"/>
          <w:szCs w:val="24"/>
          <w:u w:val="none"/>
        </w:rPr>
        <w:t>https://www.youtube.com/watch?v=dH4s7ezptv4</w:t>
      </w:r>
    </w:p>
    <w:p w14:paraId="3D85142E" w14:textId="4EDC4BB6" w:rsidR="009E5ADF" w:rsidRPr="00057B72" w:rsidRDefault="001A585C" w:rsidP="00203B0F">
      <w:pPr>
        <w:pStyle w:val="A-HeadAhead"/>
      </w:pPr>
      <w:r w:rsidRPr="00057B72">
        <w:t>Bibliography</w:t>
      </w:r>
    </w:p>
    <w:p w14:paraId="0F6164E8" w14:textId="77777777" w:rsidR="004A2B1D" w:rsidRDefault="001A585C" w:rsidP="0075193C">
      <w:pPr>
        <w:pStyle w:val="Body-TextTx"/>
      </w:pPr>
      <w:r w:rsidRPr="00057B72">
        <w:t>A bibliography of Said’s essays in academic journals, magazines, and newspapers, as well as a list of on-line films of his interviews and lectures, can be found at:</w:t>
      </w:r>
    </w:p>
    <w:p w14:paraId="2B8D2079" w14:textId="73834E57" w:rsidR="008F13FE" w:rsidRPr="008F13FE" w:rsidRDefault="008F13FE" w:rsidP="008F13FE">
      <w:pPr>
        <w:pStyle w:val="Section-AcknowledgmentsSAK"/>
      </w:pPr>
      <w:r w:rsidRPr="008F13FE">
        <w:t>Acknowledgments</w:t>
      </w:r>
    </w:p>
    <w:p w14:paraId="598846DD" w14:textId="565F92BC" w:rsidR="00A15714" w:rsidRPr="00057B72" w:rsidRDefault="00A15714" w:rsidP="008F13FE">
      <w:pPr>
        <w:pStyle w:val="TitleTtl"/>
      </w:pPr>
      <w:r w:rsidRPr="00057B72">
        <w:t>Acknowledgments</w:t>
      </w:r>
    </w:p>
    <w:p w14:paraId="5C137DBA" w14:textId="77777777" w:rsidR="00A15714" w:rsidRPr="00057B72" w:rsidRDefault="00A15714" w:rsidP="0075193C">
      <w:pPr>
        <w:pStyle w:val="Body-TextTx"/>
      </w:pPr>
      <w:r w:rsidRPr="00057B72">
        <w:t xml:space="preserve">I should pay tribute first to those whose writing on Said I found especially insightful: Eqbal Ahmad, Sadik Al-Azm, Paul A. Bové, Alexander Cockburn, Ferial Ghazoul, Nadia Gindy, Hoda Guindi, Nubar Hovsepian, Conor McCarthy, W. J. T. Mitchell, Basim Musallam, Mariam Said, Jean Said Makdisi, and Michael Wood. For early scholarship undertaken when Said was still alive, my gratitude goes to the late Michael Sprinker for his groundbreaking anthology, </w:t>
      </w:r>
      <w:r w:rsidRPr="0087401C">
        <w:rPr>
          <w:rStyle w:val="itali"/>
        </w:rPr>
        <w:t xml:space="preserve">Edward Said: A Critical Reader </w:t>
      </w:r>
      <w:r w:rsidRPr="00057B72">
        <w:t>(Blackwell, 1992). For insights into Said’s personal relationship to music, I would like specially to thank Jean Said Makdisi and Daniel Barenboim, whose comments were particularly thought-provoking. Mohammad Shaheen’s poetically precise work on Said’s legacy is the most important to be found in Arabic. My thanks to him for his constant and attentive correspondence, intellectual support, and personal warmth.</w:t>
      </w:r>
    </w:p>
    <w:p w14:paraId="72CB228E" w14:textId="1A69ED81" w:rsidR="00A15714" w:rsidRPr="00057B72" w:rsidRDefault="00A15714" w:rsidP="0075193C">
      <w:pPr>
        <w:pStyle w:val="Body-TextTx"/>
      </w:pPr>
      <w:r w:rsidRPr="00057B72">
        <w:t>I relied heavily on the resourceful scholarship of those who read my manuscript in whole or in part. For their invaluable advice and merciless editing, and also for their global understanding of the broad connections and implications, I owe a great deal to Keya Ganguly, the late Benita Parry, Mariam Said, and above all, Ileene Smith, my editor at Farrar</w:t>
      </w:r>
      <w:r w:rsidR="00C25F72">
        <w:t>,</w:t>
      </w:r>
      <w:r w:rsidRPr="00057B72">
        <w:t xml:space="preserve"> Straus and Giroux. My gratitude to all four is immeasurable. Let me mention also those who read portions of this manuscript in an earlier form: Lorna Burns, Katie R. Muth, Marco Gato, the editors of </w:t>
      </w:r>
      <w:r w:rsidRPr="0087401C">
        <w:rPr>
          <w:rStyle w:val="itali"/>
        </w:rPr>
        <w:t xml:space="preserve">Kitup Zamani, </w:t>
      </w:r>
      <w:r w:rsidRPr="00057B72">
        <w:t>Basak Ertur and Rasha Salti, Adel Iskander and Hakem Rustom, Ghazi-Walid Falah and Colin Flint, Rashid Khalidi, and Jay Williams. In a general sense, I relied on the sensitive close reading and friendship of Michal Kobialka, Silvia López and Chris Chiappari. For giving me an early platform to discuss Said’s work and for his cantankerous insights, I embrace the late A. Sivanandan. Let me also thank Andrew Wylie for kindly approaching me to write this book, and Jacqueline Ko, Tracy Bohan, and Emma Herman for shepherding me through the intricacies of intellectual commerce.</w:t>
      </w:r>
    </w:p>
    <w:p w14:paraId="75F9A78E" w14:textId="77777777" w:rsidR="00A15714" w:rsidRPr="00057B72" w:rsidRDefault="00A15714" w:rsidP="0075193C">
      <w:pPr>
        <w:pStyle w:val="Body-TextTx"/>
      </w:pPr>
      <w:r w:rsidRPr="00057B72">
        <w:t>For personal details and the dispelling of myths, I leaned on Said’s sisters Jean and Grace as well as Said’s children Najla and Wadie, and most of all his wife Mariam. Apart from the willingness of close friends, critics, and classmates to be interviewed, several kindly shared private photographs, correspondence, and previously unpublished writings. For this, I give thanks to Lila Abu-Lughod, the late Sadik Al-Azm, Akeel Bilgrami, Noam Chomsky, Dominique Eddé, Sandra Fahy, Anna Grimshaw, Elaine Hagopian, Bayan Al-Hout, George Kardouche, David Lehman, Alex McLeod, Alan Mintz, Jean Mohr, Gabriel Piterberg, Jacqueline Rose, Karl Sabbagh, Andre Sharon, Ahdaf Soueif, the late Jean Stein, Marina Warner, and Michael Wood. Dierdre and the late Allen Bergson, in addition to sharing with me a beloved photo, painted Said’s early academic life in unforgettable colors.</w:t>
      </w:r>
    </w:p>
    <w:p w14:paraId="059DEA1A" w14:textId="77777777" w:rsidR="00A15714" w:rsidRPr="00057B72" w:rsidRDefault="00A15714" w:rsidP="0075193C">
      <w:pPr>
        <w:pStyle w:val="Body-TextTx"/>
      </w:pPr>
      <w:r w:rsidRPr="00057B72">
        <w:t>I relied on a number of specialized archives that provided me with needed materials. I would especially like to express my gratitude to Peter Weis at the Northfield Mount Hermon School for his generous assistance and thoughtful commentary. For explaining the importance of the Constantine Zurayk archive at AUB, as well as Arab political organizations in a Palestine already under siege before 1948, my thanks to Kaoukab Chebaro, who was then the head librarian at AUB. Two colleagues of mine at the University of Minnesota translated letters, essays, and passages of key books available only in Arabic. My regards, then, to Joseph Farag and (given the amount of time he spent with me) especially Nabil Matar, to whom I am indebted not only for his translations but his encouragement. Thanks also to Bashir Abu-Manneh who put me in touch with key players in Said’s life at an early stage of my research.</w:t>
      </w:r>
    </w:p>
    <w:p w14:paraId="162A9022" w14:textId="77777777" w:rsidR="00A15714" w:rsidRPr="00057B72" w:rsidRDefault="00A15714" w:rsidP="0075193C">
      <w:pPr>
        <w:pStyle w:val="Body-TextTx"/>
      </w:pPr>
      <w:r w:rsidRPr="00057B72">
        <w:t>My time in Beirut was brief but transformative. The ins and outs of Said’s second city after New York was opened up for me (along with Dhour el Shweir and Brumanna) through the generosity of Nadim and Asdghik Cortas, who made my time there both rewarding and enjoyable. Thanks too to Sonja Mejcher-Atassi and Mohammad Ali Atassi for inviting me into their home and giving me a much-needed course on the new political terrain of the Middle East in the years after Said’s death. For heterodox views on the complexities of the region, and for their critical take on Said’s place within it, my thanks to Carol Hakim and Jens Hanssen. As part of my Beirut stay, I must also acknowledge the kindness of Syrine C. Hout, who assisted me with making contacts, and Assaad Khairallah for his irreverent anecdotes about Said in his Arab element.</w:t>
      </w:r>
    </w:p>
    <w:p w14:paraId="79E83407" w14:textId="77777777" w:rsidR="00A15714" w:rsidRPr="00057B72" w:rsidRDefault="00A15714" w:rsidP="0075193C">
      <w:pPr>
        <w:pStyle w:val="Body-TextTx"/>
      </w:pPr>
      <w:r w:rsidRPr="00057B72">
        <w:t>The book depended throughout on the help of my research assistants—first, Abhay Doshi, whose energy and discernment I counted on; later, and just as expertly, Jacqueline Patz who saw me through to the end; and Emilie Pons, who in addition to tracking down for me key files from the archive, called on her native French to confirm (and at times edit) my translations. Let me acknowledge also the poorly recompensed but expert legal advice of Thomas Johnson.</w:t>
      </w:r>
    </w:p>
    <w:p w14:paraId="1DA56460" w14:textId="77777777" w:rsidR="004A2B1D" w:rsidRDefault="00A15714" w:rsidP="0075193C">
      <w:pPr>
        <w:pStyle w:val="Body-TextTx"/>
      </w:pPr>
      <w:r w:rsidRPr="00057B72">
        <w:t>I want, finally, to acknowledge the support I received from the University of Minnesota’s College of Liberal Arts and the University’s Vice President for Research. Two of the more difficult chapters were written in the intellectual camaraderie I enjoyed as a Fellow at the Camargo Foundation in Cassis, France in the Fall of 2017. Given Said’s identification with French culture, and his lifelong attachment to the (Eastern) Mediterranean, writing in this environment seemed fitting, and in many ways a return home. Apart from the view of Cap Canaille, Camargo gave me a supportive cohort of artists and scholars whom I would like here to thank collectively, but even more Patricia Hampl for her work behind the scenes to make my stay in Cassis possible. In the name of their love of French culture and our sorties together, I would like to mention Teddy and the late Jim Gesell, whose support for the humanities in an age of techno-science has for me and many others made the difference between being published and silence.</w:t>
      </w:r>
    </w:p>
    <w:p w14:paraId="245F307D" w14:textId="7138731F" w:rsidR="008F13FE" w:rsidRPr="008F13FE" w:rsidRDefault="008F13FE" w:rsidP="008F13FE">
      <w:pPr>
        <w:pStyle w:val="Section-IndexSIN"/>
      </w:pPr>
      <w:r w:rsidRPr="008F13FE">
        <w:t>Index</w:t>
      </w:r>
    </w:p>
    <w:p w14:paraId="34E93D22" w14:textId="4D933B85" w:rsidR="00A15714" w:rsidRDefault="002B6F9E" w:rsidP="008F13FE">
      <w:pPr>
        <w:pStyle w:val="TitleTtl"/>
      </w:pPr>
      <w:r>
        <w:t>Index</w:t>
      </w:r>
    </w:p>
    <w:p w14:paraId="77E1C4FC" w14:textId="77777777" w:rsidR="004A2B1D" w:rsidRDefault="002B6F9E" w:rsidP="0075193C">
      <w:pPr>
        <w:pStyle w:val="Body-TextTx"/>
      </w:pPr>
      <w:r>
        <w:t>TK [allow 16–18 pages]</w:t>
      </w:r>
    </w:p>
    <w:p w14:paraId="1F90AD56" w14:textId="6D0870F1" w:rsidR="008F13FE" w:rsidRPr="008F13FE" w:rsidRDefault="008F13FE" w:rsidP="008F13FE">
      <w:pPr>
        <w:pStyle w:val="Section-About-AuthorSAA"/>
      </w:pPr>
      <w:r>
        <w:t>A Note About the Author</w:t>
      </w:r>
    </w:p>
    <w:p w14:paraId="7E743DAD" w14:textId="77777777" w:rsidR="004E6BAA" w:rsidRDefault="00817F25" w:rsidP="008F13FE">
      <w:pPr>
        <w:pStyle w:val="TitleTtl"/>
      </w:pPr>
      <w:r w:rsidRPr="00057B72">
        <w:t>A Note About the Author</w:t>
      </w:r>
    </w:p>
    <w:p w14:paraId="59F901B6" w14:textId="77777777" w:rsidR="004E6BAA" w:rsidRDefault="004D364E" w:rsidP="0075193C">
      <w:pPr>
        <w:pStyle w:val="Body-TextTx"/>
        <w:rPr>
          <w:rFonts w:asciiTheme="majorBidi" w:hAnsiTheme="majorBidi" w:cstheme="majorBidi"/>
          <w:szCs w:val="24"/>
        </w:rPr>
      </w:pPr>
      <w:r w:rsidRPr="00057B72">
        <w:rPr>
          <w:rFonts w:asciiTheme="majorBidi" w:hAnsiTheme="majorBidi" w:cstheme="majorBidi"/>
          <w:szCs w:val="24"/>
        </w:rPr>
        <w:t xml:space="preserve">Timothy Brennan is the author of several books, including </w:t>
      </w:r>
      <w:r w:rsidRPr="0087401C">
        <w:rPr>
          <w:rStyle w:val="itali"/>
        </w:rPr>
        <w:t>At Home in the World: Cosmopolitanism Now</w:t>
      </w:r>
      <w:r w:rsidRPr="00057B72">
        <w:rPr>
          <w:rFonts w:asciiTheme="majorBidi" w:hAnsiTheme="majorBidi" w:cstheme="majorBidi"/>
          <w:szCs w:val="24"/>
        </w:rPr>
        <w:t xml:space="preserve">; </w:t>
      </w:r>
      <w:r w:rsidRPr="0087401C">
        <w:rPr>
          <w:rStyle w:val="itali"/>
        </w:rPr>
        <w:t>Borrowed Light: Vico, Hegel, and the Colonies</w:t>
      </w:r>
      <w:r w:rsidRPr="00057B72">
        <w:rPr>
          <w:rFonts w:asciiTheme="majorBidi" w:hAnsiTheme="majorBidi" w:cstheme="majorBidi"/>
          <w:szCs w:val="24"/>
        </w:rPr>
        <w:t xml:space="preserve">; and </w:t>
      </w:r>
      <w:r w:rsidRPr="0087401C">
        <w:rPr>
          <w:rStyle w:val="itali"/>
        </w:rPr>
        <w:t>Salman Rushdie and the Third World: Myths of the Nation</w:t>
      </w:r>
      <w:r w:rsidRPr="00057B72">
        <w:rPr>
          <w:rFonts w:asciiTheme="majorBidi" w:hAnsiTheme="majorBidi" w:cstheme="majorBidi"/>
          <w:szCs w:val="24"/>
        </w:rPr>
        <w:t xml:space="preserve">. His writing has appeared in </w:t>
      </w:r>
      <w:r w:rsidRPr="0087401C">
        <w:rPr>
          <w:rStyle w:val="itali"/>
        </w:rPr>
        <w:t>The Nation</w:t>
      </w:r>
      <w:r w:rsidRPr="00057B72">
        <w:rPr>
          <w:rFonts w:asciiTheme="majorBidi" w:hAnsiTheme="majorBidi" w:cstheme="majorBidi"/>
          <w:szCs w:val="24"/>
        </w:rPr>
        <w:t xml:space="preserve">, the </w:t>
      </w:r>
      <w:r w:rsidRPr="0087401C">
        <w:rPr>
          <w:rStyle w:val="itali"/>
        </w:rPr>
        <w:t>Times Literary Supplement</w:t>
      </w:r>
      <w:r w:rsidRPr="00057B72">
        <w:rPr>
          <w:rFonts w:asciiTheme="majorBidi" w:hAnsiTheme="majorBidi" w:cstheme="majorBidi"/>
          <w:szCs w:val="24"/>
        </w:rPr>
        <w:t xml:space="preserve">, the </w:t>
      </w:r>
      <w:r w:rsidRPr="0087401C">
        <w:rPr>
          <w:rStyle w:val="itali"/>
        </w:rPr>
        <w:t>London Review of Books</w:t>
      </w:r>
      <w:r w:rsidRPr="00057B72">
        <w:rPr>
          <w:rFonts w:asciiTheme="majorBidi" w:hAnsiTheme="majorBidi" w:cstheme="majorBidi"/>
          <w:szCs w:val="24"/>
        </w:rPr>
        <w:t xml:space="preserve">, and other outlets. </w:t>
      </w:r>
      <w:r w:rsidR="007178A2" w:rsidRPr="00057B72">
        <w:rPr>
          <w:rFonts w:asciiTheme="majorBidi" w:hAnsiTheme="majorBidi" w:cstheme="majorBidi"/>
          <w:szCs w:val="24"/>
        </w:rPr>
        <w:t xml:space="preserve">He teaches in the </w:t>
      </w:r>
      <w:r w:rsidRPr="00057B72">
        <w:rPr>
          <w:rFonts w:asciiTheme="majorBidi" w:hAnsiTheme="majorBidi" w:cstheme="majorBidi"/>
          <w:szCs w:val="24"/>
        </w:rPr>
        <w:t>Humanities</w:t>
      </w:r>
      <w:r w:rsidR="007178A2" w:rsidRPr="00057B72">
        <w:rPr>
          <w:rFonts w:asciiTheme="majorBidi" w:hAnsiTheme="majorBidi" w:cstheme="majorBidi"/>
          <w:szCs w:val="24"/>
        </w:rPr>
        <w:t xml:space="preserve"> Department</w:t>
      </w:r>
      <w:r w:rsidRPr="00057B72">
        <w:rPr>
          <w:rFonts w:asciiTheme="majorBidi" w:hAnsiTheme="majorBidi" w:cstheme="majorBidi"/>
          <w:szCs w:val="24"/>
        </w:rPr>
        <w:t xml:space="preserve"> </w:t>
      </w:r>
      <w:r w:rsidR="007178A2" w:rsidRPr="00057B72">
        <w:rPr>
          <w:rFonts w:asciiTheme="majorBidi" w:hAnsiTheme="majorBidi" w:cstheme="majorBidi"/>
          <w:szCs w:val="24"/>
        </w:rPr>
        <w:t xml:space="preserve">at the University of Minnesota and </w:t>
      </w:r>
      <w:r w:rsidRPr="00057B72">
        <w:rPr>
          <w:rFonts w:asciiTheme="majorBidi" w:hAnsiTheme="majorBidi" w:cstheme="majorBidi"/>
          <w:szCs w:val="24"/>
        </w:rPr>
        <w:t>has received fellowships from the Fulbright Foundation and the National Endowment for the Humanities.</w:t>
      </w:r>
    </w:p>
    <w:sectPr w:rsidR="004E6BAA" w:rsidSect="00057B72">
      <w:headerReference w:type="even" r:id="rId8"/>
      <w:headerReference w:type="default" r:id="rId9"/>
      <w:footerReference w:type="default" r:id="rId10"/>
      <w:footerReference w:type="first" r:id="rId11"/>
      <w:endnotePr>
        <w:numFmt w:val="decimal"/>
        <w:numRestart w:val="eachSect"/>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4B5F9" w14:textId="77777777" w:rsidR="007A6CF7" w:rsidRDefault="007A6CF7" w:rsidP="001A585C">
      <w:r>
        <w:separator/>
      </w:r>
    </w:p>
  </w:endnote>
  <w:endnote w:type="continuationSeparator" w:id="0">
    <w:p w14:paraId="103737FA" w14:textId="77777777" w:rsidR="007A6CF7" w:rsidRDefault="007A6CF7" w:rsidP="001A585C">
      <w:r>
        <w:continuationSeparator/>
      </w:r>
    </w:p>
  </w:endnote>
  <w:endnote w:id="1">
    <w:p w14:paraId="1DAD50C9" w14:textId="62DEB6C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Soueif.</w:t>
      </w:r>
    </w:p>
  </w:endnote>
  <w:endnote w:id="2">
    <w:p w14:paraId="1D00F441" w14:textId="6B0C5AF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Hamid Dabashi,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Moment of Myth,</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Counterpunch</w:t>
      </w:r>
      <w:r w:rsidRPr="00806042">
        <w:t xml:space="preserve">, </w:t>
      </w:r>
      <w:r w:rsidRPr="00990C04">
        <w:rPr>
          <w:rFonts w:asciiTheme="majorBidi" w:hAnsiTheme="majorBidi" w:cstheme="majorBidi"/>
          <w:color w:val="000000" w:themeColor="text1"/>
          <w:szCs w:val="24"/>
        </w:rPr>
        <w:t xml:space="preserve">October 2, 2003. </w:t>
      </w:r>
    </w:p>
  </w:endnote>
  <w:endnote w:id="3">
    <w:p w14:paraId="48A73528" w14:textId="5FF2F0A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xi. </w:t>
      </w:r>
    </w:p>
  </w:endnote>
  <w:endnote w:id="4">
    <w:p w14:paraId="51AF2DAD" w14:textId="56BFC22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Blythe. </w:t>
      </w:r>
    </w:p>
  </w:endnote>
  <w:endnote w:id="5">
    <w:p w14:paraId="48782023" w14:textId="1587405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Conversation with EWS and Elias Khoury, New York, c. May 2001; Nadine Gordimer to Susan Sontag, Apr. 9, 2001; 28:15:I.1.</w:t>
      </w:r>
    </w:p>
  </w:endnote>
  <w:endnote w:id="6">
    <w:p w14:paraId="4375B3D5" w14:textId="00BCD12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Khalidi, T. </w:t>
      </w:r>
    </w:p>
  </w:endnote>
  <w:endnote w:id="7">
    <w:p w14:paraId="1580D969" w14:textId="66AFB24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FBI, 54, Aug. 20, 1979.</w:t>
      </w:r>
    </w:p>
  </w:endnote>
  <w:endnote w:id="8">
    <w:p w14:paraId="0B213B42" w14:textId="7D5859F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FBI, 11, July 12, 1982; 4, Aug. 28, 1991. </w:t>
      </w:r>
    </w:p>
  </w:endnote>
  <w:endnote w:id="9">
    <w:p w14:paraId="14EB099A" w14:textId="7A7D38C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Alexander Cockburn,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Edward Said: A Mighty and Passionate Heart,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Counterpunch</w:t>
      </w:r>
      <w:r w:rsidRPr="00806042">
        <w:t xml:space="preserve">, </w:t>
      </w:r>
      <w:r w:rsidRPr="00990C04">
        <w:rPr>
          <w:rFonts w:asciiTheme="majorBidi" w:hAnsiTheme="majorBidi" w:cstheme="majorBidi"/>
          <w:color w:val="000000" w:themeColor="text1"/>
          <w:szCs w:val="24"/>
        </w:rPr>
        <w:t xml:space="preserve">Sept. 25, 2003. </w:t>
      </w:r>
    </w:p>
  </w:endnote>
  <w:endnote w:id="10">
    <w:p w14:paraId="17DC1C62" w14:textId="4986026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rPr>
        <w:t xml:space="preserve">Mohammad Shaheen, ed., </w:t>
      </w:r>
      <w:r w:rsidRPr="0087401C">
        <w:rPr>
          <w:rStyle w:val="itali"/>
        </w:rPr>
        <w:t xml:space="preserve">Edward Said: Riwayah Lilajyal </w:t>
      </w:r>
      <w:r w:rsidRPr="00990C04">
        <w:rPr>
          <w:rFonts w:asciiTheme="majorBidi" w:eastAsia="Times New Roman" w:hAnsiTheme="majorBidi" w:cstheme="majorBidi"/>
          <w:color w:val="000000" w:themeColor="text1"/>
          <w:szCs w:val="24"/>
          <w:shd w:val="clear" w:color="auto" w:fill="FFFFFF"/>
        </w:rPr>
        <w:t>(</w:t>
      </w:r>
      <w:r w:rsidRPr="00990C04">
        <w:rPr>
          <w:rFonts w:asciiTheme="majorBidi" w:eastAsia="Times New Roman" w:hAnsiTheme="majorBidi" w:cstheme="majorBidi"/>
          <w:iCs/>
          <w:color w:val="000000" w:themeColor="text1"/>
          <w:szCs w:val="24"/>
        </w:rPr>
        <w:t>Edward Said: A Story for the Future</w:t>
      </w:r>
      <w:r w:rsidRPr="00990C04">
        <w:rPr>
          <w:rFonts w:asciiTheme="majorBidi" w:eastAsia="Times New Roman" w:hAnsiTheme="majorBidi" w:cstheme="majorBidi"/>
          <w:color w:val="000000" w:themeColor="text1"/>
          <w:szCs w:val="24"/>
        </w:rPr>
        <w:t xml:space="preserve">) (Arab Institute for Research and Publication: Beirut, 2004). </w:t>
      </w:r>
    </w:p>
  </w:endnote>
  <w:endnote w:id="11">
    <w:p w14:paraId="7239A15B" w14:textId="351677D1" w:rsidR="007A6CF7" w:rsidRPr="00990C04" w:rsidRDefault="007A6CF7" w:rsidP="000124A9">
      <w:pPr>
        <w:pStyle w:val="EndnoteText"/>
        <w:widowControl w:val="0"/>
        <w:spacing w:line="480" w:lineRule="auto"/>
        <w:rPr>
          <w:rFonts w:asciiTheme="majorBidi" w:eastAsia="Times New Roman"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rPr>
        <w:t xml:space="preserve">Ibid. </w:t>
      </w:r>
    </w:p>
  </w:endnote>
  <w:endnote w:id="12">
    <w:p w14:paraId="043D43D9" w14:textId="39FF5D5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Rosenthal; Mitchell. </w:t>
      </w:r>
    </w:p>
  </w:endnote>
  <w:endnote w:id="13">
    <w:p w14:paraId="4E6A3219" w14:textId="423044A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Jean Said Makdisi, </w:t>
      </w:r>
      <w:r w:rsidRPr="0087401C">
        <w:rPr>
          <w:rStyle w:val="itali"/>
        </w:rPr>
        <w:t>Teta, Mother and Me</w:t>
      </w:r>
      <w:r w:rsidRPr="00990C04">
        <w:rPr>
          <w:rFonts w:asciiTheme="majorBidi" w:hAnsiTheme="majorBidi" w:cstheme="majorBidi"/>
          <w:color w:val="000000" w:themeColor="text1"/>
          <w:szCs w:val="24"/>
        </w:rPr>
        <w:t xml:space="preserve">: </w:t>
      </w:r>
      <w:r w:rsidRPr="0087401C">
        <w:rPr>
          <w:rStyle w:val="itali"/>
        </w:rPr>
        <w:t>An Arab Woman</w:t>
      </w:r>
      <w:r>
        <w:rPr>
          <w:rStyle w:val="itali"/>
        </w:rPr>
        <w:t>’</w:t>
      </w:r>
      <w:r w:rsidRPr="0087401C">
        <w:rPr>
          <w:rStyle w:val="itali"/>
        </w:rPr>
        <w:t>s Memoir</w:t>
      </w:r>
      <w:r w:rsidRPr="00990C04">
        <w:rPr>
          <w:rFonts w:asciiTheme="majorBidi" w:hAnsiTheme="majorBidi" w:cstheme="majorBidi"/>
          <w:color w:val="000000" w:themeColor="text1"/>
          <w:szCs w:val="24"/>
        </w:rPr>
        <w:t xml:space="preserve"> (London: Saqi, 2005), 329. Hereafter </w:t>
      </w:r>
      <w:r>
        <w:rPr>
          <w:rFonts w:asciiTheme="majorBidi" w:hAnsiTheme="majorBidi" w:cstheme="majorBidi"/>
          <w:color w:val="000000" w:themeColor="text1"/>
          <w:szCs w:val="24"/>
        </w:rPr>
        <w:t>“</w:t>
      </w:r>
      <w:r w:rsidRPr="0087401C">
        <w:rPr>
          <w:rStyle w:val="itali"/>
        </w:rPr>
        <w:t>Teta.</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p>
  </w:endnote>
  <w:endnote w:id="14">
    <w:p w14:paraId="5B10C3BE" w14:textId="27CED28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w:t>
      </w:r>
    </w:p>
  </w:endnote>
  <w:endnote w:id="15">
    <w:p w14:paraId="2D3247FC" w14:textId="446FE3E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Emanuel Hamon, dir., </w:t>
      </w:r>
      <w:r w:rsidRPr="0087401C">
        <w:rPr>
          <w:rStyle w:val="itali"/>
        </w:rPr>
        <w:t xml:space="preserve">Selves and Others: A Portrait of Edward Said </w:t>
      </w:r>
      <w:r w:rsidRPr="00990C04">
        <w:rPr>
          <w:rFonts w:asciiTheme="majorBidi" w:hAnsiTheme="majorBidi" w:cstheme="majorBidi"/>
          <w:color w:val="000000" w:themeColor="text1"/>
          <w:szCs w:val="24"/>
        </w:rPr>
        <w:t xml:space="preserve">(2004). </w:t>
      </w:r>
    </w:p>
  </w:endnote>
  <w:endnote w:id="16">
    <w:p w14:paraId="7D0060F7" w14:textId="6396DFF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Nadia Gindy,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On the Margins of a Memoir: A Personal Reading of Said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sidRPr="0087401C">
        <w:rPr>
          <w:rStyle w:val="itali"/>
        </w:rPr>
        <w:t xml:space="preserve">Out of Place, Alif: A Journal of Comparative Poetics </w:t>
      </w:r>
      <w:r w:rsidRPr="00990C04">
        <w:rPr>
          <w:rFonts w:asciiTheme="majorBidi" w:hAnsiTheme="majorBidi" w:cstheme="majorBidi"/>
          <w:color w:val="000000" w:themeColor="text1"/>
          <w:szCs w:val="24"/>
        </w:rPr>
        <w:t xml:space="preserve">20 (2000), 285. </w:t>
      </w:r>
    </w:p>
  </w:endnote>
  <w:endnote w:id="17">
    <w:p w14:paraId="1294DC71" w14:textId="19291A4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Said, G.</w:t>
      </w:r>
    </w:p>
  </w:endnote>
  <w:endnote w:id="18">
    <w:p w14:paraId="73D9A680" w14:textId="58E0BDE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Gindy, 286. </w:t>
      </w:r>
    </w:p>
  </w:endnote>
  <w:endnote w:id="19">
    <w:p w14:paraId="7FD57954" w14:textId="2C344895"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 xml:space="preserve">Annalise Devries, </w:t>
      </w:r>
      <w:r>
        <w:t>“</w:t>
      </w:r>
      <w:r w:rsidRPr="00990C04">
        <w:t>Utopia in the Suburbs: Cosmopolitan Society, Class Privilege, and the Making of Maʿadi Garden City in Twentieth-century Cairo,</w:t>
      </w:r>
      <w:r>
        <w:t>”</w:t>
      </w:r>
      <w:r w:rsidRPr="00990C04">
        <w:t xml:space="preserve"> </w:t>
      </w:r>
      <w:r w:rsidRPr="0087401C">
        <w:rPr>
          <w:rStyle w:val="itali"/>
        </w:rPr>
        <w:t xml:space="preserve">Journal of Social History </w:t>
      </w:r>
      <w:r w:rsidRPr="00990C04">
        <w:t>49:2 (2015), 351–373</w:t>
      </w:r>
    </w:p>
  </w:endnote>
  <w:endnote w:id="20">
    <w:p w14:paraId="3B9C7D08" w14:textId="3ED1AD3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Hoda Guindi,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Of the Place,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Alif: A Journal of Comparative Poetics </w:t>
      </w:r>
      <w:r w:rsidRPr="00990C04">
        <w:rPr>
          <w:rFonts w:asciiTheme="majorBidi" w:hAnsiTheme="majorBidi" w:cstheme="majorBidi"/>
          <w:color w:val="000000" w:themeColor="text1"/>
          <w:szCs w:val="24"/>
        </w:rPr>
        <w:t xml:space="preserve">25 (2005), 10. </w:t>
      </w:r>
    </w:p>
  </w:endnote>
  <w:endnote w:id="21">
    <w:p w14:paraId="7D757CEF" w14:textId="20153E7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G.; </w:t>
      </w:r>
      <w:r w:rsidRPr="0087401C">
        <w:rPr>
          <w:rStyle w:val="itali"/>
        </w:rPr>
        <w:t xml:space="preserve">Teta, </w:t>
      </w:r>
      <w:r w:rsidRPr="00990C04">
        <w:rPr>
          <w:rFonts w:asciiTheme="majorBidi" w:hAnsiTheme="majorBidi" w:cstheme="majorBidi"/>
          <w:color w:val="000000" w:themeColor="text1"/>
          <w:szCs w:val="24"/>
        </w:rPr>
        <w:t xml:space="preserve">49. </w:t>
      </w:r>
    </w:p>
  </w:endnote>
  <w:endnote w:id="22">
    <w:p w14:paraId="1F46E5A5" w14:textId="6A0AAE7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G. </w:t>
      </w:r>
    </w:p>
  </w:endnote>
  <w:endnote w:id="23">
    <w:p w14:paraId="7DE4B87D" w14:textId="36D373B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Makdisi, Jean. </w:t>
      </w:r>
    </w:p>
  </w:endnote>
  <w:endnote w:id="24">
    <w:p w14:paraId="4A86938A" w14:textId="690A98E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 xml:space="preserve">Selves and Others. </w:t>
      </w:r>
    </w:p>
  </w:endnote>
  <w:endnote w:id="25">
    <w:p w14:paraId="27D6DFFD" w14:textId="09426B8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On the Margins of a Memoir,</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287. </w:t>
      </w:r>
    </w:p>
  </w:endnote>
  <w:endnote w:id="26">
    <w:p w14:paraId="17AEC5FD" w14:textId="1B16C22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 xml:space="preserve">Teta, </w:t>
      </w:r>
      <w:r w:rsidRPr="00990C04">
        <w:rPr>
          <w:rFonts w:asciiTheme="majorBidi" w:hAnsiTheme="majorBidi" w:cstheme="majorBidi"/>
          <w:color w:val="000000" w:themeColor="text1"/>
          <w:szCs w:val="24"/>
        </w:rPr>
        <w:t>37</w:t>
      </w:r>
      <w:r w:rsidRPr="0087401C">
        <w:rPr>
          <w:rStyle w:val="itali"/>
        </w:rPr>
        <w:t>–</w:t>
      </w:r>
      <w:r w:rsidRPr="00990C04">
        <w:rPr>
          <w:rFonts w:asciiTheme="majorBidi" w:hAnsiTheme="majorBidi" w:cstheme="majorBidi"/>
          <w:color w:val="000000" w:themeColor="text1"/>
          <w:szCs w:val="24"/>
        </w:rPr>
        <w:t xml:space="preserve">8. </w:t>
      </w:r>
    </w:p>
  </w:endnote>
  <w:endnote w:id="27">
    <w:p w14:paraId="26EE350E" w14:textId="5323B31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OP</w:t>
      </w:r>
      <w:r w:rsidRPr="0087401C">
        <w:rPr>
          <w:rStyle w:val="itali"/>
        </w:rPr>
        <w:t xml:space="preserve">, </w:t>
      </w:r>
      <w:r w:rsidRPr="00990C04">
        <w:rPr>
          <w:rFonts w:asciiTheme="majorBidi" w:hAnsiTheme="majorBidi" w:cstheme="majorBidi"/>
          <w:color w:val="000000" w:themeColor="text1"/>
          <w:szCs w:val="24"/>
        </w:rPr>
        <w:t xml:space="preserve">93. </w:t>
      </w:r>
    </w:p>
  </w:endnote>
  <w:endnote w:id="28">
    <w:p w14:paraId="1B763221" w14:textId="1B9AD13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Said, G.</w:t>
      </w:r>
    </w:p>
  </w:endnote>
  <w:endnote w:id="29">
    <w:p w14:paraId="206DDFE0" w14:textId="1D595D5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Gindy, 290. </w:t>
      </w:r>
    </w:p>
  </w:endnote>
  <w:endnote w:id="30">
    <w:p w14:paraId="32325D95" w14:textId="085D853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135. </w:t>
      </w:r>
    </w:p>
  </w:endnote>
  <w:endnote w:id="31">
    <w:p w14:paraId="513CE25D" w14:textId="06CCE0A2"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Sharon.</w:t>
      </w:r>
    </w:p>
  </w:endnote>
  <w:endnote w:id="32">
    <w:p w14:paraId="27C4DD55" w14:textId="7CD2632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Kardouche.</w:t>
      </w:r>
    </w:p>
  </w:endnote>
  <w:endnote w:id="33">
    <w:p w14:paraId="466BCDA9" w14:textId="2E334AE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rPr>
        <w:t xml:space="preserve">Laura Robson, </w:t>
      </w:r>
      <w:r w:rsidRPr="0087401C">
        <w:rPr>
          <w:rStyle w:val="itali"/>
        </w:rPr>
        <w:t>Colonialism and Christianity in Mandate Palestine</w:t>
      </w:r>
      <w:r w:rsidRPr="00990C04">
        <w:rPr>
          <w:rFonts w:asciiTheme="majorBidi" w:hAnsiTheme="majorBidi" w:cstheme="majorBidi"/>
          <w:color w:val="000000" w:themeColor="text1"/>
          <w:szCs w:val="24"/>
        </w:rPr>
        <w:t xml:space="preserve"> (Austin: U of Texas, 2011), 127. </w:t>
      </w:r>
    </w:p>
  </w:endnote>
  <w:endnote w:id="34">
    <w:p w14:paraId="30BDA6AF" w14:textId="00CE4BE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270. </w:t>
      </w:r>
    </w:p>
  </w:endnote>
  <w:endnote w:id="35">
    <w:p w14:paraId="76B05CB1" w14:textId="0543972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Sharon. </w:t>
      </w:r>
    </w:p>
  </w:endnote>
  <w:endnote w:id="36">
    <w:p w14:paraId="4F338DE9" w14:textId="0D0B1ED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Habachy.</w:t>
      </w:r>
    </w:p>
  </w:endnote>
  <w:endnote w:id="37">
    <w:p w14:paraId="07D7F40C" w14:textId="7EAA273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Guindi, 10. </w:t>
      </w:r>
    </w:p>
  </w:endnote>
  <w:endnote w:id="38">
    <w:p w14:paraId="66E0D953" w14:textId="60AFBAD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 xml:space="preserve">Teta, </w:t>
      </w:r>
      <w:r w:rsidRPr="00990C04">
        <w:rPr>
          <w:rFonts w:asciiTheme="majorBidi" w:hAnsiTheme="majorBidi" w:cstheme="majorBidi"/>
          <w:color w:val="000000" w:themeColor="text1"/>
          <w:szCs w:val="24"/>
        </w:rPr>
        <w:t>318.</w:t>
      </w:r>
    </w:p>
  </w:endnote>
  <w:endnote w:id="39">
    <w:p w14:paraId="5AFE3C10" w14:textId="509F7CD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RE, 273. </w:t>
      </w:r>
    </w:p>
  </w:endnote>
  <w:endnote w:id="40">
    <w:p w14:paraId="665315C4" w14:textId="1184D01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Aida Fahoum to EWS, 1999; 48:16:II.1. </w:t>
      </w:r>
    </w:p>
  </w:endnote>
  <w:endnote w:id="41">
    <w:p w14:paraId="1C76E5E2" w14:textId="7D7C68B8" w:rsidR="007A6CF7" w:rsidRPr="0087401C" w:rsidRDefault="007A6CF7" w:rsidP="000124A9">
      <w:pPr>
        <w:pStyle w:val="EndnoteText"/>
        <w:widowControl w:val="0"/>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Palestine, Then and Now: An Exile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Journey through Israel and the Occupied Territories,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Harper</w:t>
      </w:r>
      <w:r>
        <w:rPr>
          <w:rStyle w:val="itali"/>
        </w:rPr>
        <w:t>’</w:t>
      </w:r>
      <w:r w:rsidRPr="0087401C">
        <w:rPr>
          <w:rStyle w:val="itali"/>
        </w:rPr>
        <w:t xml:space="preserve">s Magazine </w:t>
      </w:r>
      <w:r w:rsidRPr="00990C04">
        <w:rPr>
          <w:rFonts w:asciiTheme="majorBidi" w:hAnsiTheme="majorBidi" w:cstheme="majorBidi"/>
          <w:color w:val="000000" w:themeColor="text1"/>
          <w:szCs w:val="24"/>
        </w:rPr>
        <w:t>(Dec. 1992), 48.</w:t>
      </w:r>
    </w:p>
  </w:endnote>
  <w:endnote w:id="42">
    <w:p w14:paraId="185DD53D" w14:textId="603AF57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OP, 233.</w:t>
      </w:r>
    </w:p>
  </w:endnote>
  <w:endnote w:id="43">
    <w:p w14:paraId="62CA393C" w14:textId="50E85EA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Max Rodenbeck, </w:t>
      </w:r>
      <w:r w:rsidRPr="0087401C">
        <w:rPr>
          <w:rStyle w:val="itali"/>
        </w:rPr>
        <w:t>Cairo: The City Victorious</w:t>
      </w:r>
      <w:r w:rsidRPr="00990C04">
        <w:rPr>
          <w:rFonts w:asciiTheme="majorBidi" w:hAnsiTheme="majorBidi" w:cstheme="majorBidi"/>
          <w:color w:val="000000" w:themeColor="text1"/>
          <w:szCs w:val="24"/>
        </w:rPr>
        <w:t xml:space="preserve"> (New York: Alfred A. Knopf, 1999). </w:t>
      </w:r>
    </w:p>
  </w:endnote>
  <w:endnote w:id="44">
    <w:p w14:paraId="030295DB" w14:textId="7D8406E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Nabil Matar, </w:t>
      </w:r>
      <w:r w:rsidRPr="0087401C">
        <w:rPr>
          <w:rStyle w:val="itali"/>
        </w:rPr>
        <w:t xml:space="preserve">The United States through Arab Eyes </w:t>
      </w:r>
      <w:r w:rsidRPr="00990C04">
        <w:rPr>
          <w:rFonts w:asciiTheme="majorBidi" w:hAnsiTheme="majorBidi" w:cstheme="majorBidi"/>
          <w:color w:val="000000" w:themeColor="text1"/>
          <w:szCs w:val="24"/>
        </w:rPr>
        <w:t xml:space="preserve">(Edinburgh: Edinburgh UP, 2018). </w:t>
      </w:r>
    </w:p>
  </w:endnote>
  <w:endnote w:id="45">
    <w:p w14:paraId="153BAAFC" w14:textId="17AD2E5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Leaving Palestine,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New York Review of Books, </w:t>
      </w:r>
      <w:r w:rsidRPr="00990C04">
        <w:rPr>
          <w:rFonts w:asciiTheme="majorBidi" w:hAnsiTheme="majorBidi" w:cstheme="majorBidi"/>
          <w:color w:val="000000" w:themeColor="text1"/>
          <w:szCs w:val="24"/>
        </w:rPr>
        <w:t>Sept. 23, 1999</w:t>
      </w:r>
    </w:p>
  </w:endnote>
  <w:endnote w:id="46">
    <w:p w14:paraId="2D1B3069" w14:textId="67A9B47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OP, 205.</w:t>
      </w:r>
    </w:p>
  </w:endnote>
  <w:endnote w:id="47">
    <w:p w14:paraId="071CF2BB" w14:textId="747D5D0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165–7. </w:t>
      </w:r>
    </w:p>
  </w:endnote>
  <w:endnote w:id="48">
    <w:p w14:paraId="7C98A774" w14:textId="08668B9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Guindi, 10. </w:t>
      </w:r>
    </w:p>
  </w:endnote>
  <w:endnote w:id="49">
    <w:p w14:paraId="075CFDD6" w14:textId="6105122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OP, 96–7.</w:t>
      </w:r>
    </w:p>
  </w:endnote>
  <w:endnote w:id="50">
    <w:p w14:paraId="1582B56A" w14:textId="1A96C2F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Teta</w:t>
      </w:r>
      <w:r w:rsidRPr="00990C04">
        <w:rPr>
          <w:rFonts w:asciiTheme="majorBidi" w:hAnsiTheme="majorBidi" w:cstheme="majorBidi"/>
          <w:iCs/>
          <w:color w:val="000000" w:themeColor="text1"/>
          <w:szCs w:val="24"/>
        </w:rPr>
        <w:t>,</w:t>
      </w:r>
      <w:r w:rsidRPr="0087401C">
        <w:rPr>
          <w:rStyle w:val="itali"/>
        </w:rPr>
        <w:t xml:space="preserve"> </w:t>
      </w:r>
      <w:r w:rsidRPr="00990C04">
        <w:rPr>
          <w:rFonts w:asciiTheme="majorBidi" w:hAnsiTheme="majorBidi" w:cstheme="majorBidi"/>
          <w:color w:val="000000" w:themeColor="text1"/>
          <w:szCs w:val="24"/>
        </w:rPr>
        <w:t xml:space="preserve">77. </w:t>
      </w:r>
    </w:p>
  </w:endnote>
  <w:endnote w:id="51">
    <w:p w14:paraId="52765F99" w14:textId="24C1E17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Teta</w:t>
      </w:r>
      <w:r w:rsidRPr="00990C04">
        <w:rPr>
          <w:rFonts w:asciiTheme="majorBidi" w:hAnsiTheme="majorBidi" w:cstheme="majorBidi"/>
          <w:iCs/>
          <w:color w:val="000000" w:themeColor="text1"/>
          <w:szCs w:val="24"/>
        </w:rPr>
        <w:t>,</w:t>
      </w:r>
      <w:r w:rsidRPr="0087401C">
        <w:rPr>
          <w:rStyle w:val="itali"/>
        </w:rPr>
        <w:t xml:space="preserve"> </w:t>
      </w:r>
      <w:r w:rsidRPr="00990C04">
        <w:rPr>
          <w:rFonts w:asciiTheme="majorBidi" w:hAnsiTheme="majorBidi" w:cstheme="majorBidi"/>
          <w:color w:val="000000" w:themeColor="text1"/>
          <w:szCs w:val="24"/>
        </w:rPr>
        <w:t xml:space="preserve">295. </w:t>
      </w:r>
    </w:p>
  </w:endnote>
  <w:endnote w:id="52">
    <w:p w14:paraId="223E6459" w14:textId="3CF4198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53">
    <w:p w14:paraId="4E9C7629" w14:textId="7B8434D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rPr>
        <w:t xml:space="preserve">Allan Evans in </w:t>
      </w:r>
      <w:r w:rsidRPr="0087401C">
        <w:rPr>
          <w:rStyle w:val="itali"/>
        </w:rPr>
        <w:t xml:space="preserve">Ignace Tiegerman: The Lost Legend of Cairo, </w:t>
      </w:r>
      <w:r w:rsidRPr="00990C04">
        <w:rPr>
          <w:rStyle w:val="Hyperlink"/>
          <w:rFonts w:asciiTheme="majorBidi" w:eastAsia="Times New Roman" w:hAnsiTheme="majorBidi" w:cstheme="majorBidi"/>
          <w:color w:val="000000" w:themeColor="text1"/>
          <w:szCs w:val="24"/>
          <w:u w:val="none"/>
        </w:rPr>
        <w:t>http://arbiterrecords.org/catalog/ignace-tiegerman-the-lost-legend-of-cairo/</w:t>
      </w:r>
      <w:r w:rsidRPr="0087401C">
        <w:rPr>
          <w:rStyle w:val="itali"/>
        </w:rPr>
        <w:t xml:space="preserve"> </w:t>
      </w:r>
    </w:p>
  </w:endnote>
  <w:endnote w:id="54">
    <w:p w14:paraId="636DD5D7" w14:textId="19EB41E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Henri Barda in Allen Evans, </w:t>
      </w:r>
      <w:r w:rsidRPr="0087401C">
        <w:rPr>
          <w:rStyle w:val="itali"/>
        </w:rPr>
        <w:t>Ignaz Friedman: Romantic Master Pianist</w:t>
      </w:r>
      <w:r w:rsidRPr="00990C04">
        <w:rPr>
          <w:rFonts w:asciiTheme="majorBidi" w:hAnsiTheme="majorBidi" w:cstheme="majorBidi"/>
          <w:color w:val="000000" w:themeColor="text1"/>
          <w:szCs w:val="24"/>
        </w:rPr>
        <w:t xml:space="preserve"> (Bloomington: Indiana UP, 2009), 221. </w:t>
      </w:r>
    </w:p>
  </w:endnote>
  <w:endnote w:id="55">
    <w:p w14:paraId="07B175DF" w14:textId="714BAD5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229.</w:t>
      </w:r>
    </w:p>
  </w:endnote>
  <w:endnote w:id="56">
    <w:p w14:paraId="3E039A8B" w14:textId="69C83A61"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 xml:space="preserve">Samir Raafat, </w:t>
      </w:r>
      <w:r>
        <w:t>“</w:t>
      </w:r>
      <w:r w:rsidRPr="00990C04">
        <w:t>Ignace Tiegerman: Could He Have Dethroned Horowitz?</w:t>
      </w:r>
      <w:r>
        <w:t>”</w:t>
      </w:r>
      <w:r w:rsidRPr="00990C04">
        <w:t xml:space="preserve"> </w:t>
      </w:r>
      <w:r w:rsidRPr="0087401C">
        <w:rPr>
          <w:rStyle w:val="itali"/>
        </w:rPr>
        <w:t>Egyptian Mail</w:t>
      </w:r>
      <w:r w:rsidRPr="00990C04">
        <w:t xml:space="preserve">, Sept. 20, 1997, </w:t>
      </w:r>
      <w:r w:rsidRPr="00990C04">
        <w:rPr>
          <w:rStyle w:val="Hyperlink"/>
          <w:rFonts w:asciiTheme="majorBidi" w:hAnsiTheme="majorBidi" w:cstheme="majorBidi"/>
          <w:color w:val="000000" w:themeColor="text1"/>
          <w:szCs w:val="24"/>
          <w:u w:val="none"/>
        </w:rPr>
        <w:t>http://www.egy.com/judaica/97-09-20.php</w:t>
      </w:r>
      <w:r w:rsidRPr="00990C04">
        <w:t xml:space="preserve"> </w:t>
      </w:r>
    </w:p>
  </w:endnote>
  <w:endnote w:id="57">
    <w:p w14:paraId="2B4C989E" w14:textId="490F423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 xml:space="preserve">Ignace Tiegerman: The Lost Legend of Cairo. </w:t>
      </w:r>
    </w:p>
  </w:endnote>
  <w:endnote w:id="58">
    <w:p w14:paraId="3487C23C" w14:textId="696C9B6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274. </w:t>
      </w:r>
    </w:p>
  </w:endnote>
  <w:endnote w:id="59">
    <w:p w14:paraId="573353A8" w14:textId="21078CCF" w:rsidR="007A6CF7" w:rsidRPr="0087401C"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 xml:space="preserve">EWS, </w:t>
      </w:r>
      <w:r>
        <w:t>“</w:t>
      </w:r>
      <w:r w:rsidRPr="00990C04">
        <w:t>Cairo Recalled: Growing up in the Cultural Cross Currents of 1940s Egypt,</w:t>
      </w:r>
      <w:r>
        <w:t>”</w:t>
      </w:r>
      <w:r w:rsidRPr="00990C04">
        <w:t xml:space="preserve"> </w:t>
      </w:r>
      <w:r w:rsidRPr="0087401C">
        <w:rPr>
          <w:rStyle w:val="itali"/>
        </w:rPr>
        <w:t xml:space="preserve">House &amp; Garden, </w:t>
      </w:r>
      <w:r w:rsidRPr="00990C04">
        <w:t xml:space="preserve">Apr. 1987, 32. </w:t>
      </w:r>
    </w:p>
  </w:endnote>
  <w:endnote w:id="60">
    <w:p w14:paraId="671D4865" w14:textId="77753D4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Allan Evans to EWS, Oct. 22, 1987: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It was a revelation to get a dose of Tiegermann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observations and an understanding of his aesthetic.</w:t>
      </w:r>
      <w:r>
        <w:rPr>
          <w:rFonts w:asciiTheme="majorBidi" w:hAnsiTheme="majorBidi" w:cstheme="majorBidi"/>
          <w:color w:val="000000" w:themeColor="text1"/>
          <w:szCs w:val="24"/>
        </w:rPr>
        <w:t>”</w:t>
      </w:r>
    </w:p>
  </w:endnote>
  <w:endnote w:id="61">
    <w:p w14:paraId="696F27E6" w14:textId="029AD8F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Barda, 223. </w:t>
      </w:r>
    </w:p>
  </w:endnote>
  <w:endnote w:id="62">
    <w:p w14:paraId="685AA142" w14:textId="0982F29F"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 xml:space="preserve">OP, 198. </w:t>
      </w:r>
    </w:p>
  </w:endnote>
  <w:endnote w:id="63">
    <w:p w14:paraId="77E940BB" w14:textId="7FA284A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G. </w:t>
      </w:r>
    </w:p>
  </w:endnote>
  <w:endnote w:id="64">
    <w:p w14:paraId="4A654B61" w14:textId="18C7985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Hilda Said to EWS, Nov. 21, 1966; 28:16:II.2</w:t>
      </w:r>
    </w:p>
  </w:endnote>
  <w:endnote w:id="65">
    <w:p w14:paraId="2B09B569" w14:textId="3C2BBCE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Makdisi, J. </w:t>
      </w:r>
    </w:p>
  </w:endnote>
  <w:endnote w:id="66">
    <w:p w14:paraId="2E814993" w14:textId="7EFE73E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Justus Reid Weiner, </w:t>
      </w:r>
      <w:r>
        <w:rPr>
          <w:rFonts w:asciiTheme="majorBidi" w:hAnsiTheme="majorBidi" w:cstheme="majorBidi"/>
          <w:color w:val="000000" w:themeColor="text1"/>
          <w:szCs w:val="24"/>
        </w:rPr>
        <w:t>“</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My Beautiful Old House</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 and Other Fabrications by Edward Said,</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 </w:t>
      </w:r>
      <w:r w:rsidRPr="0087401C">
        <w:rPr>
          <w:rStyle w:val="itali"/>
        </w:rPr>
        <w:t>Commentary</w:t>
      </w:r>
      <w:r w:rsidRPr="00990C04">
        <w:rPr>
          <w:rFonts w:asciiTheme="majorBidi" w:eastAsia="Times New Roman" w:hAnsiTheme="majorBidi" w:cstheme="majorBidi"/>
          <w:color w:val="000000" w:themeColor="text1"/>
          <w:szCs w:val="24"/>
        </w:rPr>
        <w:t xml:space="preserve"> (Sept. 1, 1999); </w:t>
      </w:r>
      <w:r w:rsidRPr="00990C04">
        <w:rPr>
          <w:rFonts w:asciiTheme="majorBidi" w:hAnsiTheme="majorBidi" w:cstheme="majorBidi"/>
          <w:color w:val="000000" w:themeColor="text1"/>
          <w:szCs w:val="24"/>
        </w:rPr>
        <w:t>Said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response can be found in his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Defamation, Zionist Style,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Al-Ahram </w:t>
      </w:r>
      <w:r w:rsidRPr="00B37644">
        <w:t xml:space="preserve">(26 Aug.—1 Sept., 1999); and in </w:t>
      </w:r>
      <w:r w:rsidRPr="00990C04">
        <w:rPr>
          <w:rFonts w:asciiTheme="majorBidi" w:hAnsiTheme="majorBidi" w:cstheme="majorBidi"/>
          <w:color w:val="000000" w:themeColor="text1"/>
          <w:szCs w:val="24"/>
        </w:rPr>
        <w:t xml:space="preserve">Munir K. Nasser,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They Attack Me to Discredit Palestinians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Right of Return,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Bir Zeit Newsletter, </w:t>
      </w:r>
      <w:r w:rsidRPr="00990C04">
        <w:rPr>
          <w:rFonts w:asciiTheme="majorBidi" w:hAnsiTheme="majorBidi" w:cstheme="majorBidi"/>
          <w:color w:val="000000" w:themeColor="text1"/>
          <w:szCs w:val="24"/>
        </w:rPr>
        <w:t>Fall 1999, 14.</w:t>
      </w:r>
    </w:p>
  </w:endnote>
  <w:endnote w:id="67">
    <w:p w14:paraId="30F04A5F" w14:textId="39A9415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Keith Schilling to EWS, Jan. 18, 2000; 30:18:I.1.</w:t>
      </w:r>
    </w:p>
  </w:endnote>
  <w:endnote w:id="68">
    <w:p w14:paraId="0D61DA4F" w14:textId="3DE652E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Palestine, Then and Now,</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51. </w:t>
      </w:r>
    </w:p>
  </w:endnote>
  <w:endnote w:id="69">
    <w:p w14:paraId="7E00BA39" w14:textId="29BEC0F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Sent to the author on Feb. 20, 2016. </w:t>
      </w:r>
    </w:p>
  </w:endnote>
  <w:endnote w:id="70">
    <w:p w14:paraId="7CF51F61" w14:textId="15FDAB8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Makdisi, J. </w:t>
      </w:r>
    </w:p>
  </w:endnote>
  <w:endnote w:id="71">
    <w:p w14:paraId="62C1C40C" w14:textId="3FA963A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144. </w:t>
      </w:r>
    </w:p>
  </w:endnote>
  <w:endnote w:id="72">
    <w:p w14:paraId="3E8AEB48" w14:textId="6060FE2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rPr>
        <w:t xml:space="preserve">Right Reverend Sir Paul Reeves to EWS, May 29, 1991; 15:12:I.1. </w:t>
      </w:r>
    </w:p>
  </w:endnote>
  <w:endnote w:id="73">
    <w:p w14:paraId="72710AB6" w14:textId="55F01A10"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 xml:space="preserve">Charles Malik, </w:t>
      </w:r>
      <w:r>
        <w:t>“</w:t>
      </w:r>
      <w:r w:rsidRPr="00990C04">
        <w:t>The Near East: The Search for Truth,</w:t>
      </w:r>
      <w:r>
        <w:t>”</w:t>
      </w:r>
      <w:r w:rsidRPr="00990C04">
        <w:t xml:space="preserve"> </w:t>
      </w:r>
      <w:r w:rsidRPr="001C3BAF">
        <w:rPr>
          <w:rStyle w:val="itali"/>
        </w:rPr>
        <w:t>Foreign Affairs</w:t>
      </w:r>
      <w:r w:rsidRPr="00990C04">
        <w:t xml:space="preserve">, 30 (1952), 231. </w:t>
      </w:r>
    </w:p>
  </w:endnote>
  <w:endnote w:id="74">
    <w:p w14:paraId="75B4D4FC" w14:textId="23F6D4E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 Palestinian Voice,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Columbia Forum </w:t>
      </w:r>
      <w:r w:rsidRPr="00990C04">
        <w:rPr>
          <w:rFonts w:asciiTheme="majorBidi" w:hAnsiTheme="majorBidi" w:cstheme="majorBidi"/>
          <w:color w:val="000000" w:themeColor="text1"/>
          <w:szCs w:val="24"/>
        </w:rPr>
        <w:t xml:space="preserve">12:4 (Winter 1969), 29. </w:t>
      </w:r>
    </w:p>
  </w:endnote>
  <w:endnote w:id="75">
    <w:p w14:paraId="355BC4E7" w14:textId="3E66A9C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Habachy. </w:t>
      </w:r>
    </w:p>
  </w:endnote>
  <w:endnote w:id="76">
    <w:p w14:paraId="1C9DA76A" w14:textId="038BA83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Undated handwritten notes, 77:32:II.4. </w:t>
      </w:r>
    </w:p>
  </w:endnote>
  <w:endnote w:id="77">
    <w:p w14:paraId="672C4AA6" w14:textId="3F36278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Mohammad Shaheen,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Remembering Edward Said: A Glimpse of his Life and Thought,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sent to author on Jan. 4, 2016. </w:t>
      </w:r>
    </w:p>
  </w:endnote>
  <w:endnote w:id="78">
    <w:p w14:paraId="2938A48A" w14:textId="68BF03A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Shaheen. </w:t>
      </w:r>
    </w:p>
  </w:endnote>
  <w:endnote w:id="79">
    <w:p w14:paraId="351AF760" w14:textId="77B86FB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O</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Connell. </w:t>
      </w:r>
    </w:p>
  </w:endnote>
  <w:endnote w:id="80">
    <w:p w14:paraId="7D0CFAA0" w14:textId="06392CD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Tamar Jacoby</w:t>
      </w:r>
    </w:p>
  </w:endnote>
  <w:endnote w:id="81">
    <w:p w14:paraId="75F7CAAD" w14:textId="5A7AE47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Shaheen. </w:t>
      </w:r>
    </w:p>
  </w:endnote>
  <w:endnote w:id="82">
    <w:p w14:paraId="43667838" w14:textId="379B935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 </w:t>
      </w:r>
    </w:p>
  </w:endnote>
  <w:endnote w:id="83">
    <w:p w14:paraId="3FFAB57C" w14:textId="666F832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84">
    <w:p w14:paraId="3E27471C" w14:textId="5F06A11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 xml:space="preserve">Teta, </w:t>
      </w:r>
      <w:r w:rsidRPr="00990C04">
        <w:rPr>
          <w:rFonts w:asciiTheme="majorBidi" w:hAnsiTheme="majorBidi" w:cstheme="majorBidi"/>
          <w:color w:val="000000" w:themeColor="text1"/>
          <w:szCs w:val="24"/>
        </w:rPr>
        <w:t xml:space="preserve">19. </w:t>
      </w:r>
    </w:p>
  </w:endnote>
  <w:endnote w:id="85">
    <w:p w14:paraId="03DFC52F" w14:textId="1C5EE53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230. </w:t>
      </w:r>
    </w:p>
  </w:endnote>
  <w:endnote w:id="86">
    <w:p w14:paraId="3A9C3E8B" w14:textId="7F8C647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Makdisi, J. </w:t>
      </w:r>
    </w:p>
  </w:endnote>
  <w:endnote w:id="87">
    <w:p w14:paraId="17182341" w14:textId="47F7223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12. </w:t>
      </w:r>
    </w:p>
  </w:endnote>
  <w:endnote w:id="88">
    <w:p w14:paraId="140D3667" w14:textId="6EE9657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Wadie Said, 1967; 28:16:II.2.</w:t>
      </w:r>
    </w:p>
  </w:endnote>
  <w:endnote w:id="89">
    <w:p w14:paraId="59ECD353" w14:textId="0AE7326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54, 57. </w:t>
      </w:r>
    </w:p>
  </w:endnote>
  <w:endnote w:id="90">
    <w:p w14:paraId="6D74030C" w14:textId="6285195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Gindy, 288. </w:t>
      </w:r>
    </w:p>
  </w:endnote>
  <w:endnote w:id="91">
    <w:p w14:paraId="16A5D2C8" w14:textId="272A17D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Said, G.</w:t>
      </w:r>
    </w:p>
  </w:endnote>
  <w:endnote w:id="92">
    <w:p w14:paraId="7293FA07" w14:textId="14E168E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Said Makdisi, J.</w:t>
      </w:r>
    </w:p>
  </w:endnote>
  <w:endnote w:id="93">
    <w:p w14:paraId="31EBC14D" w14:textId="7777777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87401C">
        <w:rPr>
          <w:rStyle w:val="itali"/>
        </w:rPr>
        <w:endnoteRef/>
      </w:r>
      <w:r w:rsidRPr="0087401C">
        <w:rPr>
          <w:rStyle w:val="itali"/>
        </w:rPr>
        <w:t>Teta.,</w:t>
      </w:r>
      <w:r w:rsidRPr="00990C04">
        <w:rPr>
          <w:rFonts w:asciiTheme="majorBidi" w:hAnsiTheme="majorBidi" w:cstheme="majorBidi"/>
          <w:color w:val="000000" w:themeColor="text1"/>
          <w:szCs w:val="24"/>
        </w:rPr>
        <w:t xml:space="preserve"> 14. </w:t>
      </w:r>
    </w:p>
  </w:endnote>
  <w:endnote w:id="94">
    <w:p w14:paraId="3C636A09" w14:textId="2682189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16, 18. </w:t>
      </w:r>
    </w:p>
  </w:endnote>
  <w:endnote w:id="95">
    <w:p w14:paraId="4CE7A48D" w14:textId="5CC37AE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My Guru,</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London Review of Books </w:t>
      </w:r>
      <w:r w:rsidRPr="00990C04">
        <w:rPr>
          <w:rFonts w:asciiTheme="majorBidi" w:hAnsiTheme="majorBidi" w:cstheme="majorBidi"/>
          <w:color w:val="000000" w:themeColor="text1"/>
          <w:szCs w:val="24"/>
        </w:rPr>
        <w:t xml:space="preserve">23:24 (23 Dec. 2001), 19. </w:t>
      </w:r>
    </w:p>
  </w:endnote>
  <w:endnote w:id="96">
    <w:p w14:paraId="6DA0816C" w14:textId="4D0E816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Cortas; Said, G. </w:t>
      </w:r>
    </w:p>
  </w:endnote>
  <w:endnote w:id="97">
    <w:p w14:paraId="41920206" w14:textId="40863058" w:rsidR="007A6CF7" w:rsidRPr="000124A9" w:rsidRDefault="007A6CF7" w:rsidP="000124A9">
      <w:pPr>
        <w:pStyle w:val="EndnoteText"/>
        <w:spacing w:line="480" w:lineRule="auto"/>
      </w:pPr>
      <w:r w:rsidRPr="000124A9">
        <w:rPr>
          <w:rStyle w:val="EndnoteReference"/>
          <w:vertAlign w:val="baseline"/>
        </w:rPr>
        <w:endnoteRef/>
      </w:r>
      <w:r w:rsidRPr="000124A9">
        <w:t xml:space="preserve">Wadad Makdisi Cortas, </w:t>
      </w:r>
      <w:r w:rsidRPr="000124A9">
        <w:rPr>
          <w:rStyle w:val="itali"/>
          <w:i w:val="0"/>
          <w:shd w:val="clear" w:color="auto" w:fill="auto"/>
        </w:rPr>
        <w:t xml:space="preserve">A World I Loved: The Story of an Arab Woman, </w:t>
      </w:r>
      <w:r w:rsidRPr="000124A9">
        <w:t xml:space="preserve">Foreword by Nadine Gordimer, Introduction by Mariam C. Said (New York: Nation Books, 2009). </w:t>
      </w:r>
    </w:p>
  </w:endnote>
  <w:endnote w:id="98">
    <w:p w14:paraId="19646857" w14:textId="76F96C1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99">
    <w:p w14:paraId="3C038202" w14:textId="59B4C38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Habachy.</w:t>
      </w:r>
    </w:p>
  </w:endnote>
  <w:endnote w:id="100">
    <w:p w14:paraId="6D9F6D9A" w14:textId="06BE517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Gindy, 285. </w:t>
      </w:r>
    </w:p>
  </w:endnote>
  <w:endnote w:id="101">
    <w:p w14:paraId="183C95D9" w14:textId="4E48DF6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Jean Said Makdisi to the Author, Sept. 12, 2017. </w:t>
      </w:r>
    </w:p>
  </w:endnote>
  <w:endnote w:id="102">
    <w:p w14:paraId="674D64B2" w14:textId="5CAF7F0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77:32:II.4.</w:t>
      </w:r>
    </w:p>
  </w:endnote>
  <w:endnote w:id="103">
    <w:p w14:paraId="1F1CE9B7" w14:textId="53AA39F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114. </w:t>
      </w:r>
    </w:p>
  </w:endnote>
  <w:endnote w:id="104">
    <w:p w14:paraId="333EDE48" w14:textId="447E989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124. </w:t>
      </w:r>
    </w:p>
  </w:endnote>
  <w:endnote w:id="105">
    <w:p w14:paraId="0DE250F8" w14:textId="47AFB25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123. </w:t>
      </w:r>
    </w:p>
  </w:endnote>
  <w:endnote w:id="106">
    <w:p w14:paraId="3E48E148" w14:textId="79C7ED0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Eric Rouleau,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Cairo: A Memoir,</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The Cairo Review of Global Affairs </w:t>
      </w:r>
      <w:r w:rsidRPr="00990C04">
        <w:rPr>
          <w:rFonts w:asciiTheme="majorBidi" w:hAnsiTheme="majorBidi" w:cstheme="majorBidi"/>
          <w:color w:val="000000" w:themeColor="text1"/>
          <w:szCs w:val="24"/>
        </w:rPr>
        <w:t xml:space="preserve">(Fall 2010). </w:t>
      </w:r>
    </w:p>
  </w:endnote>
  <w:endnote w:id="107">
    <w:p w14:paraId="0CF760EC" w14:textId="3D5738A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108">
    <w:p w14:paraId="094E0871" w14:textId="5626036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122. </w:t>
      </w:r>
    </w:p>
  </w:endnote>
  <w:endnote w:id="109">
    <w:p w14:paraId="11A68E33" w14:textId="2AA21FC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Edward Said: An Interview,</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Anne Beezer and Peter Osborne, </w:t>
      </w:r>
      <w:r w:rsidRPr="0087401C">
        <w:rPr>
          <w:rStyle w:val="itali"/>
        </w:rPr>
        <w:t xml:space="preserve">Radical Philosophy </w:t>
      </w:r>
      <w:r w:rsidRPr="00990C04">
        <w:rPr>
          <w:rFonts w:asciiTheme="majorBidi" w:hAnsiTheme="majorBidi" w:cstheme="majorBidi"/>
          <w:color w:val="000000" w:themeColor="text1"/>
          <w:szCs w:val="24"/>
        </w:rPr>
        <w:t xml:space="preserve">63 (Jan. 1993); 80:31:II.5. </w:t>
      </w:r>
    </w:p>
  </w:endnote>
  <w:endnote w:id="110">
    <w:p w14:paraId="3DAA0861" w14:textId="3BF2628F" w:rsidR="007A6CF7" w:rsidRPr="000124A9" w:rsidRDefault="007A6CF7" w:rsidP="000124A9">
      <w:pPr>
        <w:pStyle w:val="EndnoteText"/>
        <w:spacing w:line="480" w:lineRule="auto"/>
      </w:pPr>
      <w:r w:rsidRPr="000124A9">
        <w:rPr>
          <w:rStyle w:val="EndnoteReference"/>
          <w:vertAlign w:val="baseline"/>
        </w:rPr>
        <w:endnoteRef/>
      </w:r>
      <w:r w:rsidRPr="000124A9">
        <w:t xml:space="preserve">To take one of many examples, M. Cherif Bassiouni, “The AAUG: Reflections on a Lost Opportunity,” </w:t>
      </w:r>
      <w:r w:rsidRPr="000124A9">
        <w:rPr>
          <w:rStyle w:val="itali"/>
          <w:i w:val="0"/>
          <w:shd w:val="clear" w:color="auto" w:fill="auto"/>
        </w:rPr>
        <w:t>Arab Studies Quarterly</w:t>
      </w:r>
      <w:r w:rsidRPr="000124A9">
        <w:t xml:space="preserve"> 29:3–4 (Summer/Fall 2007), 29: “Until 1967, Edward Said was basically an Anglophile professor of comparative literature . . . [with] no commitment to Arab nationalism.”</w:t>
      </w:r>
    </w:p>
  </w:endnote>
  <w:endnote w:id="111">
    <w:p w14:paraId="3F104083" w14:textId="27734B3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77:32:II.4. </w:t>
      </w:r>
    </w:p>
  </w:endnote>
  <w:endnote w:id="112">
    <w:p w14:paraId="6D87C22C" w14:textId="13B18E6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Leaving Palestine,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New York Review of Books </w:t>
      </w:r>
      <w:r w:rsidRPr="00990C04">
        <w:rPr>
          <w:rFonts w:asciiTheme="majorBidi" w:hAnsiTheme="majorBidi" w:cstheme="majorBidi"/>
          <w:color w:val="000000" w:themeColor="text1"/>
          <w:szCs w:val="24"/>
        </w:rPr>
        <w:t xml:space="preserve">(Sept. 23, 1999). </w:t>
      </w:r>
    </w:p>
  </w:endnote>
  <w:endnote w:id="113">
    <w:p w14:paraId="0C30F0FF" w14:textId="37687C0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Gindy, 286.</w:t>
      </w:r>
    </w:p>
  </w:endnote>
  <w:endnote w:id="114">
    <w:p w14:paraId="4C9A2666" w14:textId="3E69CF3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274. </w:t>
      </w:r>
    </w:p>
  </w:endnote>
  <w:endnote w:id="115">
    <w:p w14:paraId="50C006FF" w14:textId="7C3F21D5" w:rsidR="007A6CF7" w:rsidRPr="0087401C" w:rsidRDefault="007A6CF7" w:rsidP="000124A9">
      <w:pPr>
        <w:pStyle w:val="EndnoteText"/>
        <w:widowControl w:val="0"/>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Ahdaf Soueif, </w:t>
      </w:r>
      <w:r w:rsidRPr="0087401C">
        <w:rPr>
          <w:rStyle w:val="itali"/>
        </w:rPr>
        <w:t>Mezzaterra: Fragments from the Common Ground</w:t>
      </w:r>
      <w:r w:rsidRPr="00990C04">
        <w:rPr>
          <w:rFonts w:asciiTheme="majorBidi" w:hAnsiTheme="majorBidi" w:cstheme="majorBidi"/>
          <w:color w:val="000000" w:themeColor="text1"/>
          <w:szCs w:val="24"/>
        </w:rPr>
        <w:t xml:space="preserve"> (New York: Anchor, 2010), 253. </w:t>
      </w:r>
    </w:p>
  </w:endnote>
  <w:endnote w:id="116">
    <w:p w14:paraId="2EAC7293" w14:textId="1D01D2B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FNE, 54. </w:t>
      </w:r>
    </w:p>
  </w:endnote>
  <w:endnote w:id="117">
    <w:p w14:paraId="28B44A58" w14:textId="69FD13A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CV for Harvard Application, 1957; HT. </w:t>
      </w:r>
    </w:p>
  </w:endnote>
  <w:endnote w:id="118">
    <w:p w14:paraId="2794DCC0" w14:textId="2CE742A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PPC, 412. </w:t>
      </w:r>
    </w:p>
  </w:endnote>
  <w:endnote w:id="119">
    <w:p w14:paraId="14E56FDE" w14:textId="3EF51D3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47. </w:t>
      </w:r>
    </w:p>
  </w:endnote>
  <w:endnote w:id="120">
    <w:p w14:paraId="41016161" w14:textId="5C6DCBC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69.</w:t>
      </w:r>
    </w:p>
  </w:endnote>
  <w:endnote w:id="121">
    <w:p w14:paraId="6D0195E2" w14:textId="7B3039A2" w:rsidR="007A6CF7" w:rsidRPr="00990C04" w:rsidRDefault="007A6CF7" w:rsidP="000124A9">
      <w:pPr>
        <w:pStyle w:val="EndnoteText"/>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Harry Levin, </w:t>
      </w:r>
      <w:r w:rsidRPr="0087401C">
        <w:rPr>
          <w:rStyle w:val="itali"/>
        </w:rPr>
        <w:t xml:space="preserve">The Power of Blackness: Hawthorn, Poe, Melville </w:t>
      </w:r>
      <w:r w:rsidRPr="00990C04">
        <w:rPr>
          <w:rFonts w:asciiTheme="majorBidi" w:hAnsiTheme="majorBidi" w:cstheme="majorBidi"/>
          <w:color w:val="000000" w:themeColor="text1"/>
          <w:szCs w:val="24"/>
        </w:rPr>
        <w:t xml:space="preserve">(1958; Alfred A. </w:t>
      </w:r>
    </w:p>
    <w:p w14:paraId="70E00286" w14:textId="77777777" w:rsidR="007A6CF7" w:rsidRPr="00990C04" w:rsidRDefault="007A6CF7" w:rsidP="000124A9">
      <w:pPr>
        <w:pStyle w:val="EndnoteText"/>
        <w:spacing w:line="480" w:lineRule="auto"/>
      </w:pPr>
      <w:r w:rsidRPr="00990C04">
        <w:t xml:space="preserve">Knopf, 1970), 4. </w:t>
      </w:r>
    </w:p>
  </w:endnote>
  <w:endnote w:id="122">
    <w:p w14:paraId="5CCDBF98" w14:textId="0F840B7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Commencement Speech,</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Northfield Mount Hermon School (June 2002); sent to the author on Dec. 11, 2015. </w:t>
      </w:r>
    </w:p>
  </w:endnote>
  <w:endnote w:id="123">
    <w:p w14:paraId="5C3C203B" w14:textId="5691BF6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84. </w:t>
      </w:r>
    </w:p>
  </w:endnote>
  <w:endnote w:id="124">
    <w:p w14:paraId="09AD5480" w14:textId="306811D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PP, 4; RE, xii. </w:t>
      </w:r>
    </w:p>
  </w:endnote>
  <w:endnote w:id="125">
    <w:p w14:paraId="598F568A" w14:textId="2380DC3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233. </w:t>
      </w:r>
    </w:p>
  </w:endnote>
  <w:endnote w:id="126">
    <w:p w14:paraId="6AF7D422" w14:textId="218C060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134, 141</w:t>
      </w:r>
    </w:p>
  </w:endnote>
  <w:endnote w:id="127">
    <w:p w14:paraId="4091FAB0" w14:textId="13D076F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263–4. </w:t>
      </w:r>
    </w:p>
  </w:endnote>
  <w:endnote w:id="128">
    <w:p w14:paraId="3B4AFFCA" w14:textId="3F719B1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Jean Stein interview of EWS, Aug. 19, 1993; sent to the author by Stein on Feb. 23, 2017. </w:t>
      </w:r>
    </w:p>
  </w:endnote>
  <w:endnote w:id="129">
    <w:p w14:paraId="4743B7A8" w14:textId="04573FF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 Howell-Griffith to Gordon F. Pyper, Feb. 17, 1951; MH.01, 20. </w:t>
      </w:r>
    </w:p>
  </w:endnote>
  <w:endnote w:id="130">
    <w:p w14:paraId="0BE9889E" w14:textId="223C7C5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 R. G. Price to Director of Admissions, Jan. 8, 1951; MH.01, 22. </w:t>
      </w:r>
    </w:p>
  </w:endnote>
  <w:endnote w:id="131">
    <w:p w14:paraId="192ACE0C" w14:textId="057B824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John S. Badeau to Dr. Howard Rubendall, Nov. 8, 1950; MH.01, 26. </w:t>
      </w:r>
    </w:p>
  </w:endnote>
  <w:endnote w:id="132">
    <w:p w14:paraId="1A2F6220" w14:textId="6E42BC9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Director of Admissions, Mount Hermon School, Feb. 4, 1951; MH.01, 2. </w:t>
      </w:r>
    </w:p>
  </w:endnote>
  <w:endnote w:id="133">
    <w:p w14:paraId="26D42F35" w14:textId="114A711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3. </w:t>
      </w:r>
    </w:p>
  </w:endnote>
  <w:endnote w:id="134">
    <w:p w14:paraId="3523C5F8" w14:textId="6FE1065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Brieger. </w:t>
      </w:r>
    </w:p>
  </w:endnote>
  <w:endnote w:id="135">
    <w:p w14:paraId="386E7A09" w14:textId="26BC73D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Davis. </w:t>
      </w:r>
    </w:p>
  </w:endnote>
  <w:endnote w:id="136">
    <w:p w14:paraId="014C74EE" w14:textId="26B6040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Poem sent to author by Peter Weis, Mount Hermon archivist, on Dec. 12, 2015. </w:t>
      </w:r>
    </w:p>
  </w:endnote>
  <w:endnote w:id="137">
    <w:p w14:paraId="6D2E70C7" w14:textId="2FC6895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43–4. </w:t>
      </w:r>
    </w:p>
  </w:endnote>
  <w:endnote w:id="138">
    <w:p w14:paraId="29A9637A" w14:textId="6E8EC86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248. </w:t>
      </w:r>
    </w:p>
  </w:endnote>
  <w:endnote w:id="139">
    <w:p w14:paraId="625A14F6" w14:textId="76AB31C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Brieger. </w:t>
      </w:r>
    </w:p>
  </w:endnote>
  <w:endnote w:id="140">
    <w:p w14:paraId="34E312CF" w14:textId="20A1334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Letter to author from the Mount Hermon archivist, op. cit. </w:t>
      </w:r>
    </w:p>
  </w:endnote>
  <w:endnote w:id="141">
    <w:p w14:paraId="06556931" w14:textId="6339D7A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17. </w:t>
      </w:r>
    </w:p>
  </w:endnote>
  <w:endnote w:id="142">
    <w:p w14:paraId="15B1360D" w14:textId="3D12205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19. </w:t>
      </w:r>
    </w:p>
  </w:endnote>
  <w:endnote w:id="143">
    <w:p w14:paraId="4A733B82" w14:textId="7B6F962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Hilda Said to Dr. Rubendall, Sept. 21, 1951; MH.02, 20. </w:t>
      </w:r>
    </w:p>
  </w:endnote>
  <w:endnote w:id="144">
    <w:p w14:paraId="41BEB934" w14:textId="02E11DC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Hilda Said to Dr. Rubendall, Feb. 18, 1952; MH.02, 26–9. </w:t>
      </w:r>
    </w:p>
  </w:endnote>
  <w:endnote w:id="145">
    <w:p w14:paraId="4CD3C499" w14:textId="113F540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Jean Said Makdisi, </w:t>
      </w:r>
      <w:r w:rsidRPr="0087401C">
        <w:rPr>
          <w:rStyle w:val="itali"/>
        </w:rPr>
        <w:t>Teta, Mother, and Me</w:t>
      </w:r>
      <w:r w:rsidRPr="00990C04">
        <w:rPr>
          <w:rFonts w:asciiTheme="majorBidi" w:hAnsiTheme="majorBidi" w:cstheme="majorBidi"/>
          <w:color w:val="000000" w:themeColor="text1"/>
          <w:szCs w:val="24"/>
        </w:rPr>
        <w:t xml:space="preserve">, op. cit., 20. </w:t>
      </w:r>
    </w:p>
  </w:endnote>
  <w:endnote w:id="146">
    <w:p w14:paraId="732A1113" w14:textId="45882F8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Letters sent to the author by Marina Warner on Jan. 16, 2015. </w:t>
      </w:r>
    </w:p>
  </w:endnote>
  <w:endnote w:id="147">
    <w:p w14:paraId="2FDDEA88" w14:textId="62051BE6" w:rsidR="007A6CF7" w:rsidRPr="0087401C" w:rsidRDefault="007A6CF7" w:rsidP="000124A9">
      <w:pPr>
        <w:pStyle w:val="EndnoteText"/>
        <w:widowControl w:val="0"/>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Defamation, Zionist Style,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Al-Ahram </w:t>
      </w:r>
      <w:r w:rsidRPr="00B37644">
        <w:t xml:space="preserve">(Aug. 26–Sept. 1, 1999). </w:t>
      </w:r>
    </w:p>
  </w:endnote>
  <w:endnote w:id="148">
    <w:p w14:paraId="6F7B3B25" w14:textId="08EC2C7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Hilda Said to Dr. Rubendall, Oct. 13, 1952; MH.02, 36–8. </w:t>
      </w:r>
    </w:p>
  </w:endnote>
  <w:endnote w:id="149">
    <w:p w14:paraId="6598EF2D" w14:textId="6772216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Hilda to Dr. Rubendall, Jan. 9, 1953; MH.02, 43. </w:t>
      </w:r>
    </w:p>
  </w:endnote>
  <w:endnote w:id="150">
    <w:p w14:paraId="371C918D" w14:textId="207930C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Ethel R. Maddern to Princeton June 22, 1953; PT, 21. </w:t>
      </w:r>
    </w:p>
  </w:endnote>
  <w:endnote w:id="151">
    <w:p w14:paraId="5E089FE5" w14:textId="64514ED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Fred Fischer to EWS, June 22, 2000; 48:20:II.1.</w:t>
      </w:r>
    </w:p>
  </w:endnote>
  <w:endnote w:id="152">
    <w:p w14:paraId="0BEAED96" w14:textId="1E4B1E7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OP, 278.</w:t>
      </w:r>
    </w:p>
  </w:endnote>
  <w:endnote w:id="153">
    <w:p w14:paraId="4EA93B5A" w14:textId="42DCC58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 xml:space="preserve">Teta, </w:t>
      </w:r>
      <w:r w:rsidRPr="00990C04">
        <w:rPr>
          <w:rFonts w:asciiTheme="majorBidi" w:hAnsiTheme="majorBidi" w:cstheme="majorBidi"/>
          <w:color w:val="000000" w:themeColor="text1"/>
          <w:szCs w:val="24"/>
        </w:rPr>
        <w:t xml:space="preserve">85. </w:t>
      </w:r>
    </w:p>
  </w:endnote>
  <w:endnote w:id="154">
    <w:p w14:paraId="4D56DDD0" w14:textId="2A93718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Hilda to Dr. Rubendall, Jan. 9, 1953, op. cit., 43. </w:t>
      </w:r>
    </w:p>
  </w:endnote>
  <w:endnote w:id="155">
    <w:p w14:paraId="1888408B" w14:textId="7577814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 xml:space="preserve">Exiles: Edward Said, </w:t>
      </w:r>
      <w:r w:rsidRPr="00990C04">
        <w:rPr>
          <w:rFonts w:asciiTheme="majorBidi" w:eastAsia="Times New Roman" w:hAnsiTheme="majorBidi" w:cstheme="majorBidi"/>
          <w:color w:val="000000" w:themeColor="text1"/>
          <w:szCs w:val="24"/>
        </w:rPr>
        <w:t xml:space="preserve">Christopher Sykes, dir., BBC2 (1986). </w:t>
      </w:r>
    </w:p>
  </w:endnote>
  <w:endnote w:id="156">
    <w:p w14:paraId="3E20CF04" w14:textId="04A6E82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OP, 330.</w:t>
      </w:r>
    </w:p>
  </w:endnote>
  <w:endnote w:id="157">
    <w:p w14:paraId="0BB2A0FA" w14:textId="1224903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OP, 279.</w:t>
      </w:r>
    </w:p>
  </w:endnote>
  <w:endnote w:id="158">
    <w:p w14:paraId="5ED64619" w14:textId="1FBD270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HT, 64. </w:t>
      </w:r>
    </w:p>
  </w:endnote>
  <w:endnote w:id="159">
    <w:p w14:paraId="5D4C1E86" w14:textId="368E44D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160">
    <w:p w14:paraId="4C3BD4AB" w14:textId="0AF34F5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Howard L. Rubendall, Mar. 13, 1958; MH.03, 26.</w:t>
      </w:r>
    </w:p>
  </w:endnote>
  <w:endnote w:id="161">
    <w:p w14:paraId="2E5A83BB" w14:textId="3337534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Yerushalmi.</w:t>
      </w:r>
    </w:p>
  </w:endnote>
  <w:endnote w:id="162">
    <w:p w14:paraId="617C6E14" w14:textId="6C83D8F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233. </w:t>
      </w:r>
    </w:p>
  </w:endnote>
  <w:endnote w:id="163">
    <w:p w14:paraId="7D97EA9A" w14:textId="1927385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164">
    <w:p w14:paraId="48100105" w14:textId="10A9863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N. </w:t>
      </w:r>
    </w:p>
  </w:endnote>
  <w:endnote w:id="165">
    <w:p w14:paraId="2903E606" w14:textId="528F150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Makdisi, J. </w:t>
      </w:r>
    </w:p>
  </w:endnote>
  <w:endnote w:id="166">
    <w:p w14:paraId="159C396B" w14:textId="5626324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222. </w:t>
      </w:r>
    </w:p>
  </w:endnote>
  <w:endnote w:id="167">
    <w:p w14:paraId="25536B0E" w14:textId="12631F3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Because of illness, his speech was delivered by his son Wadie. </w:t>
      </w:r>
    </w:p>
  </w:endnote>
  <w:endnote w:id="168">
    <w:p w14:paraId="0C3EBFDF" w14:textId="7FB04F0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145. </w:t>
      </w:r>
    </w:p>
  </w:endnote>
  <w:endnote w:id="169">
    <w:p w14:paraId="5E5381EF" w14:textId="29D48A2C"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 xml:space="preserve">PPC, 206; OP, 205-6. </w:t>
      </w:r>
    </w:p>
  </w:endnote>
  <w:endnote w:id="170">
    <w:p w14:paraId="44ACA94E" w14:textId="59C5908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Jean Stein interview of EWS, op. cit. </w:t>
      </w:r>
    </w:p>
  </w:endnote>
  <w:endnote w:id="171">
    <w:p w14:paraId="2EE7FC5D" w14:textId="0B465D0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w:t>
      </w:r>
    </w:p>
  </w:endnote>
  <w:endnote w:id="172">
    <w:p w14:paraId="14C94C43" w14:textId="256B315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w:t>
      </w:r>
    </w:p>
  </w:endnote>
  <w:endnote w:id="173">
    <w:p w14:paraId="097F5CF7" w14:textId="1C512DC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w:t>
      </w:r>
    </w:p>
  </w:endnote>
  <w:endnote w:id="174">
    <w:p w14:paraId="761E332A" w14:textId="7156DEB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w:t>
      </w:r>
    </w:p>
  </w:endnote>
  <w:endnote w:id="175">
    <w:p w14:paraId="7F9DBE60" w14:textId="2CAB437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Bergson, A.</w:t>
      </w:r>
    </w:p>
  </w:endnote>
  <w:endnote w:id="176">
    <w:p w14:paraId="619D6D46" w14:textId="4147E13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N. </w:t>
      </w:r>
    </w:p>
  </w:endnote>
  <w:endnote w:id="177">
    <w:p w14:paraId="6F75EEC4" w14:textId="7D9771D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Michael Rosenthal, Mar. 10, 1973; 5:5:I.1. </w:t>
      </w:r>
    </w:p>
  </w:endnote>
  <w:endnote w:id="178">
    <w:p w14:paraId="1A55DB54" w14:textId="35F718C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Howard L. Rubendall to Professor Ludwig, Nov. 26, 1957; MH.03, 14. </w:t>
      </w:r>
    </w:p>
  </w:endnote>
  <w:endnote w:id="179">
    <w:p w14:paraId="7D980E69" w14:textId="710E42F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Gerard Manley Hopkins to Robert Bridges, May 21, 1878 quoted in WTC, 41 (Hopkins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emphasis). </w:t>
      </w:r>
    </w:p>
  </w:endnote>
  <w:endnote w:id="180">
    <w:p w14:paraId="4D6DD1D2" w14:textId="24B777B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Mount Hermon Commencement Speech, June 2002. </w:t>
      </w:r>
    </w:p>
  </w:endnote>
  <w:endnote w:id="181">
    <w:p w14:paraId="091752EA" w14:textId="5221A054" w:rsidR="007A6CF7" w:rsidRPr="00990C04" w:rsidRDefault="007A6CF7" w:rsidP="000124A9">
      <w:pPr>
        <w:pStyle w:val="EndnoteText"/>
        <w:spacing w:line="480" w:lineRule="auto"/>
        <w:rPr>
          <w:rFonts w:eastAsia="Times New Roman"/>
        </w:rPr>
      </w:pPr>
      <w:r w:rsidRPr="00990C04">
        <w:rPr>
          <w:rStyle w:val="EndnoteReference"/>
          <w:rFonts w:asciiTheme="majorBidi" w:hAnsiTheme="majorBidi" w:cstheme="majorBidi"/>
          <w:color w:val="000000" w:themeColor="text1"/>
          <w:szCs w:val="24"/>
        </w:rPr>
        <w:endnoteRef/>
      </w:r>
      <w:r w:rsidRPr="00990C04">
        <w:rPr>
          <w:rFonts w:eastAsia="Times New Roman"/>
        </w:rPr>
        <w:t xml:space="preserve">Elaine Hagopian, </w:t>
      </w:r>
      <w:r>
        <w:rPr>
          <w:rFonts w:eastAsia="Times New Roman"/>
        </w:rPr>
        <w:t>“</w:t>
      </w:r>
      <w:r w:rsidRPr="00990C04">
        <w:rPr>
          <w:rFonts w:eastAsia="Times New Roman"/>
        </w:rPr>
        <w:t>Ibrahim and Said,</w:t>
      </w:r>
      <w:r>
        <w:rPr>
          <w:rFonts w:eastAsia="Times New Roman"/>
        </w:rPr>
        <w:t>”</w:t>
      </w:r>
      <w:r w:rsidRPr="00990C04">
        <w:rPr>
          <w:rFonts w:eastAsia="Times New Roman"/>
        </w:rPr>
        <w:t xml:space="preserve"> </w:t>
      </w:r>
      <w:r w:rsidRPr="0087401C">
        <w:rPr>
          <w:rStyle w:val="itali"/>
        </w:rPr>
        <w:t xml:space="preserve">Arab Studies Quarterly </w:t>
      </w:r>
      <w:r w:rsidRPr="00990C04">
        <w:rPr>
          <w:rFonts w:eastAsia="Times New Roman"/>
        </w:rPr>
        <w:t xml:space="preserve">26:4 (Fall 2004), </w:t>
      </w:r>
      <w:r w:rsidRPr="00990C04">
        <w:rPr>
          <w:iCs/>
        </w:rPr>
        <w:t xml:space="preserve">6; </w:t>
      </w:r>
      <w:r w:rsidRPr="00990C04">
        <w:t xml:space="preserve">Habachy. Erich Segal was still writing Said in Oct. 1976 to send him his piece </w:t>
      </w:r>
      <w:r>
        <w:t>“</w:t>
      </w:r>
      <w:r w:rsidRPr="00990C04">
        <w:t>Slouching Towards America</w:t>
      </w:r>
      <w:r>
        <w:t>”</w:t>
      </w:r>
      <w:r w:rsidRPr="00990C04">
        <w:t xml:space="preserve"> in </w:t>
      </w:r>
      <w:r w:rsidRPr="0087401C">
        <w:rPr>
          <w:rStyle w:val="itali"/>
        </w:rPr>
        <w:t xml:space="preserve">The New Republic </w:t>
      </w:r>
      <w:r w:rsidRPr="00990C04">
        <w:t>in which among other things, he praises Levin for exposing the myth of the American Golden Age; 29:27:I.1.</w:t>
      </w:r>
      <w:r w:rsidRPr="0087401C">
        <w:rPr>
          <w:rStyle w:val="itali"/>
        </w:rPr>
        <w:t xml:space="preserve"> </w:t>
      </w:r>
    </w:p>
  </w:endnote>
  <w:endnote w:id="182">
    <w:p w14:paraId="5ED48484" w14:textId="3926F557"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 xml:space="preserve">Rhodes Scholarship Recommendation, J. Merrill Knapp, Nov. 19, 1956, PT, 29. The sentiment is repeated by G. E. Bentley in his recommendation for Said to Harvard, Feb. 24, 1957, which adds that his talents and conviviality come </w:t>
      </w:r>
      <w:r>
        <w:t>“</w:t>
      </w:r>
      <w:r w:rsidRPr="00990C04">
        <w:t>in spite of his somewhat exotic background</w:t>
      </w:r>
      <w:r>
        <w:t>”</w:t>
      </w:r>
      <w:r w:rsidRPr="00990C04">
        <w:t xml:space="preserve">; HT, 34. </w:t>
      </w:r>
    </w:p>
  </w:endnote>
  <w:endnote w:id="183">
    <w:p w14:paraId="19ECADEC" w14:textId="46CF39DB"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Abigail Klionsky Oral History Project—Dr. Gerald Sandler (</w:t>
      </w:r>
      <w:r>
        <w:t>‘</w:t>
      </w:r>
      <w:r w:rsidRPr="00990C04">
        <w:t xml:space="preserve">57), Seeley G. Mudd Manuscript Library, Princeton. </w:t>
      </w:r>
    </w:p>
  </w:endnote>
  <w:endnote w:id="184">
    <w:p w14:paraId="27D8F4C7" w14:textId="0194642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McLeod. </w:t>
      </w:r>
    </w:p>
  </w:endnote>
  <w:endnote w:id="185">
    <w:p w14:paraId="4933390E" w14:textId="34D1C1B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PT, 13. </w:t>
      </w:r>
    </w:p>
  </w:endnote>
  <w:endnote w:id="186">
    <w:p w14:paraId="4D20A1DB" w14:textId="6E017C1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HT, 36. </w:t>
      </w:r>
    </w:p>
  </w:endnote>
  <w:endnote w:id="187">
    <w:p w14:paraId="77EE2B3E" w14:textId="4A03932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Carnicelli. </w:t>
      </w:r>
    </w:p>
  </w:endnote>
  <w:endnote w:id="188">
    <w:p w14:paraId="06FDDDD1" w14:textId="0631385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Bergson, A.; Bergson, D. </w:t>
      </w:r>
    </w:p>
  </w:endnote>
  <w:endnote w:id="189">
    <w:p w14:paraId="54334ACE" w14:textId="294ABD5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PT, 25; Carnicelli, Solum.</w:t>
      </w:r>
    </w:p>
  </w:endnote>
  <w:endnote w:id="190">
    <w:p w14:paraId="4EC99D4C" w14:textId="334E8FB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Fried.</w:t>
      </w:r>
    </w:p>
  </w:endnote>
  <w:endnote w:id="191">
    <w:p w14:paraId="27A44BFF" w14:textId="67ED3D6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Farer.</w:t>
      </w:r>
    </w:p>
  </w:endnote>
  <w:endnote w:id="192">
    <w:p w14:paraId="650431E1" w14:textId="13592F9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Solum.</w:t>
      </w:r>
    </w:p>
  </w:endnote>
  <w:endnote w:id="193">
    <w:p w14:paraId="6CFA6013" w14:textId="5F82D2B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Said, G.</w:t>
      </w:r>
    </w:p>
  </w:endnote>
  <w:endnote w:id="194">
    <w:p w14:paraId="5C44A2D9" w14:textId="38DBDA0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Solum.</w:t>
      </w:r>
    </w:p>
  </w:endnote>
  <w:endnote w:id="195">
    <w:p w14:paraId="5028590A" w14:textId="6547326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Habachy.</w:t>
      </w:r>
    </w:p>
  </w:endnote>
  <w:endnote w:id="196">
    <w:p w14:paraId="36ECB84A" w14:textId="7766662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McLeod.</w:t>
      </w:r>
    </w:p>
  </w:endnote>
  <w:endnote w:id="197">
    <w:p w14:paraId="3266B8B0" w14:textId="2E6A996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Solum.</w:t>
      </w:r>
    </w:p>
  </w:endnote>
  <w:endnote w:id="198">
    <w:p w14:paraId="29C80E8E" w14:textId="4A8AC73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OP, 291.</w:t>
      </w:r>
    </w:p>
  </w:endnote>
  <w:endnote w:id="199">
    <w:p w14:paraId="7AE33686" w14:textId="4909BD4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Habachy, McLeod.</w:t>
      </w:r>
    </w:p>
  </w:endnote>
  <w:endnote w:id="200">
    <w:p w14:paraId="79AFA3D1" w14:textId="15AE67D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Solum.</w:t>
      </w:r>
    </w:p>
  </w:endnote>
  <w:endnote w:id="201">
    <w:p w14:paraId="622C93EA" w14:textId="5ED36FC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Statement of Purpose, HT. </w:t>
      </w:r>
    </w:p>
  </w:endnote>
  <w:endnote w:id="202">
    <w:p w14:paraId="6333761C" w14:textId="70745E7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Warner. </w:t>
      </w:r>
    </w:p>
  </w:endnote>
  <w:endnote w:id="203">
    <w:p w14:paraId="484704E9" w14:textId="3B57E88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Marie-Hélène Gold to EWS, Jan. 18, 1989; 78:5:II.4.</w:t>
      </w:r>
    </w:p>
  </w:endnote>
  <w:endnote w:id="204">
    <w:p w14:paraId="67943855" w14:textId="36801DA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Marie-Hélène Gold to EWS, Sept. 19, 1999; 48:11:II.1.</w:t>
      </w:r>
    </w:p>
  </w:endnote>
  <w:endnote w:id="205">
    <w:p w14:paraId="3C41FEFA" w14:textId="6BFE08E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206">
    <w:p w14:paraId="4ADF9E74" w14:textId="0BA9389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ESR, 421.</w:t>
      </w:r>
    </w:p>
  </w:endnote>
  <w:endnote w:id="207">
    <w:p w14:paraId="7FCE959D" w14:textId="75ED30F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WTC, v; OP, 285, 277.</w:t>
      </w:r>
    </w:p>
  </w:endnote>
  <w:endnote w:id="208">
    <w:p w14:paraId="334EA132" w14:textId="277BE5A5"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Carnicelli, Fried; EWS Memorial Tribute to Arthur Gold, Feb. 26, 1989; 78:5:II.4.</w:t>
      </w:r>
    </w:p>
  </w:endnote>
  <w:endnote w:id="209">
    <w:p w14:paraId="6A8ACA10" w14:textId="5725BF1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Fried.</w:t>
      </w:r>
    </w:p>
  </w:endnote>
  <w:endnote w:id="210">
    <w:p w14:paraId="6976ABEA" w14:textId="5D59EC2F" w:rsidR="007A6CF7" w:rsidRPr="00990C04" w:rsidRDefault="007A6CF7" w:rsidP="001A653A">
      <w:pPr>
        <w:pStyle w:val="EndnoteText"/>
        <w:spacing w:line="480" w:lineRule="auto"/>
      </w:pPr>
      <w:r w:rsidRPr="00990C04">
        <w:rPr>
          <w:rStyle w:val="EndnoteReference"/>
          <w:rFonts w:asciiTheme="majorBidi" w:hAnsiTheme="majorBidi" w:cstheme="majorBidi"/>
          <w:color w:val="000000" w:themeColor="text1"/>
        </w:rPr>
        <w:endnoteRef/>
      </w:r>
      <w:r w:rsidRPr="00990C04">
        <w:t>Edward W. Said (</w:t>
      </w:r>
      <w:r>
        <w:t>‘</w:t>
      </w:r>
      <w:r w:rsidRPr="00990C04">
        <w:t xml:space="preserve">57), </w:t>
      </w:r>
      <w:r>
        <w:t>“</w:t>
      </w:r>
      <w:r w:rsidRPr="00990C04">
        <w:t>Nasser and his Canal,</w:t>
      </w:r>
      <w:r>
        <w:t>”</w:t>
      </w:r>
      <w:r w:rsidRPr="00990C04">
        <w:t xml:space="preserve"> </w:t>
      </w:r>
      <w:r w:rsidRPr="0087401C">
        <w:rPr>
          <w:rStyle w:val="itali"/>
        </w:rPr>
        <w:t xml:space="preserve">The Daily Princetonian, </w:t>
      </w:r>
      <w:r w:rsidRPr="00990C04">
        <w:t xml:space="preserve">Thursday, Oct. 11, 1956, 2. </w:t>
      </w:r>
    </w:p>
  </w:endnote>
  <w:endnote w:id="211">
    <w:p w14:paraId="08AE23A0" w14:textId="21144638"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Wadad Makdisi Cortas, </w:t>
      </w:r>
      <w:r w:rsidRPr="0087401C">
        <w:rPr>
          <w:rStyle w:val="itali"/>
        </w:rPr>
        <w:t>A World I Loved: The Story of an Arab Woman</w:t>
      </w:r>
      <w:r w:rsidRPr="00B37644">
        <w:rPr>
          <w:szCs w:val="24"/>
        </w:rPr>
        <w:t>, Foreword</w:t>
      </w:r>
      <w:r w:rsidRPr="00B37644">
        <w:rPr>
          <w:color w:val="000000" w:themeColor="text1"/>
          <w:szCs w:val="24"/>
        </w:rPr>
        <w:t xml:space="preserve"> by</w:t>
      </w:r>
      <w:r w:rsidRPr="00990C04">
        <w:rPr>
          <w:rFonts w:asciiTheme="majorBidi" w:hAnsiTheme="majorBidi" w:cstheme="majorBidi"/>
          <w:color w:val="000000" w:themeColor="text1"/>
          <w:szCs w:val="24"/>
        </w:rPr>
        <w:t xml:space="preserve"> Nadine Gordimer, Introduction by Mariam C. Said (New York: Nation Books, 2009), </w:t>
      </w:r>
    </w:p>
    <w:p w14:paraId="1B996F05" w14:textId="4D7FDD4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Fonts w:asciiTheme="majorBidi" w:hAnsiTheme="majorBidi" w:cstheme="majorBidi"/>
          <w:color w:val="000000" w:themeColor="text1"/>
          <w:szCs w:val="24"/>
        </w:rPr>
        <w:t>136</w:t>
      </w:r>
      <w:r>
        <w:rPr>
          <w:rFonts w:asciiTheme="majorBidi" w:hAnsiTheme="majorBidi" w:cstheme="majorBidi"/>
          <w:color w:val="000000" w:themeColor="text1"/>
          <w:szCs w:val="24"/>
        </w:rPr>
        <w:t>–3</w:t>
      </w:r>
      <w:r w:rsidRPr="00990C04">
        <w:rPr>
          <w:rFonts w:asciiTheme="majorBidi" w:hAnsiTheme="majorBidi" w:cstheme="majorBidi"/>
          <w:color w:val="000000" w:themeColor="text1"/>
          <w:szCs w:val="24"/>
        </w:rPr>
        <w:t>7.</w:t>
      </w:r>
    </w:p>
  </w:endnote>
  <w:endnote w:id="212">
    <w:p w14:paraId="6844C7A4" w14:textId="21D6841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Farer.</w:t>
      </w:r>
    </w:p>
  </w:endnote>
  <w:endnote w:id="213">
    <w:p w14:paraId="31ABBA97" w14:textId="3D967DF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OP, 250, 274.</w:t>
      </w:r>
    </w:p>
  </w:endnote>
  <w:endnote w:id="214">
    <w:p w14:paraId="24220ECB" w14:textId="516A254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Nancy Dire, May 1, 1959; 30:3:I.1. </w:t>
      </w:r>
    </w:p>
  </w:endnote>
  <w:endnote w:id="215">
    <w:p w14:paraId="499E56B7" w14:textId="0CAD9785" w:rsidR="007A6CF7" w:rsidRPr="00990C04" w:rsidRDefault="007A6CF7" w:rsidP="001A653A">
      <w:pPr>
        <w:pStyle w:val="EndnoteText"/>
        <w:spacing w:line="480" w:lineRule="auto"/>
      </w:pPr>
      <w:r w:rsidRPr="00990C04">
        <w:rPr>
          <w:rStyle w:val="EndnoteReference"/>
          <w:rFonts w:asciiTheme="majorBidi" w:hAnsiTheme="majorBidi" w:cstheme="majorBidi"/>
          <w:color w:val="000000" w:themeColor="text1"/>
          <w:szCs w:val="24"/>
        </w:rPr>
        <w:endnoteRef/>
      </w:r>
      <w:r w:rsidRPr="00990C04">
        <w:t xml:space="preserve">EWS, </w:t>
      </w:r>
      <w:r>
        <w:t>“</w:t>
      </w:r>
      <w:r w:rsidRPr="00990C04">
        <w:t>My Guru,</w:t>
      </w:r>
      <w:r>
        <w:t>”</w:t>
      </w:r>
      <w:r w:rsidRPr="00990C04">
        <w:t xml:space="preserve"> </w:t>
      </w:r>
      <w:r w:rsidRPr="0087401C">
        <w:rPr>
          <w:rStyle w:val="itali"/>
        </w:rPr>
        <w:t xml:space="preserve">London Review of Books, </w:t>
      </w:r>
      <w:r w:rsidRPr="00990C04">
        <w:t>23:24 (Dec. 13, 2001), 1</w:t>
      </w:r>
      <w:r>
        <w:t>9–</w:t>
      </w:r>
      <w:r w:rsidRPr="00990C04">
        <w:t xml:space="preserve">20: </w:t>
      </w:r>
      <w:r>
        <w:t>“</w:t>
      </w:r>
      <w:r w:rsidRPr="00990C04">
        <w:t>It was Ibrahim who introduced Arabs in America to the world of national liberation struggles and post-colonial politics,</w:t>
      </w:r>
      <w:r>
        <w:t>”</w:t>
      </w:r>
      <w:r w:rsidRPr="00990C04">
        <w:t xml:space="preserve"> 20. </w:t>
      </w:r>
    </w:p>
  </w:endnote>
  <w:endnote w:id="216">
    <w:p w14:paraId="5A718392" w14:textId="4B1BB3A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PT, 13.</w:t>
      </w:r>
    </w:p>
  </w:endnote>
  <w:endnote w:id="217">
    <w:p w14:paraId="4FD150C1" w14:textId="00C80D9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Howard L. Rubendall, Oct. 29, 1957; MH.03, 9. </w:t>
      </w:r>
    </w:p>
  </w:endnote>
  <w:endnote w:id="218">
    <w:p w14:paraId="2C13D85A" w14:textId="5F2DCCB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Edward Said: An Interview,</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Anne Beezer &amp; Peter Osborne, </w:t>
      </w:r>
      <w:r w:rsidRPr="0087401C">
        <w:rPr>
          <w:rStyle w:val="itali"/>
        </w:rPr>
        <w:t xml:space="preserve">Radical Philosophy, </w:t>
      </w:r>
      <w:r w:rsidRPr="00990C04">
        <w:rPr>
          <w:rFonts w:asciiTheme="majorBidi" w:hAnsiTheme="majorBidi" w:cstheme="majorBidi"/>
          <w:color w:val="000000" w:themeColor="text1"/>
          <w:szCs w:val="24"/>
        </w:rPr>
        <w:t xml:space="preserve">June 1992, London (for issue 63, January 1993); 80:31:II.5, 1. </w:t>
      </w:r>
    </w:p>
  </w:endnote>
  <w:endnote w:id="219">
    <w:p w14:paraId="105FBF2D" w14:textId="206C6C6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Princeton University, Oct. 14, 1957, PT, 3. </w:t>
      </w:r>
    </w:p>
  </w:endnote>
  <w:endnote w:id="220">
    <w:p w14:paraId="4435E9F4" w14:textId="7A8783A5"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HT, 32 (Jan. 2, 1958). </w:t>
      </w:r>
    </w:p>
  </w:endnote>
  <w:endnote w:id="221">
    <w:p w14:paraId="635D0FDA" w14:textId="3BD2396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OP, 287.</w:t>
      </w:r>
    </w:p>
  </w:endnote>
  <w:endnote w:id="222">
    <w:p w14:paraId="043612B6" w14:textId="0AF2032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Harvard (1957); HT. </w:t>
      </w:r>
    </w:p>
  </w:endnote>
  <w:endnote w:id="223">
    <w:p w14:paraId="297894E7" w14:textId="016FF95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264. </w:t>
      </w:r>
    </w:p>
  </w:endnote>
  <w:endnote w:id="224">
    <w:p w14:paraId="11F53205" w14:textId="3FBD2FF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Albert Sonnenfeld, Oct. 27, 1978; 5:9:I.1</w:t>
      </w:r>
    </w:p>
  </w:endnote>
  <w:endnote w:id="225">
    <w:p w14:paraId="068CA3F7" w14:textId="57E6A4E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HT, 59. </w:t>
      </w:r>
    </w:p>
  </w:endnote>
  <w:endnote w:id="226">
    <w:p w14:paraId="5C7AEC68" w14:textId="4651D6E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53.</w:t>
      </w:r>
    </w:p>
  </w:endnote>
  <w:endnote w:id="227">
    <w:p w14:paraId="72CC3C07" w14:textId="4CADA48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WTC, v. </w:t>
      </w:r>
    </w:p>
  </w:endnote>
  <w:endnote w:id="228">
    <w:p w14:paraId="2027C81D" w14:textId="3C8E5FC8"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 P. Blackmur, </w:t>
      </w:r>
      <w:r w:rsidRPr="0087401C">
        <w:rPr>
          <w:rStyle w:val="itali"/>
        </w:rPr>
        <w:t xml:space="preserve">A Primer of Ignorance, </w:t>
      </w:r>
      <w:r w:rsidRPr="00990C04">
        <w:rPr>
          <w:rFonts w:asciiTheme="majorBidi" w:hAnsiTheme="majorBidi" w:cstheme="majorBidi"/>
          <w:color w:val="000000" w:themeColor="text1"/>
          <w:szCs w:val="24"/>
        </w:rPr>
        <w:t>Joseph Frank, ed.</w:t>
      </w:r>
      <w:r w:rsidRPr="0087401C">
        <w:rPr>
          <w:rStyle w:val="itali"/>
        </w:rPr>
        <w:t xml:space="preserve"> </w:t>
      </w:r>
      <w:r w:rsidRPr="00990C04">
        <w:rPr>
          <w:rFonts w:asciiTheme="majorBidi" w:hAnsiTheme="majorBidi" w:cstheme="majorBidi"/>
          <w:color w:val="000000" w:themeColor="text1"/>
          <w:szCs w:val="24"/>
        </w:rPr>
        <w:t xml:space="preserve">(1940; New York: Harcourt, Brace &amp; World, 1967), 71. </w:t>
      </w:r>
    </w:p>
  </w:endnote>
  <w:endnote w:id="229">
    <w:p w14:paraId="3134C5D8" w14:textId="5773E3C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Sense and Sensibility,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Partisan Review </w:t>
      </w:r>
      <w:r w:rsidRPr="00990C04">
        <w:rPr>
          <w:rFonts w:asciiTheme="majorBidi" w:hAnsiTheme="majorBidi" w:cstheme="majorBidi"/>
          <w:color w:val="000000" w:themeColor="text1"/>
          <w:szCs w:val="24"/>
        </w:rPr>
        <w:t>34:4</w:t>
      </w:r>
      <w:r w:rsidRPr="0087401C">
        <w:rPr>
          <w:rStyle w:val="itali"/>
        </w:rPr>
        <w:t xml:space="preserve"> </w:t>
      </w:r>
      <w:r w:rsidRPr="00990C04">
        <w:rPr>
          <w:rFonts w:asciiTheme="majorBidi" w:hAnsiTheme="majorBidi" w:cstheme="majorBidi"/>
          <w:color w:val="000000" w:themeColor="text1"/>
          <w:szCs w:val="24"/>
        </w:rPr>
        <w:t>(Fall 1967), 632.</w:t>
      </w:r>
    </w:p>
  </w:endnote>
  <w:endnote w:id="230">
    <w:p w14:paraId="5096C9FB" w14:textId="5EC2AF6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247. </w:t>
      </w:r>
    </w:p>
  </w:endnote>
  <w:endnote w:id="231">
    <w:p w14:paraId="43CF8C35" w14:textId="2AE98238"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253; Fried. See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Sense and Sensibility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Blackmur</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unique classroom mode, as described by Arthur Gold . . . was to describe how one becomes intimate with literature,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629.</w:t>
      </w:r>
    </w:p>
  </w:endnote>
  <w:endnote w:id="232">
    <w:p w14:paraId="0C42A7EC" w14:textId="7FD3B0E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RE, 249.</w:t>
      </w:r>
    </w:p>
  </w:endnote>
  <w:endnote w:id="233">
    <w:p w14:paraId="7430B3F7" w14:textId="77373CD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 P. Blackmur, </w:t>
      </w:r>
      <w:r w:rsidRPr="0087401C">
        <w:rPr>
          <w:rStyle w:val="itali"/>
        </w:rPr>
        <w:t xml:space="preserve">Language as Gesture: Essays in Poetry </w:t>
      </w:r>
      <w:r w:rsidRPr="00990C04">
        <w:rPr>
          <w:rFonts w:asciiTheme="majorBidi" w:hAnsiTheme="majorBidi" w:cstheme="majorBidi"/>
          <w:color w:val="000000" w:themeColor="text1"/>
          <w:szCs w:val="24"/>
        </w:rPr>
        <w:t xml:space="preserve">(1935; New York: Harcourt, Brace and Company, 1952), 403. </w:t>
      </w:r>
    </w:p>
  </w:endnote>
  <w:endnote w:id="234">
    <w:p w14:paraId="0B750385" w14:textId="1D265F6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ESR, 424; B, 256–7.</w:t>
      </w:r>
    </w:p>
  </w:endnote>
  <w:endnote w:id="235">
    <w:p w14:paraId="2314B14D" w14:textId="64277F2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 xml:space="preserve">Language as Gesture, </w:t>
      </w:r>
      <w:r w:rsidRPr="00990C04">
        <w:rPr>
          <w:rFonts w:asciiTheme="majorBidi" w:hAnsiTheme="majorBidi" w:cstheme="majorBidi"/>
          <w:color w:val="000000" w:themeColor="text1"/>
          <w:szCs w:val="24"/>
        </w:rPr>
        <w:t>3, 12.</w:t>
      </w:r>
    </w:p>
  </w:endnote>
  <w:endnote w:id="236">
    <w:p w14:paraId="6BE2A259" w14:textId="5A471CD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97:20:III.1. </w:t>
      </w:r>
    </w:p>
  </w:endnote>
  <w:endnote w:id="237">
    <w:p w14:paraId="707B2631" w14:textId="7529699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 xml:space="preserve">A Primer of Ignorance, </w:t>
      </w:r>
      <w:r w:rsidRPr="00990C04">
        <w:rPr>
          <w:rFonts w:asciiTheme="majorBidi" w:hAnsiTheme="majorBidi" w:cstheme="majorBidi"/>
          <w:color w:val="000000" w:themeColor="text1"/>
          <w:szCs w:val="24"/>
        </w:rPr>
        <w:t>100.</w:t>
      </w:r>
    </w:p>
  </w:endnote>
  <w:endnote w:id="238">
    <w:p w14:paraId="3F751B5D" w14:textId="50C4ED1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A Primer of Ignorance</w:t>
      </w:r>
      <w:r w:rsidRPr="00990C04">
        <w:rPr>
          <w:rFonts w:asciiTheme="majorBidi" w:hAnsiTheme="majorBidi" w:cstheme="majorBidi"/>
          <w:color w:val="000000" w:themeColor="text1"/>
          <w:szCs w:val="24"/>
        </w:rPr>
        <w:t>, 13–14.</w:t>
      </w:r>
    </w:p>
  </w:endnote>
  <w:endnote w:id="239">
    <w:p w14:paraId="0AA7987A" w14:textId="2DC89BBE"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 P. Blackmur, </w:t>
      </w:r>
      <w:r w:rsidRPr="0087401C">
        <w:rPr>
          <w:rStyle w:val="itali"/>
        </w:rPr>
        <w:t>The Lion and the Honeycomb</w:t>
      </w:r>
      <w:r w:rsidRPr="00990C04">
        <w:rPr>
          <w:rFonts w:asciiTheme="majorBidi" w:hAnsiTheme="majorBidi" w:cstheme="majorBidi"/>
          <w:color w:val="000000" w:themeColor="text1"/>
          <w:szCs w:val="24"/>
        </w:rPr>
        <w:t xml:space="preserve">: </w:t>
      </w:r>
      <w:r w:rsidRPr="0087401C">
        <w:rPr>
          <w:rStyle w:val="itali"/>
        </w:rPr>
        <w:t>Essays in Solicitude and Critique</w:t>
      </w:r>
      <w:r w:rsidRPr="00990C04">
        <w:rPr>
          <w:rFonts w:asciiTheme="majorBidi" w:hAnsiTheme="majorBidi" w:cstheme="majorBidi"/>
          <w:color w:val="000000" w:themeColor="text1"/>
          <w:szCs w:val="24"/>
        </w:rPr>
        <w:t xml:space="preserve"> (1935; New York: Harcourt, Brace and Company, 1955), 293. </w:t>
      </w:r>
    </w:p>
  </w:endnote>
  <w:endnote w:id="240">
    <w:p w14:paraId="5A91440E" w14:textId="51BA5F2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But which Heidegger? In Malik</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curious preface to O. Frederick Nolde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sidRPr="0087401C">
        <w:rPr>
          <w:rStyle w:val="itali"/>
        </w:rPr>
        <w:t xml:space="preserve">Free and Equal: Human Rights in Ecumenical Perspective </w:t>
      </w:r>
      <w:r w:rsidRPr="00990C04">
        <w:rPr>
          <w:rFonts w:asciiTheme="majorBidi" w:hAnsiTheme="majorBidi" w:cstheme="majorBidi"/>
          <w:color w:val="000000" w:themeColor="text1"/>
          <w:szCs w:val="24"/>
        </w:rPr>
        <w:t xml:space="preserve">(Geneva: World Council of Churches, 1968), he adopts, on behalf of humanism, the language of Heidegger notorious rejection of humanism, 7. </w:t>
      </w:r>
    </w:p>
  </w:endnote>
  <w:endnote w:id="241">
    <w:p w14:paraId="11ECAEB8" w14:textId="4D6D0B8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ALS, 173–4. </w:t>
      </w:r>
    </w:p>
  </w:endnote>
  <w:endnote w:id="242">
    <w:p w14:paraId="3FF79652" w14:textId="6B60593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OP, 265.</w:t>
      </w:r>
    </w:p>
  </w:endnote>
  <w:endnote w:id="243">
    <w:p w14:paraId="184E9A96" w14:textId="6A4A7F2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 </w:t>
      </w:r>
    </w:p>
  </w:endnote>
  <w:endnote w:id="244">
    <w:p w14:paraId="1A8D3B52" w14:textId="46FCA04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 </w:t>
      </w:r>
    </w:p>
  </w:endnote>
  <w:endnote w:id="245">
    <w:p w14:paraId="37296F90" w14:textId="04D96FF7"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Charles Malik,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Near East: The Search for Truth,</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B37644">
        <w:rPr>
          <w:rStyle w:val="itali"/>
        </w:rPr>
        <w:t>Foreign Affairs</w:t>
      </w:r>
      <w:r w:rsidRPr="00990C04">
        <w:rPr>
          <w:rFonts w:asciiTheme="majorBidi" w:hAnsiTheme="majorBidi" w:cstheme="majorBidi"/>
          <w:color w:val="000000" w:themeColor="text1"/>
          <w:szCs w:val="24"/>
        </w:rPr>
        <w:t xml:space="preserve">, 30, 1952, 236. </w:t>
      </w:r>
    </w:p>
  </w:endnote>
  <w:endnote w:id="246">
    <w:p w14:paraId="4BA9B8AF" w14:textId="7075126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238.</w:t>
      </w:r>
    </w:p>
  </w:endnote>
  <w:endnote w:id="247">
    <w:p w14:paraId="491EF574" w14:textId="565065E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243.</w:t>
      </w:r>
    </w:p>
  </w:endnote>
  <w:endnote w:id="248">
    <w:p w14:paraId="43BB41DA" w14:textId="6561BF8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256–60. </w:t>
      </w:r>
    </w:p>
  </w:endnote>
  <w:endnote w:id="249">
    <w:p w14:paraId="01DA1274" w14:textId="71FEA1B8"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Charles H. Malik, </w:t>
      </w:r>
      <w:r w:rsidRPr="0087401C">
        <w:rPr>
          <w:rStyle w:val="itali"/>
        </w:rPr>
        <w:t xml:space="preserve">The Problem of Coexistence </w:t>
      </w:r>
      <w:r w:rsidRPr="00990C04">
        <w:rPr>
          <w:rFonts w:asciiTheme="majorBidi" w:hAnsiTheme="majorBidi" w:cstheme="majorBidi"/>
          <w:color w:val="000000" w:themeColor="text1"/>
          <w:szCs w:val="24"/>
        </w:rPr>
        <w:t xml:space="preserve">(Evanston: Northwestern UP, 1955), 8. </w:t>
      </w:r>
    </w:p>
  </w:endnote>
  <w:endnote w:id="250">
    <w:p w14:paraId="26029FD8" w14:textId="508F08B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Charles Habib Malik, </w:t>
      </w:r>
      <w:r w:rsidRPr="0087401C">
        <w:rPr>
          <w:rStyle w:val="itali"/>
        </w:rPr>
        <w:t xml:space="preserve">A Christian Critique of the University </w:t>
      </w:r>
      <w:r w:rsidRPr="00990C04">
        <w:rPr>
          <w:rFonts w:asciiTheme="majorBidi" w:hAnsiTheme="majorBidi" w:cstheme="majorBidi"/>
          <w:color w:val="000000" w:themeColor="text1"/>
          <w:szCs w:val="24"/>
        </w:rPr>
        <w:t xml:space="preserve">(Downers Grove, IL: Intervarsity Press, 1982), 23. </w:t>
      </w:r>
    </w:p>
  </w:endnote>
  <w:endnote w:id="251">
    <w:p w14:paraId="4DBAE1AF" w14:textId="43B83222" w:rsidR="007A6CF7" w:rsidRPr="0087401C" w:rsidRDefault="007A6CF7" w:rsidP="000124A9">
      <w:pPr>
        <w:pStyle w:val="EndnoteText"/>
        <w:widowControl w:val="0"/>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See Said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respectful but testy correspondence with William Spanos in which he reviles Heidegger as a reactionary and a mystic (Aug. 4, 1972) 5:2:I.1; (Jan. 5, 1979) 5:10:I.2; (May 22, 1980) 5:19:I.1, and his early critical review of Ihab Hassan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sidRPr="0087401C">
        <w:rPr>
          <w:rStyle w:val="itali"/>
        </w:rPr>
        <w:t xml:space="preserve">Dismemberment of Orpheus,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Eclecticism and Orthodoxy in Criticism</w:t>
      </w:r>
      <w:r w:rsidRPr="0087401C">
        <w:rPr>
          <w:rStyle w:val="itali"/>
        </w:rPr>
        <w:t>,</w:t>
      </w:r>
      <w:r>
        <w:rPr>
          <w:rStyle w:val="itali"/>
        </w:rPr>
        <w:t>”</w:t>
      </w:r>
      <w:r w:rsidRPr="0087401C">
        <w:rPr>
          <w:rStyle w:val="itali"/>
        </w:rPr>
        <w:t xml:space="preserve"> Diacritics</w:t>
      </w:r>
      <w:r w:rsidRPr="00990C04">
        <w:rPr>
          <w:rFonts w:asciiTheme="majorBidi" w:hAnsiTheme="majorBidi" w:cstheme="majorBidi"/>
          <w:color w:val="000000" w:themeColor="text1"/>
          <w:szCs w:val="24"/>
        </w:rPr>
        <w:t xml:space="preserve"> 2:1 (Spring 1972), 2–8. He does, however, cite Heidegger more forgivingly in the unpublished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Second and a Half World,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77:32:II.4.</w:t>
      </w:r>
    </w:p>
  </w:endnote>
  <w:endnote w:id="252">
    <w:p w14:paraId="1570DA9B" w14:textId="330358E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PPC, 158; or EWS to Richard Kuhns, Jan 25, 1973;</w:t>
      </w:r>
      <w:r w:rsidRPr="00990C04">
        <w:rPr>
          <w:rFonts w:asciiTheme="majorBidi" w:eastAsia="Times New Roman" w:hAnsiTheme="majorBidi" w:cstheme="majorBidi"/>
          <w:color w:val="000000" w:themeColor="text1"/>
          <w:szCs w:val="24"/>
        </w:rPr>
        <w:t xml:space="preserve"> 5:4:I.1.</w:t>
      </w:r>
      <w:r w:rsidRPr="00990C04">
        <w:rPr>
          <w:rFonts w:asciiTheme="majorBidi" w:hAnsiTheme="majorBidi" w:cstheme="majorBidi"/>
          <w:color w:val="000000" w:themeColor="text1"/>
          <w:szCs w:val="24"/>
        </w:rPr>
        <w:t xml:space="preserve"> </w:t>
      </w:r>
    </w:p>
  </w:endnote>
  <w:endnote w:id="253">
    <w:p w14:paraId="257F3298" w14:textId="2275A1D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292. </w:t>
      </w:r>
    </w:p>
  </w:endnote>
  <w:endnote w:id="254">
    <w:p w14:paraId="1BC4B33C" w14:textId="2A22D37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Edward Said: An Interview,</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Radical Philosophy, </w:t>
      </w:r>
      <w:r w:rsidRPr="00990C04">
        <w:rPr>
          <w:rFonts w:asciiTheme="majorBidi" w:hAnsiTheme="majorBidi" w:cstheme="majorBidi"/>
          <w:color w:val="000000" w:themeColor="text1"/>
          <w:szCs w:val="24"/>
        </w:rPr>
        <w:t>op. cit., 1.</w:t>
      </w:r>
    </w:p>
  </w:endnote>
  <w:endnote w:id="255">
    <w:p w14:paraId="641CB93F" w14:textId="4539DAA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Rosenthal. </w:t>
      </w:r>
    </w:p>
  </w:endnote>
  <w:endnote w:id="256">
    <w:p w14:paraId="3CFB856C" w14:textId="57860D3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Alfred Dunhill Limited, Nov. 26, 1991; 16:2:I.1. </w:t>
      </w:r>
    </w:p>
  </w:endnote>
  <w:endnote w:id="257">
    <w:p w14:paraId="183A4A6B" w14:textId="61E13D5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In the Country of the Blue,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A Primer of Ignorance, </w:t>
      </w:r>
      <w:r w:rsidRPr="00990C04">
        <w:rPr>
          <w:rFonts w:asciiTheme="majorBidi" w:hAnsiTheme="majorBidi" w:cstheme="majorBidi"/>
          <w:color w:val="000000" w:themeColor="text1"/>
          <w:szCs w:val="24"/>
        </w:rPr>
        <w:t xml:space="preserve">180. See also EWS note on Blackmur, 97:14 III. </w:t>
      </w:r>
    </w:p>
  </w:endnote>
  <w:endnote w:id="258">
    <w:p w14:paraId="0F45979B" w14:textId="4D39B0B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97:2:III.1.</w:t>
      </w:r>
    </w:p>
  </w:endnote>
  <w:endnote w:id="259">
    <w:p w14:paraId="7BD5D9A4" w14:textId="393CE9B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81:1:III.1. </w:t>
      </w:r>
    </w:p>
  </w:endnote>
  <w:endnote w:id="260">
    <w:p w14:paraId="560B5B98" w14:textId="70DFFDA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w:t>
      </w:r>
    </w:p>
  </w:endnote>
  <w:endnote w:id="261">
    <w:p w14:paraId="0CC5A92B" w14:textId="5C1200F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w:t>
      </w:r>
    </w:p>
  </w:endnote>
  <w:endnote w:id="262">
    <w:p w14:paraId="15F78D06" w14:textId="39BD2C0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263">
    <w:p w14:paraId="54E9CDB6" w14:textId="2E7E3C1D"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David Stern, a student of Said who went on to Harvard for graduate study, remembers Levin </w:t>
      </w:r>
      <w:r w:rsidRPr="00990C04">
        <w:rPr>
          <w:rFonts w:asciiTheme="majorBidi" w:eastAsia="Times New Roman" w:hAnsiTheme="majorBidi" w:cstheme="majorBidi"/>
          <w:color w:val="000000" w:themeColor="text1"/>
          <w:szCs w:val="24"/>
        </w:rPr>
        <w:t xml:space="preserve">as </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a horrible Harvard type, stodgy, very Brahmin, who would pontificate a lot</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 Stern, D. </w:t>
      </w:r>
    </w:p>
  </w:endnote>
  <w:endnote w:id="264">
    <w:p w14:paraId="2885913E" w14:textId="72AEC66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OP, 289.</w:t>
      </w:r>
    </w:p>
  </w:endnote>
  <w:endnote w:id="265">
    <w:p w14:paraId="2721AE00" w14:textId="35FF289A"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Harry Levin, </w:t>
      </w:r>
      <w:r w:rsidRPr="0087401C">
        <w:rPr>
          <w:rStyle w:val="itali"/>
        </w:rPr>
        <w:t>Refractions: Essays in Comparative Literature</w:t>
      </w:r>
      <w:r w:rsidRPr="00990C04">
        <w:rPr>
          <w:rFonts w:asciiTheme="majorBidi" w:hAnsiTheme="majorBidi" w:cstheme="majorBidi"/>
          <w:color w:val="000000" w:themeColor="text1"/>
          <w:szCs w:val="24"/>
        </w:rPr>
        <w:t xml:space="preserve"> (Oxford, UK: Oxford UP, 1966)</w:t>
      </w:r>
      <w:r w:rsidRPr="0087401C">
        <w:rPr>
          <w:rStyle w:val="itali"/>
        </w:rPr>
        <w:t xml:space="preserve">, </w:t>
      </w:r>
      <w:r w:rsidRPr="00990C04">
        <w:rPr>
          <w:rFonts w:asciiTheme="majorBidi" w:hAnsiTheme="majorBidi" w:cstheme="majorBidi"/>
          <w:iCs/>
          <w:color w:val="000000" w:themeColor="text1"/>
          <w:szCs w:val="24"/>
        </w:rPr>
        <w:t xml:space="preserve">323, 339. </w:t>
      </w:r>
    </w:p>
  </w:endnote>
  <w:endnote w:id="266">
    <w:p w14:paraId="521CEB7F" w14:textId="18C5701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288. </w:t>
      </w:r>
    </w:p>
  </w:endnote>
  <w:endnote w:id="267">
    <w:p w14:paraId="3A835B80" w14:textId="6969FB8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Fried.</w:t>
      </w:r>
    </w:p>
  </w:endnote>
  <w:endnote w:id="268">
    <w:p w14:paraId="5C5A1AB6" w14:textId="777DC49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Dash,</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Nov. 29, 1972; 5:3:I.1: </w:t>
      </w:r>
      <w:r>
        <w:rPr>
          <w:rFonts w:asciiTheme="majorBidi" w:eastAsia="Times New Roman" w:hAnsiTheme="majorBidi" w:cstheme="majorBidi"/>
          <w:bCs/>
          <w:color w:val="000000" w:themeColor="text1"/>
          <w:szCs w:val="24"/>
        </w:rPr>
        <w:t>“</w:t>
      </w:r>
      <w:r w:rsidRPr="00990C04">
        <w:rPr>
          <w:rFonts w:asciiTheme="majorBidi" w:eastAsia="Times New Roman" w:hAnsiTheme="majorBidi" w:cstheme="majorBidi"/>
          <w:bCs/>
          <w:color w:val="000000" w:themeColor="text1"/>
          <w:szCs w:val="24"/>
        </w:rPr>
        <w:t>I became quite sentimental . . . I started to think back over his work, his effect on his students, his effect on me, and I found that he was still more of a teacher than most people realize,</w:t>
      </w:r>
      <w:r>
        <w:rPr>
          <w:rFonts w:asciiTheme="majorBidi" w:eastAsia="Times New Roman" w:hAnsiTheme="majorBidi" w:cstheme="majorBidi"/>
          <w:bCs/>
          <w:color w:val="000000" w:themeColor="text1"/>
          <w:szCs w:val="24"/>
        </w:rPr>
        <w:t>”</w:t>
      </w:r>
      <w:r w:rsidRPr="00990C04">
        <w:rPr>
          <w:rFonts w:asciiTheme="majorBidi" w:eastAsia="Times New Roman" w:hAnsiTheme="majorBidi" w:cstheme="majorBidi"/>
          <w:bCs/>
          <w:color w:val="000000" w:themeColor="text1"/>
          <w:szCs w:val="24"/>
        </w:rPr>
        <w:t xml:space="preserve"> </w:t>
      </w:r>
    </w:p>
  </w:endnote>
  <w:endnote w:id="269">
    <w:p w14:paraId="07BF9076" w14:textId="1C10C11E"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Harry Levin, </w:t>
      </w:r>
      <w:r w:rsidRPr="0087401C">
        <w:rPr>
          <w:rStyle w:val="itali"/>
        </w:rPr>
        <w:t>The Gates of Horn: A Study of Five French Realists</w:t>
      </w:r>
      <w:r w:rsidRPr="00990C04">
        <w:rPr>
          <w:rFonts w:asciiTheme="majorBidi" w:hAnsiTheme="majorBidi" w:cstheme="majorBidi"/>
          <w:color w:val="000000" w:themeColor="text1"/>
          <w:szCs w:val="24"/>
        </w:rPr>
        <w:t xml:space="preserve"> (Oxford, UK: Oxford UP, 1963), 4. </w:t>
      </w:r>
    </w:p>
  </w:endnote>
  <w:endnote w:id="270">
    <w:p w14:paraId="5B15B843" w14:textId="49CD66C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Harry Levin, June 12, 1965: HL. </w:t>
      </w:r>
    </w:p>
  </w:endnote>
  <w:endnote w:id="271">
    <w:p w14:paraId="6B4AC16C" w14:textId="67EBBF32"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Harry Levin, </w:t>
      </w:r>
      <w:r w:rsidRPr="0087401C">
        <w:rPr>
          <w:rStyle w:val="itali"/>
        </w:rPr>
        <w:t xml:space="preserve">Grounds for Comparison </w:t>
      </w:r>
      <w:r w:rsidRPr="00990C04">
        <w:rPr>
          <w:rFonts w:asciiTheme="majorBidi" w:hAnsiTheme="majorBidi" w:cstheme="majorBidi"/>
          <w:color w:val="000000" w:themeColor="text1"/>
          <w:szCs w:val="24"/>
        </w:rPr>
        <w:t>(Cambridge, MA: Harvard UP, 1972), 19.</w:t>
      </w:r>
    </w:p>
  </w:endnote>
  <w:endnote w:id="272">
    <w:p w14:paraId="2DEB3955" w14:textId="5A12CD22"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6; and </w:t>
      </w:r>
      <w:r w:rsidRPr="0087401C">
        <w:rPr>
          <w:rStyle w:val="itali"/>
        </w:rPr>
        <w:t xml:space="preserve">Gates of Horn, </w:t>
      </w:r>
      <w:r w:rsidRPr="00990C04">
        <w:rPr>
          <w:rFonts w:asciiTheme="majorBidi" w:hAnsiTheme="majorBidi" w:cstheme="majorBidi"/>
          <w:color w:val="000000" w:themeColor="text1"/>
          <w:szCs w:val="24"/>
        </w:rPr>
        <w:t>ix.</w:t>
      </w:r>
    </w:p>
  </w:endnote>
  <w:endnote w:id="273">
    <w:p w14:paraId="34033757" w14:textId="1E5487B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ACLS application, op. cit. </w:t>
      </w:r>
    </w:p>
  </w:endnote>
  <w:endnote w:id="274">
    <w:p w14:paraId="7A6EC6B0" w14:textId="2BE83733"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Harry Levin, </w:t>
      </w:r>
      <w:r w:rsidRPr="0087401C">
        <w:rPr>
          <w:rStyle w:val="itali"/>
        </w:rPr>
        <w:t xml:space="preserve">Refractions, </w:t>
      </w:r>
      <w:r w:rsidRPr="00990C04">
        <w:rPr>
          <w:rFonts w:asciiTheme="majorBidi" w:hAnsiTheme="majorBidi" w:cstheme="majorBidi"/>
          <w:iCs/>
          <w:color w:val="000000" w:themeColor="text1"/>
          <w:szCs w:val="24"/>
        </w:rPr>
        <w:t>op. cit.,</w:t>
      </w:r>
      <w:r w:rsidRPr="00990C04" w:rsidDel="000513B4">
        <w:rPr>
          <w:rFonts w:asciiTheme="majorBidi" w:hAnsiTheme="majorBidi" w:cstheme="majorBidi"/>
          <w:color w:val="000000" w:themeColor="text1"/>
          <w:szCs w:val="24"/>
        </w:rPr>
        <w:t xml:space="preserve"> </w:t>
      </w:r>
      <w:r w:rsidRPr="00990C04">
        <w:rPr>
          <w:rFonts w:asciiTheme="majorBidi" w:hAnsiTheme="majorBidi" w:cstheme="majorBidi"/>
          <w:color w:val="000000" w:themeColor="text1"/>
          <w:szCs w:val="24"/>
        </w:rPr>
        <w:t xml:space="preserve">65. </w:t>
      </w:r>
    </w:p>
  </w:endnote>
  <w:endnote w:id="275">
    <w:p w14:paraId="06C95616" w14:textId="069A7BB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 xml:space="preserve">The Gates of Horn, </w:t>
      </w:r>
      <w:r w:rsidRPr="00990C04">
        <w:rPr>
          <w:rFonts w:asciiTheme="majorBidi" w:hAnsiTheme="majorBidi" w:cstheme="majorBidi"/>
          <w:color w:val="000000" w:themeColor="text1"/>
          <w:szCs w:val="24"/>
        </w:rPr>
        <w:t>16.</w:t>
      </w:r>
    </w:p>
  </w:endnote>
  <w:endnote w:id="276">
    <w:p w14:paraId="74F83F1D" w14:textId="6F87F8C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 xml:space="preserve">Refractions, </w:t>
      </w:r>
      <w:r w:rsidRPr="00990C04">
        <w:rPr>
          <w:rFonts w:asciiTheme="majorBidi" w:hAnsiTheme="majorBidi" w:cstheme="majorBidi"/>
          <w:color w:val="000000" w:themeColor="text1"/>
          <w:szCs w:val="24"/>
        </w:rPr>
        <w:t>240</w:t>
      </w:r>
      <w:r w:rsidRPr="0087401C">
        <w:rPr>
          <w:rStyle w:val="itali"/>
        </w:rPr>
        <w:t>–</w:t>
      </w:r>
      <w:r w:rsidRPr="00990C04">
        <w:rPr>
          <w:rFonts w:asciiTheme="majorBidi" w:hAnsiTheme="majorBidi" w:cstheme="majorBidi"/>
          <w:color w:val="000000" w:themeColor="text1"/>
          <w:szCs w:val="24"/>
        </w:rPr>
        <w:t xml:space="preserve">1. </w:t>
      </w:r>
    </w:p>
  </w:endnote>
  <w:endnote w:id="277">
    <w:p w14:paraId="729A336B" w14:textId="51C6117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Two </w:t>
      </w:r>
      <w:r w:rsidRPr="0087401C">
        <w:rPr>
          <w:rStyle w:val="itali"/>
        </w:rPr>
        <w:t xml:space="preserve">Romanisten </w:t>
      </w:r>
      <w:r w:rsidRPr="00990C04">
        <w:rPr>
          <w:rFonts w:asciiTheme="majorBidi" w:hAnsiTheme="majorBidi" w:cstheme="majorBidi"/>
          <w:color w:val="000000" w:themeColor="text1"/>
          <w:szCs w:val="24"/>
        </w:rPr>
        <w:t>in America: Spitzer and Auerbach,</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Grounds for Comparison, </w:t>
      </w:r>
      <w:r w:rsidRPr="00990C04">
        <w:rPr>
          <w:rFonts w:asciiTheme="majorBidi" w:hAnsiTheme="majorBidi" w:cstheme="majorBidi"/>
          <w:color w:val="000000" w:themeColor="text1"/>
          <w:szCs w:val="24"/>
        </w:rPr>
        <w:t>111.</w:t>
      </w:r>
    </w:p>
  </w:endnote>
  <w:endnote w:id="278">
    <w:p w14:paraId="20B381B0" w14:textId="7CBAC0B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Grounds for Comparison</w:t>
      </w:r>
      <w:r w:rsidRPr="00990C04">
        <w:rPr>
          <w:rFonts w:asciiTheme="majorBidi" w:hAnsiTheme="majorBidi" w:cstheme="majorBidi"/>
          <w:color w:val="000000" w:themeColor="text1"/>
          <w:szCs w:val="24"/>
        </w:rPr>
        <w:t xml:space="preserve">, 41, 46, 123. </w:t>
      </w:r>
    </w:p>
  </w:endnote>
  <w:endnote w:id="279">
    <w:p w14:paraId="2183137B" w14:textId="23804AE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127.</w:t>
      </w:r>
    </w:p>
  </w:endnote>
  <w:endnote w:id="280">
    <w:p w14:paraId="5E6310E3" w14:textId="0BC57348"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Undated, but c. 1957-1962; 77:32:II.4. </w:t>
      </w:r>
    </w:p>
  </w:endnote>
  <w:endnote w:id="281">
    <w:p w14:paraId="198BBD71" w14:textId="30E446F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77:32:II.4. </w:t>
      </w:r>
    </w:p>
  </w:endnote>
  <w:endnote w:id="282">
    <w:p w14:paraId="20EF5DE3" w14:textId="4082E884"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 colleague from Harvard [signature unclear] to EWS on Dec. 16, 1967; 28:22:I.1. </w:t>
      </w:r>
    </w:p>
  </w:endnote>
  <w:endnote w:id="283">
    <w:p w14:paraId="19F18C08" w14:textId="791EDCA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Delaney; Said Makdisi, J.</w:t>
      </w:r>
    </w:p>
  </w:endnote>
  <w:endnote w:id="284">
    <w:p w14:paraId="6295DC15" w14:textId="3004D90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Bergson, A. </w:t>
      </w:r>
    </w:p>
  </w:endnote>
  <w:endnote w:id="285">
    <w:p w14:paraId="2A28EEEB" w14:textId="4507997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81:1:III.1 and 77:32:II.4</w:t>
      </w:r>
    </w:p>
  </w:endnote>
  <w:endnote w:id="286">
    <w:p w14:paraId="7F626650" w14:textId="4F9770F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Makdisi, J. </w:t>
      </w:r>
    </w:p>
  </w:endnote>
  <w:endnote w:id="287">
    <w:p w14:paraId="7CFC0D0F" w14:textId="7FD50AB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288">
    <w:p w14:paraId="6C8DFE58" w14:textId="2B0A0D8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Wadie Said, June 2, 1965; 28:16:II.2. </w:t>
      </w:r>
    </w:p>
  </w:endnote>
  <w:endnote w:id="289">
    <w:p w14:paraId="1E636697" w14:textId="3BB5496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Hilda Said to EWS, Nov. 21, 1965 (her emphasis); 28:16:II.2. </w:t>
      </w:r>
    </w:p>
  </w:endnote>
  <w:endnote w:id="290">
    <w:p w14:paraId="666362A1" w14:textId="23ADFF0A" w:rsidR="007A6CF7" w:rsidRPr="0087401C" w:rsidRDefault="007A6CF7" w:rsidP="000124A9">
      <w:pPr>
        <w:pStyle w:val="EndnoteText"/>
        <w:widowControl w:val="0"/>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Henry Caraway Hatfield, a member of her doctoral committee wrote Maire from Berlin on Mar. 18, 1968, cc</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ing Levin calling her work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at times brilliant,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while griping that a writer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who uses words like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chthonic</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or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appolonisch</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must </w:t>
      </w:r>
      <w:r w:rsidRPr="00990C04">
        <w:rPr>
          <w:rFonts w:asciiTheme="majorBidi" w:hAnsiTheme="majorBidi" w:cstheme="majorBidi"/>
          <w:color w:val="000000" w:themeColor="text1"/>
          <w:szCs w:val="24"/>
        </w:rPr>
        <w:t xml:space="preserve">get them right or makes the reader extremely skeptical . . . At times it sounds as though </w:t>
      </w:r>
      <w:r w:rsidRPr="0087401C">
        <w:rPr>
          <w:rStyle w:val="itali"/>
        </w:rPr>
        <w:t xml:space="preserve">The Magic Mountain </w:t>
      </w:r>
      <w:r w:rsidRPr="00990C04">
        <w:rPr>
          <w:rFonts w:asciiTheme="majorBidi" w:hAnsiTheme="majorBidi" w:cstheme="majorBidi"/>
          <w:color w:val="000000" w:themeColor="text1"/>
          <w:szCs w:val="24"/>
        </w:rPr>
        <w:t>had been written by an existentialist in collaboration with Susan Sontag</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HL. </w:t>
      </w:r>
    </w:p>
  </w:endnote>
  <w:endnote w:id="291">
    <w:p w14:paraId="0DCBA809" w14:textId="5FE5BEA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Farer; also Said, G.; Bergson, A.; Blythe. </w:t>
      </w:r>
    </w:p>
  </w:endnote>
  <w:endnote w:id="292">
    <w:p w14:paraId="58FA2A2C" w14:textId="0BCEEA8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97:3:III.1</w:t>
      </w:r>
    </w:p>
  </w:endnote>
  <w:endnote w:id="293">
    <w:p w14:paraId="1030D013" w14:textId="1C07EDD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EPP, 69.</w:t>
      </w:r>
    </w:p>
  </w:endnote>
  <w:endnote w:id="294">
    <w:p w14:paraId="3BAB2692" w14:textId="773B74A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77:32:II.4, 21. </w:t>
      </w:r>
    </w:p>
  </w:endnote>
  <w:endnote w:id="295">
    <w:p w14:paraId="2FF37553" w14:textId="3EF6B23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Hitchens, 385.</w:t>
      </w:r>
    </w:p>
  </w:endnote>
  <w:endnote w:id="296">
    <w:p w14:paraId="29E8B32A" w14:textId="4D334EDF"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An Ark for the Listener</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77:2:II.3. </w:t>
      </w:r>
    </w:p>
  </w:endnote>
  <w:endnote w:id="297">
    <w:p w14:paraId="5F2E2D12" w14:textId="1119C4D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Mariam Said to Author, Sept 25, 2018. </w:t>
      </w:r>
    </w:p>
  </w:endnote>
  <w:endnote w:id="298">
    <w:p w14:paraId="0983EB14" w14:textId="708B49C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Mary McCarthy,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On F. W. Dupee (190</w:t>
      </w:r>
      <w:r>
        <w:rPr>
          <w:rFonts w:asciiTheme="majorBidi" w:hAnsiTheme="majorBidi" w:cstheme="majorBidi"/>
          <w:color w:val="000000" w:themeColor="text1"/>
          <w:szCs w:val="24"/>
        </w:rPr>
        <w:t>4–</w:t>
      </w:r>
      <w:r w:rsidRPr="00990C04">
        <w:rPr>
          <w:rFonts w:asciiTheme="majorBidi" w:hAnsiTheme="majorBidi" w:cstheme="majorBidi"/>
          <w:color w:val="000000" w:themeColor="text1"/>
          <w:szCs w:val="24"/>
        </w:rPr>
        <w:t>1979),</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New York Review of Books, </w:t>
      </w:r>
      <w:r w:rsidRPr="00990C04">
        <w:rPr>
          <w:rFonts w:asciiTheme="majorBidi" w:hAnsiTheme="majorBidi" w:cstheme="majorBidi"/>
          <w:color w:val="000000" w:themeColor="text1"/>
          <w:szCs w:val="24"/>
        </w:rPr>
        <w:t xml:space="preserve">Oct. 27, 1983. </w:t>
      </w:r>
    </w:p>
  </w:endnote>
  <w:endnote w:id="299">
    <w:p w14:paraId="24DE0215" w14:textId="017FDFE1" w:rsidR="007A6CF7" w:rsidRPr="0087401C" w:rsidRDefault="007A6CF7" w:rsidP="000124A9">
      <w:pPr>
        <w:pStyle w:val="EndnoteText"/>
        <w:widowControl w:val="0"/>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Leon Trotsky, </w:t>
      </w:r>
      <w:r w:rsidRPr="0087401C">
        <w:rPr>
          <w:rStyle w:val="itali"/>
        </w:rPr>
        <w:t xml:space="preserve">History of the Russian Revolution, </w:t>
      </w:r>
      <w:r w:rsidRPr="00990C04">
        <w:rPr>
          <w:rFonts w:asciiTheme="majorBidi" w:hAnsiTheme="majorBidi" w:cstheme="majorBidi"/>
          <w:color w:val="000000" w:themeColor="text1"/>
          <w:szCs w:val="24"/>
        </w:rPr>
        <w:t xml:space="preserve">Selected and Edited by F. W. Dupee, Max Eastman, trans. (New York: Anchor Doubleday, 1959), vii-viii. </w:t>
      </w:r>
    </w:p>
  </w:endnote>
  <w:endnote w:id="300">
    <w:p w14:paraId="7402B2B9" w14:textId="6B1F392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rPr>
        <w:t xml:space="preserve">James Wolcott, </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Enemies Forever,</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 </w:t>
      </w:r>
      <w:r w:rsidRPr="0087401C">
        <w:rPr>
          <w:rStyle w:val="itali"/>
        </w:rPr>
        <w:t xml:space="preserve">London Review of Books, </w:t>
      </w:r>
      <w:r w:rsidRPr="00990C04">
        <w:rPr>
          <w:rFonts w:asciiTheme="majorBidi" w:eastAsia="Times New Roman" w:hAnsiTheme="majorBidi" w:cstheme="majorBidi"/>
          <w:color w:val="000000" w:themeColor="text1"/>
          <w:szCs w:val="24"/>
        </w:rPr>
        <w:t xml:space="preserve">May 18, 2017, 14. </w:t>
      </w:r>
    </w:p>
  </w:endnote>
  <w:endnote w:id="301">
    <w:p w14:paraId="268F4DE8" w14:textId="110F965D"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rPr>
        <w:t xml:space="preserve">Wolcott, op. cit., 16; </w:t>
      </w:r>
      <w:r w:rsidRPr="00990C04">
        <w:rPr>
          <w:rFonts w:asciiTheme="majorBidi" w:hAnsiTheme="majorBidi" w:cstheme="majorBidi"/>
          <w:color w:val="000000" w:themeColor="text1"/>
          <w:szCs w:val="24"/>
        </w:rPr>
        <w:t xml:space="preserve">Mary McCarthy,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On F. W. Dupee (190</w:t>
      </w:r>
      <w:r>
        <w:rPr>
          <w:rFonts w:asciiTheme="majorBidi" w:hAnsiTheme="majorBidi" w:cstheme="majorBidi"/>
          <w:color w:val="000000" w:themeColor="text1"/>
          <w:szCs w:val="24"/>
        </w:rPr>
        <w:t>4–</w:t>
      </w:r>
      <w:r w:rsidRPr="00990C04">
        <w:rPr>
          <w:rFonts w:asciiTheme="majorBidi" w:hAnsiTheme="majorBidi" w:cstheme="majorBidi"/>
          <w:color w:val="000000" w:themeColor="text1"/>
          <w:szCs w:val="24"/>
        </w:rPr>
        <w:t>1979),</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New York Review of Books, </w:t>
      </w:r>
      <w:r w:rsidRPr="00990C04">
        <w:rPr>
          <w:rFonts w:asciiTheme="majorBidi" w:hAnsiTheme="majorBidi" w:cstheme="majorBidi"/>
          <w:color w:val="000000" w:themeColor="text1"/>
          <w:szCs w:val="24"/>
        </w:rPr>
        <w:t xml:space="preserve">Oct. 27, 1983. </w:t>
      </w:r>
    </w:p>
  </w:endnote>
  <w:endnote w:id="302">
    <w:p w14:paraId="62AC89EE" w14:textId="5B70C82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Rosenthal. </w:t>
      </w:r>
    </w:p>
  </w:endnote>
  <w:endnote w:id="303">
    <w:p w14:paraId="103468B3" w14:textId="47ED5C5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110:11:III.3. Said however defended Trilling publicly against Alfred Kazin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portrait of him in </w:t>
      </w:r>
      <w:r w:rsidRPr="0087401C">
        <w:rPr>
          <w:rStyle w:val="itali"/>
        </w:rPr>
        <w:t xml:space="preserve">The New York Review of Books </w:t>
      </w:r>
      <w:r w:rsidRPr="00990C04">
        <w:rPr>
          <w:rFonts w:asciiTheme="majorBidi" w:hAnsiTheme="majorBidi" w:cstheme="majorBidi"/>
          <w:color w:val="000000" w:themeColor="text1"/>
          <w:szCs w:val="24"/>
        </w:rPr>
        <w:t xml:space="preserve">as a snob and self-promoter. With eighteen others, Said wrote a letter of protest that appeared in the </w:t>
      </w:r>
      <w:r w:rsidRPr="0087401C">
        <w:rPr>
          <w:rStyle w:val="itali"/>
        </w:rPr>
        <w:t xml:space="preserve">Times </w:t>
      </w:r>
      <w:r w:rsidRPr="00990C04">
        <w:rPr>
          <w:rFonts w:asciiTheme="majorBidi" w:hAnsiTheme="majorBidi" w:cstheme="majorBidi"/>
          <w:color w:val="000000" w:themeColor="text1"/>
          <w:szCs w:val="24"/>
        </w:rPr>
        <w:t xml:space="preserve">on June 25, 1978. </w:t>
      </w:r>
    </w:p>
  </w:endnote>
  <w:endnote w:id="304">
    <w:p w14:paraId="45A14A75" w14:textId="075A8A1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Monroe Engel, Nov. 29, 1972; </w:t>
      </w:r>
      <w:r w:rsidRPr="00990C04">
        <w:rPr>
          <w:rFonts w:asciiTheme="majorBidi" w:eastAsia="Times New Roman" w:hAnsiTheme="majorBidi" w:cstheme="majorBidi"/>
          <w:color w:val="000000" w:themeColor="text1"/>
          <w:szCs w:val="24"/>
        </w:rPr>
        <w:t xml:space="preserve">5:3:I.1. </w:t>
      </w:r>
    </w:p>
  </w:endnote>
  <w:endnote w:id="305">
    <w:p w14:paraId="57B24385" w14:textId="3770E1F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Bergson, A. </w:t>
      </w:r>
    </w:p>
  </w:endnote>
  <w:endnote w:id="306">
    <w:p w14:paraId="45E2A12C" w14:textId="00995E0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Rosenthal; Wood.</w:t>
      </w:r>
    </w:p>
  </w:endnote>
  <w:endnote w:id="307">
    <w:p w14:paraId="224DDF3E" w14:textId="16B90D3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Davis. </w:t>
      </w:r>
    </w:p>
  </w:endnote>
  <w:endnote w:id="308">
    <w:p w14:paraId="207A013A" w14:textId="543C7BD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Rosenthal. </w:t>
      </w:r>
    </w:p>
  </w:endnote>
  <w:endnote w:id="309">
    <w:p w14:paraId="038DCE4A" w14:textId="2F68381F"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110:11:III.3. </w:t>
      </w:r>
    </w:p>
  </w:endnote>
  <w:endnote w:id="310">
    <w:p w14:paraId="722F938B" w14:textId="4C3DB7D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rPr>
        <w:t xml:space="preserve">EWS to Monroe Engel, Nov. 29, 1972, op. it. </w:t>
      </w:r>
    </w:p>
  </w:endnote>
  <w:endnote w:id="311">
    <w:p w14:paraId="263C3136" w14:textId="76C3280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Guttenplan. </w:t>
      </w:r>
    </w:p>
  </w:endnote>
  <w:endnote w:id="312">
    <w:p w14:paraId="6E38A5E1" w14:textId="10BA1D43"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xxii. </w:t>
      </w:r>
      <w:r w:rsidRPr="00990C04">
        <w:rPr>
          <w:rFonts w:asciiTheme="majorBidi" w:eastAsia="Times New Roman" w:hAnsiTheme="majorBidi" w:cstheme="majorBidi"/>
          <w:color w:val="000000" w:themeColor="text1"/>
          <w:szCs w:val="24"/>
        </w:rPr>
        <w:t xml:space="preserve">In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Sense and Sensibility,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Partisan Review </w:t>
      </w:r>
      <w:r w:rsidRPr="00990C04">
        <w:rPr>
          <w:rFonts w:asciiTheme="majorBidi" w:hAnsiTheme="majorBidi" w:cstheme="majorBidi"/>
          <w:color w:val="000000" w:themeColor="text1"/>
          <w:szCs w:val="24"/>
        </w:rPr>
        <w:t>34:4</w:t>
      </w:r>
      <w:r w:rsidRPr="0087401C">
        <w:rPr>
          <w:rStyle w:val="itali"/>
        </w:rPr>
        <w:t xml:space="preserve"> </w:t>
      </w:r>
      <w:r w:rsidRPr="00990C04">
        <w:rPr>
          <w:rFonts w:asciiTheme="majorBidi" w:hAnsiTheme="majorBidi" w:cstheme="majorBidi"/>
          <w:color w:val="000000" w:themeColor="text1"/>
          <w:szCs w:val="24"/>
        </w:rPr>
        <w:t xml:space="preserve">(Fall 1967), he takes a page from the New Critical handbook by admiring Georges Poulet and Blackmur for evading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game of research</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in preference for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rich irregularity of things.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p>
  </w:endnote>
  <w:endnote w:id="313">
    <w:p w14:paraId="0E408A99" w14:textId="248F24F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At Miss Whiteheads,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EWS review of Wilson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sidRPr="0087401C">
        <w:rPr>
          <w:rStyle w:val="itali"/>
        </w:rPr>
        <w:t>The Sixties: The Last Journal 1960-1972</w:t>
      </w:r>
      <w:r w:rsidRPr="00990C04">
        <w:rPr>
          <w:rFonts w:asciiTheme="majorBidi" w:hAnsiTheme="majorBidi" w:cstheme="majorBidi"/>
          <w:color w:val="000000" w:themeColor="text1"/>
          <w:szCs w:val="24"/>
        </w:rPr>
        <w:t xml:space="preserve">, </w:t>
      </w:r>
      <w:r w:rsidRPr="0087401C">
        <w:rPr>
          <w:rStyle w:val="itali"/>
        </w:rPr>
        <w:t xml:space="preserve">London Review of Books, </w:t>
      </w:r>
      <w:r w:rsidRPr="00990C04">
        <w:rPr>
          <w:rFonts w:asciiTheme="majorBidi" w:hAnsiTheme="majorBidi" w:cstheme="majorBidi"/>
          <w:color w:val="000000" w:themeColor="text1"/>
          <w:szCs w:val="24"/>
        </w:rPr>
        <w:t xml:space="preserve">16:13 (7 July 1994), 2. </w:t>
      </w:r>
    </w:p>
  </w:endnote>
  <w:endnote w:id="314">
    <w:p w14:paraId="5D11CBBF" w14:textId="549D900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Jean Starobinski, Nov. 22, 1967; 30:3:I.1. </w:t>
      </w:r>
    </w:p>
  </w:endnote>
  <w:endnote w:id="315">
    <w:p w14:paraId="0EC2591F" w14:textId="3BAC341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Roland Barthes to EWS, Aug. 25, 1972 [incorrectly dated 1975]; 5:1:I.1 (translation by author and Emilie Pons). </w:t>
      </w:r>
    </w:p>
  </w:endnote>
  <w:endnote w:id="316">
    <w:p w14:paraId="50E1C1F8" w14:textId="5857296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Allen Bergson to author, Sept. 24, 2015. </w:t>
      </w:r>
    </w:p>
  </w:endnote>
  <w:endnote w:id="317">
    <w:p w14:paraId="7FDB1A69" w14:textId="22DB2B9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 </w:t>
      </w:r>
    </w:p>
  </w:endnote>
  <w:endnote w:id="318">
    <w:p w14:paraId="13912DC0" w14:textId="4D24AA1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235. </w:t>
      </w:r>
    </w:p>
  </w:endnote>
  <w:endnote w:id="319">
    <w:p w14:paraId="4394DF1D" w14:textId="129DBA2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Khalidi, T. </w:t>
      </w:r>
    </w:p>
  </w:endnote>
  <w:endnote w:id="320">
    <w:p w14:paraId="41403680" w14:textId="7455481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 Configuration of Themes,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The Nation </w:t>
      </w:r>
      <w:r w:rsidRPr="00990C04">
        <w:rPr>
          <w:rFonts w:asciiTheme="majorBidi" w:hAnsiTheme="majorBidi" w:cstheme="majorBidi"/>
          <w:color w:val="000000" w:themeColor="text1"/>
          <w:szCs w:val="24"/>
        </w:rPr>
        <w:t xml:space="preserve">(May 30, 1966), 659–60. </w:t>
      </w:r>
    </w:p>
  </w:endnote>
  <w:endnote w:id="321">
    <w:p w14:paraId="5777939B" w14:textId="651A82C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Levin to EWS, May 31, 1966; HL. </w:t>
      </w:r>
    </w:p>
  </w:endnote>
  <w:endnote w:id="322">
    <w:p w14:paraId="2166899C" w14:textId="45190F1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HL. </w:t>
      </w:r>
    </w:p>
  </w:endnote>
  <w:endnote w:id="323">
    <w:p w14:paraId="75B9F984" w14:textId="6D64178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555. </w:t>
      </w:r>
    </w:p>
  </w:endnote>
  <w:endnote w:id="324">
    <w:p w14:paraId="7AA6209B" w14:textId="23E40EF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Conrad and Nietzsche,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Joseph Conrad: A Commemoration, </w:t>
      </w:r>
      <w:r w:rsidRPr="00990C04">
        <w:rPr>
          <w:rFonts w:asciiTheme="majorBidi" w:hAnsiTheme="majorBidi" w:cstheme="majorBidi"/>
          <w:color w:val="000000" w:themeColor="text1"/>
          <w:szCs w:val="24"/>
        </w:rPr>
        <w:t xml:space="preserve">Norman Sherry, ed. (London: Macmillan, 1976), 65. </w:t>
      </w:r>
    </w:p>
  </w:endnote>
  <w:endnote w:id="325">
    <w:p w14:paraId="523DCAA0" w14:textId="2FD2DDD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N. </w:t>
      </w:r>
    </w:p>
  </w:endnote>
  <w:endnote w:id="326">
    <w:p w14:paraId="279340C1" w14:textId="72CFE5C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with Conor Cruise O</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Brien and John Lukacs,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Intellectual in the Post-Colonial World: Response and Discussion,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Salmagundi</w:t>
      </w:r>
      <w:r w:rsidRPr="00990C04">
        <w:rPr>
          <w:rFonts w:asciiTheme="majorBidi" w:hAnsiTheme="majorBidi" w:cstheme="majorBidi"/>
          <w:color w:val="000000" w:themeColor="text1"/>
          <w:szCs w:val="24"/>
        </w:rPr>
        <w:t xml:space="preserve"> (Spring-Summer 1986), 70-71: 65–81. In a review in </w:t>
      </w:r>
      <w:r w:rsidRPr="0087401C">
        <w:rPr>
          <w:rStyle w:val="itali"/>
        </w:rPr>
        <w:t xml:space="preserve">TLS </w:t>
      </w:r>
      <w:r w:rsidRPr="00990C04">
        <w:rPr>
          <w:rFonts w:asciiTheme="majorBidi" w:hAnsiTheme="majorBidi" w:cstheme="majorBidi"/>
          <w:color w:val="000000" w:themeColor="text1"/>
          <w:szCs w:val="24"/>
        </w:rPr>
        <w:t xml:space="preserve">on Oct. 12, 1984, Said lauded Benita Parry for being the first critic to engage with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most important aspect of Conrad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writing</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—its latent imperialism. </w:t>
      </w:r>
    </w:p>
  </w:endnote>
  <w:endnote w:id="327">
    <w:p w14:paraId="572803C7" w14:textId="043AC81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Traveling with Conrad,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Interview with EWS and Peter Mallios, Feb. 28, 2003; 80:41:II.5. </w:t>
      </w:r>
    </w:p>
  </w:endnote>
  <w:endnote w:id="328">
    <w:p w14:paraId="3525D710" w14:textId="01ED975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Intellectual in the Post-Colonial World,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74, 72, 73. See EWS to Robert Boyers of </w:t>
      </w:r>
      <w:r w:rsidRPr="0087401C">
        <w:rPr>
          <w:rStyle w:val="itali"/>
        </w:rPr>
        <w:t xml:space="preserve">Salmagundi, </w:t>
      </w:r>
      <w:r w:rsidRPr="00990C04">
        <w:rPr>
          <w:rFonts w:asciiTheme="majorBidi" w:hAnsiTheme="majorBidi" w:cstheme="majorBidi"/>
          <w:color w:val="000000" w:themeColor="text1"/>
          <w:szCs w:val="24"/>
        </w:rPr>
        <w:t>Oct. 29, 1985</w:t>
      </w:r>
      <w:r w:rsidRPr="0087401C">
        <w:rPr>
          <w:rStyle w:val="itali"/>
        </w:rPr>
        <w:t xml:space="preserve"> </w:t>
      </w:r>
      <w:r w:rsidRPr="00990C04">
        <w:rPr>
          <w:rFonts w:asciiTheme="majorBidi" w:hAnsiTheme="majorBidi" w:cstheme="majorBidi"/>
          <w:color w:val="000000" w:themeColor="text1"/>
          <w:szCs w:val="24"/>
        </w:rPr>
        <w:t xml:space="preserve">(8:17:I.1), where he describes this testy exchange. </w:t>
      </w:r>
    </w:p>
  </w:endnote>
  <w:endnote w:id="329">
    <w:p w14:paraId="036CD2B8" w14:textId="63947A7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Mitchell.</w:t>
      </w:r>
    </w:p>
  </w:endnote>
  <w:endnote w:id="330">
    <w:p w14:paraId="07B85EA0" w14:textId="5DFE95F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eastAsia="Times New Roman" w:hAnsiTheme="majorBidi" w:cstheme="majorBidi"/>
          <w:color w:val="000000" w:themeColor="text1"/>
          <w:szCs w:val="24"/>
        </w:rPr>
        <w:t>I am the Cunningham Graham figure in the duo with Conrad—the opposite,</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Traveling with Conrad,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op. cit. </w:t>
      </w:r>
    </w:p>
  </w:endnote>
  <w:endnote w:id="331">
    <w:p w14:paraId="4712E37C" w14:textId="45FA435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JC, 80–1. </w:t>
      </w:r>
    </w:p>
  </w:endnote>
  <w:endnote w:id="332">
    <w:p w14:paraId="3AADF133" w14:textId="55D9FCD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xxii;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Conrad and Nietzsche,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72. </w:t>
      </w:r>
    </w:p>
  </w:endnote>
  <w:endnote w:id="333">
    <w:p w14:paraId="3E0B139C" w14:textId="6D3E109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97:3:III.1. </w:t>
      </w:r>
    </w:p>
  </w:endnote>
  <w:endnote w:id="334">
    <w:p w14:paraId="49FC1898" w14:textId="2FA0FD59"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Conrad and Nietzsche,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71. </w:t>
      </w:r>
    </w:p>
  </w:endnote>
  <w:endnote w:id="335">
    <w:p w14:paraId="67485FA6" w14:textId="0B506402"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 xml:space="preserve">RE, 267; EWS, </w:t>
      </w:r>
      <w:r>
        <w:t>“</w:t>
      </w:r>
      <w:r w:rsidRPr="00990C04">
        <w:t>Sense and Sensibility,</w:t>
      </w:r>
      <w:r>
        <w:t>”</w:t>
      </w:r>
      <w:r w:rsidRPr="00990C04">
        <w:t xml:space="preserve"> </w:t>
      </w:r>
      <w:r w:rsidRPr="0087401C">
        <w:rPr>
          <w:rStyle w:val="itali"/>
        </w:rPr>
        <w:t>Partisan Review</w:t>
      </w:r>
      <w:r w:rsidRPr="00990C04">
        <w:t xml:space="preserve"> 34:4</w:t>
      </w:r>
      <w:r w:rsidRPr="0087401C">
        <w:rPr>
          <w:rStyle w:val="itali"/>
        </w:rPr>
        <w:t xml:space="preserve"> </w:t>
      </w:r>
      <w:r w:rsidRPr="00990C04">
        <w:t>(Fall 1967), 629.</w:t>
      </w:r>
    </w:p>
  </w:endnote>
  <w:endnote w:id="336">
    <w:p w14:paraId="5E8A5ABD" w14:textId="6099DAE7" w:rsidR="007A6CF7" w:rsidRPr="00990C04" w:rsidRDefault="007A6CF7" w:rsidP="000124A9">
      <w:pPr>
        <w:pStyle w:val="EndnoteText"/>
        <w:spacing w:line="480" w:lineRule="auto"/>
      </w:pPr>
      <w:r w:rsidRPr="0087401C">
        <w:rPr>
          <w:rStyle w:val="supersup"/>
        </w:rPr>
        <w:endnoteRef/>
      </w:r>
      <w:r w:rsidRPr="00990C04">
        <w:t xml:space="preserve">97:31:III.1. </w:t>
      </w:r>
    </w:p>
  </w:endnote>
  <w:endnote w:id="337">
    <w:p w14:paraId="7CC7F307" w14:textId="096FCB8E"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 xml:space="preserve">Bergson, A. </w:t>
      </w:r>
    </w:p>
  </w:endnote>
  <w:endnote w:id="338">
    <w:p w14:paraId="1DC342BD" w14:textId="20E0AED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JC, 57. </w:t>
      </w:r>
    </w:p>
  </w:endnote>
  <w:endnote w:id="339">
    <w:p w14:paraId="66E4156A" w14:textId="47D9F20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Raymond Williams and Edward W. Said,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Media, Margins and Modernity,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Raymond Williams, </w:t>
      </w:r>
      <w:r w:rsidRPr="0087401C">
        <w:rPr>
          <w:rStyle w:val="itali"/>
        </w:rPr>
        <w:t>The Politics of Modernism: Against the New Conformists</w:t>
      </w:r>
      <w:r w:rsidRPr="00990C04">
        <w:rPr>
          <w:rFonts w:asciiTheme="majorBidi" w:hAnsiTheme="majorBidi" w:cstheme="majorBidi"/>
          <w:color w:val="000000" w:themeColor="text1"/>
          <w:szCs w:val="24"/>
        </w:rPr>
        <w:t xml:space="preserve"> (New York and London: Verso, 1989), 187. </w:t>
      </w:r>
    </w:p>
  </w:endnote>
  <w:endnote w:id="340">
    <w:p w14:paraId="57166BA8" w14:textId="145267D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ESR, 423. </w:t>
      </w:r>
    </w:p>
  </w:endnote>
  <w:endnote w:id="341">
    <w:p w14:paraId="122CF84E" w14:textId="38665F8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39.</w:t>
      </w:r>
    </w:p>
  </w:endnote>
  <w:endnote w:id="342">
    <w:p w14:paraId="623E8DDE" w14:textId="4A6A746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JC, vii; cf. RE, 563. </w:t>
      </w:r>
    </w:p>
  </w:endnote>
  <w:endnote w:id="343">
    <w:p w14:paraId="14D56D12" w14:textId="7100C1D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JC, 60, 58, 38, 17. </w:t>
      </w:r>
    </w:p>
  </w:endnote>
  <w:endnote w:id="344">
    <w:p w14:paraId="5AC602D6" w14:textId="45199CA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Geoffrey Hartmann, Dec. 4, 1967; </w:t>
      </w:r>
      <w:r w:rsidRPr="00990C04">
        <w:rPr>
          <w:rFonts w:asciiTheme="majorBidi" w:eastAsia="Times New Roman" w:hAnsiTheme="majorBidi" w:cstheme="majorBidi"/>
          <w:color w:val="000000" w:themeColor="text1"/>
          <w:szCs w:val="24"/>
        </w:rPr>
        <w:t xml:space="preserve">30:3:I.1. </w:t>
      </w:r>
    </w:p>
  </w:endnote>
  <w:endnote w:id="345">
    <w:p w14:paraId="7967A787" w14:textId="1C977F3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Quoted in Richard Macksey and Eugenio Donato,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Space Between—1971,</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The Structuralist Controversy: The Languages of Criticism and the Sciences of Man</w:t>
      </w:r>
      <w:r w:rsidRPr="00990C04">
        <w:rPr>
          <w:rFonts w:asciiTheme="majorBidi" w:hAnsiTheme="majorBidi" w:cstheme="majorBidi"/>
          <w:color w:val="000000" w:themeColor="text1"/>
          <w:szCs w:val="24"/>
        </w:rPr>
        <w:t xml:space="preserve"> (Baltimore: Johns Hopkins UP, 1972), x</w:t>
      </w:r>
    </w:p>
  </w:endnote>
  <w:endnote w:id="346">
    <w:p w14:paraId="1892D371" w14:textId="78CEA81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Richard Kuhns, </w:t>
      </w:r>
      <w:r w:rsidRPr="00990C04">
        <w:rPr>
          <w:rFonts w:asciiTheme="majorBidi" w:eastAsia="Times New Roman" w:hAnsiTheme="majorBidi" w:cstheme="majorBidi"/>
          <w:color w:val="000000" w:themeColor="text1"/>
          <w:szCs w:val="24"/>
        </w:rPr>
        <w:t xml:space="preserve">Jan. 25, 1973, 5:4:I.1; </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Read a lot of Deleuze but think, although he</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s very brilliant, he needs a good editor,</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 EWS to Richard Macksey, Feb. 7, 1973, 5:5:I.1; </w:t>
      </w:r>
      <w:r w:rsidRPr="00990C04">
        <w:rPr>
          <w:rFonts w:asciiTheme="majorBidi" w:hAnsiTheme="majorBidi" w:cstheme="majorBidi"/>
          <w:color w:val="000000" w:themeColor="text1"/>
          <w:szCs w:val="24"/>
        </w:rPr>
        <w:t xml:space="preserve">Said thought Deleuze conservative but his theory of knowledge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revolutionary,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97:1:III.1; B, 377. </w:t>
      </w:r>
    </w:p>
  </w:endnote>
  <w:endnote w:id="347">
    <w:p w14:paraId="53C65105" w14:textId="417BE31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An idea found also in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An Unpublished Text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quoted in Claude Lefort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Editor</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Preface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to Maurice Merleau-Ponty, </w:t>
      </w:r>
      <w:r w:rsidRPr="0087401C">
        <w:rPr>
          <w:rStyle w:val="itali"/>
        </w:rPr>
        <w:t xml:space="preserve">The Prose of the World, </w:t>
      </w:r>
      <w:r w:rsidRPr="00990C04">
        <w:rPr>
          <w:rFonts w:asciiTheme="majorBidi" w:hAnsiTheme="majorBidi" w:cstheme="majorBidi"/>
          <w:color w:val="000000" w:themeColor="text1"/>
          <w:szCs w:val="24"/>
        </w:rPr>
        <w:t>John O</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Neill, trans. (1969; Evanston: Northwestern UP, 1973), xiii. </w:t>
      </w:r>
    </w:p>
  </w:endnote>
  <w:endnote w:id="348">
    <w:p w14:paraId="7A1F04C7" w14:textId="1E230BB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JC, 38, 119. </w:t>
      </w:r>
    </w:p>
  </w:endnote>
  <w:endnote w:id="349">
    <w:p w14:paraId="13074FF0" w14:textId="418411B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JC, 49.</w:t>
      </w:r>
    </w:p>
  </w:endnote>
  <w:endnote w:id="350">
    <w:p w14:paraId="1A927797" w14:textId="118F969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Labyrinth of Incarnations,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67; 97:27:III.1. </w:t>
      </w:r>
    </w:p>
  </w:endnote>
  <w:endnote w:id="351">
    <w:p w14:paraId="0002A7B0" w14:textId="36BB8B1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Chomsky, Mar. 13, 1972; 28:12:I.1. </w:t>
      </w:r>
    </w:p>
  </w:endnote>
  <w:endnote w:id="352">
    <w:p w14:paraId="66187919" w14:textId="53D395D9"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Lucien Goldmann, </w:t>
      </w:r>
      <w:r w:rsidRPr="0087401C">
        <w:rPr>
          <w:rStyle w:val="itali"/>
        </w:rPr>
        <w:t xml:space="preserve">The Hidden God: A Study of Tragic Vision in the </w:t>
      </w:r>
      <w:r w:rsidRPr="00990C04">
        <w:rPr>
          <w:rFonts w:asciiTheme="majorBidi" w:hAnsiTheme="majorBidi" w:cstheme="majorBidi"/>
          <w:color w:val="000000" w:themeColor="text1"/>
          <w:szCs w:val="24"/>
        </w:rPr>
        <w:t xml:space="preserve">Pensées </w:t>
      </w:r>
      <w:r w:rsidRPr="0087401C">
        <w:rPr>
          <w:rStyle w:val="itali"/>
        </w:rPr>
        <w:t>of Pascal and the Tragedies of Racine</w:t>
      </w:r>
      <w:r w:rsidRPr="00990C04">
        <w:rPr>
          <w:rFonts w:asciiTheme="majorBidi" w:hAnsiTheme="majorBidi" w:cstheme="majorBidi"/>
          <w:color w:val="000000" w:themeColor="text1"/>
          <w:szCs w:val="24"/>
        </w:rPr>
        <w:t xml:space="preserve">, Philip Tody, trans., Michael Löwy, Foreword (1956; London: Verso, 2016), 235. </w:t>
      </w:r>
    </w:p>
  </w:endnote>
  <w:endnote w:id="353">
    <w:p w14:paraId="54784614" w14:textId="772881E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OP, 256.</w:t>
      </w:r>
    </w:p>
  </w:endnote>
  <w:endnote w:id="354">
    <w:p w14:paraId="25254FFF" w14:textId="680CF74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See, for example, PPC, 6; RE, 16 </w:t>
      </w:r>
    </w:p>
  </w:endnote>
  <w:endnote w:id="355">
    <w:p w14:paraId="237AB0AC" w14:textId="22FCE2E7"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Sense and Sensibility,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op. cit., 628, where he writes that E. D. Hirsch</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idea that understanding is really the understanding of necessity is taken without acknowledgement from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Heidegger</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writing about Hölderlin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Letter from Gerald Graff et al. to EWS, Feb 20, 1969, EWSP. </w:t>
      </w:r>
    </w:p>
  </w:endnote>
  <w:endnote w:id="356">
    <w:p w14:paraId="34D87174" w14:textId="7B6B800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JC, 195–6. </w:t>
      </w:r>
    </w:p>
  </w:endnote>
  <w:endnote w:id="357">
    <w:p w14:paraId="6E85471B" w14:textId="661BFB3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B, 323.</w:t>
      </w:r>
    </w:p>
  </w:endnote>
  <w:endnote w:id="358">
    <w:p w14:paraId="0A05BA18" w14:textId="5A804E8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LS, 78.</w:t>
      </w:r>
    </w:p>
  </w:endnote>
  <w:endnote w:id="359">
    <w:p w14:paraId="18C0D1C2" w14:textId="4CC7DBB2"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Review of Bernard C. Meyer</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sidRPr="0087401C">
        <w:rPr>
          <w:rStyle w:val="itali"/>
        </w:rPr>
        <w:t xml:space="preserve">Joseph Conrad: A Psychoanalytic Biography, The Journal of English and Germanic Philology </w:t>
      </w:r>
      <w:r w:rsidRPr="00990C04">
        <w:rPr>
          <w:rFonts w:asciiTheme="majorBidi" w:hAnsiTheme="majorBidi" w:cstheme="majorBidi"/>
          <w:color w:val="000000" w:themeColor="text1"/>
          <w:szCs w:val="24"/>
        </w:rPr>
        <w:t>67:1 (Jan. 1968), 176</w:t>
      </w:r>
      <w:r>
        <w:rPr>
          <w:rFonts w:asciiTheme="majorBidi" w:hAnsiTheme="majorBidi" w:cstheme="majorBidi"/>
          <w:color w:val="000000" w:themeColor="text1"/>
          <w:szCs w:val="24"/>
        </w:rPr>
        <w:t>–78</w:t>
      </w:r>
      <w:r w:rsidRPr="00990C04">
        <w:rPr>
          <w:rFonts w:asciiTheme="majorBidi" w:hAnsiTheme="majorBidi" w:cstheme="majorBidi"/>
          <w:color w:val="000000" w:themeColor="text1"/>
          <w:szCs w:val="24"/>
        </w:rPr>
        <w:t>; JC, 102.</w:t>
      </w:r>
    </w:p>
  </w:endnote>
  <w:endnote w:id="360">
    <w:p w14:paraId="170B6562" w14:textId="3BC5681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American Council of Learned Societies (ACLS) application, Nov. 15, 1965; ST, </w:t>
      </w:r>
    </w:p>
    <w:p w14:paraId="2B3D137B" w14:textId="7777777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Fonts w:asciiTheme="majorBidi" w:hAnsiTheme="majorBidi" w:cstheme="majorBidi"/>
          <w:color w:val="000000" w:themeColor="text1"/>
          <w:szCs w:val="24"/>
        </w:rPr>
        <w:t xml:space="preserve">17-19. </w:t>
      </w:r>
    </w:p>
  </w:endnote>
  <w:endnote w:id="361">
    <w:p w14:paraId="5742A0EB" w14:textId="1F376DB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97:1:III.1. </w:t>
      </w:r>
    </w:p>
  </w:endnote>
  <w:endnote w:id="362">
    <w:p w14:paraId="32242C44" w14:textId="2C79994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PPC, 225.</w:t>
      </w:r>
    </w:p>
  </w:endnote>
  <w:endnote w:id="363">
    <w:p w14:paraId="30C2FED3" w14:textId="4FFA9D7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Joseph Farag, </w:t>
      </w:r>
      <w:r w:rsidRPr="0087401C">
        <w:rPr>
          <w:rStyle w:val="itali"/>
        </w:rPr>
        <w:t xml:space="preserve">Palestinian Literature in Exile: Gender, Aesthetics and Resistance in the Short Story </w:t>
      </w:r>
      <w:r w:rsidRPr="00990C04">
        <w:rPr>
          <w:rFonts w:asciiTheme="majorBidi" w:hAnsiTheme="majorBidi" w:cstheme="majorBidi"/>
          <w:color w:val="000000" w:themeColor="text1"/>
          <w:szCs w:val="24"/>
        </w:rPr>
        <w:t xml:space="preserve">(London: I. B. Tauris, 2016), 118 (of his typescript). </w:t>
      </w:r>
    </w:p>
  </w:endnote>
  <w:endnote w:id="364">
    <w:p w14:paraId="43B6C17D" w14:textId="033442C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Diary,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London Review of Books </w:t>
      </w:r>
      <w:r w:rsidRPr="00990C04">
        <w:rPr>
          <w:rFonts w:asciiTheme="majorBidi" w:hAnsiTheme="majorBidi" w:cstheme="majorBidi"/>
          <w:color w:val="000000" w:themeColor="text1"/>
          <w:szCs w:val="24"/>
        </w:rPr>
        <w:t xml:space="preserve">22:11 (June 1, 2000), 42–3. </w:t>
      </w:r>
    </w:p>
  </w:endnote>
  <w:endnote w:id="365">
    <w:p w14:paraId="5529B445" w14:textId="05793F7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Ali. </w:t>
      </w:r>
    </w:p>
  </w:endnote>
  <w:endnote w:id="366">
    <w:p w14:paraId="3BF5AF6E" w14:textId="1DC3182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Arab Portrayed,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Ibrahim Abu-Lughod, ed., </w:t>
      </w:r>
      <w:r w:rsidRPr="00B37644">
        <w:rPr>
          <w:rStyle w:val="itali"/>
        </w:rPr>
        <w:t>The Arab-Israeli Confrontation of June 1967: An Arab Perspective</w:t>
      </w:r>
      <w:r w:rsidRPr="00990C04">
        <w:rPr>
          <w:rFonts w:asciiTheme="majorBidi" w:hAnsiTheme="majorBidi" w:cstheme="majorBidi"/>
          <w:color w:val="000000" w:themeColor="text1"/>
          <w:szCs w:val="24"/>
        </w:rPr>
        <w:t xml:space="preserve"> (Evanston: Northwestern, 1970), 6. </w:t>
      </w:r>
    </w:p>
  </w:endnote>
  <w:endnote w:id="367">
    <w:p w14:paraId="5B57EC2C" w14:textId="754F60D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Diary,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op. cit. </w:t>
      </w:r>
    </w:p>
  </w:endnote>
  <w:endnote w:id="368">
    <w:p w14:paraId="570C2C53" w14:textId="65DC769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Maurice Merleau-Ponty, </w:t>
      </w:r>
      <w:r w:rsidRPr="0087401C">
        <w:rPr>
          <w:rStyle w:val="itali"/>
        </w:rPr>
        <w:t xml:space="preserve">The Phenomenology of Perception, </w:t>
      </w:r>
      <w:r w:rsidRPr="00990C04">
        <w:rPr>
          <w:rFonts w:asciiTheme="majorBidi" w:eastAsia="Times New Roman" w:hAnsiTheme="majorBidi" w:cstheme="majorBidi"/>
          <w:color w:val="000000" w:themeColor="text1"/>
          <w:szCs w:val="24"/>
        </w:rPr>
        <w:t>Donald Landes, trans. (1945; London: Routledge, 2012), 466.</w:t>
      </w:r>
    </w:p>
  </w:endnote>
  <w:endnote w:id="369">
    <w:p w14:paraId="090D4BEA" w14:textId="7FFD403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Totalitarianism of Mind,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Review of </w:t>
      </w:r>
      <w:r w:rsidRPr="0087401C">
        <w:rPr>
          <w:rStyle w:val="itali"/>
        </w:rPr>
        <w:t xml:space="preserve">The Savage Mind </w:t>
      </w:r>
      <w:r w:rsidRPr="00990C04">
        <w:rPr>
          <w:rFonts w:asciiTheme="majorBidi" w:hAnsiTheme="majorBidi" w:cstheme="majorBidi"/>
          <w:color w:val="000000" w:themeColor="text1"/>
          <w:szCs w:val="24"/>
        </w:rPr>
        <w:t xml:space="preserve">by Claude Lévi-Strauss, </w:t>
      </w:r>
      <w:r w:rsidRPr="0087401C">
        <w:rPr>
          <w:rStyle w:val="itali"/>
        </w:rPr>
        <w:t>The Kenyon Review</w:t>
      </w:r>
      <w:r w:rsidRPr="00990C04">
        <w:rPr>
          <w:rFonts w:asciiTheme="majorBidi" w:hAnsiTheme="majorBidi" w:cstheme="majorBidi"/>
          <w:color w:val="000000" w:themeColor="text1"/>
          <w:szCs w:val="24"/>
        </w:rPr>
        <w:t xml:space="preserve"> 29:2 (Mar. 1967), 256.</w:t>
      </w:r>
    </w:p>
  </w:endnote>
  <w:endnote w:id="370">
    <w:p w14:paraId="5E2608BA" w14:textId="28AA5D3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258. </w:t>
      </w:r>
    </w:p>
  </w:endnote>
  <w:endnote w:id="371">
    <w:p w14:paraId="03E9BEEE" w14:textId="2AC683A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249. </w:t>
      </w:r>
    </w:p>
  </w:endnote>
  <w:endnote w:id="372">
    <w:p w14:paraId="7F04C993" w14:textId="1CB6AAB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Ashrawi; Bergson, A.; Khalidi, T.; See, for example, his miscellaneous notes on structuralism, as well as his forty-nine page general account of the movement in 97:27:III.1.</w:t>
      </w:r>
    </w:p>
  </w:endnote>
  <w:endnote w:id="373">
    <w:p w14:paraId="75B61B4A" w14:textId="26BFF5A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Chomsky. </w:t>
      </w:r>
    </w:p>
  </w:endnote>
  <w:endnote w:id="374">
    <w:p w14:paraId="6641CEB5" w14:textId="2D4043AA"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Paul de Man, Jan. 7, 1968; 30:3:I.1</w:t>
      </w:r>
    </w:p>
  </w:endnote>
  <w:endnote w:id="375">
    <w:p w14:paraId="05A3D418" w14:textId="1570A07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PD</w:t>
      </w:r>
      <w:r w:rsidRPr="0087401C">
        <w:rPr>
          <w:rStyle w:val="itali"/>
        </w:rPr>
        <w:t xml:space="preserve">, </w:t>
      </w:r>
      <w:r w:rsidRPr="00990C04">
        <w:rPr>
          <w:rFonts w:asciiTheme="majorBidi" w:hAnsiTheme="majorBidi" w:cstheme="majorBidi"/>
          <w:color w:val="000000" w:themeColor="text1"/>
          <w:szCs w:val="24"/>
        </w:rPr>
        <w:t>xv.</w:t>
      </w:r>
    </w:p>
  </w:endnote>
  <w:endnote w:id="376">
    <w:p w14:paraId="790C4421" w14:textId="1CC972B7" w:rsidR="007A6CF7" w:rsidRPr="00990C04" w:rsidRDefault="007A6CF7" w:rsidP="001A653A">
      <w:pPr>
        <w:pStyle w:val="EndnoteText"/>
        <w:spacing w:line="480" w:lineRule="auto"/>
      </w:pPr>
      <w:r w:rsidRPr="00990C04">
        <w:rPr>
          <w:rStyle w:val="EndnoteReference"/>
          <w:rFonts w:asciiTheme="majorBidi" w:hAnsiTheme="majorBidi" w:cstheme="majorBidi"/>
          <w:color w:val="000000" w:themeColor="text1"/>
          <w:szCs w:val="24"/>
        </w:rPr>
        <w:endnoteRef/>
      </w:r>
      <w:r w:rsidRPr="00990C04">
        <w:t>PD, xvi.</w:t>
      </w:r>
    </w:p>
  </w:endnote>
  <w:endnote w:id="377">
    <w:p w14:paraId="669E94A8" w14:textId="6C2565C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 Palestinian Voice,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Columbia Forum </w:t>
      </w:r>
      <w:r w:rsidRPr="00990C04">
        <w:rPr>
          <w:rFonts w:asciiTheme="majorBidi" w:hAnsiTheme="majorBidi" w:cstheme="majorBidi"/>
          <w:color w:val="000000" w:themeColor="text1"/>
          <w:szCs w:val="24"/>
        </w:rPr>
        <w:t xml:space="preserve">12:4 (Winter 1969), 27. </w:t>
      </w:r>
    </w:p>
  </w:endnote>
  <w:endnote w:id="378">
    <w:p w14:paraId="6CB9D5CF" w14:textId="5184CD3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David Lehman to EWS, Feb. 28, 1973; 5:6:I.1. </w:t>
      </w:r>
    </w:p>
  </w:endnote>
  <w:endnote w:id="379">
    <w:p w14:paraId="304C4BCE" w14:textId="6EC191D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Stern, D. </w:t>
      </w:r>
    </w:p>
  </w:endnote>
  <w:endnote w:id="380">
    <w:p w14:paraId="7A04DCFF" w14:textId="1305D82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76:18:II.3. </w:t>
      </w:r>
    </w:p>
  </w:endnote>
  <w:endnote w:id="381">
    <w:p w14:paraId="279F2790" w14:textId="6242163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Robert Alter, Nov. 2, 1967; 28:9:I.1.</w:t>
      </w:r>
    </w:p>
  </w:endnote>
  <w:endnote w:id="382">
    <w:p w14:paraId="1FBD7BC8" w14:textId="1C5B828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76:18:II.3. </w:t>
      </w:r>
    </w:p>
  </w:endnote>
  <w:endnote w:id="383">
    <w:p w14:paraId="43427189" w14:textId="7DABCF4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EWS to Quentin Anderson, Nov. 28, 1967; 28:9:I.1. </w:t>
      </w:r>
    </w:p>
  </w:endnote>
  <w:endnote w:id="384">
    <w:p w14:paraId="670A725A" w14:textId="433CE81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Ronit and Jerome Lowenthal, Dec. 15, 1967; 28:22:I.1.</w:t>
      </w:r>
    </w:p>
  </w:endnote>
  <w:endnote w:id="385">
    <w:p w14:paraId="16D1E1E1" w14:textId="12A14EE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Including many of the original notes for </w:t>
      </w:r>
      <w:r w:rsidRPr="0087401C">
        <w:rPr>
          <w:rStyle w:val="itali"/>
        </w:rPr>
        <w:t xml:space="preserve">Beginnings. </w:t>
      </w:r>
      <w:r w:rsidRPr="00990C04">
        <w:rPr>
          <w:rFonts w:asciiTheme="majorBidi" w:hAnsiTheme="majorBidi" w:cstheme="majorBidi"/>
          <w:color w:val="000000" w:themeColor="text1"/>
          <w:szCs w:val="24"/>
        </w:rPr>
        <w:t xml:space="preserve">See 97:2:III.1. </w:t>
      </w:r>
    </w:p>
  </w:endnote>
  <w:endnote w:id="386">
    <w:p w14:paraId="0CD33FE5" w14:textId="515D518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Ronit and Jerome Lowenthal, Dec. 15, 1967; 28:22:I.1. </w:t>
      </w:r>
    </w:p>
  </w:endnote>
  <w:endnote w:id="387">
    <w:p w14:paraId="1F46EECA" w14:textId="040E99A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Chomsky. </w:t>
      </w:r>
    </w:p>
  </w:endnote>
  <w:endnote w:id="388">
    <w:p w14:paraId="7F437081" w14:textId="26415B7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Himself Observed.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Review of </w:t>
      </w:r>
      <w:r w:rsidRPr="0087401C">
        <w:rPr>
          <w:rStyle w:val="itali"/>
        </w:rPr>
        <w:t>George Steiner: A Reader</w:t>
      </w:r>
      <w:r w:rsidRPr="00990C04">
        <w:rPr>
          <w:rFonts w:asciiTheme="majorBidi" w:hAnsiTheme="majorBidi" w:cstheme="majorBidi"/>
          <w:color w:val="000000" w:themeColor="text1"/>
          <w:szCs w:val="24"/>
        </w:rPr>
        <w:t xml:space="preserve">, </w:t>
      </w:r>
      <w:r w:rsidRPr="0087401C">
        <w:rPr>
          <w:rStyle w:val="itali"/>
        </w:rPr>
        <w:t>The Nation</w:t>
      </w:r>
      <w:r w:rsidRPr="00990C04">
        <w:rPr>
          <w:rFonts w:asciiTheme="majorBidi" w:hAnsiTheme="majorBidi" w:cstheme="majorBidi"/>
          <w:color w:val="000000" w:themeColor="text1"/>
          <w:szCs w:val="24"/>
        </w:rPr>
        <w:t xml:space="preserve">, Mar. 2, 1985. </w:t>
      </w:r>
    </w:p>
  </w:endnote>
  <w:endnote w:id="389">
    <w:p w14:paraId="593FFCBF" w14:textId="45FDE50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Jerome Lowenthal to EWS, Jan. 7, 1968: 28:22:I.1. </w:t>
      </w:r>
    </w:p>
  </w:endnote>
  <w:endnote w:id="390">
    <w:p w14:paraId="06D01D35" w14:textId="38492A2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Levin, June 28, 1965; HL. </w:t>
      </w:r>
    </w:p>
  </w:endnote>
  <w:endnote w:id="391">
    <w:p w14:paraId="78FD2A5B" w14:textId="69E2A209"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Robert Alter, Apr. 2, 1968; 28:22:I.1</w:t>
      </w:r>
    </w:p>
  </w:endnote>
  <w:endnote w:id="392">
    <w:p w14:paraId="234ED66D" w14:textId="55604AC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See Barbara Epstein,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Rise, Decline and Possible Revival of Socialist Humanism,</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For Humanism, </w:t>
      </w:r>
      <w:r w:rsidRPr="00990C04">
        <w:rPr>
          <w:rFonts w:asciiTheme="majorBidi" w:hAnsiTheme="majorBidi" w:cstheme="majorBidi"/>
          <w:color w:val="000000" w:themeColor="text1"/>
          <w:szCs w:val="24"/>
        </w:rPr>
        <w:t xml:space="preserve">David Alderson and Robert Spencer, eds. (London: Pluto, 2017): Goldmann, she observes,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was also active in Hashomer Hatzair, a socialist Zionist organization critical of capitalism for its propensity to isolate humans from one another.</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p>
  </w:endnote>
  <w:endnote w:id="393">
    <w:p w14:paraId="2284E6B2" w14:textId="5DC1180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Harry Levin, </w:t>
      </w:r>
      <w:r w:rsidRPr="0087401C">
        <w:rPr>
          <w:rStyle w:val="itali"/>
        </w:rPr>
        <w:t xml:space="preserve">Grounds for Comparison </w:t>
      </w:r>
      <w:r w:rsidRPr="00990C04">
        <w:rPr>
          <w:rFonts w:asciiTheme="majorBidi" w:hAnsiTheme="majorBidi" w:cstheme="majorBidi"/>
          <w:color w:val="000000" w:themeColor="text1"/>
          <w:szCs w:val="24"/>
        </w:rPr>
        <w:t xml:space="preserve">(Cambridge, MA: Harvard UP, 1972), 37. </w:t>
      </w:r>
    </w:p>
  </w:endnote>
  <w:endnote w:id="394">
    <w:p w14:paraId="5F92FEFF" w14:textId="53C4D1D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Robert Alter, Nov. 2, 1967; 28:9:I.1.</w:t>
      </w:r>
    </w:p>
  </w:endnote>
  <w:endnote w:id="395">
    <w:p w14:paraId="254D6FA7" w14:textId="40B1F4A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Daniel Bell to EWS, Nov. 1, 1966; 110:18:III.3. </w:t>
      </w:r>
    </w:p>
  </w:endnote>
  <w:endnote w:id="396">
    <w:p w14:paraId="26C12C8A" w14:textId="0507942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Swift as Intellectual,</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WTC, 72.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[T]hat realm has come to resemble the ambiance of a club,</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73. </w:t>
      </w:r>
    </w:p>
  </w:endnote>
  <w:endnote w:id="397">
    <w:p w14:paraId="5BD67FED" w14:textId="4B9B537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Lionel Trilling, Jan. 1973; 5:4:I.1.</w:t>
      </w:r>
    </w:p>
  </w:endnote>
  <w:endnote w:id="398">
    <w:p w14:paraId="4EF6801D" w14:textId="20DDD5B2"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Maud Wilcox, </w:t>
      </w:r>
      <w:r w:rsidRPr="00990C04">
        <w:rPr>
          <w:rFonts w:asciiTheme="majorBidi" w:eastAsia="Times New Roman" w:hAnsiTheme="majorBidi" w:cstheme="majorBidi"/>
          <w:color w:val="000000" w:themeColor="text1"/>
          <w:szCs w:val="24"/>
        </w:rPr>
        <w:t xml:space="preserve">Dec. 11, 1980; 5:22:I.1. </w:t>
      </w:r>
    </w:p>
  </w:endnote>
  <w:endnote w:id="399">
    <w:p w14:paraId="619DAA48" w14:textId="12DF91A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Swift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Tory Anarchy,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Eighteenth Century Studies </w:t>
      </w:r>
      <w:r w:rsidRPr="00990C04">
        <w:rPr>
          <w:rFonts w:asciiTheme="majorBidi" w:hAnsiTheme="majorBidi" w:cstheme="majorBidi"/>
          <w:color w:val="000000" w:themeColor="text1"/>
          <w:szCs w:val="24"/>
        </w:rPr>
        <w:t xml:space="preserve">3:1 (Fall 1969), 48–66, 48. </w:t>
      </w:r>
    </w:p>
  </w:endnote>
  <w:endnote w:id="400">
    <w:p w14:paraId="789A6C83" w14:textId="551AD98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 xml:space="preserve">A Primer of Ignorance, </w:t>
      </w:r>
      <w:r w:rsidRPr="00990C04">
        <w:rPr>
          <w:rFonts w:asciiTheme="majorBidi" w:hAnsiTheme="majorBidi" w:cstheme="majorBidi"/>
          <w:color w:val="000000" w:themeColor="text1"/>
          <w:szCs w:val="24"/>
        </w:rPr>
        <w:t xml:space="preserve">13. </w:t>
      </w:r>
    </w:p>
  </w:endnote>
  <w:endnote w:id="401">
    <w:p w14:paraId="5741CE0E" w14:textId="47D25C1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Notes on the Characterization of a Literary Text,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MLN </w:t>
      </w:r>
      <w:r w:rsidRPr="00990C04">
        <w:rPr>
          <w:rFonts w:asciiTheme="majorBidi" w:hAnsiTheme="majorBidi" w:cstheme="majorBidi"/>
          <w:color w:val="000000" w:themeColor="text1"/>
          <w:szCs w:val="24"/>
        </w:rPr>
        <w:t xml:space="preserve">85:6 (Dec. 1970), 768. </w:t>
      </w:r>
    </w:p>
  </w:endnote>
  <w:endnote w:id="402">
    <w:p w14:paraId="128AE1A8" w14:textId="40E9F70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Swift as Intellectual,</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74. </w:t>
      </w:r>
    </w:p>
  </w:endnote>
  <w:endnote w:id="403">
    <w:p w14:paraId="74FF9317" w14:textId="5C2D0D2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54. </w:t>
      </w:r>
    </w:p>
  </w:endnote>
  <w:endnote w:id="404">
    <w:p w14:paraId="1792B338" w14:textId="475DE63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George Mayhew, Feb. 3, 1968; 30:3:I.1. </w:t>
      </w:r>
    </w:p>
  </w:endnote>
  <w:endnote w:id="405">
    <w:p w14:paraId="71F232D3" w14:textId="4D02616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WTC,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Swift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Tory Anarchy,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57. </w:t>
      </w:r>
    </w:p>
  </w:endnote>
  <w:endnote w:id="406">
    <w:p w14:paraId="7394AD6E" w14:textId="6995088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Swift in History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110:16:III.3. </w:t>
      </w:r>
    </w:p>
  </w:endnote>
  <w:endnote w:id="407">
    <w:p w14:paraId="29CE3AA4" w14:textId="7509BB6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Angus Fletcher, Nov. 28, 1968; 28:9:I.1. </w:t>
      </w:r>
    </w:p>
  </w:endnote>
  <w:endnote w:id="408">
    <w:p w14:paraId="67AC6BC9" w14:textId="11679758"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76:18:II.3. </w:t>
      </w:r>
    </w:p>
  </w:endnote>
  <w:endnote w:id="409">
    <w:p w14:paraId="5CAFDF6D" w14:textId="4E25C98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Israel Shahak, Dec. 14, 1977; 30:13:I.1. </w:t>
      </w:r>
    </w:p>
  </w:endnote>
  <w:endnote w:id="410">
    <w:p w14:paraId="621B3788" w14:textId="3912545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Robert,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Apr. 2, 1968; 28:22:I.1.</w:t>
      </w:r>
    </w:p>
  </w:endnote>
  <w:endnote w:id="411">
    <w:p w14:paraId="492E3B91" w14:textId="20D4763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Blythe. </w:t>
      </w:r>
    </w:p>
  </w:endnote>
  <w:endnote w:id="412">
    <w:p w14:paraId="010953C4" w14:textId="11C761D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77:32:II.4. Undated, but c. 1957–1962. In the early 1960s, he submitted this and other poems to the </w:t>
      </w:r>
      <w:r w:rsidRPr="0087401C">
        <w:rPr>
          <w:rStyle w:val="itali"/>
        </w:rPr>
        <w:t xml:space="preserve">Sewanee Review, Evergreen Review </w:t>
      </w:r>
      <w:r w:rsidRPr="00990C04">
        <w:rPr>
          <w:rFonts w:asciiTheme="majorBidi" w:hAnsiTheme="majorBidi" w:cstheme="majorBidi"/>
          <w:color w:val="000000" w:themeColor="text1"/>
          <w:szCs w:val="24"/>
        </w:rPr>
        <w:t xml:space="preserve">and other literary magazines. </w:t>
      </w:r>
    </w:p>
  </w:endnote>
  <w:endnote w:id="413">
    <w:p w14:paraId="5DDF2D2A" w14:textId="29012A6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Lorette to EWS, Oct. 20, 1972; 5:2:I.1. </w:t>
      </w:r>
    </w:p>
  </w:endnote>
  <w:endnote w:id="414">
    <w:p w14:paraId="55D48F7B" w14:textId="2CC3AAB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Guttenplan. </w:t>
      </w:r>
    </w:p>
  </w:endnote>
  <w:endnote w:id="415">
    <w:p w14:paraId="56914437" w14:textId="6978583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Rosenthal. </w:t>
      </w:r>
    </w:p>
  </w:endnote>
  <w:endnote w:id="416">
    <w:p w14:paraId="1DF2C65A" w14:textId="48DDF36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Mintz.</w:t>
      </w:r>
    </w:p>
  </w:endnote>
  <w:endnote w:id="417">
    <w:p w14:paraId="05B03268" w14:textId="05CE943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Harry Levin to Henry Hatfield; HL. </w:t>
      </w:r>
    </w:p>
  </w:endnote>
  <w:endnote w:id="418">
    <w:p w14:paraId="538A6CBD" w14:textId="611838B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Herb Liebowitz to EWS, May 5, 1968; 28:22:I.1. </w:t>
      </w:r>
    </w:p>
  </w:endnote>
  <w:endnote w:id="419">
    <w:p w14:paraId="007A67E7" w14:textId="7944128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Stern, M. </w:t>
      </w:r>
    </w:p>
  </w:endnote>
  <w:endnote w:id="420">
    <w:p w14:paraId="72F0C934" w14:textId="4386B2C8" w:rsidR="007A6CF7" w:rsidRPr="0087401C"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PPC, 209.</w:t>
      </w:r>
    </w:p>
  </w:endnote>
  <w:endnote w:id="421">
    <w:p w14:paraId="1A63CA41" w14:textId="08EBB8B9" w:rsidR="007A6CF7" w:rsidRPr="00990C04" w:rsidRDefault="007A6CF7" w:rsidP="000124A9">
      <w:pPr>
        <w:pStyle w:val="EndnoteText"/>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Michael Stern,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Professors Show Little Enthusiasm for Election Strike,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Columbia Daily Spectator, </w:t>
      </w:r>
      <w:r w:rsidRPr="00990C04">
        <w:rPr>
          <w:rFonts w:asciiTheme="majorBidi" w:hAnsiTheme="majorBidi" w:cstheme="majorBidi"/>
          <w:color w:val="000000" w:themeColor="text1"/>
          <w:szCs w:val="24"/>
        </w:rPr>
        <w:t xml:space="preserve">Nov. 4, 1968. </w:t>
      </w:r>
    </w:p>
  </w:endnote>
  <w:endnote w:id="422">
    <w:p w14:paraId="0152D019" w14:textId="1B89C8D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Friedman. </w:t>
      </w:r>
    </w:p>
  </w:endnote>
  <w:endnote w:id="423">
    <w:p w14:paraId="6105F033" w14:textId="0FEAB71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Eqbal Ahmad to BBC Television, Dec. 7, 1992; 29:14:I.1. </w:t>
      </w:r>
    </w:p>
  </w:endnote>
  <w:endnote w:id="424">
    <w:p w14:paraId="6E8B11D2" w14:textId="3A7F0F8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Yelin.</w:t>
      </w:r>
    </w:p>
  </w:endnote>
  <w:endnote w:id="425">
    <w:p w14:paraId="1DBDD668" w14:textId="615A241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Michael Stern,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Radicals Interrupt Nearly 40 Classes in NROTC Drive,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Columbia Daily Spectator, </w:t>
      </w:r>
      <w:r w:rsidRPr="00990C04">
        <w:rPr>
          <w:rFonts w:asciiTheme="majorBidi" w:hAnsiTheme="majorBidi" w:cstheme="majorBidi"/>
          <w:color w:val="000000" w:themeColor="text1"/>
          <w:szCs w:val="24"/>
        </w:rPr>
        <w:t xml:space="preserve">Feb. 27, 1969. </w:t>
      </w:r>
    </w:p>
  </w:endnote>
  <w:endnote w:id="426">
    <w:p w14:paraId="16D70AEE" w14:textId="242A05A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Friedman.</w:t>
      </w:r>
    </w:p>
  </w:endnote>
  <w:endnote w:id="427">
    <w:p w14:paraId="52CB1A50" w14:textId="7B26833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Stern, M. </w:t>
      </w:r>
    </w:p>
  </w:endnote>
  <w:endnote w:id="428">
    <w:p w14:paraId="54BD3E56" w14:textId="0F85E39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Lionel Trilling to EWS, Mar 3, 1973; 5:4:I.1. </w:t>
      </w:r>
    </w:p>
  </w:endnote>
  <w:endnote w:id="429">
    <w:p w14:paraId="7B0D49D2" w14:textId="1E794B0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Lionel Trilling, Jan 25, 1973; 5:4:I.1. </w:t>
      </w:r>
    </w:p>
  </w:endnote>
  <w:endnote w:id="430">
    <w:p w14:paraId="47D602A9" w14:textId="18081F87"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Michael Widlanski,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350 Hear Debate on Mideast War at Campus Forum,</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Columbia Daily Spectator, </w:t>
      </w:r>
      <w:r w:rsidRPr="00990C04">
        <w:rPr>
          <w:rFonts w:asciiTheme="majorBidi" w:hAnsiTheme="majorBidi" w:cstheme="majorBidi"/>
          <w:color w:val="000000" w:themeColor="text1"/>
          <w:szCs w:val="24"/>
        </w:rPr>
        <w:t>Oct. 25,</w:t>
      </w:r>
      <w:r>
        <w:rPr>
          <w:rFonts w:asciiTheme="majorBidi" w:hAnsiTheme="majorBidi" w:cstheme="majorBidi"/>
          <w:color w:val="000000" w:themeColor="text1"/>
          <w:szCs w:val="24"/>
        </w:rPr>
        <w:t xml:space="preserve"> </w:t>
      </w:r>
      <w:r w:rsidRPr="00990C04">
        <w:rPr>
          <w:rFonts w:asciiTheme="majorBidi" w:hAnsiTheme="majorBidi" w:cstheme="majorBidi"/>
          <w:color w:val="000000" w:themeColor="text1"/>
          <w:szCs w:val="24"/>
        </w:rPr>
        <w:t xml:space="preserve">1973. </w:t>
      </w:r>
    </w:p>
  </w:endnote>
  <w:endnote w:id="431">
    <w:p w14:paraId="7830F385" w14:textId="1595D0B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Ahmad Besharah,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Re-focusing on the Middle East,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Columbia Daily Spectator, </w:t>
      </w:r>
      <w:r w:rsidRPr="00990C04">
        <w:rPr>
          <w:rFonts w:asciiTheme="majorBidi" w:hAnsiTheme="majorBidi" w:cstheme="majorBidi"/>
          <w:color w:val="000000" w:themeColor="text1"/>
          <w:szCs w:val="24"/>
        </w:rPr>
        <w:t xml:space="preserve">Apr. 16, 1970. </w:t>
      </w:r>
    </w:p>
  </w:endnote>
  <w:endnote w:id="432">
    <w:p w14:paraId="08FB2543" w14:textId="546875C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Mintz. </w:t>
      </w:r>
    </w:p>
  </w:endnote>
  <w:endnote w:id="433">
    <w:p w14:paraId="25D13D34" w14:textId="347AD039"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Delaney; A clarification of his stand on violence can be found in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Chomsky and the Question of Palestine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(1975), PD, 333, and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Identity, Negation, and Violence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(1988) written during the first </w:t>
      </w:r>
      <w:r w:rsidRPr="0087401C">
        <w:rPr>
          <w:rStyle w:val="itali"/>
        </w:rPr>
        <w:t>intifada</w:t>
      </w:r>
      <w:r w:rsidRPr="00990C04">
        <w:rPr>
          <w:rFonts w:asciiTheme="majorBidi" w:hAnsiTheme="majorBidi" w:cstheme="majorBidi"/>
          <w:color w:val="000000" w:themeColor="text1"/>
          <w:szCs w:val="24"/>
        </w:rPr>
        <w:t xml:space="preserve"> (PD, 346). </w:t>
      </w:r>
    </w:p>
  </w:endnote>
  <w:endnote w:id="434">
    <w:p w14:paraId="6725C0C4" w14:textId="1B3D879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Traveling with Conrad,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Interview with Peter Mallios, Feb. 28, 2003; 80:41:II.5. </w:t>
      </w:r>
    </w:p>
  </w:endnote>
  <w:endnote w:id="435">
    <w:p w14:paraId="2E6106FB" w14:textId="6C1BFAB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Bergson, A.; Farer; Delaney. </w:t>
      </w:r>
    </w:p>
  </w:endnote>
  <w:endnote w:id="436">
    <w:p w14:paraId="5B55949D" w14:textId="086F1B6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Najla Said, </w:t>
      </w:r>
      <w:r w:rsidRPr="0087401C">
        <w:rPr>
          <w:rStyle w:val="itali"/>
        </w:rPr>
        <w:t xml:space="preserve">Looking for Palestine </w:t>
      </w:r>
      <w:r w:rsidRPr="00990C04">
        <w:rPr>
          <w:rFonts w:asciiTheme="majorBidi" w:hAnsiTheme="majorBidi" w:cstheme="majorBidi"/>
          <w:iCs/>
          <w:color w:val="000000" w:themeColor="text1"/>
          <w:szCs w:val="24"/>
        </w:rPr>
        <w:t>(New York: Riverhead Books, 2013),</w:t>
      </w:r>
      <w:r w:rsidRPr="0087401C">
        <w:rPr>
          <w:rStyle w:val="itali"/>
        </w:rPr>
        <w:t xml:space="preserve"> </w:t>
      </w:r>
      <w:r w:rsidRPr="00990C04">
        <w:rPr>
          <w:rFonts w:asciiTheme="majorBidi" w:hAnsiTheme="majorBidi" w:cstheme="majorBidi"/>
          <w:color w:val="000000" w:themeColor="text1"/>
          <w:szCs w:val="24"/>
        </w:rPr>
        <w:t xml:space="preserve">10. </w:t>
      </w:r>
    </w:p>
  </w:endnote>
  <w:endnote w:id="437">
    <w:p w14:paraId="7D33252C" w14:textId="4B04C7D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Palestine, Then and Now: An Exile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Journey through Israel and the Occupied Territories,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Harper</w:t>
      </w:r>
      <w:r>
        <w:rPr>
          <w:rStyle w:val="itali"/>
        </w:rPr>
        <w:t>’</w:t>
      </w:r>
      <w:r w:rsidRPr="0087401C">
        <w:rPr>
          <w:rStyle w:val="itali"/>
        </w:rPr>
        <w:t xml:space="preserve">s Magazine </w:t>
      </w:r>
      <w:r w:rsidRPr="00990C04">
        <w:rPr>
          <w:rFonts w:asciiTheme="majorBidi" w:hAnsiTheme="majorBidi" w:cstheme="majorBidi"/>
          <w:color w:val="000000" w:themeColor="text1"/>
          <w:szCs w:val="24"/>
        </w:rPr>
        <w:t xml:space="preserve">(Dec. 1992), 47. </w:t>
      </w:r>
    </w:p>
  </w:endnote>
  <w:endnote w:id="438">
    <w:p w14:paraId="2E25F688" w14:textId="39B4FBB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Dash,</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Nov. 29, 1972, 5:3:I.1; EWS to Tom Farer, Apr. 6, 1973; 5:6:I.1.</w:t>
      </w:r>
    </w:p>
  </w:endnote>
  <w:endnote w:id="439">
    <w:p w14:paraId="016F8877" w14:textId="62038C4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Tom Farer, op. cit. </w:t>
      </w:r>
    </w:p>
  </w:endnote>
  <w:endnote w:id="440">
    <w:p w14:paraId="2ED2F487" w14:textId="3D28A1D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Morris Dickstein, Jan. 27, 1973; 5:4:I.1. </w:t>
      </w:r>
    </w:p>
  </w:endnote>
  <w:endnote w:id="441">
    <w:p w14:paraId="6DFBBAD4" w14:textId="5AD54AC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Monroe Engel, Nov. 29, 1972; 5:3:I.1. </w:t>
      </w:r>
    </w:p>
  </w:endnote>
  <w:endnote w:id="442">
    <w:p w14:paraId="6D3B4FE9" w14:textId="43A1E14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PD, 5. </w:t>
      </w:r>
    </w:p>
  </w:endnote>
  <w:endnote w:id="443">
    <w:p w14:paraId="17758DAA" w14:textId="1215EBD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Mariam Said,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Introduction,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Wadad Makdisi Cortas, </w:t>
      </w:r>
      <w:r w:rsidRPr="0087401C">
        <w:rPr>
          <w:rStyle w:val="itali"/>
        </w:rPr>
        <w:t xml:space="preserve">A World I Loved: The Story of an Arab Woman </w:t>
      </w:r>
      <w:r w:rsidRPr="00990C04">
        <w:rPr>
          <w:rFonts w:asciiTheme="majorBidi" w:hAnsiTheme="majorBidi" w:cstheme="majorBidi"/>
          <w:color w:val="000000" w:themeColor="text1"/>
          <w:szCs w:val="24"/>
        </w:rPr>
        <w:t>(New York: Nation Book, 2009)</w:t>
      </w:r>
      <w:r w:rsidRPr="0087401C">
        <w:rPr>
          <w:rStyle w:val="itali"/>
        </w:rPr>
        <w:t xml:space="preserve">, </w:t>
      </w:r>
      <w:r w:rsidRPr="00990C04">
        <w:rPr>
          <w:rFonts w:asciiTheme="majorBidi" w:hAnsiTheme="majorBidi" w:cstheme="majorBidi"/>
          <w:color w:val="000000" w:themeColor="text1"/>
          <w:szCs w:val="24"/>
        </w:rPr>
        <w:t xml:space="preserve">xxx. </w:t>
      </w:r>
    </w:p>
  </w:endnote>
  <w:endnote w:id="444">
    <w:p w14:paraId="13C87B84" w14:textId="6436FDC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PD, 271. </w:t>
      </w:r>
    </w:p>
  </w:endnote>
  <w:endnote w:id="445">
    <w:p w14:paraId="0D3738BE" w14:textId="2CB3CE7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Makdisi, J. </w:t>
      </w:r>
    </w:p>
  </w:endnote>
  <w:endnote w:id="446">
    <w:p w14:paraId="1A8896EF" w14:textId="5B3A62AA"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Beirut was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expatriate capital of the Arab world.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After the Israeli invasion of 1982, however, that role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was over</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Edward Said, 1986</w:t>
      </w:r>
      <w:r w:rsidRPr="00990C04">
        <w:rPr>
          <w:rFonts w:asciiTheme="majorBidi" w:hAnsiTheme="majorBidi" w:cstheme="majorBidi"/>
          <w:color w:val="000000" w:themeColor="text1"/>
          <w:szCs w:val="24"/>
        </w:rPr>
        <w:t xml:space="preserve"> (film), Christopher Sykes, dir., BBC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Exiles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series, 1986. </w:t>
      </w:r>
    </w:p>
  </w:endnote>
  <w:endnote w:id="447">
    <w:p w14:paraId="0513145D" w14:textId="26C9915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Noam Chomsky, Nov. 7, 1973; 5:3:I.1. </w:t>
      </w:r>
    </w:p>
  </w:endnote>
  <w:endnote w:id="448">
    <w:p w14:paraId="4800D67A" w14:textId="1DD8E53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Sami Al-Banna, op. cit.</w:t>
      </w:r>
    </w:p>
  </w:endnote>
  <w:endnote w:id="449">
    <w:p w14:paraId="6330E3FB" w14:textId="07E5F63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Michel Foucault as an Intellectual Imagination.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B37644">
        <w:rPr>
          <w:rStyle w:val="itali"/>
        </w:rPr>
        <w:t>Boundary 2</w:t>
      </w:r>
      <w:r w:rsidRPr="00990C04">
        <w:rPr>
          <w:rFonts w:asciiTheme="majorBidi" w:hAnsiTheme="majorBidi" w:cstheme="majorBidi"/>
          <w:color w:val="000000" w:themeColor="text1"/>
          <w:szCs w:val="24"/>
        </w:rPr>
        <w:t xml:space="preserve"> (Fall 1972), 1(1):1-36.</w:t>
      </w:r>
    </w:p>
  </w:endnote>
  <w:endnote w:id="450">
    <w:p w14:paraId="65A6EFF8" w14:textId="7E0202F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My Guru,</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op. cit., 20. </w:t>
      </w:r>
    </w:p>
  </w:endnote>
  <w:endnote w:id="451">
    <w:p w14:paraId="5050EA7D" w14:textId="23F8B7F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PPC, 208;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Palestine, Then and Now,</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54. </w:t>
      </w:r>
    </w:p>
  </w:endnote>
  <w:endnote w:id="452">
    <w:p w14:paraId="4B409EBE" w14:textId="55AEC39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 xml:space="preserve">My Life in the PLO, </w:t>
      </w:r>
      <w:r w:rsidRPr="00990C04">
        <w:rPr>
          <w:rFonts w:asciiTheme="majorBidi" w:hAnsiTheme="majorBidi" w:cstheme="majorBidi"/>
          <w:color w:val="000000" w:themeColor="text1"/>
          <w:szCs w:val="24"/>
        </w:rPr>
        <w:t xml:space="preserve">107. </w:t>
      </w:r>
    </w:p>
  </w:endnote>
  <w:endnote w:id="453">
    <w:p w14:paraId="0916B6FE" w14:textId="2C93355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Sami Al-Banna, Feb. 7, 1973; 5:5:I.1. </w:t>
      </w:r>
    </w:p>
  </w:endnote>
  <w:endnote w:id="454">
    <w:p w14:paraId="4776EB31" w14:textId="2671A27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455">
    <w:p w14:paraId="38298421" w14:textId="7071BB7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 34. </w:t>
      </w:r>
    </w:p>
  </w:endnote>
  <w:endnote w:id="456">
    <w:p w14:paraId="2BBEAAD9" w14:textId="22606B1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Molestation and Authority in Narrative Fiction,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J. Hillis Miller, ed., </w:t>
      </w:r>
      <w:r w:rsidRPr="00B37644">
        <w:rPr>
          <w:rStyle w:val="itali"/>
        </w:rPr>
        <w:t>Aspects of Narrative: Selected Papers from the English Institute</w:t>
      </w:r>
      <w:r w:rsidRPr="00990C04">
        <w:rPr>
          <w:rFonts w:asciiTheme="majorBidi" w:hAnsiTheme="majorBidi" w:cstheme="majorBidi"/>
          <w:color w:val="000000" w:themeColor="text1"/>
          <w:szCs w:val="24"/>
        </w:rPr>
        <w:t xml:space="preserve"> (New York: Columbia UP, 1971), 47–68.</w:t>
      </w:r>
    </w:p>
  </w:endnote>
  <w:endnote w:id="457">
    <w:p w14:paraId="4CAD1DE6" w14:textId="4AA3722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Miller. </w:t>
      </w:r>
    </w:p>
  </w:endnote>
  <w:endnote w:id="458">
    <w:p w14:paraId="2860DCF1" w14:textId="7B600C4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Carol Malmi, Mar. 6 1978; 30:6:I.i.</w:t>
      </w:r>
    </w:p>
  </w:endnote>
  <w:endnote w:id="459">
    <w:p w14:paraId="2708E1F8" w14:textId="2EC4CBA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Michael Rosenthal, Mar. 10, 1973; 5:5:I.1. </w:t>
      </w:r>
    </w:p>
  </w:endnote>
  <w:endnote w:id="460">
    <w:p w14:paraId="1AD1A776" w14:textId="6B44AC5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Erwin,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Mar. 20, 1973; 5:5:I.1. </w:t>
      </w:r>
    </w:p>
  </w:endnote>
  <w:endnote w:id="461">
    <w:p w14:paraId="78120E77" w14:textId="0B93F1C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Monroe Engel, Nov. 29, 1972, 5:3:I.1. </w:t>
      </w:r>
    </w:p>
  </w:endnote>
  <w:endnote w:id="462">
    <w:p w14:paraId="67C1D8B3" w14:textId="7F17286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Dash,</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op cit. </w:t>
      </w:r>
    </w:p>
  </w:endnote>
  <w:endnote w:id="463">
    <w:p w14:paraId="12A33368" w14:textId="74B2D40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N. </w:t>
      </w:r>
    </w:p>
  </w:endnote>
  <w:endnote w:id="464">
    <w:p w14:paraId="19F7D13C" w14:textId="0B7C6B2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Monroe Engel, June 28, 1973; 5:6:I.1. </w:t>
      </w:r>
    </w:p>
  </w:endnote>
  <w:endnote w:id="465">
    <w:p w14:paraId="5322A3F7" w14:textId="3F279EF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Davis.</w:t>
      </w:r>
    </w:p>
  </w:endnote>
  <w:endnote w:id="466">
    <w:p w14:paraId="72F92B45" w14:textId="6E09735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Ferial Ghazoul, Jan. 6, 1973; 5:4:I.1. </w:t>
      </w:r>
    </w:p>
  </w:endnote>
  <w:endnote w:id="467">
    <w:p w14:paraId="5BFDEF86" w14:textId="7B9AD11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 </w:t>
      </w:r>
    </w:p>
  </w:endnote>
  <w:endnote w:id="468">
    <w:p w14:paraId="37DAD274" w14:textId="7D54E66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Abdullah Laroui, </w:t>
      </w:r>
      <w:r w:rsidRPr="0087401C">
        <w:rPr>
          <w:rStyle w:val="itali"/>
        </w:rPr>
        <w:t xml:space="preserve">The Crisis of the Arab Intellectual </w:t>
      </w:r>
      <w:r w:rsidRPr="00990C04">
        <w:rPr>
          <w:rFonts w:asciiTheme="majorBidi" w:hAnsiTheme="majorBidi" w:cstheme="majorBidi"/>
          <w:color w:val="000000" w:themeColor="text1"/>
          <w:szCs w:val="24"/>
        </w:rPr>
        <w:t xml:space="preserve">(1974; Berkeley: U of California Press, 1976), 3. </w:t>
      </w:r>
    </w:p>
  </w:endnote>
  <w:endnote w:id="469">
    <w:p w14:paraId="60C87FC2" w14:textId="3D18D9E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5. </w:t>
      </w:r>
    </w:p>
  </w:endnote>
  <w:endnote w:id="470">
    <w:p w14:paraId="06DA2A98" w14:textId="7D6C924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6</w:t>
      </w:r>
    </w:p>
  </w:endnote>
  <w:endnote w:id="471">
    <w:p w14:paraId="7AA0B905" w14:textId="4935082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Farer, op. cit.</w:t>
      </w:r>
    </w:p>
  </w:endnote>
  <w:endnote w:id="472">
    <w:p w14:paraId="02E6F0AD" w14:textId="3863396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Living in Arabic,</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Al-Ahram </w:t>
      </w:r>
      <w:r w:rsidRPr="00990C04">
        <w:rPr>
          <w:rFonts w:asciiTheme="majorBidi" w:hAnsiTheme="majorBidi" w:cstheme="majorBidi"/>
          <w:color w:val="000000" w:themeColor="text1"/>
          <w:szCs w:val="24"/>
        </w:rPr>
        <w:t>677 (1</w:t>
      </w:r>
      <w:r>
        <w:rPr>
          <w:rFonts w:asciiTheme="majorBidi" w:hAnsiTheme="majorBidi" w:cstheme="majorBidi"/>
          <w:color w:val="000000" w:themeColor="text1"/>
          <w:szCs w:val="24"/>
        </w:rPr>
        <w:t>2–</w:t>
      </w:r>
      <w:r w:rsidRPr="00990C04">
        <w:rPr>
          <w:rFonts w:asciiTheme="majorBidi" w:hAnsiTheme="majorBidi" w:cstheme="majorBidi"/>
          <w:color w:val="000000" w:themeColor="text1"/>
          <w:szCs w:val="24"/>
        </w:rPr>
        <w:t xml:space="preserve">18 February 2004). </w:t>
      </w:r>
    </w:p>
  </w:endnote>
  <w:endnote w:id="473">
    <w:p w14:paraId="70ABDA10" w14:textId="35D0C74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Richard Macksey, Jan. 2, 1973; 5:5:I.1. </w:t>
      </w:r>
    </w:p>
  </w:endnote>
  <w:endnote w:id="474">
    <w:p w14:paraId="0BD98105" w14:textId="257A914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475">
    <w:p w14:paraId="323741E8" w14:textId="3E0AF8FD"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Living in Arabic,</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op. cit.</w:t>
      </w:r>
    </w:p>
  </w:endnote>
  <w:endnote w:id="476">
    <w:p w14:paraId="0CE837C0" w14:textId="1B08654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Rosenthal, op. cit</w:t>
      </w:r>
    </w:p>
  </w:endnote>
  <w:endnote w:id="477">
    <w:p w14:paraId="43AF8BC1" w14:textId="2C21B5C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Richard Macksey, Feb. 7; 5:5:I.1. </w:t>
      </w:r>
    </w:p>
  </w:endnote>
  <w:endnote w:id="478">
    <w:p w14:paraId="40913E22" w14:textId="24473F2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Farer, op. cit. </w:t>
      </w:r>
    </w:p>
  </w:endnote>
  <w:endnote w:id="479">
    <w:p w14:paraId="1F098215" w14:textId="33D2B936"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shd w:val="clear" w:color="auto" w:fill="FFFFFF"/>
        </w:rPr>
        <w:t xml:space="preserve">Jean Bodin </w:t>
      </w:r>
      <w:r w:rsidRPr="00990C04">
        <w:rPr>
          <w:rFonts w:asciiTheme="majorBidi" w:hAnsiTheme="majorBidi" w:cstheme="majorBidi"/>
          <w:color w:val="000000" w:themeColor="text1"/>
          <w:szCs w:val="24"/>
          <w:shd w:val="clear" w:color="auto" w:fill="FFFFFF"/>
        </w:rPr>
        <w:t xml:space="preserve">(1576) and </w:t>
      </w:r>
      <w:r w:rsidRPr="00990C04">
        <w:rPr>
          <w:rFonts w:asciiTheme="majorBidi" w:eastAsia="Times New Roman" w:hAnsiTheme="majorBidi" w:cstheme="majorBidi"/>
          <w:color w:val="000000" w:themeColor="text1"/>
          <w:szCs w:val="24"/>
          <w:shd w:val="clear" w:color="auto" w:fill="FFFFFF"/>
        </w:rPr>
        <w:t xml:space="preserve">Jean-Baptiste Chardin </w:t>
      </w:r>
      <w:r w:rsidRPr="00990C04">
        <w:rPr>
          <w:rFonts w:asciiTheme="majorBidi" w:hAnsiTheme="majorBidi" w:cstheme="majorBidi"/>
          <w:color w:val="000000" w:themeColor="text1"/>
          <w:szCs w:val="24"/>
          <w:shd w:val="clear" w:color="auto" w:fill="FFFFFF"/>
        </w:rPr>
        <w:t>(</w:t>
      </w:r>
      <w:r w:rsidRPr="00990C04">
        <w:rPr>
          <w:rFonts w:asciiTheme="majorBidi" w:eastAsia="Times New Roman" w:hAnsiTheme="majorBidi" w:cstheme="majorBidi"/>
          <w:color w:val="000000" w:themeColor="text1"/>
          <w:szCs w:val="24"/>
          <w:shd w:val="clear" w:color="auto" w:fill="FFFFFF"/>
        </w:rPr>
        <w:t>1680) made use of Khaldun</w:t>
      </w:r>
      <w:r>
        <w:rPr>
          <w:rFonts w:asciiTheme="majorBidi" w:eastAsia="Times New Roman" w:hAnsiTheme="majorBidi" w:cstheme="majorBidi"/>
          <w:color w:val="000000" w:themeColor="text1"/>
          <w:szCs w:val="24"/>
          <w:shd w:val="clear" w:color="auto" w:fill="FFFFFF"/>
        </w:rPr>
        <w:t>’</w:t>
      </w:r>
      <w:r w:rsidRPr="00990C04">
        <w:rPr>
          <w:rFonts w:asciiTheme="majorBidi" w:eastAsia="Times New Roman" w:hAnsiTheme="majorBidi" w:cstheme="majorBidi"/>
          <w:color w:val="000000" w:themeColor="text1"/>
          <w:szCs w:val="24"/>
          <w:shd w:val="clear" w:color="auto" w:fill="FFFFFF"/>
        </w:rPr>
        <w:t xml:space="preserve">s historiography and popularized him in France. Vico addresses the work of Bodin in </w:t>
      </w:r>
      <w:r w:rsidRPr="0087401C">
        <w:rPr>
          <w:rStyle w:val="itali"/>
        </w:rPr>
        <w:t>The New Science</w:t>
      </w:r>
      <w:r w:rsidRPr="00990C04">
        <w:rPr>
          <w:rFonts w:asciiTheme="majorBidi" w:eastAsia="Times New Roman" w:hAnsiTheme="majorBidi" w:cstheme="majorBidi"/>
          <w:color w:val="000000" w:themeColor="text1"/>
          <w:szCs w:val="24"/>
          <w:shd w:val="clear" w:color="auto" w:fill="FFFFFF"/>
        </w:rPr>
        <w:t xml:space="preserve">. </w:t>
      </w:r>
    </w:p>
  </w:endnote>
  <w:endnote w:id="480">
    <w:p w14:paraId="4AD03067" w14:textId="26F75DB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564. EPP, 244; 71:8:II.2. </w:t>
      </w:r>
    </w:p>
  </w:endnote>
  <w:endnote w:id="481">
    <w:p w14:paraId="2FDDB1EA" w14:textId="7AD290C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WTC, 36. </w:t>
      </w:r>
    </w:p>
  </w:endnote>
  <w:endnote w:id="482">
    <w:p w14:paraId="66FF3752" w14:textId="7B0888E4"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Abd al-Rahman ibn Muhammad ibn Khaldun, </w:t>
      </w:r>
      <w:r w:rsidRPr="0087401C">
        <w:rPr>
          <w:rStyle w:val="itali"/>
        </w:rPr>
        <w:t xml:space="preserve">Muqaddimah: An Introduction to History, </w:t>
      </w:r>
      <w:r w:rsidRPr="00990C04">
        <w:rPr>
          <w:rFonts w:asciiTheme="majorBidi" w:hAnsiTheme="majorBidi" w:cstheme="majorBidi"/>
          <w:color w:val="000000" w:themeColor="text1"/>
          <w:szCs w:val="24"/>
        </w:rPr>
        <w:t xml:space="preserve">Franz Rosenthal, trans. (1377; Princeton: Princeton UP, 1967), 756. </w:t>
      </w:r>
    </w:p>
  </w:endnote>
  <w:endnote w:id="483">
    <w:p w14:paraId="67FA3268" w14:textId="57EFA38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The Qur</w:t>
      </w:r>
      <w:r>
        <w:rPr>
          <w:rStyle w:val="itali"/>
        </w:rPr>
        <w:t>’</w:t>
      </w:r>
      <w:r w:rsidRPr="0087401C">
        <w:rPr>
          <w:rStyle w:val="itali"/>
        </w:rPr>
        <w:t>an</w:t>
      </w:r>
      <w:r w:rsidRPr="00990C04">
        <w:rPr>
          <w:rFonts w:asciiTheme="majorBidi" w:hAnsiTheme="majorBidi" w:cstheme="majorBidi"/>
          <w:color w:val="000000" w:themeColor="text1"/>
          <w:szCs w:val="24"/>
        </w:rPr>
        <w:t xml:space="preserve">, Tarif Khalidi, trans. and intro. (New York: Penguin Classics, 2009), Sura 55: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All Merciful . . . He created Man/ He taught him eloquence.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p>
  </w:endnote>
  <w:endnote w:id="484">
    <w:p w14:paraId="046CB606" w14:textId="566051A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77:19:II.4. </w:t>
      </w:r>
    </w:p>
  </w:endnote>
  <w:endnote w:id="485">
    <w:p w14:paraId="598FA96B" w14:textId="482A2A2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Al-Hout.</w:t>
      </w:r>
    </w:p>
  </w:endnote>
  <w:endnote w:id="486">
    <w:p w14:paraId="77635246" w14:textId="6645811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Speaking and Language,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New York Times Book Review,</w:t>
      </w:r>
      <w:r w:rsidRPr="00990C04">
        <w:rPr>
          <w:rFonts w:asciiTheme="majorBidi" w:hAnsiTheme="majorBidi" w:cstheme="majorBidi"/>
          <w:color w:val="000000" w:themeColor="text1"/>
          <w:szCs w:val="24"/>
        </w:rPr>
        <w:t xml:space="preserve"> Feb. 20, 1972, 21. </w:t>
      </w:r>
    </w:p>
  </w:endnote>
  <w:endnote w:id="487">
    <w:p w14:paraId="3858308E" w14:textId="728189F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97:23:III.1 and 104:8:III.</w:t>
      </w:r>
    </w:p>
  </w:endnote>
  <w:endnote w:id="488">
    <w:p w14:paraId="2A4B8B6F" w14:textId="34DCE3F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Linguistics and the Archeology of Mind,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International Philosophical Quarterly </w:t>
      </w:r>
      <w:r w:rsidRPr="00990C04">
        <w:rPr>
          <w:rFonts w:asciiTheme="majorBidi" w:hAnsiTheme="majorBidi" w:cstheme="majorBidi"/>
          <w:color w:val="000000" w:themeColor="text1"/>
          <w:szCs w:val="24"/>
        </w:rPr>
        <w:t>11:1 (Mar. 1971), 104–34. He had been at work on this essay since at least 1968, having written publishers to obtain copies of Chomsky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sidRPr="0087401C">
        <w:rPr>
          <w:rStyle w:val="itali"/>
        </w:rPr>
        <w:t xml:space="preserve">A Theory of Syntax </w:t>
      </w:r>
      <w:r w:rsidRPr="00990C04">
        <w:rPr>
          <w:rFonts w:asciiTheme="majorBidi" w:hAnsiTheme="majorBidi" w:cstheme="majorBidi"/>
          <w:color w:val="000000" w:themeColor="text1"/>
          <w:szCs w:val="24"/>
        </w:rPr>
        <w:t>and Lacan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sidRPr="0087401C">
        <w:rPr>
          <w:rStyle w:val="itali"/>
        </w:rPr>
        <w:t xml:space="preserve">Discours de Rome </w:t>
      </w:r>
      <w:r w:rsidRPr="00990C04">
        <w:rPr>
          <w:rFonts w:asciiTheme="majorBidi" w:hAnsiTheme="majorBidi" w:cstheme="majorBidi"/>
          <w:color w:val="000000" w:themeColor="text1"/>
          <w:szCs w:val="24"/>
        </w:rPr>
        <w:t xml:space="preserve">in preparation. </w:t>
      </w:r>
    </w:p>
  </w:endnote>
  <w:endnote w:id="489">
    <w:p w14:paraId="2F30DE9E" w14:textId="09C9799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Chomsky to the author, Feb. 13, 2016. </w:t>
      </w:r>
    </w:p>
  </w:endnote>
  <w:endnote w:id="490">
    <w:p w14:paraId="00D91D35" w14:textId="438380F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For a sense of the care with which Said studied technical aspects of Chomsky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linguistics, see his notes on </w:t>
      </w:r>
      <w:r w:rsidRPr="0087401C">
        <w:rPr>
          <w:rStyle w:val="itali"/>
        </w:rPr>
        <w:t xml:space="preserve">Cartesian Linguistics, </w:t>
      </w:r>
      <w:r w:rsidRPr="00990C04">
        <w:rPr>
          <w:rFonts w:asciiTheme="majorBidi" w:hAnsiTheme="majorBidi" w:cstheme="majorBidi"/>
          <w:color w:val="000000" w:themeColor="text1"/>
          <w:szCs w:val="24"/>
        </w:rPr>
        <w:t xml:space="preserve">97:3:III.1. </w:t>
      </w:r>
    </w:p>
  </w:endnote>
  <w:endnote w:id="491">
    <w:p w14:paraId="24422A82" w14:textId="7B5F0A9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Noam Chomsky, Mar. 13, 1972; EWS to Chomsky, Apr. 15, 1972, 28:12:I.1. </w:t>
      </w:r>
    </w:p>
  </w:endnote>
  <w:endnote w:id="492">
    <w:p w14:paraId="1965962C" w14:textId="0825ABB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Chomsky, Apr. 15, 1972, op. cit. </w:t>
      </w:r>
    </w:p>
  </w:endnote>
  <w:endnote w:id="493">
    <w:p w14:paraId="693EC5E6" w14:textId="2838ED7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Chomsky, Mar. 13, 1972, op. cit.</w:t>
      </w:r>
    </w:p>
  </w:endnote>
  <w:endnote w:id="494">
    <w:p w14:paraId="283AFBAF" w14:textId="2AF99B6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Chomsky, Mar. 4, 1972; 28:12:I.1. </w:t>
      </w:r>
    </w:p>
  </w:endnote>
  <w:endnote w:id="495">
    <w:p w14:paraId="79D632C0" w14:textId="44CAD33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Said </w:t>
      </w:r>
      <w:r w:rsidRPr="00990C04">
        <w:rPr>
          <w:rFonts w:asciiTheme="majorBidi" w:eastAsia="Times New Roman" w:hAnsiTheme="majorBidi" w:cstheme="majorBidi"/>
          <w:color w:val="000000" w:themeColor="text1"/>
          <w:szCs w:val="24"/>
        </w:rPr>
        <w:t xml:space="preserve">criticized Chomsky for using mostly Israeli rather than Arab sources. </w:t>
      </w:r>
    </w:p>
  </w:endnote>
  <w:endnote w:id="496">
    <w:p w14:paraId="2965E936" w14:textId="14BAB68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87401C">
        <w:rPr>
          <w:rStyle w:val="itali"/>
        </w:rPr>
        <w:t>Al-Tamanu</w:t>
      </w:r>
      <w:r>
        <w:rPr>
          <w:rStyle w:val="itali"/>
        </w:rPr>
        <w:t>’</w:t>
      </w:r>
      <w:r w:rsidRPr="0087401C">
        <w:rPr>
          <w:rStyle w:val="itali"/>
        </w:rPr>
        <w:t xml:space="preserve"> wa al-Tajanub wa al-Ta</w:t>
      </w:r>
      <w:r>
        <w:rPr>
          <w:rStyle w:val="itali"/>
        </w:rPr>
        <w:t>’</w:t>
      </w:r>
      <w:r w:rsidRPr="0087401C">
        <w:rPr>
          <w:rStyle w:val="itali"/>
        </w:rPr>
        <w:t>aruf</w:t>
      </w:r>
      <w:r w:rsidRPr="00B37644">
        <w: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B37644">
        <w:rPr>
          <w:rStyle w:val="itali"/>
        </w:rPr>
        <w:t>Mawaqif</w:t>
      </w:r>
      <w:r w:rsidRPr="00990C04">
        <w:rPr>
          <w:rFonts w:asciiTheme="majorBidi" w:hAnsiTheme="majorBidi" w:cstheme="majorBidi"/>
          <w:color w:val="000000" w:themeColor="text1"/>
          <w:szCs w:val="24"/>
        </w:rPr>
        <w:t xml:space="preserve"> (Mar. 1972); Said wrote the piece originally in English under the title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Witholding, Avoidance, Recognition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72:14:II.2.</w:t>
      </w:r>
    </w:p>
  </w:endnote>
  <w:endnote w:id="497">
    <w:p w14:paraId="45B08107" w14:textId="24F1F64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Sami Al-Banna, July 31, 1972; 30:4:I.1. </w:t>
      </w:r>
    </w:p>
  </w:endnote>
  <w:endnote w:id="498">
    <w:p w14:paraId="1F52BD2A" w14:textId="7180CF9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Najm to EWS, Dec. 13, 1971; 72:14:II.2. </w:t>
      </w:r>
    </w:p>
  </w:endnote>
  <w:endnote w:id="499">
    <w:p w14:paraId="442FC302" w14:textId="0901753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Notes on the Arab Intellectuals at Home and Abroad,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undated lecture to the Association of Arab-American University Graduates (AAUG), c. 1977; 77:2:II.3. </w:t>
      </w:r>
    </w:p>
  </w:endnote>
  <w:endnote w:id="500">
    <w:p w14:paraId="7758F9E4" w14:textId="05F1063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Adonis to EWS, Oct. 25, 1971; 72:14:II.2 </w:t>
      </w:r>
    </w:p>
  </w:endnote>
  <w:endnote w:id="501">
    <w:p w14:paraId="2B779BB0" w14:textId="0A89506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Sadik Al-Azm, </w:t>
      </w:r>
      <w:r w:rsidRPr="0087401C">
        <w:rPr>
          <w:rStyle w:val="itali"/>
        </w:rPr>
        <w:t>Self-Criticism after the Defeat</w:t>
      </w:r>
      <w:r w:rsidRPr="00990C04">
        <w:rPr>
          <w:rFonts w:asciiTheme="majorBidi" w:hAnsiTheme="majorBidi" w:cstheme="majorBidi"/>
          <w:color w:val="000000" w:themeColor="text1"/>
          <w:szCs w:val="24"/>
        </w:rPr>
        <w:t xml:space="preserve">, George Stergios, trans. (1968; Beirut, London: Saqi, 2011), 165. </w:t>
      </w:r>
    </w:p>
  </w:endnote>
  <w:endnote w:id="502">
    <w:p w14:paraId="269C6C28" w14:textId="32BE92D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Witholding,</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op. cit., 2. </w:t>
      </w:r>
    </w:p>
  </w:endnote>
  <w:endnote w:id="503">
    <w:p w14:paraId="59EDFD5E" w14:textId="0EB11FB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w:t>
      </w:r>
    </w:p>
  </w:endnote>
  <w:endnote w:id="504">
    <w:p w14:paraId="1A1DD9E4" w14:textId="3C1B5A25" w:rsidR="007A6CF7" w:rsidRPr="00990C04" w:rsidRDefault="007A6CF7" w:rsidP="000124A9">
      <w:pPr>
        <w:pStyle w:val="EndnoteText"/>
        <w:widowControl w:val="0"/>
        <w:spacing w:line="480" w:lineRule="auto"/>
        <w:rPr>
          <w:rFonts w:asciiTheme="majorBidi" w:hAnsiTheme="majorBidi" w:cstheme="majorBidi"/>
          <w:bCs/>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r w:rsidRPr="00990C04">
        <w:rPr>
          <w:rFonts w:asciiTheme="majorBidi" w:hAnsiTheme="majorBidi" w:cstheme="majorBidi"/>
          <w:bCs/>
          <w:color w:val="000000" w:themeColor="text1"/>
          <w:szCs w:val="24"/>
        </w:rPr>
        <w:t>23</w:t>
      </w:r>
      <w:r w:rsidRPr="00990C04">
        <w:rPr>
          <w:rFonts w:asciiTheme="majorBidi" w:hAnsiTheme="majorBidi" w:cstheme="majorBidi"/>
          <w:color w:val="000000" w:themeColor="text1"/>
          <w:szCs w:val="24"/>
        </w:rPr>
        <w:t>–</w:t>
      </w:r>
      <w:r w:rsidRPr="00990C04">
        <w:rPr>
          <w:rFonts w:asciiTheme="majorBidi" w:hAnsiTheme="majorBidi" w:cstheme="majorBidi"/>
          <w:bCs/>
          <w:color w:val="000000" w:themeColor="text1"/>
          <w:szCs w:val="24"/>
        </w:rPr>
        <w:t xml:space="preserve">4. </w:t>
      </w:r>
    </w:p>
  </w:endnote>
  <w:endnote w:id="505">
    <w:p w14:paraId="063CB209" w14:textId="005E180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2.</w:t>
      </w:r>
    </w:p>
  </w:endnote>
  <w:endnote w:id="506">
    <w:p w14:paraId="6186AB34" w14:textId="34CCB58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7–9. </w:t>
      </w:r>
    </w:p>
  </w:endnote>
  <w:endnote w:id="507">
    <w:p w14:paraId="0662E2FB" w14:textId="348D6E7F"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Arabs and Jews,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Journal of Palestine Studies </w:t>
      </w:r>
      <w:r w:rsidRPr="00990C04">
        <w:rPr>
          <w:rFonts w:asciiTheme="majorBidi" w:hAnsiTheme="majorBidi" w:cstheme="majorBidi"/>
          <w:color w:val="000000" w:themeColor="text1"/>
          <w:szCs w:val="24"/>
        </w:rPr>
        <w:t xml:space="preserve">3:2 (Winter, 1974). </w:t>
      </w:r>
    </w:p>
  </w:endnote>
  <w:endnote w:id="508">
    <w:p w14:paraId="1AAA58AE" w14:textId="0B87206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Amr Armenazi, May 30, 1973; 5:6:I.1. </w:t>
      </w:r>
    </w:p>
  </w:endnote>
  <w:endnote w:id="509">
    <w:p w14:paraId="1418C61C" w14:textId="59F3995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George Kardouche, July 5, 1973; 5:6:I.1. </w:t>
      </w:r>
    </w:p>
  </w:endnote>
  <w:endnote w:id="510">
    <w:p w14:paraId="1574CACF" w14:textId="714E6AB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Amr Armenazi, op. cit. </w:t>
      </w:r>
    </w:p>
  </w:endnote>
  <w:endnote w:id="511">
    <w:p w14:paraId="3C95283D" w14:textId="2E1A4AD7"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Ibrahim Abu-Lughod, </w:t>
      </w:r>
      <w:r w:rsidRPr="0087401C">
        <w:rPr>
          <w:rStyle w:val="itali"/>
        </w:rPr>
        <w:t xml:space="preserve">Resistance, Exile and Return, </w:t>
      </w:r>
      <w:r w:rsidRPr="00990C04">
        <w:rPr>
          <w:rFonts w:asciiTheme="majorBidi" w:hAnsiTheme="majorBidi" w:cstheme="majorBidi"/>
          <w:color w:val="000000" w:themeColor="text1"/>
          <w:szCs w:val="24"/>
        </w:rPr>
        <w:t>Conversations with Hisham Ahmed-Fararjeh</w:t>
      </w:r>
      <w:r w:rsidRPr="0087401C">
        <w:rPr>
          <w:rStyle w:val="itali"/>
        </w:rPr>
        <w:t xml:space="preserve"> </w:t>
      </w:r>
      <w:r w:rsidRPr="00990C04">
        <w:rPr>
          <w:rFonts w:asciiTheme="majorBidi" w:hAnsiTheme="majorBidi" w:cstheme="majorBidi"/>
          <w:color w:val="000000" w:themeColor="text1"/>
          <w:szCs w:val="24"/>
        </w:rPr>
        <w:t xml:space="preserve">(Birzeit: Ibrahim Abu-Lughod Institute of International Studies at Birzeit University, 2003), 72. Bayan Nuwayhed Al-Hout, herself a notable activist, wrote a prehistory of the PLO in a dissertation titled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Palestinian Leaderships and Institutions (1917-1948),</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published in Arabic in 1981.</w:t>
      </w:r>
    </w:p>
  </w:endnote>
  <w:endnote w:id="512">
    <w:p w14:paraId="4135791D" w14:textId="7E15967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Shafiq Al-Hout, </w:t>
      </w:r>
      <w:r w:rsidRPr="0087401C">
        <w:rPr>
          <w:rStyle w:val="itali"/>
        </w:rPr>
        <w:t xml:space="preserve">My Life in the PLO </w:t>
      </w:r>
      <w:r w:rsidRPr="00990C04">
        <w:rPr>
          <w:rFonts w:asciiTheme="majorBidi" w:hAnsiTheme="majorBidi" w:cstheme="majorBidi"/>
          <w:color w:val="000000" w:themeColor="text1"/>
          <w:szCs w:val="24"/>
        </w:rPr>
        <w:t>(London, New York: Pluto Press, 2011), 121.</w:t>
      </w:r>
    </w:p>
  </w:endnote>
  <w:endnote w:id="513">
    <w:p w14:paraId="3B7415EB" w14:textId="1D3A309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Mariam Said, letter to the author, Oct. 31, 2017. </w:t>
      </w:r>
    </w:p>
  </w:endnote>
  <w:endnote w:id="514">
    <w:p w14:paraId="6F799DAD" w14:textId="5C66F74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Chomsky. </w:t>
      </w:r>
    </w:p>
  </w:endnote>
  <w:endnote w:id="515">
    <w:p w14:paraId="27A2F6BA" w14:textId="75296A9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Hovsepian. </w:t>
      </w:r>
    </w:p>
  </w:endnote>
  <w:endnote w:id="516">
    <w:p w14:paraId="31E0013B" w14:textId="50EBBA4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 xml:space="preserve">My Life in the PLO, </w:t>
      </w:r>
      <w:r w:rsidRPr="00990C04">
        <w:rPr>
          <w:rFonts w:asciiTheme="majorBidi" w:hAnsiTheme="majorBidi" w:cstheme="majorBidi"/>
          <w:color w:val="000000" w:themeColor="text1"/>
          <w:szCs w:val="24"/>
        </w:rPr>
        <w:t xml:space="preserve">58. </w:t>
      </w:r>
    </w:p>
  </w:endnote>
  <w:endnote w:id="517">
    <w:p w14:paraId="799C0F18" w14:textId="7E55833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Al-Hout. </w:t>
      </w:r>
    </w:p>
  </w:endnote>
  <w:endnote w:id="518">
    <w:p w14:paraId="72FC03AD" w14:textId="3197BDE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G. </w:t>
      </w:r>
    </w:p>
  </w:endnote>
  <w:endnote w:id="519">
    <w:p w14:paraId="4925FCB5" w14:textId="5B523A42"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Alexander Cockburn,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Failure of the P.L.O. Leadership,</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The Nation </w:t>
      </w:r>
      <w:r w:rsidRPr="00990C04">
        <w:rPr>
          <w:rFonts w:asciiTheme="majorBidi" w:hAnsiTheme="majorBidi" w:cstheme="majorBidi"/>
          <w:color w:val="000000" w:themeColor="text1"/>
          <w:szCs w:val="24"/>
        </w:rPr>
        <w:t xml:space="preserve">(Mar. 12, 1988), 330. </w:t>
      </w:r>
    </w:p>
  </w:endnote>
  <w:endnote w:id="520">
    <w:p w14:paraId="515C8525" w14:textId="5FF4FDC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PD, 101. </w:t>
      </w:r>
    </w:p>
  </w:endnote>
  <w:endnote w:id="521">
    <w:p w14:paraId="656CAAAA" w14:textId="4A9FDB0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Solidly Behind Arafat,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New York Times, </w:t>
      </w:r>
      <w:r w:rsidRPr="00990C04">
        <w:rPr>
          <w:rFonts w:asciiTheme="majorBidi" w:hAnsiTheme="majorBidi" w:cstheme="majorBidi"/>
          <w:color w:val="000000" w:themeColor="text1"/>
          <w:szCs w:val="24"/>
        </w:rPr>
        <w:t xml:space="preserve">Nov. 15, 1983. </w:t>
      </w:r>
    </w:p>
  </w:endnote>
  <w:endnote w:id="522">
    <w:p w14:paraId="14DC2DE0" w14:textId="5D923C8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Meeting with the Old Man,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Interview Magazine</w:t>
      </w:r>
      <w:r w:rsidRPr="00990C04">
        <w:rPr>
          <w:rFonts w:asciiTheme="majorBidi" w:hAnsiTheme="majorBidi" w:cstheme="majorBidi"/>
          <w:color w:val="000000" w:themeColor="text1"/>
          <w:szCs w:val="24"/>
        </w:rPr>
        <w:t xml:space="preserve"> (Dec. 12, 1988), 112–115, 194. </w:t>
      </w:r>
    </w:p>
  </w:endnote>
  <w:endnote w:id="523">
    <w:p w14:paraId="5DD8B65A" w14:textId="28318D9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IES, 42.</w:t>
      </w:r>
    </w:p>
  </w:endnote>
  <w:endnote w:id="524">
    <w:p w14:paraId="5DD87B93" w14:textId="5A932173"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Rhetorical Questions,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New Statesman, </w:t>
      </w:r>
      <w:r w:rsidRPr="00990C04">
        <w:rPr>
          <w:rFonts w:asciiTheme="majorBidi" w:hAnsiTheme="majorBidi" w:cstheme="majorBidi"/>
          <w:color w:val="000000" w:themeColor="text1"/>
          <w:szCs w:val="24"/>
        </w:rPr>
        <w:t>May 8 1978.</w:t>
      </w:r>
    </w:p>
  </w:endnote>
  <w:endnote w:id="525">
    <w:p w14:paraId="5509B149" w14:textId="34A3182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231. </w:t>
      </w:r>
    </w:p>
  </w:endnote>
  <w:endnote w:id="526">
    <w:p w14:paraId="6FE31329" w14:textId="6FE353D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111:2:II.2; WTC, 39. </w:t>
      </w:r>
    </w:p>
  </w:endnote>
  <w:endnote w:id="527">
    <w:p w14:paraId="7562FD55" w14:textId="6198CB4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ESR, 423. For a case in point, see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Interpreting the Algiers PNC</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(70:2:II.2) published as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Palestine Agenda,</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The Nation, </w:t>
      </w:r>
      <w:r w:rsidRPr="00990C04">
        <w:rPr>
          <w:rFonts w:asciiTheme="majorBidi" w:hAnsiTheme="majorBidi" w:cstheme="majorBidi"/>
          <w:color w:val="000000" w:themeColor="text1"/>
          <w:szCs w:val="24"/>
        </w:rPr>
        <w:t xml:space="preserve">Dec. 12, 1988. </w:t>
      </w:r>
    </w:p>
  </w:endnote>
  <w:endnote w:id="528">
    <w:p w14:paraId="719DA661" w14:textId="60CC374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w:t>
      </w:r>
      <w:r w:rsidRPr="0087401C">
        <w:rPr>
          <w:rStyle w:val="itali"/>
        </w:rPr>
        <w:t>Middle East</w:t>
      </w:r>
      <w:r w:rsidRPr="00990C04">
        <w:rPr>
          <w:rFonts w:asciiTheme="majorBidi" w:hAnsiTheme="majorBidi" w:cstheme="majorBidi"/>
          <w:color w:val="000000" w:themeColor="text1"/>
          <w:szCs w:val="24"/>
        </w:rPr>
        <w:t xml:space="preserve">, Apr. 22, 1979: 30:4:I.1. </w:t>
      </w:r>
    </w:p>
  </w:endnote>
  <w:endnote w:id="529">
    <w:p w14:paraId="4804C4DC" w14:textId="1571866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Fred Halliday, June 8, 1979; 5:11:I.1. </w:t>
      </w:r>
    </w:p>
  </w:endnote>
  <w:endnote w:id="530">
    <w:p w14:paraId="7A00FBDE" w14:textId="3F3E98B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PD, 226.</w:t>
      </w:r>
    </w:p>
  </w:endnote>
  <w:endnote w:id="531">
    <w:p w14:paraId="12CB6C96" w14:textId="5F75F9F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Najla Said, </w:t>
      </w:r>
      <w:r w:rsidRPr="0087401C">
        <w:rPr>
          <w:rStyle w:val="itali"/>
        </w:rPr>
        <w:t>Looking for Palestine</w:t>
      </w:r>
      <w:r w:rsidRPr="00990C04">
        <w:rPr>
          <w:rFonts w:asciiTheme="majorBidi" w:hAnsiTheme="majorBidi" w:cstheme="majorBidi"/>
          <w:iCs/>
          <w:color w:val="000000" w:themeColor="text1"/>
          <w:szCs w:val="24"/>
        </w:rPr>
        <w:t xml:space="preserve"> (New York: Riverhead Books, 2013),</w:t>
      </w:r>
      <w:r w:rsidRPr="0087401C">
        <w:rPr>
          <w:rStyle w:val="itali"/>
        </w:rPr>
        <w:t xml:space="preserve"> </w:t>
      </w:r>
      <w:r w:rsidRPr="00990C04">
        <w:rPr>
          <w:rFonts w:asciiTheme="majorBidi" w:hAnsiTheme="majorBidi" w:cstheme="majorBidi"/>
          <w:color w:val="000000" w:themeColor="text1"/>
          <w:szCs w:val="24"/>
        </w:rPr>
        <w:t xml:space="preserve">32. </w:t>
      </w:r>
    </w:p>
  </w:endnote>
  <w:endnote w:id="532">
    <w:p w14:paraId="21117090" w14:textId="4C02CC1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Al-Azm. </w:t>
      </w:r>
    </w:p>
  </w:endnote>
  <w:endnote w:id="533">
    <w:p w14:paraId="35181563" w14:textId="225BC4D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Robert Alter, Aug. 13, 1979; 30:4:I.1. </w:t>
      </w:r>
    </w:p>
  </w:endnote>
  <w:endnote w:id="534">
    <w:p w14:paraId="0999EF0F" w14:textId="359BB1C4" w:rsidR="007A6CF7" w:rsidRPr="0087401C" w:rsidRDefault="007A6CF7" w:rsidP="001A653A">
      <w:pPr>
        <w:pStyle w:val="EndnoteText"/>
        <w:spacing w:line="480" w:lineRule="auto"/>
      </w:pPr>
      <w:r w:rsidRPr="00990C04">
        <w:rPr>
          <w:rStyle w:val="EndnoteReference"/>
          <w:rFonts w:asciiTheme="majorBidi" w:hAnsiTheme="majorBidi"/>
          <w:color w:val="000000" w:themeColor="text1"/>
          <w:szCs w:val="24"/>
        </w:rPr>
        <w:endnoteRef/>
      </w:r>
      <w:r w:rsidRPr="00990C04">
        <w:rPr>
          <w:kern w:val="36"/>
        </w:rPr>
        <w:t xml:space="preserve">John Keats to Benjamin Robert Haydon, May 10-11, 1817, </w:t>
      </w:r>
      <w:r w:rsidRPr="0087401C">
        <w:rPr>
          <w:rStyle w:val="itali"/>
        </w:rPr>
        <w:t>Letters of John Keats to His Family and Friends</w:t>
      </w:r>
      <w:r w:rsidRPr="00990C04">
        <w:t>, Sidney Colvin, ed. (London: Macmillan and Co, 1925), 1</w:t>
      </w:r>
      <w:r>
        <w:t>4–</w:t>
      </w:r>
      <w:r w:rsidRPr="00990C04">
        <w:t>17.</w:t>
      </w:r>
    </w:p>
  </w:endnote>
  <w:endnote w:id="535">
    <w:p w14:paraId="489C66B5" w14:textId="30FF8C7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FBI, Feb. 28, 1983. </w:t>
      </w:r>
    </w:p>
  </w:endnote>
  <w:endnote w:id="536">
    <w:p w14:paraId="7174D7FB" w14:textId="5E85909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For example,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Intellectuals and the Crisis,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EPP, 119. </w:t>
      </w:r>
    </w:p>
  </w:endnote>
  <w:endnote w:id="537">
    <w:p w14:paraId="2A8EA79B" w14:textId="5C264D5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Identity, Negation, and Violence,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PD, 341–59. </w:t>
      </w:r>
    </w:p>
  </w:endnote>
  <w:endnote w:id="538">
    <w:p w14:paraId="3DC09CAE" w14:textId="0697634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Wypijewski. </w:t>
      </w:r>
    </w:p>
  </w:endnote>
  <w:endnote w:id="539">
    <w:p w14:paraId="2147A1F8" w14:textId="51BECDD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See, for example, EWS to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Emile,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Feb. 7, 1975, about setting up an Arab Foundation and Arab studies institute with Emil Bisluty and Suliman S. Olayan. Or his letter to the Honorable James Carter, Sept. 16, 1992, for help in getting human rights recognition for Palestine; 17:6:I.1</w:t>
      </w:r>
    </w:p>
  </w:endnote>
  <w:endnote w:id="540">
    <w:p w14:paraId="541D6A01" w14:textId="192F9B2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Christopher Hitchens, </w:t>
      </w:r>
      <w:r w:rsidRPr="0087401C">
        <w:rPr>
          <w:rStyle w:val="itali"/>
        </w:rPr>
        <w:t>Hitch-22: A Memoir</w:t>
      </w:r>
      <w:r w:rsidRPr="00990C04">
        <w:rPr>
          <w:rFonts w:asciiTheme="majorBidi" w:hAnsiTheme="majorBidi" w:cstheme="majorBidi"/>
          <w:color w:val="000000" w:themeColor="text1"/>
          <w:szCs w:val="24"/>
        </w:rPr>
        <w:t xml:space="preserve"> (New York, Boston: Twelve, 2010),</w:t>
      </w:r>
      <w:r w:rsidRPr="0087401C">
        <w:rPr>
          <w:rStyle w:val="itali"/>
        </w:rPr>
        <w:t xml:space="preserve"> </w:t>
      </w:r>
      <w:r w:rsidRPr="00990C04">
        <w:rPr>
          <w:rFonts w:asciiTheme="majorBidi" w:hAnsiTheme="majorBidi" w:cstheme="majorBidi"/>
          <w:color w:val="000000" w:themeColor="text1"/>
          <w:szCs w:val="24"/>
        </w:rPr>
        <w:t xml:space="preserve">386. </w:t>
      </w:r>
    </w:p>
  </w:endnote>
  <w:endnote w:id="541">
    <w:p w14:paraId="07788A13" w14:textId="525F9C9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Salim Tamari, Feb. 21, 1972; 5:1:I.1. Birzeit, located on the outskirts of Ramallah, became a university in 1975. </w:t>
      </w:r>
    </w:p>
  </w:endnote>
  <w:endnote w:id="542">
    <w:p w14:paraId="3655A8FC" w14:textId="3907A8B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Linda Foxworthy to EWS, Mar. 18, 1976; 29:24:I.1. </w:t>
      </w:r>
    </w:p>
  </w:endnote>
  <w:endnote w:id="543">
    <w:p w14:paraId="0F409A3A" w14:textId="51BD7CC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Elaine Hagopian,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Ibrahim and Edward,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Arab Studies Quarterly </w:t>
      </w:r>
      <w:r w:rsidRPr="00990C04">
        <w:rPr>
          <w:rFonts w:asciiTheme="majorBidi" w:hAnsiTheme="majorBidi" w:cstheme="majorBidi"/>
          <w:color w:val="000000" w:themeColor="text1"/>
          <w:szCs w:val="24"/>
        </w:rPr>
        <w:t xml:space="preserve">26:4 (Fall 2004), </w:t>
      </w:r>
      <w:r>
        <w:rPr>
          <w:rFonts w:asciiTheme="majorBidi" w:hAnsiTheme="majorBidi" w:cstheme="majorBidi"/>
          <w:color w:val="000000" w:themeColor="text1"/>
          <w:szCs w:val="24"/>
        </w:rPr>
        <w:t>3–</w:t>
      </w:r>
      <w:r w:rsidRPr="00990C04">
        <w:rPr>
          <w:rFonts w:asciiTheme="majorBidi" w:hAnsiTheme="majorBidi" w:cstheme="majorBidi"/>
          <w:color w:val="000000" w:themeColor="text1"/>
          <w:szCs w:val="24"/>
        </w:rPr>
        <w:t xml:space="preserve">22; EWS to Kuwaiti ambassador, Nov. 19, 1973 (30:10:I.1) for the purpose of establishing a Chair of Arabic at Columbia. </w:t>
      </w:r>
    </w:p>
  </w:endnote>
  <w:endnote w:id="544">
    <w:p w14:paraId="3C694BE8" w14:textId="2D0BC9F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Fouad Moughrabi,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Remembering the AAUG,</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Arab Studies Quarterly</w:t>
      </w:r>
      <w:r w:rsidRPr="00990C04">
        <w:rPr>
          <w:rFonts w:asciiTheme="majorBidi" w:hAnsiTheme="majorBidi" w:cstheme="majorBidi"/>
          <w:color w:val="000000" w:themeColor="text1"/>
          <w:szCs w:val="24"/>
        </w:rPr>
        <w:t xml:space="preserve"> 29:</w:t>
      </w:r>
      <w:r>
        <w:rPr>
          <w:rFonts w:asciiTheme="majorBidi" w:hAnsiTheme="majorBidi" w:cstheme="majorBidi"/>
          <w:color w:val="000000" w:themeColor="text1"/>
          <w:szCs w:val="24"/>
        </w:rPr>
        <w:t>3–</w:t>
      </w:r>
      <w:r w:rsidRPr="00990C04">
        <w:rPr>
          <w:rFonts w:asciiTheme="majorBidi" w:hAnsiTheme="majorBidi" w:cstheme="majorBidi"/>
          <w:color w:val="000000" w:themeColor="text1"/>
          <w:szCs w:val="24"/>
        </w:rPr>
        <w:t xml:space="preserve">4 (Summer/Fall 2007), 97–103. </w:t>
      </w:r>
    </w:p>
  </w:endnote>
  <w:endnote w:id="545">
    <w:p w14:paraId="2E91DCE6" w14:textId="20759CE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James G. Abourezk, Feb. 12, 1980; 5:16:I.1. </w:t>
      </w:r>
    </w:p>
  </w:endnote>
  <w:endnote w:id="546">
    <w:p w14:paraId="2CD42053" w14:textId="5B102539"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 J. T. Mitchell interview with EWS, </w:t>
      </w:r>
      <w:r w:rsidRPr="0087401C">
        <w:rPr>
          <w:rStyle w:val="itali"/>
        </w:rPr>
        <w:t>Edward Said and the Work of the Critic: Speaking Truth to Power</w:t>
      </w:r>
      <w:r w:rsidRPr="00990C04">
        <w:rPr>
          <w:rFonts w:asciiTheme="majorBidi" w:hAnsiTheme="majorBidi" w:cstheme="majorBidi"/>
          <w:color w:val="000000" w:themeColor="text1"/>
          <w:szCs w:val="24"/>
        </w:rPr>
        <w:t xml:space="preserve">, Paul A. Bové, ed. (Durham and London: Duke UP, 2000), 43. </w:t>
      </w:r>
    </w:p>
  </w:endnote>
  <w:endnote w:id="547">
    <w:p w14:paraId="60E8CF8A" w14:textId="61D1241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t>“</w:t>
      </w:r>
      <w:r w:rsidRPr="00B37644">
        <w:t xml:space="preserve">Prepared </w:t>
      </w:r>
      <w:r w:rsidRPr="00990C04">
        <w:rPr>
          <w:rFonts w:asciiTheme="majorBidi" w:hAnsiTheme="majorBidi" w:cstheme="majorBidi"/>
          <w:color w:val="000000" w:themeColor="text1"/>
          <w:szCs w:val="24"/>
        </w:rPr>
        <w:t>Statement of Edward W. Said,</w:t>
      </w:r>
      <w:r>
        <w:t>”</w:t>
      </w:r>
      <w:r w:rsidRPr="00990C04">
        <w:rPr>
          <w:rFonts w:asciiTheme="majorBidi" w:hAnsiTheme="majorBidi" w:cstheme="majorBidi"/>
          <w:color w:val="000000" w:themeColor="text1"/>
          <w:szCs w:val="24"/>
        </w:rPr>
        <w:t xml:space="preserve"> (with Abu Lughod) </w:t>
      </w:r>
      <w:r>
        <w:t>“</w:t>
      </w:r>
      <w:r w:rsidRPr="00990C04">
        <w:rPr>
          <w:rFonts w:asciiTheme="majorBidi" w:hAnsiTheme="majorBidi" w:cstheme="majorBidi"/>
          <w:color w:val="000000" w:themeColor="text1"/>
          <w:szCs w:val="24"/>
        </w:rPr>
        <w:t>Questions and Discussion,</w:t>
      </w:r>
      <w:r>
        <w:t>”</w:t>
      </w:r>
      <w:r w:rsidRPr="00990C04">
        <w:rPr>
          <w:rFonts w:asciiTheme="majorBidi" w:hAnsiTheme="majorBidi" w:cstheme="majorBidi"/>
          <w:color w:val="000000" w:themeColor="text1"/>
          <w:szCs w:val="24"/>
        </w:rPr>
        <w:t xml:space="preserve"> </w:t>
      </w:r>
      <w:r w:rsidRPr="00B37644">
        <w:rPr>
          <w:rStyle w:val="itali"/>
        </w:rPr>
        <w:t>U.S. Congress. House. Special Subcommittee on Investigations of the Committee on International Relations. The Palestinian Issue in Middle East Peace Efforts</w:t>
      </w:r>
      <w:r w:rsidRPr="00990C04">
        <w:rPr>
          <w:rFonts w:asciiTheme="majorBidi" w:hAnsiTheme="majorBidi" w:cstheme="majorBidi"/>
          <w:color w:val="000000" w:themeColor="text1"/>
          <w:szCs w:val="24"/>
        </w:rPr>
        <w:t>, 28–31, 31–36, 36–62. Hearings. 94</w:t>
      </w:r>
      <w:r w:rsidRPr="0087401C">
        <w:rPr>
          <w:rStyle w:val="supersup"/>
        </w:rPr>
        <w:t>th</w:t>
      </w:r>
      <w:r w:rsidRPr="00990C04">
        <w:rPr>
          <w:rFonts w:asciiTheme="majorBidi" w:hAnsiTheme="majorBidi" w:cstheme="majorBidi"/>
          <w:color w:val="000000" w:themeColor="text1"/>
          <w:szCs w:val="24"/>
        </w:rPr>
        <w:t xml:space="preserve"> Cong., 1</w:t>
      </w:r>
      <w:r w:rsidRPr="0087401C">
        <w:rPr>
          <w:rStyle w:val="supersup"/>
        </w:rPr>
        <w:t>st</w:t>
      </w:r>
      <w:r w:rsidRPr="00990C04">
        <w:rPr>
          <w:rFonts w:asciiTheme="majorBidi" w:hAnsiTheme="majorBidi" w:cstheme="majorBidi"/>
          <w:color w:val="000000" w:themeColor="text1"/>
          <w:szCs w:val="24"/>
        </w:rPr>
        <w:t xml:space="preserve"> sess., Sept. 30, 1975. Washington: U.S. Government Printing Office, 1976.</w:t>
      </w:r>
    </w:p>
  </w:endnote>
  <w:endnote w:id="548">
    <w:p w14:paraId="5E6ED499" w14:textId="20ACEB2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Contemporary American Society and the Palestine Question,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July 19, 1979; 83:III.1.</w:t>
      </w:r>
    </w:p>
  </w:endnote>
  <w:endnote w:id="549">
    <w:p w14:paraId="5CDEC7E6" w14:textId="4EB43D9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Patricia M. Derian, Assistant Secretary for Human Rights and Humanitarian Affairs at the U.S. State Department, Sept. 12, 1980; 5:20:I.1. </w:t>
      </w:r>
    </w:p>
  </w:endnote>
  <w:endnote w:id="550">
    <w:p w14:paraId="69A7A5FB" w14:textId="4CA72E4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Elaine Hagopian,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Reversing Injustice: On Utopian Activism,</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Arab Studies Quarterly</w:t>
      </w:r>
      <w:r w:rsidRPr="00990C04">
        <w:rPr>
          <w:rFonts w:asciiTheme="majorBidi" w:hAnsiTheme="majorBidi" w:cstheme="majorBidi"/>
          <w:color w:val="000000" w:themeColor="text1"/>
          <w:szCs w:val="24"/>
        </w:rPr>
        <w:t xml:space="preserve"> 29:</w:t>
      </w:r>
      <w:r>
        <w:rPr>
          <w:rFonts w:asciiTheme="majorBidi" w:hAnsiTheme="majorBidi" w:cstheme="majorBidi"/>
          <w:color w:val="000000" w:themeColor="text1"/>
          <w:szCs w:val="24"/>
        </w:rPr>
        <w:t>3–</w:t>
      </w:r>
      <w:r w:rsidRPr="00990C04">
        <w:rPr>
          <w:rFonts w:asciiTheme="majorBidi" w:hAnsiTheme="majorBidi" w:cstheme="majorBidi"/>
          <w:color w:val="000000" w:themeColor="text1"/>
          <w:szCs w:val="24"/>
        </w:rPr>
        <w:t xml:space="preserve">4 (Summer/Fall 2007), 57–73. </w:t>
      </w:r>
    </w:p>
  </w:endnote>
  <w:endnote w:id="551">
    <w:p w14:paraId="5F978FCF" w14:textId="1D62B66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552">
    <w:p w14:paraId="5474DB2E" w14:textId="6EFD599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Al-Banna. </w:t>
      </w:r>
    </w:p>
  </w:endnote>
  <w:endnote w:id="553">
    <w:p w14:paraId="22094B87" w14:textId="55C6E09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Ibrahim and Edward,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op. cit. </w:t>
      </w:r>
    </w:p>
  </w:endnote>
  <w:endnote w:id="554">
    <w:p w14:paraId="59A34F63" w14:textId="3C010C1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Hovsepian. </w:t>
      </w:r>
    </w:p>
  </w:endnote>
  <w:endnote w:id="555">
    <w:p w14:paraId="69295E88" w14:textId="0F39FFA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Farer. </w:t>
      </w:r>
    </w:p>
  </w:endnote>
  <w:endnote w:id="556">
    <w:p w14:paraId="731C71E0" w14:textId="1D6E8AC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FBI; Also, David Price,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How the FBI Spied on Edward Said,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Counterpunch, </w:t>
      </w:r>
      <w:r w:rsidRPr="00990C04">
        <w:rPr>
          <w:rFonts w:asciiTheme="majorBidi" w:hAnsiTheme="majorBidi" w:cstheme="majorBidi"/>
          <w:color w:val="000000" w:themeColor="text1"/>
          <w:szCs w:val="24"/>
        </w:rPr>
        <w:t xml:space="preserve">Jan 13, 2006. </w:t>
      </w:r>
    </w:p>
  </w:endnote>
  <w:endnote w:id="557">
    <w:p w14:paraId="2549A2DA" w14:textId="05913C8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FBI.</w:t>
      </w:r>
    </w:p>
  </w:endnote>
  <w:endnote w:id="558">
    <w:p w14:paraId="14F93E12" w14:textId="6FA2B1A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How the FBI Spied on Edward Said,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op. cit. </w:t>
      </w:r>
    </w:p>
  </w:endnote>
  <w:endnote w:id="559">
    <w:p w14:paraId="38CEE6D8" w14:textId="4788852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PPC, 171; PD, 30. </w:t>
      </w:r>
    </w:p>
  </w:endnote>
  <w:endnote w:id="560">
    <w:p w14:paraId="747AD00C" w14:textId="5B68631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Shafiq Al-Hout, </w:t>
      </w:r>
      <w:r w:rsidRPr="0087401C">
        <w:rPr>
          <w:rStyle w:val="itali"/>
        </w:rPr>
        <w:t xml:space="preserve">My Life in the PLO </w:t>
      </w:r>
      <w:r w:rsidRPr="00990C04">
        <w:rPr>
          <w:rFonts w:asciiTheme="majorBidi" w:hAnsiTheme="majorBidi" w:cstheme="majorBidi"/>
          <w:color w:val="000000" w:themeColor="text1"/>
          <w:szCs w:val="24"/>
        </w:rPr>
        <w:t xml:space="preserve">(London, New York: Pluto Press, 2011), 9, 78. </w:t>
      </w:r>
    </w:p>
  </w:endnote>
  <w:endnote w:id="561">
    <w:p w14:paraId="268C4590" w14:textId="4EAF096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Al-Banna. </w:t>
      </w:r>
    </w:p>
  </w:endnote>
  <w:endnote w:id="562">
    <w:p w14:paraId="6E5559AF" w14:textId="25C78157"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Jim Schachter,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Said Says He would not Take Offer to be Palestinian Rep,</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Columbia Daily Spectator</w:t>
      </w:r>
      <w:r w:rsidRPr="00990C04">
        <w:rPr>
          <w:rFonts w:asciiTheme="majorBidi" w:hAnsiTheme="majorBidi" w:cstheme="majorBidi"/>
          <w:color w:val="000000" w:themeColor="text1"/>
          <w:szCs w:val="24"/>
        </w:rPr>
        <w:t>, Nov. 15, 1977.</w:t>
      </w:r>
    </w:p>
  </w:endnote>
  <w:endnote w:id="563">
    <w:p w14:paraId="5B5E8D80" w14:textId="1915CEA8"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 xml:space="preserve">David Margules and Megan Gallagher, </w:t>
      </w:r>
      <w:r>
        <w:t>“</w:t>
      </w:r>
      <w:r w:rsidRPr="00990C04">
        <w:t>Press Service Calls Said Sadat</w:t>
      </w:r>
      <w:r>
        <w:t>’</w:t>
      </w:r>
      <w:r w:rsidRPr="00990C04">
        <w:t>s Pick,</w:t>
      </w:r>
      <w:r>
        <w:t>”</w:t>
      </w:r>
      <w:r w:rsidRPr="00990C04">
        <w:t xml:space="preserve"> </w:t>
      </w:r>
      <w:r w:rsidRPr="0087401C">
        <w:rPr>
          <w:rStyle w:val="itali"/>
        </w:rPr>
        <w:t xml:space="preserve">Columbia Daily Spectator, </w:t>
      </w:r>
      <w:r w:rsidRPr="00990C04">
        <w:t xml:space="preserve">Nov. 16, 1977. </w:t>
      </w:r>
    </w:p>
  </w:endnote>
  <w:endnote w:id="564">
    <w:p w14:paraId="55675C50" w14:textId="51C243E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PD, xxii. </w:t>
      </w:r>
    </w:p>
  </w:endnote>
  <w:endnote w:id="565">
    <w:p w14:paraId="24B229E5" w14:textId="2C4787E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Erwin,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Mar. 20, 1973; 5:5:I.1; PPC, 271. </w:t>
      </w:r>
    </w:p>
  </w:endnote>
  <w:endnote w:id="566">
    <w:p w14:paraId="61FDEE50" w14:textId="149629D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 373. </w:t>
      </w:r>
    </w:p>
  </w:endnote>
  <w:endnote w:id="567">
    <w:p w14:paraId="3E43435F" w14:textId="5FCF90A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Monroe Engel, Nov. 29, 1972, 5:3:I.1.</w:t>
      </w:r>
    </w:p>
  </w:endnote>
  <w:endnote w:id="568">
    <w:p w14:paraId="357C646F" w14:textId="607AD8B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Between Worlds,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RE, 563. </w:t>
      </w:r>
    </w:p>
  </w:endnote>
  <w:endnote w:id="569">
    <w:p w14:paraId="0025D6C3" w14:textId="14897E2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319. </w:t>
      </w:r>
    </w:p>
  </w:endnote>
  <w:endnote w:id="570">
    <w:p w14:paraId="46ACA18D" w14:textId="79B8798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Barbara Harlow, conversation with author, c. 1998. </w:t>
      </w:r>
    </w:p>
  </w:endnote>
  <w:endnote w:id="571">
    <w:p w14:paraId="67BE663A" w14:textId="351BED9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RE, 322.</w:t>
      </w:r>
    </w:p>
  </w:endnote>
  <w:endnote w:id="572">
    <w:p w14:paraId="0E64BCA7" w14:textId="0B768BE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48–</w:t>
      </w:r>
      <w:r>
        <w:rPr>
          <w:rFonts w:asciiTheme="majorBidi" w:hAnsiTheme="majorBidi" w:cstheme="majorBidi"/>
          <w:color w:val="000000" w:themeColor="text1"/>
          <w:szCs w:val="24"/>
        </w:rPr>
        <w:t>4</w:t>
      </w:r>
      <w:r w:rsidRPr="00990C04">
        <w:rPr>
          <w:rFonts w:asciiTheme="majorBidi" w:hAnsiTheme="majorBidi" w:cstheme="majorBidi"/>
          <w:color w:val="000000" w:themeColor="text1"/>
          <w:szCs w:val="24"/>
        </w:rPr>
        <w:t>9.</w:t>
      </w:r>
    </w:p>
  </w:endnote>
  <w:endnote w:id="573">
    <w:p w14:paraId="49A616A1" w14:textId="5DE1F2C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56</w:t>
      </w:r>
      <w:r>
        <w:rPr>
          <w:rFonts w:asciiTheme="majorBidi" w:hAnsiTheme="majorBidi" w:cstheme="majorBidi"/>
          <w:color w:val="000000" w:themeColor="text1"/>
          <w:szCs w:val="24"/>
        </w:rPr>
        <w:t>–5</w:t>
      </w:r>
      <w:r w:rsidRPr="00990C04">
        <w:rPr>
          <w:rFonts w:asciiTheme="majorBidi" w:hAnsiTheme="majorBidi" w:cstheme="majorBidi"/>
          <w:color w:val="000000" w:themeColor="text1"/>
          <w:szCs w:val="24"/>
        </w:rPr>
        <w:t>7</w:t>
      </w:r>
      <w:r>
        <w:rPr>
          <w:rFonts w:asciiTheme="majorBidi" w:hAnsiTheme="majorBidi" w:cstheme="majorBidi"/>
          <w:color w:val="000000" w:themeColor="text1"/>
          <w:szCs w:val="24"/>
        </w:rPr>
        <w:t>.</w:t>
      </w:r>
    </w:p>
  </w:endnote>
  <w:endnote w:id="574">
    <w:p w14:paraId="03BEEEAA" w14:textId="402BE901" w:rsidR="007A6CF7" w:rsidRPr="00990C04" w:rsidRDefault="007A6CF7" w:rsidP="000124A9">
      <w:pPr>
        <w:pStyle w:val="EndnoteText"/>
        <w:widowControl w:val="0"/>
        <w:adjustRightInd w:val="0"/>
        <w:snapToGrid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David Grossvogel, </w:t>
      </w:r>
      <w:r w:rsidRPr="0087401C">
        <w:rPr>
          <w:rStyle w:val="itali"/>
        </w:rPr>
        <w:t xml:space="preserve">Diacritics </w:t>
      </w:r>
      <w:r w:rsidRPr="00990C04">
        <w:rPr>
          <w:rFonts w:asciiTheme="majorBidi" w:hAnsiTheme="majorBidi" w:cstheme="majorBidi"/>
          <w:iCs/>
          <w:color w:val="000000" w:themeColor="text1"/>
          <w:szCs w:val="24"/>
        </w:rPr>
        <w:t>editor</w:t>
      </w:r>
      <w:r w:rsidRPr="00990C04">
        <w:rPr>
          <w:rFonts w:asciiTheme="majorBidi" w:hAnsiTheme="majorBidi" w:cstheme="majorBidi"/>
          <w:color w:val="000000" w:themeColor="text1"/>
          <w:szCs w:val="24"/>
        </w:rPr>
        <w:t xml:space="preserve">, July 10, 1973; 5:6:I.1. </w:t>
      </w:r>
    </w:p>
  </w:endnote>
  <w:endnote w:id="575">
    <w:p w14:paraId="4ED6B0DF" w14:textId="6F9698FD" w:rsidR="007A6CF7" w:rsidRPr="00990C04" w:rsidRDefault="007A6CF7" w:rsidP="000124A9">
      <w:pPr>
        <w:pStyle w:val="EndnoteText"/>
        <w:widowControl w:val="0"/>
        <w:adjustRightInd w:val="0"/>
        <w:snapToGrid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Richard Klein to EWS, Mar. 11, 1977: 109:1:II.1. </w:t>
      </w:r>
    </w:p>
  </w:endnote>
  <w:endnote w:id="576">
    <w:p w14:paraId="1D4C2EEF" w14:textId="7F7802A4" w:rsidR="007A6CF7" w:rsidRPr="00990C04" w:rsidRDefault="007A6CF7" w:rsidP="000124A9">
      <w:pPr>
        <w:pStyle w:val="EndnoteText"/>
        <w:widowControl w:val="0"/>
        <w:adjustRightInd w:val="0"/>
        <w:snapToGrid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Monroe Engel to EWS (undated); 28:22:I.1.</w:t>
      </w:r>
    </w:p>
  </w:endnote>
  <w:endnote w:id="577">
    <w:p w14:paraId="0EB14B16" w14:textId="3A0A3A9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Wieseltier. </w:t>
      </w:r>
    </w:p>
  </w:endnote>
  <w:endnote w:id="578">
    <w:p w14:paraId="429A50AD" w14:textId="3576E48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Tanner to EWS, July 7, 1976; 29:25:I.1. </w:t>
      </w:r>
    </w:p>
  </w:endnote>
  <w:endnote w:id="579">
    <w:p w14:paraId="3515D3D7" w14:textId="29AF8DAE" w:rsidR="007A6CF7" w:rsidRPr="00990C04" w:rsidRDefault="007A6CF7" w:rsidP="000124A9">
      <w:pPr>
        <w:pStyle w:val="EndnoteText"/>
        <w:widowControl w:val="0"/>
        <w:adjustRightInd w:val="0"/>
        <w:snapToGrid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Interview,</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Diacritics </w:t>
      </w:r>
      <w:r w:rsidRPr="00990C04">
        <w:rPr>
          <w:rFonts w:asciiTheme="majorBidi" w:hAnsiTheme="majorBidi" w:cstheme="majorBidi"/>
          <w:color w:val="000000" w:themeColor="text1"/>
          <w:szCs w:val="24"/>
        </w:rPr>
        <w:t xml:space="preserve">6:3 (Fall 1976), 30–47. </w:t>
      </w:r>
    </w:p>
  </w:endnote>
  <w:endnote w:id="580">
    <w:p w14:paraId="216CB487" w14:textId="22F3367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40:23:II.1. </w:t>
      </w:r>
    </w:p>
  </w:endnote>
  <w:endnote w:id="581">
    <w:p w14:paraId="62565537" w14:textId="677E38B8"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See Mohammad Shaheen, ed., </w:t>
      </w:r>
      <w:r w:rsidRPr="0087401C">
        <w:rPr>
          <w:rStyle w:val="itali"/>
        </w:rPr>
        <w:t xml:space="preserve">Edward Said: Riwayah Lilajyal </w:t>
      </w:r>
      <w:r w:rsidRPr="00990C04">
        <w:rPr>
          <w:rFonts w:asciiTheme="majorBidi" w:hAnsiTheme="majorBidi" w:cstheme="majorBidi"/>
          <w:color w:val="000000" w:themeColor="text1"/>
          <w:szCs w:val="24"/>
          <w:shd w:val="clear" w:color="auto" w:fill="FFFFFF"/>
        </w:rPr>
        <w:t>(</w:t>
      </w:r>
      <w:r w:rsidRPr="00990C04">
        <w:rPr>
          <w:rFonts w:asciiTheme="majorBidi" w:hAnsiTheme="majorBidi" w:cstheme="majorBidi"/>
          <w:iCs/>
          <w:color w:val="000000" w:themeColor="text1"/>
          <w:szCs w:val="24"/>
        </w:rPr>
        <w:t>Edward Said: A Story for the Future</w:t>
      </w:r>
      <w:r w:rsidRPr="00990C04">
        <w:rPr>
          <w:rFonts w:asciiTheme="majorBidi" w:hAnsiTheme="majorBidi" w:cstheme="majorBidi"/>
          <w:color w:val="000000" w:themeColor="text1"/>
          <w:szCs w:val="24"/>
        </w:rPr>
        <w:t xml:space="preserve">) (Beirut: Arab Institute for Research and Publication, 2004). </w:t>
      </w:r>
    </w:p>
  </w:endnote>
  <w:endnote w:id="582">
    <w:p w14:paraId="25100556" w14:textId="137A14DC"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See EWS to Ellen Graham, June 2, 1976, 29:25:I.1. His evolving views on poststructuralism were plainly revealed in this generally positive readers report on Geoffrey Hartman</w:t>
      </w:r>
      <w:r>
        <w:t>’</w:t>
      </w:r>
      <w:r w:rsidRPr="00990C04">
        <w:t xml:space="preserve">s </w:t>
      </w:r>
      <w:r w:rsidRPr="0087401C">
        <w:rPr>
          <w:rStyle w:val="itali"/>
        </w:rPr>
        <w:t xml:space="preserve">Criticism in the Wilderness, </w:t>
      </w:r>
      <w:r w:rsidRPr="00990C04">
        <w:rPr>
          <w:iCs/>
        </w:rPr>
        <w:t xml:space="preserve">where </w:t>
      </w:r>
      <w:r w:rsidRPr="00990C04">
        <w:t xml:space="preserve">he complained that Hartman exhibits at times </w:t>
      </w:r>
      <w:r>
        <w:t>“</w:t>
      </w:r>
      <w:r w:rsidRPr="00990C04">
        <w:t>the side of Derrida I find most unconvincing, the residual Husserlian tendentiousness and pomposity.</w:t>
      </w:r>
      <w:r>
        <w:t>”</w:t>
      </w:r>
      <w:r w:rsidRPr="00990C04">
        <w:t xml:space="preserve"> </w:t>
      </w:r>
    </w:p>
  </w:endnote>
  <w:endnote w:id="583">
    <w:p w14:paraId="72A96C5C" w14:textId="32953C25" w:rsidR="007A6CF7" w:rsidRPr="00990C04" w:rsidRDefault="007A6CF7" w:rsidP="000124A9">
      <w:pPr>
        <w:pStyle w:val="EndnoteText"/>
        <w:widowControl w:val="0"/>
        <w:adjustRightInd w:val="0"/>
        <w:snapToGrid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HDC, 11–12, 51.</w:t>
      </w:r>
    </w:p>
  </w:endnote>
  <w:endnote w:id="584">
    <w:p w14:paraId="68AF077F" w14:textId="22311AC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97:1:III.1. </w:t>
      </w:r>
    </w:p>
  </w:endnote>
  <w:endnote w:id="585">
    <w:p w14:paraId="1DBF7991" w14:textId="3B2D99E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Return to Philology,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talk delivered at the American University of Cairo, Dec. 1994; 75:1:II.3. </w:t>
      </w:r>
    </w:p>
  </w:endnote>
  <w:endnote w:id="586">
    <w:p w14:paraId="55A76EC4" w14:textId="720A4F3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ESR, 436. </w:t>
      </w:r>
    </w:p>
  </w:endnote>
  <w:endnote w:id="587">
    <w:p w14:paraId="13512CCC" w14:textId="108D752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B, 378.</w:t>
      </w:r>
    </w:p>
  </w:endnote>
  <w:endnote w:id="588">
    <w:p w14:paraId="2C304E8D" w14:textId="1DD51FC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316. </w:t>
      </w:r>
    </w:p>
  </w:endnote>
  <w:endnote w:id="589">
    <w:p w14:paraId="544232CA" w14:textId="157F85F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Witholding, Avoidance, Recognition,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22; 72:14:II.2. </w:t>
      </w:r>
    </w:p>
  </w:endnote>
  <w:endnote w:id="590">
    <w:p w14:paraId="0AA358BC" w14:textId="38C229F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591">
    <w:p w14:paraId="378FE69C" w14:textId="0BCFCB6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77:32:II.4. This observation, a fragment, is buried among drafts of his fiction and poetry, undated (c. early 1960s). </w:t>
      </w:r>
    </w:p>
  </w:endnote>
  <w:endnote w:id="592">
    <w:p w14:paraId="268EBEFF" w14:textId="0771EB1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Witholding,</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23. </w:t>
      </w:r>
    </w:p>
  </w:endnote>
  <w:endnote w:id="593">
    <w:p w14:paraId="4D420BB0" w14:textId="5977408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Max Harold Fisch,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Introduction,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The Autobiography of Giambattista Vico, </w:t>
      </w:r>
      <w:r w:rsidRPr="00990C04">
        <w:rPr>
          <w:rFonts w:asciiTheme="majorBidi" w:hAnsiTheme="majorBidi" w:cstheme="majorBidi"/>
          <w:color w:val="000000" w:themeColor="text1"/>
          <w:szCs w:val="24"/>
        </w:rPr>
        <w:t xml:space="preserve">Max Harold Fisch and Thomas Goddard Bergin, trans. (Ithaca: Cornell UP, 1944), xxi. </w:t>
      </w:r>
    </w:p>
  </w:endnote>
  <w:endnote w:id="594">
    <w:p w14:paraId="79C72A9D" w14:textId="1B341C6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One of its organizers, Giorgio Tagliocozzo, was in Said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New York milieu, working as a lecturer on the history of ideas at the New School between 1946 and 1961. He joined Donald Phillip Verene to found the Vico Institute in 1974. Both regularly corresponded with Said; 29:21:I.1; 29:22:I.1; 29:24:I.1.</w:t>
      </w:r>
    </w:p>
  </w:endnote>
  <w:endnote w:id="595">
    <w:p w14:paraId="68BAB468" w14:textId="24947F9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John Simon to EWS, July 30, 1980; 5:16:I.1. </w:t>
      </w:r>
    </w:p>
  </w:endnote>
  <w:endnote w:id="596">
    <w:p w14:paraId="5DA7DEDC" w14:textId="01DE0EC7"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Michel Foucault (1927-1984)</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Raritan</w:t>
      </w:r>
      <w:r w:rsidRPr="00990C04">
        <w:rPr>
          <w:rFonts w:asciiTheme="majorBidi" w:hAnsiTheme="majorBidi" w:cstheme="majorBidi"/>
          <w:color w:val="000000" w:themeColor="text1"/>
          <w:szCs w:val="24"/>
        </w:rPr>
        <w:t xml:space="preserve"> 4:2 (1984), 188.</w:t>
      </w:r>
    </w:p>
  </w:endnote>
  <w:endnote w:id="597">
    <w:p w14:paraId="0C1D790A" w14:textId="246296B9"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 xml:space="preserve">EWS, </w:t>
      </w:r>
      <w:r>
        <w:t>“</w:t>
      </w:r>
      <w:r w:rsidRPr="00990C04">
        <w:t xml:space="preserve">An Ethics of Language: The Archaeology of Knowledge and the Discourse of Language by Michel Foucault, </w:t>
      </w:r>
      <w:r w:rsidRPr="0087401C">
        <w:rPr>
          <w:rStyle w:val="itali"/>
        </w:rPr>
        <w:t>Diacritics,</w:t>
      </w:r>
      <w:r w:rsidRPr="00990C04">
        <w:t xml:space="preserve"> 4:2 (Summer, 1974), 31. </w:t>
      </w:r>
      <w:r w:rsidRPr="0087401C">
        <w:rPr>
          <w:rStyle w:val="symbols-italsymi"/>
          <w:rFonts w:ascii="MS Gothic" w:hAnsi="MS Gothic" w:cs="MS Gothic"/>
        </w:rPr>
        <w:t> </w:t>
      </w:r>
    </w:p>
  </w:endnote>
  <w:endnote w:id="598">
    <w:p w14:paraId="61B92350" w14:textId="1E19C83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28. </w:t>
      </w:r>
    </w:p>
  </w:endnote>
  <w:endnote w:id="599">
    <w:p w14:paraId="168C9420" w14:textId="5E22BAF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Yelin.</w:t>
      </w:r>
    </w:p>
  </w:endnote>
  <w:endnote w:id="600">
    <w:p w14:paraId="2A1B3DDC" w14:textId="7362414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An Ethics of Language,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28. </w:t>
      </w:r>
    </w:p>
  </w:endnote>
  <w:endnote w:id="601">
    <w:p w14:paraId="7220D72B" w14:textId="0664411C"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Michel Foucault as an Intellectual Imagination,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boundary 2, </w:t>
      </w:r>
      <w:r w:rsidRPr="00990C04">
        <w:rPr>
          <w:rFonts w:asciiTheme="majorBidi" w:hAnsiTheme="majorBidi" w:cstheme="majorBidi"/>
          <w:color w:val="000000" w:themeColor="text1"/>
          <w:szCs w:val="24"/>
        </w:rPr>
        <w:t xml:space="preserve">1:1 (Fall 1972), 2. </w:t>
      </w:r>
    </w:p>
  </w:endnote>
  <w:endnote w:id="602">
    <w:p w14:paraId="70EB79F0" w14:textId="6E6CAD8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Hélène Cixous, Jan. 15, 1973; 5:4:I.1. </w:t>
      </w:r>
    </w:p>
  </w:endnote>
  <w:endnote w:id="603">
    <w:p w14:paraId="14B1ECFE" w14:textId="5A49B828"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Michel Foucault to EWS, undated (c. Dec 1972), 5:3:I.1 (trans. by Emilie Pons and the author). </w:t>
      </w:r>
    </w:p>
  </w:endnote>
  <w:endnote w:id="604">
    <w:p w14:paraId="08DD890B" w14:textId="592AC5A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Michel Foucault (in French), Jan. 15, 1973; 5:4:I.1 (trans. by the author). </w:t>
      </w:r>
    </w:p>
  </w:endnote>
  <w:endnote w:id="605">
    <w:p w14:paraId="35DF2A63" w14:textId="2FA2FE8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By 1979, Edward understood Foucault to be a supporter of Israel—EWS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Diary,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London Review of Books </w:t>
      </w:r>
      <w:r w:rsidRPr="00990C04">
        <w:rPr>
          <w:rFonts w:asciiTheme="majorBidi" w:hAnsiTheme="majorBidi" w:cstheme="majorBidi"/>
          <w:color w:val="000000" w:themeColor="text1"/>
          <w:szCs w:val="24"/>
        </w:rPr>
        <w:t xml:space="preserve">(June 2000). </w:t>
      </w:r>
    </w:p>
  </w:endnote>
  <w:endnote w:id="606">
    <w:p w14:paraId="4D69E511" w14:textId="46A365C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Foucault as an Intellectual Imagination,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5. </w:t>
      </w:r>
    </w:p>
  </w:endnote>
  <w:endnote w:id="607">
    <w:p w14:paraId="7285937E" w14:textId="68C2DF0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25. </w:t>
      </w:r>
    </w:p>
  </w:endnote>
  <w:endnote w:id="608">
    <w:p w14:paraId="09782C35" w14:textId="16F3720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2.</w:t>
      </w:r>
    </w:p>
  </w:endnote>
  <w:endnote w:id="609">
    <w:p w14:paraId="6244A23A" w14:textId="2307644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Michel Foucault (1927-1984),</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192. </w:t>
      </w:r>
    </w:p>
  </w:endnote>
  <w:endnote w:id="610">
    <w:p w14:paraId="7E107504" w14:textId="57B393C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194; in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An Ethics of Language,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Said identifies Foucault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suppressed sources as Michael Polanyi, Thomas Kuhn, and Georges Canguilhem. </w:t>
      </w:r>
    </w:p>
  </w:endnote>
  <w:endnote w:id="611">
    <w:p w14:paraId="58661483" w14:textId="02C1CC5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 334, 337. </w:t>
      </w:r>
    </w:p>
  </w:endnote>
  <w:endnote w:id="612">
    <w:p w14:paraId="5F2DBB62" w14:textId="5FC9C6C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Louise Adler, Sept. 16, 1981; 5:5:I.1. </w:t>
      </w:r>
    </w:p>
  </w:endnote>
  <w:endnote w:id="613">
    <w:p w14:paraId="787A779D" w14:textId="5ADAB21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recommendation for James Merod, </w:t>
      </w:r>
      <w:r w:rsidRPr="00990C04">
        <w:rPr>
          <w:rFonts w:asciiTheme="majorBidi" w:eastAsia="Times New Roman" w:hAnsiTheme="majorBidi" w:cstheme="majorBidi"/>
          <w:color w:val="000000" w:themeColor="text1"/>
          <w:szCs w:val="24"/>
        </w:rPr>
        <w:t xml:space="preserve">Oct. 23, 1981; 5:6:I.1. </w:t>
      </w:r>
    </w:p>
  </w:endnote>
  <w:endnote w:id="614">
    <w:p w14:paraId="0D4BBA26" w14:textId="12EEA38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Gabriel Kolko, </w:t>
      </w:r>
      <w:r w:rsidRPr="0087401C">
        <w:rPr>
          <w:rStyle w:val="itali"/>
        </w:rPr>
        <w:t>Main Currents in Modern American History</w:t>
      </w:r>
      <w:r w:rsidRPr="00990C04">
        <w:rPr>
          <w:rFonts w:asciiTheme="majorBidi" w:hAnsiTheme="majorBidi" w:cstheme="majorBidi"/>
          <w:color w:val="000000" w:themeColor="text1"/>
          <w:szCs w:val="24"/>
        </w:rPr>
        <w:t xml:space="preserve"> (New York: Harper &amp; Row, 1976), vii-viii. </w:t>
      </w:r>
    </w:p>
  </w:endnote>
  <w:endnote w:id="615">
    <w:p w14:paraId="2D30FDE0" w14:textId="68051C7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31:3:I.2; EWS to Jonah Raskin, Mar. 25, 1983; 6:21:I.1.</w:t>
      </w:r>
    </w:p>
  </w:endnote>
  <w:endnote w:id="616">
    <w:p w14:paraId="4B884B72" w14:textId="272286B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Jonah Raskin, </w:t>
      </w:r>
      <w:r w:rsidRPr="0087401C">
        <w:rPr>
          <w:rStyle w:val="itali"/>
        </w:rPr>
        <w:t>The Mythology of Imperialism: A Revolutionary Critique of British Literature and Society in the Modern Age</w:t>
      </w:r>
      <w:r w:rsidRPr="00990C04">
        <w:rPr>
          <w:rFonts w:asciiTheme="majorBidi" w:hAnsiTheme="majorBidi" w:cstheme="majorBidi"/>
          <w:color w:val="000000" w:themeColor="text1"/>
          <w:szCs w:val="24"/>
        </w:rPr>
        <w:t xml:space="preserve"> (New York: Monthly Review Press, 1972), 3–4, 11–12.</w:t>
      </w:r>
    </w:p>
  </w:endnote>
  <w:endnote w:id="617">
    <w:p w14:paraId="46C342C9" w14:textId="72978AEC" w:rsidR="007A6CF7" w:rsidRPr="0087401C"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87401C">
        <w:rPr>
          <w:rStyle w:val="itali"/>
        </w:rPr>
        <w:t xml:space="preserve">Columbia Daily Spectator, </w:t>
      </w:r>
      <w:r w:rsidRPr="00990C04">
        <w:rPr>
          <w:rFonts w:asciiTheme="majorBidi" w:hAnsiTheme="majorBidi" w:cstheme="majorBidi"/>
          <w:color w:val="000000" w:themeColor="text1"/>
          <w:szCs w:val="24"/>
        </w:rPr>
        <w:t xml:space="preserve">Nov. 22, 1977. </w:t>
      </w:r>
    </w:p>
  </w:endnote>
  <w:endnote w:id="618">
    <w:p w14:paraId="4BE5E1D9" w14:textId="3AB97B8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Levin to EWS, July 29, [incorrectly marked June 29] 1976; HL. </w:t>
      </w:r>
    </w:p>
  </w:endnote>
  <w:endnote w:id="619">
    <w:p w14:paraId="4D1630F3" w14:textId="78C4537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Harry Levin, Aug. 2, 1976; HL.</w:t>
      </w:r>
    </w:p>
  </w:endnote>
  <w:endnote w:id="620">
    <w:p w14:paraId="6760C26D" w14:textId="1EC3C8C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621">
    <w:p w14:paraId="035C780E" w14:textId="57F9BF79"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From a U.S. Air Force songbook, sent by Keith and Anne Buchanan to EWS on Sept. 12, 1987; 10:9:I.1. </w:t>
      </w:r>
    </w:p>
  </w:endnote>
  <w:endnote w:id="622">
    <w:p w14:paraId="0D765FB2" w14:textId="23336E9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Khalidi, T.</w:t>
      </w:r>
    </w:p>
  </w:endnote>
  <w:endnote w:id="623">
    <w:p w14:paraId="02DAC033" w14:textId="07270E7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 5. </w:t>
      </w:r>
    </w:p>
  </w:endnote>
  <w:endnote w:id="624">
    <w:p w14:paraId="1141E265" w14:textId="0063DDF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WTC, 282, 250.</w:t>
      </w:r>
    </w:p>
  </w:endnote>
  <w:endnote w:id="625">
    <w:p w14:paraId="2796EF0C" w14:textId="1247905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 22. </w:t>
      </w:r>
    </w:p>
  </w:endnote>
  <w:endnote w:id="626">
    <w:p w14:paraId="5D465AA7" w14:textId="5E7A4A1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20.</w:t>
      </w:r>
    </w:p>
  </w:endnote>
  <w:endnote w:id="627">
    <w:p w14:paraId="645D553B" w14:textId="568983E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Daniel Martin Varisco, </w:t>
      </w:r>
      <w:r w:rsidRPr="0087401C">
        <w:rPr>
          <w:rStyle w:val="itali"/>
        </w:rPr>
        <w:t xml:space="preserve">Reading Orientalism: Said and the Unsaid </w:t>
      </w:r>
      <w:r w:rsidRPr="00990C04">
        <w:rPr>
          <w:rFonts w:asciiTheme="majorBidi" w:hAnsiTheme="majorBidi" w:cstheme="majorBidi"/>
          <w:color w:val="000000" w:themeColor="text1"/>
          <w:szCs w:val="24"/>
        </w:rPr>
        <w:t xml:space="preserve">(Seattle: U of Washington, 2007); Ibn Warraq, </w:t>
      </w:r>
      <w:r w:rsidRPr="0087401C">
        <w:rPr>
          <w:rStyle w:val="itali"/>
        </w:rPr>
        <w:t>Defending the West: A Critique of Edward Said</w:t>
      </w:r>
      <w:r>
        <w:rPr>
          <w:rStyle w:val="itali"/>
        </w:rPr>
        <w:t>’</w:t>
      </w:r>
      <w:r w:rsidRPr="0087401C">
        <w:rPr>
          <w:rStyle w:val="itali"/>
        </w:rPr>
        <w:t xml:space="preserve">s </w:t>
      </w:r>
      <w:r w:rsidRPr="00990C04">
        <w:rPr>
          <w:rFonts w:asciiTheme="majorBidi" w:hAnsiTheme="majorBidi" w:cstheme="majorBidi"/>
          <w:color w:val="000000" w:themeColor="text1"/>
          <w:szCs w:val="24"/>
        </w:rPr>
        <w:t xml:space="preserve">Orientalism (Amherst, New York: Prometheus Books, 2007); Robert Irwin, </w:t>
      </w:r>
      <w:r w:rsidRPr="0087401C">
        <w:rPr>
          <w:rStyle w:val="itali"/>
        </w:rPr>
        <w:t xml:space="preserve">For Lust of Knowing: The Orientalists and their Enemies </w:t>
      </w:r>
      <w:r w:rsidRPr="00990C04">
        <w:rPr>
          <w:rFonts w:asciiTheme="majorBidi" w:hAnsiTheme="majorBidi" w:cstheme="majorBidi"/>
          <w:color w:val="000000" w:themeColor="text1"/>
          <w:szCs w:val="24"/>
        </w:rPr>
        <w:t xml:space="preserve">(London: Penguin, 2006). </w:t>
      </w:r>
    </w:p>
  </w:endnote>
  <w:endnote w:id="628">
    <w:p w14:paraId="6B9BA946" w14:textId="1D1A99FB"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Ms. Toby Gordan, Mar. 22, 1978; 111:2:II.1.</w:t>
      </w:r>
    </w:p>
  </w:endnote>
  <w:endnote w:id="629">
    <w:p w14:paraId="4DB9D166" w14:textId="2091F76B"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EWS to Harry Levin, Jan. 26, 1978 and Feb. 7, 1978; HL.</w:t>
      </w:r>
    </w:p>
  </w:endnote>
  <w:endnote w:id="630">
    <w:p w14:paraId="6CA31057" w14:textId="1D4B963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Chomsky thought the arrangement plausible: </w:t>
      </w:r>
      <w:r>
        <w:rPr>
          <w:rFonts w:asciiTheme="majorBidi" w:hAnsiTheme="majorBidi" w:cstheme="majorBidi"/>
          <w:color w:val="000000" w:themeColor="text1"/>
          <w:szCs w:val="24"/>
        </w:rPr>
        <w:t>“</w:t>
      </w:r>
      <w:r w:rsidRPr="00990C04">
        <w:rPr>
          <w:rFonts w:asciiTheme="majorBidi" w:eastAsia="Times New Roman" w:hAnsiTheme="majorBidi" w:cstheme="majorBidi"/>
          <w:color w:val="000000" w:themeColor="text1"/>
          <w:szCs w:val="24"/>
        </w:rPr>
        <w:t>we talked about all of these things</w:t>
      </w:r>
      <w:r w:rsidRPr="00990C04">
        <w:rPr>
          <w:rFonts w:asciiTheme="majorBidi" w:hAnsiTheme="majorBidi" w:cstheme="majorBidi"/>
          <w:color w:val="000000" w:themeColor="text1"/>
          <w:szCs w:val="24"/>
        </w:rPr>
        <w: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p>
  </w:endnote>
  <w:endnote w:id="631">
    <w:p w14:paraId="46B6D516" w14:textId="5C36ABA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Noam Chomsky to EWS, Aug. 7, 1976; 29:25:I.1.</w:t>
      </w:r>
    </w:p>
  </w:endnote>
  <w:endnote w:id="632">
    <w:p w14:paraId="6F199404" w14:textId="3863FFF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For drafts of </w:t>
      </w:r>
      <w:r w:rsidRPr="0087401C">
        <w:rPr>
          <w:rStyle w:val="itali"/>
        </w:rPr>
        <w:t>Orientalism</w:t>
      </w:r>
      <w:r w:rsidRPr="00990C04">
        <w:rPr>
          <w:rFonts w:asciiTheme="majorBidi" w:hAnsiTheme="majorBidi" w:cstheme="majorBidi"/>
          <w:color w:val="000000" w:themeColor="text1"/>
          <w:szCs w:val="24"/>
        </w:rPr>
        <w:t>, see 47:19:II.1 and 47:20:II.1.</w:t>
      </w:r>
    </w:p>
  </w:endnote>
  <w:endnote w:id="633">
    <w:p w14:paraId="4350544A" w14:textId="6F5F2F1F"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Not just Vietnam. The book appeared only a year before socialist revolutions in Nicaragua, El Salvador, Granada, and the Philippines. </w:t>
      </w:r>
    </w:p>
  </w:endnote>
  <w:endnote w:id="634">
    <w:p w14:paraId="7BBE7804" w14:textId="319F9F4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Israel Shahak, Jan. 7, 1978; 116:33:II.4. </w:t>
      </w:r>
    </w:p>
  </w:endnote>
  <w:endnote w:id="635">
    <w:p w14:paraId="550F2930" w14:textId="53AEAA6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Ferial Hopkins, Apr. 19, 1976; 29:24:I.1; Research Statement to the CASBS (1975-6); PPC, 168. </w:t>
      </w:r>
    </w:p>
  </w:endnote>
  <w:endnote w:id="636">
    <w:p w14:paraId="41ABFA78" w14:textId="6ECD21E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Roger Owen, July 19, 1976: 29:25:I.1. </w:t>
      </w:r>
    </w:p>
  </w:endnote>
  <w:endnote w:id="637">
    <w:p w14:paraId="7DB493E0" w14:textId="4E9AF3A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Al-Banna. </w:t>
      </w:r>
    </w:p>
  </w:endnote>
  <w:endnote w:id="638">
    <w:p w14:paraId="1399E0C1" w14:textId="29836D2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Tom Farer to EWS, June 14, 1976; 29:25:I.1. </w:t>
      </w:r>
    </w:p>
  </w:endnote>
  <w:endnote w:id="639">
    <w:p w14:paraId="115000A4" w14:textId="31FF05D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Cole. </w:t>
      </w:r>
    </w:p>
  </w:endnote>
  <w:endnote w:id="640">
    <w:p w14:paraId="453553B7" w14:textId="1F9034C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Alpers. </w:t>
      </w:r>
    </w:p>
  </w:endnote>
  <w:endnote w:id="641">
    <w:p w14:paraId="29D97FE7" w14:textId="7A45225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Cole. </w:t>
      </w:r>
    </w:p>
  </w:endnote>
  <w:endnote w:id="642">
    <w:p w14:paraId="180C9464" w14:textId="4944177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Alpers. </w:t>
      </w:r>
    </w:p>
  </w:endnote>
  <w:endnote w:id="643">
    <w:p w14:paraId="35A58124" w14:textId="5445D7D2"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Noam Chomsky to EWS, </w:t>
      </w:r>
      <w:r w:rsidRPr="00990C04">
        <w:rPr>
          <w:rFonts w:asciiTheme="majorBidi" w:eastAsia="Times New Roman" w:hAnsiTheme="majorBidi" w:cstheme="majorBidi"/>
          <w:color w:val="000000" w:themeColor="text1"/>
          <w:szCs w:val="24"/>
        </w:rPr>
        <w:t xml:space="preserve">July 28, 1976; 29:25:I.1. </w:t>
      </w:r>
    </w:p>
  </w:endnote>
  <w:endnote w:id="644">
    <w:p w14:paraId="2958207D" w14:textId="1675831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O, 307.</w:t>
      </w:r>
    </w:p>
  </w:endnote>
  <w:endnote w:id="645">
    <w:p w14:paraId="34E33028" w14:textId="080D6F7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Seymour M. Hersh,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Gray Zone: How a Secret Pentagon Program Came to Abu Ghraib,</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The New Yorker, </w:t>
      </w:r>
      <w:r w:rsidRPr="00990C04">
        <w:rPr>
          <w:rFonts w:asciiTheme="majorBidi" w:hAnsiTheme="majorBidi" w:cstheme="majorBidi"/>
          <w:color w:val="000000" w:themeColor="text1"/>
          <w:szCs w:val="24"/>
        </w:rPr>
        <w:t xml:space="preserve">May 24, 2004. </w:t>
      </w:r>
    </w:p>
  </w:endnote>
  <w:endnote w:id="646">
    <w:p w14:paraId="0ABB32B8" w14:textId="77465A2F"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rPr>
        <w:t xml:space="preserve">M. Cherif Bassiouni, </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The AAUG: Reflections on a Lost Opportunity</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 </w:t>
      </w:r>
      <w:r w:rsidRPr="0087401C">
        <w:rPr>
          <w:rStyle w:val="itali"/>
        </w:rPr>
        <w:t xml:space="preserve">Arab Studies Quarterly </w:t>
      </w:r>
      <w:r w:rsidRPr="00990C04">
        <w:rPr>
          <w:rFonts w:asciiTheme="majorBidi" w:eastAsia="Times New Roman" w:hAnsiTheme="majorBidi" w:cstheme="majorBidi"/>
          <w:color w:val="000000" w:themeColor="text1"/>
          <w:szCs w:val="24"/>
        </w:rPr>
        <w:t>29:</w:t>
      </w:r>
      <w:r>
        <w:rPr>
          <w:rFonts w:asciiTheme="majorBidi" w:eastAsia="Times New Roman" w:hAnsiTheme="majorBidi" w:cstheme="majorBidi"/>
          <w:color w:val="000000" w:themeColor="text1"/>
          <w:szCs w:val="24"/>
        </w:rPr>
        <w:t>3–</w:t>
      </w:r>
      <w:r w:rsidRPr="00990C04">
        <w:rPr>
          <w:rFonts w:asciiTheme="majorBidi" w:eastAsia="Times New Roman" w:hAnsiTheme="majorBidi" w:cstheme="majorBidi"/>
          <w:color w:val="000000" w:themeColor="text1"/>
          <w:szCs w:val="24"/>
        </w:rPr>
        <w:t>4 (Summer/Fall 2007), 2</w:t>
      </w:r>
      <w:r>
        <w:rPr>
          <w:rFonts w:asciiTheme="majorBidi" w:eastAsia="Times New Roman" w:hAnsiTheme="majorBidi" w:cstheme="majorBidi"/>
          <w:color w:val="000000" w:themeColor="text1"/>
          <w:szCs w:val="24"/>
        </w:rPr>
        <w:t>9–</w:t>
      </w:r>
      <w:r w:rsidRPr="00990C04">
        <w:rPr>
          <w:rFonts w:asciiTheme="majorBidi" w:eastAsia="Times New Roman" w:hAnsiTheme="majorBidi" w:cstheme="majorBidi"/>
          <w:color w:val="000000" w:themeColor="text1"/>
          <w:szCs w:val="24"/>
        </w:rPr>
        <w:t xml:space="preserve">30. </w:t>
      </w:r>
    </w:p>
  </w:endnote>
  <w:endnote w:id="647">
    <w:p w14:paraId="4A957B8F" w14:textId="2A69FD08" w:rsidR="007A6CF7" w:rsidRPr="00990C04" w:rsidRDefault="007A6CF7" w:rsidP="001A653A">
      <w:pPr>
        <w:pStyle w:val="EndnoteText"/>
        <w:spacing w:line="480" w:lineRule="auto"/>
      </w:pPr>
      <w:r w:rsidRPr="00990C04">
        <w:rPr>
          <w:rStyle w:val="EndnoteReference"/>
          <w:rFonts w:asciiTheme="majorBidi" w:hAnsiTheme="majorBidi" w:cstheme="majorBidi"/>
          <w:color w:val="000000" w:themeColor="text1"/>
          <w:szCs w:val="24"/>
        </w:rPr>
        <w:endnoteRef/>
      </w:r>
      <w:r w:rsidRPr="00990C04">
        <w:t xml:space="preserve">EWS, </w:t>
      </w:r>
      <w:r>
        <w:t>“</w:t>
      </w:r>
      <w:r w:rsidRPr="00990C04">
        <w:t>Diary: An Encounter with Jean-Paul Sartre,</w:t>
      </w:r>
      <w:r>
        <w:t>”</w:t>
      </w:r>
      <w:r w:rsidRPr="00990C04">
        <w:t xml:space="preserve"> </w:t>
      </w:r>
      <w:r w:rsidRPr="0087401C">
        <w:rPr>
          <w:rStyle w:val="itali"/>
        </w:rPr>
        <w:t xml:space="preserve">London Review of Books </w:t>
      </w:r>
      <w:r w:rsidRPr="00990C04">
        <w:t xml:space="preserve">22:11 (June 2000), 42. </w:t>
      </w:r>
    </w:p>
  </w:endnote>
  <w:endnote w:id="648">
    <w:p w14:paraId="63B1F80F" w14:textId="17D12CD5" w:rsidR="007A6CF7" w:rsidRPr="00990C04" w:rsidRDefault="007A6CF7" w:rsidP="000124A9">
      <w:pPr>
        <w:pStyle w:val="EndnoteText"/>
        <w:widowControl w:val="0"/>
        <w:spacing w:line="480" w:lineRule="auto"/>
        <w:rPr>
          <w:rFonts w:asciiTheme="majorBidi" w:eastAsia="Times New Roman"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Naseer Aruri, ed, </w:t>
      </w:r>
      <w:r w:rsidRPr="0087401C">
        <w:rPr>
          <w:rStyle w:val="itali"/>
        </w:rPr>
        <w:t xml:space="preserve">Middle East Crucible: Studies on the Arab-Israeli War of October 1973 </w:t>
      </w:r>
      <w:r w:rsidRPr="00990C04">
        <w:rPr>
          <w:rFonts w:asciiTheme="majorBidi" w:eastAsia="Times New Roman" w:hAnsiTheme="majorBidi" w:cstheme="majorBidi"/>
          <w:color w:val="000000" w:themeColor="text1"/>
          <w:szCs w:val="24"/>
        </w:rPr>
        <w:t xml:space="preserve">(AAUG Monograph Series, 1975); Abdel-Malek to EWS, June 14, 1976; 29:25:I.1. </w:t>
      </w:r>
    </w:p>
  </w:endnote>
  <w:endnote w:id="649">
    <w:p w14:paraId="3D8652DB" w14:textId="346ECE7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rPr>
        <w:t>Abdel-Malek replied, reasonably, that Said</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s relevant work barely existed until after 1970-1: Abdel-Malek to EWS, July 9, 1976, 29:25:I.1.</w:t>
      </w:r>
    </w:p>
  </w:endnote>
  <w:endnote w:id="650">
    <w:p w14:paraId="65257B9D" w14:textId="1120D79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Anouar Abdel-Malek, July 14, 1976; 29:25:I.1. </w:t>
      </w:r>
    </w:p>
  </w:endnote>
  <w:endnote w:id="651">
    <w:p w14:paraId="6A0430FE" w14:textId="2A81A2C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 charge made, among others, by James Clifford,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On Orientalism,</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The Predicament of Culture: Twentieth-Century Ethnography, Literature and Art </w:t>
      </w:r>
      <w:r w:rsidRPr="00990C04">
        <w:rPr>
          <w:rFonts w:asciiTheme="majorBidi" w:hAnsiTheme="majorBidi" w:cstheme="majorBidi"/>
          <w:color w:val="000000" w:themeColor="text1"/>
          <w:szCs w:val="24"/>
        </w:rPr>
        <w:t xml:space="preserve">(Cambridge, MA: Harvard UP, 1988); See 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 Palestinian Voice,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Columbia Forum </w:t>
      </w:r>
      <w:r w:rsidRPr="00990C04">
        <w:rPr>
          <w:rFonts w:asciiTheme="majorBidi" w:hAnsiTheme="majorBidi" w:cstheme="majorBidi"/>
          <w:color w:val="000000" w:themeColor="text1"/>
          <w:szCs w:val="24"/>
        </w:rPr>
        <w:t xml:space="preserve">12:4 (Winter 1969), 24–31. </w:t>
      </w:r>
    </w:p>
  </w:endnote>
  <w:endnote w:id="652">
    <w:p w14:paraId="3DD85CE3" w14:textId="2F93C64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PD, 15; EWS to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Mr. Locke of </w:t>
      </w:r>
      <w:r w:rsidRPr="0087401C">
        <w:rPr>
          <w:rStyle w:val="itali"/>
        </w:rPr>
        <w:t>The New York Times Book Review</w:t>
      </w:r>
      <w:r w:rsidRPr="00990C04">
        <w:rPr>
          <w:rFonts w:asciiTheme="majorBidi" w:hAnsiTheme="majorBidi" w:cstheme="majorBidi"/>
          <w:color w:val="000000" w:themeColor="text1"/>
          <w:szCs w:val="24"/>
        </w:rPr>
        <w:t xml:space="preserve">, Nov. 22, 1972; 5:4:I.1. </w:t>
      </w:r>
    </w:p>
  </w:endnote>
  <w:endnote w:id="653">
    <w:p w14:paraId="3070376C" w14:textId="13627FF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Burns. </w:t>
      </w:r>
    </w:p>
  </w:endnote>
  <w:endnote w:id="654">
    <w:p w14:paraId="5C0B0499" w14:textId="0A883EB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71:8:II.2; 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Foreword to Israel Shahak,</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Israel Shahak, </w:t>
      </w:r>
      <w:r w:rsidRPr="0087401C">
        <w:rPr>
          <w:rStyle w:val="itali"/>
        </w:rPr>
        <w:t>Jewish History, Jewish Religion</w:t>
      </w:r>
      <w:r w:rsidRPr="00990C04">
        <w:rPr>
          <w:rFonts w:asciiTheme="majorBidi" w:hAnsiTheme="majorBidi" w:cstheme="majorBidi"/>
          <w:iCs/>
          <w:color w:val="000000" w:themeColor="text1"/>
          <w:szCs w:val="24"/>
        </w:rPr>
        <w:t xml:space="preserve">: </w:t>
      </w:r>
      <w:r w:rsidRPr="0087401C">
        <w:rPr>
          <w:rStyle w:val="itali"/>
        </w:rPr>
        <w:t xml:space="preserve">The Weight of Three Thousand Years </w:t>
      </w:r>
      <w:r w:rsidRPr="00990C04">
        <w:rPr>
          <w:rFonts w:asciiTheme="majorBidi" w:hAnsiTheme="majorBidi" w:cstheme="majorBidi"/>
          <w:color w:val="000000" w:themeColor="text1"/>
          <w:szCs w:val="24"/>
        </w:rPr>
        <w:t>(1994; London: Pluto Press, 1997); 70:16:II.2.</w:t>
      </w:r>
    </w:p>
  </w:endnote>
  <w:endnote w:id="655">
    <w:p w14:paraId="2DBC3DAC" w14:textId="3A53FB0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PD, 391. </w:t>
      </w:r>
    </w:p>
  </w:endnote>
  <w:endnote w:id="656">
    <w:p w14:paraId="2996AC07" w14:textId="1A9D090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Nancy Elizabeth Gallagher,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Interview with Albert Hourani,</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Approaches to the History of the Middle East: Interviews with Leading Middle East Historians </w:t>
      </w:r>
      <w:r w:rsidRPr="00990C04">
        <w:rPr>
          <w:rFonts w:asciiTheme="majorBidi" w:hAnsiTheme="majorBidi" w:cstheme="majorBidi"/>
          <w:color w:val="000000" w:themeColor="text1"/>
          <w:szCs w:val="24"/>
        </w:rPr>
        <w:t xml:space="preserve">(Berkshire, UK: Ithaca Press, 1996); PD, 391. Heikal was the editor-in-chief of the Cairo daily newspaper, </w:t>
      </w:r>
      <w:r w:rsidRPr="0087401C">
        <w:rPr>
          <w:rStyle w:val="itali"/>
        </w:rPr>
        <w:t xml:space="preserve">Al-Ahram </w:t>
      </w:r>
      <w:r w:rsidRPr="00990C04">
        <w:rPr>
          <w:rFonts w:asciiTheme="majorBidi" w:hAnsiTheme="majorBidi" w:cstheme="majorBidi"/>
          <w:color w:val="000000" w:themeColor="text1"/>
          <w:szCs w:val="24"/>
        </w:rPr>
        <w:t xml:space="preserve">(1957-1974). Abdullah Laroui, </w:t>
      </w:r>
      <w:r w:rsidRPr="0087401C">
        <w:rPr>
          <w:rStyle w:val="itali"/>
        </w:rPr>
        <w:t xml:space="preserve">La crise des intellectuels arabes: traditionalisme ou historicisme? </w:t>
      </w:r>
      <w:r w:rsidRPr="00990C04">
        <w:rPr>
          <w:rFonts w:asciiTheme="majorBidi" w:hAnsiTheme="majorBidi" w:cstheme="majorBidi"/>
          <w:color w:val="000000" w:themeColor="text1"/>
          <w:szCs w:val="24"/>
        </w:rPr>
        <w:t>(Paris: Librarie Francois Maspero, 1974), 2, 5.</w:t>
      </w:r>
    </w:p>
  </w:endnote>
  <w:endnote w:id="657">
    <w:p w14:paraId="14525965" w14:textId="22BA3FF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Basim Musallam, </w:t>
      </w:r>
      <w:r>
        <w:rPr>
          <w:rStyle w:val="itali"/>
        </w:rPr>
        <w:t>“</w:t>
      </w:r>
      <w:r w:rsidRPr="00990C04">
        <w:rPr>
          <w:rFonts w:asciiTheme="majorBidi" w:hAnsiTheme="majorBidi" w:cstheme="majorBidi"/>
          <w:color w:val="000000" w:themeColor="text1"/>
          <w:szCs w:val="24"/>
        </w:rPr>
        <w:t>Power and Knowledge,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Merip Reports </w:t>
      </w:r>
      <w:r w:rsidRPr="00990C04">
        <w:rPr>
          <w:rFonts w:asciiTheme="majorBidi" w:hAnsiTheme="majorBidi" w:cstheme="majorBidi"/>
          <w:color w:val="000000" w:themeColor="text1"/>
          <w:szCs w:val="24"/>
        </w:rPr>
        <w:t xml:space="preserve">79 (June 1979), 20. </w:t>
      </w:r>
    </w:p>
  </w:endnote>
  <w:endnote w:id="658">
    <w:p w14:paraId="363C2ACB" w14:textId="343290E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Jessup, interestingly, was E. P. Thompson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grandfather. </w:t>
      </w:r>
    </w:p>
  </w:endnote>
  <w:endnote w:id="659">
    <w:p w14:paraId="3D4282F1" w14:textId="49704E2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Interview with Albert Hourani, op. cit., 39. </w:t>
      </w:r>
    </w:p>
  </w:endnote>
  <w:endnote w:id="660">
    <w:p w14:paraId="3BA61F2F" w14:textId="5365087F"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Unfinished Intellectual Work</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71:1:II.2. </w:t>
      </w:r>
    </w:p>
  </w:endnote>
  <w:endnote w:id="661">
    <w:p w14:paraId="6F071A6C" w14:textId="6CF853D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Constantine Zurayk, Feb. 18, 1974; </w:t>
      </w:r>
    </w:p>
  </w:endnote>
  <w:endnote w:id="662">
    <w:p w14:paraId="7E8DA4F4" w14:textId="0DB4A12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663">
    <w:p w14:paraId="1AFE316F" w14:textId="5D6AABA8" w:rsidR="007A6CF7" w:rsidRPr="0087401C"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Special Relationship Between Thoughts and the Intellectual</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(trans. from the Arabic by Joseph Farag), </w:t>
      </w:r>
      <w:r w:rsidRPr="0087401C">
        <w:rPr>
          <w:rStyle w:val="itali"/>
        </w:rPr>
        <w:t xml:space="preserve">Al-Majallah, </w:t>
      </w:r>
      <w:r w:rsidRPr="00990C04">
        <w:rPr>
          <w:rFonts w:asciiTheme="majorBidi" w:hAnsiTheme="majorBidi" w:cstheme="majorBidi"/>
          <w:color w:val="000000" w:themeColor="text1"/>
          <w:szCs w:val="24"/>
        </w:rPr>
        <w:t>520, Jan. 30, 1990, 2</w:t>
      </w:r>
      <w:r>
        <w:rPr>
          <w:rFonts w:asciiTheme="majorBidi" w:hAnsiTheme="majorBidi" w:cstheme="majorBidi"/>
          <w:color w:val="000000" w:themeColor="text1"/>
          <w:szCs w:val="24"/>
        </w:rPr>
        <w:t>4–</w:t>
      </w:r>
      <w:r w:rsidRPr="00990C04">
        <w:rPr>
          <w:rFonts w:asciiTheme="majorBidi" w:hAnsiTheme="majorBidi" w:cstheme="majorBidi"/>
          <w:color w:val="000000" w:themeColor="text1"/>
          <w:szCs w:val="24"/>
        </w:rPr>
        <w:t xml:space="preserve">25. </w:t>
      </w:r>
    </w:p>
  </w:endnote>
  <w:endnote w:id="664">
    <w:p w14:paraId="24BB2E7E" w14:textId="6177C64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Tom Farer, Feb. 13, 1976; 30:23:I.1. </w:t>
      </w:r>
    </w:p>
  </w:endnote>
  <w:endnote w:id="665">
    <w:p w14:paraId="55989F20" w14:textId="4AFE176A" w:rsidR="007A6CF7" w:rsidRPr="00990C04" w:rsidRDefault="007A6CF7" w:rsidP="000124A9">
      <w:pPr>
        <w:pStyle w:val="EndnoteText"/>
        <w:widowControl w:val="0"/>
        <w:spacing w:line="480" w:lineRule="auto"/>
        <w:rPr>
          <w:rFonts w:asciiTheme="majorBidi" w:hAnsiTheme="majorBidi" w:cstheme="majorBidi"/>
          <w:iCs/>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 xml:space="preserve">Selves and Others, </w:t>
      </w:r>
      <w:r w:rsidRPr="00990C04">
        <w:rPr>
          <w:rFonts w:asciiTheme="majorBidi" w:hAnsiTheme="majorBidi" w:cstheme="majorBidi"/>
          <w:iCs/>
          <w:color w:val="000000" w:themeColor="text1"/>
          <w:szCs w:val="24"/>
        </w:rPr>
        <w:t>op. cit.</w:t>
      </w:r>
    </w:p>
  </w:endnote>
  <w:endnote w:id="666">
    <w:p w14:paraId="152DA9DC" w14:textId="10D508E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 6. </w:t>
      </w:r>
    </w:p>
  </w:endnote>
  <w:endnote w:id="667">
    <w:p w14:paraId="6A3F70A0" w14:textId="57C2BBF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ESR, 436; </w:t>
      </w:r>
      <w:r w:rsidRPr="00990C04">
        <w:rPr>
          <w:rFonts w:asciiTheme="majorBidi" w:eastAsia="Times New Roman" w:hAnsiTheme="majorBidi" w:cstheme="majorBidi"/>
          <w:color w:val="000000" w:themeColor="text1"/>
          <w:szCs w:val="24"/>
        </w:rPr>
        <w:t xml:space="preserve">O, 14. </w:t>
      </w:r>
    </w:p>
  </w:endnote>
  <w:endnote w:id="668">
    <w:p w14:paraId="1ED08C90" w14:textId="6B20500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Roger Scruton, </w:t>
      </w:r>
      <w:r w:rsidRPr="0087401C">
        <w:rPr>
          <w:rStyle w:val="itali"/>
        </w:rPr>
        <w:t xml:space="preserve">Thinkers of the New Left </w:t>
      </w:r>
      <w:r w:rsidRPr="00990C04">
        <w:rPr>
          <w:rFonts w:asciiTheme="majorBidi" w:hAnsiTheme="majorBidi" w:cstheme="majorBidi"/>
          <w:color w:val="000000" w:themeColor="text1"/>
          <w:szCs w:val="24"/>
        </w:rPr>
        <w:t>(London: Longman, 1985). Said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photo appears on the cover of the American edition alongside that of Lacan, Sartre, Foucault and others. </w:t>
      </w:r>
    </w:p>
  </w:endnote>
  <w:endnote w:id="669">
    <w:p w14:paraId="41AD4595" w14:textId="1266C13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Obituary for Raymond Williams (draft); 67:1:II.2. </w:t>
      </w:r>
    </w:p>
  </w:endnote>
  <w:endnote w:id="670">
    <w:p w14:paraId="2F5333BB" w14:textId="0B0ECF2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Yelin. </w:t>
      </w:r>
    </w:p>
  </w:endnote>
  <w:endnote w:id="671">
    <w:p w14:paraId="25F4552B" w14:textId="522D7D7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Conversation with the author, Fall 1982, New York. </w:t>
      </w:r>
    </w:p>
  </w:endnote>
  <w:endnote w:id="672">
    <w:p w14:paraId="297409FF" w14:textId="16CE766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Raymond Williams,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op. cit.; PD, 93; Raymond Williams,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Media, Margins, and Modernity, </w:t>
      </w:r>
      <w:r w:rsidRPr="0087401C">
        <w:rPr>
          <w:rStyle w:val="itali"/>
        </w:rPr>
        <w:t xml:space="preserve">The Politics of Modernism: Against the New Conformists </w:t>
      </w:r>
      <w:r w:rsidRPr="00990C04">
        <w:rPr>
          <w:rFonts w:asciiTheme="majorBidi" w:hAnsiTheme="majorBidi" w:cstheme="majorBidi"/>
          <w:color w:val="000000" w:themeColor="text1"/>
          <w:szCs w:val="24"/>
        </w:rPr>
        <w:t>(New York &amp; London: Verso, 1989), 178.</w:t>
      </w:r>
    </w:p>
  </w:endnote>
  <w:endnote w:id="673">
    <w:p w14:paraId="63B03807" w14:textId="544E308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Raymond Williams, </w:t>
      </w:r>
      <w:r w:rsidRPr="0087401C">
        <w:rPr>
          <w:rStyle w:val="itali"/>
        </w:rPr>
        <w:t xml:space="preserve">The Country and the City </w:t>
      </w:r>
      <w:r w:rsidRPr="00990C04">
        <w:rPr>
          <w:rFonts w:asciiTheme="majorBidi" w:hAnsiTheme="majorBidi" w:cstheme="majorBidi"/>
          <w:color w:val="000000" w:themeColor="text1"/>
          <w:szCs w:val="24"/>
        </w:rPr>
        <w:t xml:space="preserve">(Oxford, UK: Oxford UP, 1973), 289. </w:t>
      </w:r>
    </w:p>
  </w:endnote>
  <w:endnote w:id="674">
    <w:p w14:paraId="7A624DD0" w14:textId="56A94C6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See also, 302. </w:t>
      </w:r>
    </w:p>
  </w:endnote>
  <w:endnote w:id="675">
    <w:p w14:paraId="28502CA2" w14:textId="37E56B6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279. </w:t>
      </w:r>
    </w:p>
  </w:endnote>
  <w:endnote w:id="676">
    <w:p w14:paraId="26CD174C" w14:textId="77553F2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270, 281. </w:t>
      </w:r>
    </w:p>
  </w:endnote>
  <w:endnote w:id="677">
    <w:p w14:paraId="25038D49" w14:textId="1C64AFF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Edward Said, </w:t>
      </w:r>
      <w:r w:rsidRPr="0087401C">
        <w:rPr>
          <w:rStyle w:val="itali"/>
        </w:rPr>
        <w:t xml:space="preserve">Beginnings: Intention and Method </w:t>
      </w:r>
      <w:r w:rsidRPr="00990C04">
        <w:rPr>
          <w:rFonts w:asciiTheme="majorBidi" w:hAnsiTheme="majorBidi" w:cstheme="majorBidi"/>
          <w:color w:val="000000" w:themeColor="text1"/>
          <w:szCs w:val="24"/>
        </w:rPr>
        <w:t xml:space="preserve">(Baltimore: John Hopkins UP, 1975), 353–4. </w:t>
      </w:r>
    </w:p>
  </w:endnote>
  <w:endnote w:id="678">
    <w:p w14:paraId="144FF8B9" w14:textId="10AD5D5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In his Gauss lectures, Said assigned Foucault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Questions on Geography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which appeared in </w:t>
      </w:r>
      <w:r w:rsidRPr="0087401C">
        <w:rPr>
          <w:rStyle w:val="itali"/>
        </w:rPr>
        <w:t xml:space="preserve">Herodote </w:t>
      </w:r>
      <w:r w:rsidRPr="00990C04">
        <w:rPr>
          <w:rFonts w:asciiTheme="majorBidi" w:hAnsiTheme="majorBidi" w:cstheme="majorBidi"/>
          <w:color w:val="000000" w:themeColor="text1"/>
          <w:szCs w:val="24"/>
        </w:rPr>
        <w:t xml:space="preserve">(1976); WTC, 220. </w:t>
      </w:r>
    </w:p>
  </w:endnote>
  <w:endnote w:id="679">
    <w:p w14:paraId="5B058475" w14:textId="2C55CDF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Ferial Ghazoul, Feb. 28, 1978; 30:7:I.1. The thirty-page lecture in French was untitled: 116:33:II.4. </w:t>
      </w:r>
    </w:p>
  </w:endnote>
  <w:endnote w:id="680">
    <w:p w14:paraId="7DB75FA1" w14:textId="51C69E8A"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Arabs, Islam, and the Dogmas of the West,</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 </w:t>
      </w:r>
      <w:r w:rsidRPr="0087401C">
        <w:rPr>
          <w:rStyle w:val="itali"/>
        </w:rPr>
        <w:t>New York Times Book Review</w:t>
      </w:r>
      <w:r w:rsidRPr="00990C04">
        <w:rPr>
          <w:rFonts w:asciiTheme="majorBidi" w:eastAsia="Times New Roman" w:hAnsiTheme="majorBidi" w:cstheme="majorBidi"/>
          <w:color w:val="000000" w:themeColor="text1"/>
          <w:szCs w:val="24"/>
        </w:rPr>
        <w:t>, Oct. 31, 1976; See 90:8:II.2.</w:t>
      </w:r>
    </w:p>
  </w:endnote>
  <w:endnote w:id="681">
    <w:p w14:paraId="73499A8F" w14:textId="6D20F05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w:t>
      </w:r>
      <w:r w:rsidRPr="00990C04">
        <w:rPr>
          <w:rFonts w:asciiTheme="majorBidi" w:eastAsia="Times New Roman" w:hAnsiTheme="majorBidi" w:cstheme="majorBidi"/>
          <w:color w:val="000000" w:themeColor="text1"/>
          <w:szCs w:val="24"/>
        </w:rPr>
        <w:t xml:space="preserve">Dr. Mary Ellen Lundstein, Nov. 21, 1978; 5:9:I.1; </w:t>
      </w:r>
      <w:r w:rsidRPr="00990C04">
        <w:rPr>
          <w:rFonts w:asciiTheme="majorBidi" w:hAnsiTheme="majorBidi" w:cstheme="majorBidi"/>
          <w:color w:val="000000" w:themeColor="text1"/>
          <w:szCs w:val="24"/>
        </w:rPr>
        <w:t xml:space="preserve">Cornel West to EWS, (undated, c. 1978), 5:9:I.1. </w:t>
      </w:r>
    </w:p>
  </w:endnote>
  <w:endnote w:id="682">
    <w:p w14:paraId="69BB4447" w14:textId="23B24D8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G. </w:t>
      </w:r>
    </w:p>
  </w:endnote>
  <w:endnote w:id="683">
    <w:p w14:paraId="50373A06" w14:textId="0A55B00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Makdisi, J. </w:t>
      </w:r>
    </w:p>
  </w:endnote>
  <w:endnote w:id="684">
    <w:p w14:paraId="71B9D709" w14:textId="144ED0E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Kairallah. </w:t>
      </w:r>
    </w:p>
  </w:endnote>
  <w:endnote w:id="685">
    <w:p w14:paraId="017B72D4" w14:textId="2EB168B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Al-Azm.</w:t>
      </w:r>
    </w:p>
  </w:endnote>
  <w:endnote w:id="686">
    <w:p w14:paraId="77F0DA8C" w14:textId="670B07C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Sadik Al-Azm, Nov. 10, 1980, op. cit. </w:t>
      </w:r>
    </w:p>
  </w:endnote>
  <w:endnote w:id="687">
    <w:p w14:paraId="6DFD1B27" w14:textId="50D39C9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There would be two other translations of </w:t>
      </w:r>
      <w:r w:rsidRPr="0087401C">
        <w:rPr>
          <w:rStyle w:val="itali"/>
        </w:rPr>
        <w:t xml:space="preserve">Orientalism </w:t>
      </w:r>
      <w:r w:rsidRPr="00990C04">
        <w:rPr>
          <w:rFonts w:asciiTheme="majorBidi" w:hAnsiTheme="majorBidi" w:cstheme="majorBidi"/>
          <w:color w:val="000000" w:themeColor="text1"/>
          <w:szCs w:val="24"/>
        </w:rPr>
        <w:t>into Arabic. Highly regarded translations of Said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other books and essays can be found by, among others, </w:t>
      </w:r>
      <w:r w:rsidRPr="00990C04">
        <w:rPr>
          <w:rFonts w:asciiTheme="majorBidi" w:eastAsia="Times New Roman" w:hAnsiTheme="majorBidi" w:cstheme="majorBidi"/>
          <w:color w:val="000000" w:themeColor="text1"/>
          <w:szCs w:val="24"/>
        </w:rPr>
        <w:t>Fawwaz Traboulsi, Mohammad Shaheen, and Subhi Hadidi. Traboulsi</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s translation of </w:t>
      </w:r>
      <w:r w:rsidRPr="0087401C">
        <w:rPr>
          <w:rStyle w:val="itali"/>
        </w:rPr>
        <w:t xml:space="preserve">Out of Place </w:t>
      </w:r>
      <w:r w:rsidRPr="00990C04">
        <w:rPr>
          <w:rFonts w:asciiTheme="majorBidi" w:eastAsia="Times New Roman" w:hAnsiTheme="majorBidi" w:cstheme="majorBidi"/>
          <w:color w:val="000000" w:themeColor="text1"/>
          <w:szCs w:val="24"/>
        </w:rPr>
        <w:t>is the most widely read of Said</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s books in the Arab world. </w:t>
      </w:r>
    </w:p>
  </w:endnote>
  <w:endnote w:id="688">
    <w:p w14:paraId="22079AEF" w14:textId="365558C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Al-Azm.</w:t>
      </w:r>
    </w:p>
  </w:endnote>
  <w:endnote w:id="689">
    <w:p w14:paraId="18CF8EBB" w14:textId="033B519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Abu-Deeb.</w:t>
      </w:r>
    </w:p>
  </w:endnote>
  <w:endnote w:id="690">
    <w:p w14:paraId="6DA34F7B" w14:textId="15B4CC8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Varisco, 23. </w:t>
      </w:r>
    </w:p>
  </w:endnote>
  <w:endnote w:id="691">
    <w:p w14:paraId="2D2D20B0" w14:textId="5417B20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Warraq, 19; Irwin, 283. </w:t>
      </w:r>
    </w:p>
  </w:endnote>
  <w:endnote w:id="692">
    <w:p w14:paraId="374BD548" w14:textId="2C16D7D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Irwin, 197. </w:t>
      </w:r>
    </w:p>
  </w:endnote>
  <w:endnote w:id="693">
    <w:p w14:paraId="734200B9" w14:textId="03625C2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296. </w:t>
      </w:r>
    </w:p>
  </w:endnote>
  <w:endnote w:id="694">
    <w:p w14:paraId="4622A3AE" w14:textId="3243BCB7"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Mahdi Amel, </w:t>
      </w:r>
      <w:r w:rsidRPr="0087401C">
        <w:rPr>
          <w:rStyle w:val="itali"/>
        </w:rPr>
        <w:t>Hal al-Qalb li ash-Sharq wa al-</w:t>
      </w:r>
      <w:r>
        <w:rPr>
          <w:rStyle w:val="itali"/>
        </w:rPr>
        <w:t>’</w:t>
      </w:r>
      <w:r w:rsidRPr="0087401C">
        <w:rPr>
          <w:rStyle w:val="itali"/>
        </w:rPr>
        <w:t xml:space="preserve">Aql li al-Gharb? </w:t>
      </w:r>
      <w:r w:rsidRPr="00990C04">
        <w:rPr>
          <w:rFonts w:asciiTheme="majorBidi" w:hAnsiTheme="majorBidi" w:cstheme="majorBidi"/>
          <w:iCs/>
          <w:color w:val="000000" w:themeColor="text1"/>
          <w:szCs w:val="24"/>
        </w:rPr>
        <w:t>(</w:t>
      </w:r>
      <w:r w:rsidRPr="00990C04">
        <w:rPr>
          <w:rFonts w:asciiTheme="majorBidi" w:eastAsia="Times New Roman" w:hAnsiTheme="majorBidi" w:cstheme="majorBidi"/>
          <w:color w:val="000000" w:themeColor="text1"/>
          <w:szCs w:val="24"/>
        </w:rPr>
        <w:t>Intelligence for the West and Passion for the East?)</w:t>
      </w:r>
      <w:r w:rsidRPr="0087401C">
        <w:rPr>
          <w:rStyle w:val="itali"/>
        </w:rPr>
        <w:t xml:space="preserve"> </w:t>
      </w:r>
      <w:r w:rsidRPr="00990C04">
        <w:rPr>
          <w:rFonts w:asciiTheme="majorBidi" w:hAnsiTheme="majorBidi" w:cstheme="majorBidi"/>
          <w:color w:val="000000" w:themeColor="text1"/>
          <w:szCs w:val="24"/>
        </w:rPr>
        <w:t>(Beirut: Dar al-Farabi, 1985).</w:t>
      </w:r>
    </w:p>
  </w:endnote>
  <w:endnote w:id="695">
    <w:p w14:paraId="39EE2866" w14:textId="70DCB39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Mintz.</w:t>
      </w:r>
    </w:p>
  </w:endnote>
  <w:endnote w:id="696">
    <w:p w14:paraId="009090E6" w14:textId="0485ABF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rPr>
        <w:t xml:space="preserve">Jacques Berque,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Au dela de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l</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orientalisme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Qantara: le magazine de l</w:t>
      </w:r>
      <w:r>
        <w:rPr>
          <w:rStyle w:val="itali"/>
        </w:rPr>
        <w:t>’</w:t>
      </w:r>
      <w:r w:rsidRPr="0087401C">
        <w:rPr>
          <w:rStyle w:val="itali"/>
        </w:rPr>
        <w:t>Institut du monde arabe</w:t>
      </w:r>
      <w:r w:rsidRPr="00990C04">
        <w:rPr>
          <w:rFonts w:asciiTheme="majorBidi" w:hAnsiTheme="majorBidi" w:cstheme="majorBidi"/>
          <w:color w:val="000000" w:themeColor="text1"/>
          <w:szCs w:val="24"/>
        </w:rPr>
        <w:t xml:space="preserve"> 13 (Oct/Dec 1994). </w:t>
      </w:r>
    </w:p>
  </w:endnote>
  <w:endnote w:id="697">
    <w:p w14:paraId="451371BD" w14:textId="699E74B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Warner. </w:t>
      </w:r>
    </w:p>
  </w:endnote>
  <w:endnote w:id="698">
    <w:p w14:paraId="15FF439E" w14:textId="7EEF987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Westminster College, </w:t>
      </w:r>
      <w:r w:rsidRPr="00990C04">
        <w:rPr>
          <w:rFonts w:asciiTheme="majorBidi" w:eastAsia="Times New Roman" w:hAnsiTheme="majorBidi" w:cstheme="majorBidi"/>
          <w:color w:val="000000" w:themeColor="text1"/>
          <w:szCs w:val="24"/>
        </w:rPr>
        <w:t>May 24, 1982: 6:11:II.1.</w:t>
      </w:r>
    </w:p>
  </w:endnote>
  <w:endnote w:id="699">
    <w:p w14:paraId="7CD1CF2C" w14:textId="48B827B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Israel Shahak to EWS, Sept. 5, 1993; 29:11:I.1. </w:t>
      </w:r>
    </w:p>
  </w:endnote>
  <w:endnote w:id="700">
    <w:p w14:paraId="1805D5D4" w14:textId="5BD7F99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The proceedings were published in </w:t>
      </w:r>
      <w:r w:rsidRPr="0087401C">
        <w:rPr>
          <w:rStyle w:val="itali"/>
        </w:rPr>
        <w:t>Journal of Palestine Studies</w:t>
      </w:r>
      <w:r w:rsidRPr="00990C04">
        <w:rPr>
          <w:rFonts w:asciiTheme="majorBidi" w:eastAsia="Times New Roman" w:hAnsiTheme="majorBidi" w:cstheme="majorBidi"/>
          <w:color w:val="000000" w:themeColor="text1"/>
          <w:szCs w:val="24"/>
        </w:rPr>
        <w:t xml:space="preserve"> 16:2 (Winter 1987), 85–104. </w:t>
      </w:r>
    </w:p>
  </w:endnote>
  <w:endnote w:id="701">
    <w:p w14:paraId="32E8EFD2" w14:textId="078EB72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Kairallah. </w:t>
      </w:r>
    </w:p>
  </w:endnote>
  <w:endnote w:id="702">
    <w:p w14:paraId="2D4521E8" w14:textId="091412F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Wieseltier. </w:t>
      </w:r>
    </w:p>
  </w:endnote>
  <w:endnote w:id="703">
    <w:p w14:paraId="50329A38" w14:textId="23DB7B87"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rPr>
        <w:t>On Feb. 4, 1982, Said wrote Dr. P. S. van Koningsveld at the University of Leiden delighted to see his thesis regarding Hurgronje</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s career in espionage validated.</w:t>
      </w:r>
    </w:p>
  </w:endnote>
  <w:endnote w:id="704">
    <w:p w14:paraId="4053477C" w14:textId="54E070F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 93. </w:t>
      </w:r>
    </w:p>
  </w:endnote>
  <w:endnote w:id="705">
    <w:p w14:paraId="55EA4486" w14:textId="415B716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WTC, 183. </w:t>
      </w:r>
    </w:p>
  </w:endnote>
  <w:endnote w:id="706">
    <w:p w14:paraId="1753B8C6" w14:textId="6C1B426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Mitchell, Wood. </w:t>
      </w:r>
    </w:p>
  </w:endnote>
  <w:endnote w:id="707">
    <w:p w14:paraId="01E45395" w14:textId="41A8D28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An Exchange on Deconstruction,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boundary 2</w:t>
      </w:r>
      <w:r w:rsidRPr="00990C04">
        <w:rPr>
          <w:rFonts w:asciiTheme="majorBidi" w:hAnsiTheme="majorBidi" w:cstheme="majorBidi"/>
          <w:color w:val="000000" w:themeColor="text1"/>
          <w:szCs w:val="24"/>
        </w:rPr>
        <w:t xml:space="preserve"> 8:1 (Fall 1979), 71. </w:t>
      </w:r>
    </w:p>
  </w:endnote>
  <w:endnote w:id="708">
    <w:p w14:paraId="2F6731D4" w14:textId="1066C83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Burns.</w:t>
      </w:r>
    </w:p>
  </w:endnote>
  <w:endnote w:id="709">
    <w:p w14:paraId="24EF5C6C" w14:textId="521BB9D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 52. </w:t>
      </w:r>
    </w:p>
  </w:endnote>
  <w:endnote w:id="710">
    <w:p w14:paraId="0DB973E1" w14:textId="0CB4B74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 11. </w:t>
      </w:r>
    </w:p>
  </w:endnote>
  <w:endnote w:id="711">
    <w:p w14:paraId="1E9F2DA5" w14:textId="0BE91B8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204. </w:t>
      </w:r>
    </w:p>
  </w:endnote>
  <w:endnote w:id="712">
    <w:p w14:paraId="5BA6E18A" w14:textId="08D0FA7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Wood.</w:t>
      </w:r>
    </w:p>
  </w:endnote>
  <w:endnote w:id="713">
    <w:p w14:paraId="2C2759BA" w14:textId="5426199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 8. </w:t>
      </w:r>
    </w:p>
  </w:endnote>
  <w:endnote w:id="714">
    <w:p w14:paraId="7CAA124D" w14:textId="544AD26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Martin Kramer, </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Said</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s Splash,</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 </w:t>
      </w:r>
      <w:r w:rsidRPr="0087401C">
        <w:rPr>
          <w:rStyle w:val="itali"/>
        </w:rPr>
        <w:t>Ivory Towers on Sand: The Failure of Middle Eastern Studies in America</w:t>
      </w:r>
      <w:r w:rsidRPr="00990C04">
        <w:rPr>
          <w:rFonts w:asciiTheme="majorBidi" w:eastAsia="Times New Roman" w:hAnsiTheme="majorBidi" w:cstheme="majorBidi"/>
          <w:color w:val="000000" w:themeColor="text1"/>
          <w:szCs w:val="24"/>
        </w:rPr>
        <w:t xml:space="preserve"> (Washington, D.C.: The Washington Institute for Near East Policy, 2001), 27–8. </w:t>
      </w:r>
    </w:p>
  </w:endnote>
  <w:endnote w:id="715">
    <w:p w14:paraId="238D1D18" w14:textId="4601576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Aijaz Ahmad, </w:t>
      </w:r>
      <w:r w:rsidRPr="0087401C">
        <w:rPr>
          <w:rStyle w:val="itali"/>
        </w:rPr>
        <w:t xml:space="preserve">In Theory: Classes, Nations, Literatures </w:t>
      </w:r>
      <w:r w:rsidRPr="00990C04">
        <w:rPr>
          <w:rFonts w:asciiTheme="majorBidi" w:hAnsiTheme="majorBidi" w:cstheme="majorBidi"/>
          <w:color w:val="000000" w:themeColor="text1"/>
          <w:szCs w:val="24"/>
        </w:rPr>
        <w:t xml:space="preserve">(New York and London: Verso, 1992), </w:t>
      </w:r>
      <w:r w:rsidRPr="00990C04">
        <w:rPr>
          <w:rFonts w:asciiTheme="majorBidi" w:eastAsia="Times New Roman" w:hAnsiTheme="majorBidi" w:cstheme="majorBidi"/>
          <w:color w:val="000000" w:themeColor="text1"/>
          <w:szCs w:val="24"/>
        </w:rPr>
        <w:t>197.</w:t>
      </w:r>
    </w:p>
  </w:endnote>
  <w:endnote w:id="716">
    <w:p w14:paraId="77A1E4C7" w14:textId="3C82ADC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David Riesman to EWS, Mar. 19, 1975; 29:21:I.1. </w:t>
      </w:r>
    </w:p>
  </w:endnote>
  <w:endnote w:id="717">
    <w:p w14:paraId="18D295F0" w14:textId="7C51C7A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(Unsigned), </w:t>
      </w:r>
      <w:r w:rsidRPr="0087401C">
        <w:rPr>
          <w:rStyle w:val="itali"/>
        </w:rPr>
        <w:t xml:space="preserve">The New York Times, </w:t>
      </w:r>
      <w:r w:rsidRPr="00990C04">
        <w:rPr>
          <w:rFonts w:asciiTheme="majorBidi" w:hAnsiTheme="majorBidi" w:cstheme="majorBidi"/>
          <w:iCs/>
          <w:color w:val="000000" w:themeColor="text1"/>
          <w:szCs w:val="24"/>
        </w:rPr>
        <w:t>A2,</w:t>
      </w:r>
      <w:r w:rsidRPr="0087401C">
        <w:rPr>
          <w:rStyle w:val="itali"/>
        </w:rPr>
        <w:t xml:space="preserve"> </w:t>
      </w:r>
      <w:r w:rsidRPr="00990C04">
        <w:rPr>
          <w:rFonts w:asciiTheme="majorBidi" w:hAnsiTheme="majorBidi" w:cstheme="majorBidi"/>
          <w:color w:val="000000" w:themeColor="text1"/>
          <w:szCs w:val="24"/>
        </w:rPr>
        <w:t xml:space="preserve">Feb. 22, 1980. </w:t>
      </w:r>
    </w:p>
  </w:endnote>
  <w:endnote w:id="718">
    <w:p w14:paraId="61CEE48A" w14:textId="6865C82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QP, 56–7. </w:t>
      </w:r>
    </w:p>
  </w:endnote>
  <w:endnote w:id="719">
    <w:p w14:paraId="59225F7E" w14:textId="26BCE703"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Projecting Jerusalem,</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Journal of Palestine Studies</w:t>
      </w:r>
      <w:r w:rsidRPr="00990C04">
        <w:rPr>
          <w:rFonts w:asciiTheme="majorBidi" w:hAnsiTheme="majorBidi" w:cstheme="majorBidi"/>
          <w:color w:val="000000" w:themeColor="text1"/>
          <w:szCs w:val="24"/>
        </w:rPr>
        <w:t xml:space="preserve"> </w:t>
      </w:r>
      <w:r w:rsidRPr="00990C04">
        <w:rPr>
          <w:rFonts w:asciiTheme="majorBidi" w:eastAsia="Times New Roman" w:hAnsiTheme="majorBidi" w:cstheme="majorBidi"/>
          <w:color w:val="000000" w:themeColor="text1"/>
          <w:szCs w:val="24"/>
        </w:rPr>
        <w:t>(Autumn 1995): 5-14.</w:t>
      </w:r>
    </w:p>
  </w:endnote>
  <w:endnote w:id="720">
    <w:p w14:paraId="16B64B0E" w14:textId="7222F637"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t>“</w:t>
      </w:r>
      <w:r w:rsidRPr="00990C04">
        <w:t>Alice</w:t>
      </w:r>
      <w:r>
        <w:t>”</w:t>
      </w:r>
      <w:r w:rsidRPr="00990C04">
        <w:t xml:space="preserve"> to EWS, Jan. 4, 1974, 30:5:I.1. </w:t>
      </w:r>
    </w:p>
  </w:endnote>
  <w:endnote w:id="721">
    <w:p w14:paraId="6A6A093D" w14:textId="2B2A90E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Mary Ann Lash to EWS, Mar. 15, 1978; 54:6:II.1. </w:t>
      </w:r>
    </w:p>
  </w:endnote>
  <w:endnote w:id="722">
    <w:p w14:paraId="00F148FF" w14:textId="1B05E2C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William Warner, Sept. 27, 1978; 5:9:I.1. </w:t>
      </w:r>
    </w:p>
  </w:endnote>
  <w:endnote w:id="723">
    <w:p w14:paraId="438A1E53" w14:textId="4BDAE07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QP, 218.</w:t>
      </w:r>
    </w:p>
  </w:endnote>
  <w:endnote w:id="724">
    <w:p w14:paraId="24BA3F21" w14:textId="26E1F0B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Constantine Zurayk to EWS, Feb. 20, 1980, 53:7:II.1; EWS to Ronit Lentin, Mar. 17, 1981; 5:25:I.1. </w:t>
      </w:r>
    </w:p>
  </w:endnote>
  <w:endnote w:id="725">
    <w:p w14:paraId="1814A64A" w14:textId="44DCCB9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According to Carrol, these included Diana Trilling, John Romano, and Quentin Anderson. </w:t>
      </w:r>
    </w:p>
  </w:endnote>
  <w:endnote w:id="726">
    <w:p w14:paraId="6B3C1B6E" w14:textId="657B264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48:16:II.1. </w:t>
      </w:r>
    </w:p>
  </w:endnote>
  <w:endnote w:id="727">
    <w:p w14:paraId="7BF52DCA" w14:textId="4078B4D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See, however, Clovis Maksoud, </w:t>
      </w:r>
      <w:r w:rsidRPr="0087401C">
        <w:rPr>
          <w:rStyle w:val="itali"/>
        </w:rPr>
        <w:t>The Arab Image</w:t>
      </w:r>
      <w:r w:rsidRPr="00990C04">
        <w:rPr>
          <w:rFonts w:asciiTheme="majorBidi" w:hAnsiTheme="majorBidi" w:cstheme="majorBidi"/>
          <w:color w:val="000000" w:themeColor="text1"/>
          <w:szCs w:val="24"/>
        </w:rPr>
        <w:t xml:space="preserve"> (Delhi: Ramlochan, 1963), 12. </w:t>
      </w:r>
    </w:p>
  </w:endnote>
  <w:endnote w:id="728">
    <w:p w14:paraId="07EA8EB4" w14:textId="50416CC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also promoted </w:t>
      </w:r>
      <w:r w:rsidRPr="0087401C">
        <w:rPr>
          <w:rStyle w:val="itali"/>
        </w:rPr>
        <w:t xml:space="preserve">Many Voices, One World </w:t>
      </w:r>
      <w:r w:rsidRPr="00990C04">
        <w:rPr>
          <w:rFonts w:asciiTheme="majorBidi" w:hAnsiTheme="majorBidi" w:cstheme="majorBidi"/>
          <w:color w:val="000000" w:themeColor="text1"/>
          <w:szCs w:val="24"/>
        </w:rPr>
        <w:t xml:space="preserve">(UNESCO, 1981), an official report chaired by Nobel Prize laureate Sean MacBride calling for a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new world information order.</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McBride not coincidentally oversaw another UNESCO report, </w:t>
      </w:r>
      <w:r w:rsidRPr="0087401C">
        <w:rPr>
          <w:rStyle w:val="itali"/>
        </w:rPr>
        <w:t xml:space="preserve">Israel in Lebanon </w:t>
      </w:r>
      <w:r w:rsidRPr="00990C04">
        <w:rPr>
          <w:rFonts w:asciiTheme="majorBidi" w:hAnsiTheme="majorBidi" w:cstheme="majorBidi"/>
          <w:color w:val="000000" w:themeColor="text1"/>
          <w:szCs w:val="24"/>
        </w:rPr>
        <w:t>(1983), which unanimously concluded that Israel was guilty of war crimes in Lebanon. The committee labeled Israel</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actions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ethnocide,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PD, 247–50. </w:t>
      </w:r>
    </w:p>
  </w:endnote>
  <w:endnote w:id="729">
    <w:p w14:paraId="4C714DA8" w14:textId="2159BFA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Israel Shahak, Jan. 7, 1978, op. cit. Chomsky called Said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media criticism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close to my own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Chomsky. </w:t>
      </w:r>
    </w:p>
  </w:endnote>
  <w:endnote w:id="730">
    <w:p w14:paraId="31BCFDB3" w14:textId="086631D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Alan G. Thomas, Nov. 4, 1992; 17:2:I.1. He was particularly fond of Debray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sidRPr="0087401C">
        <w:rPr>
          <w:rStyle w:val="itali"/>
        </w:rPr>
        <w:t xml:space="preserve">Teachers, Writers, and Celebrities: The Intellectuals of Modern France </w:t>
      </w:r>
      <w:r w:rsidRPr="00990C04">
        <w:rPr>
          <w:rFonts w:asciiTheme="majorBidi" w:hAnsiTheme="majorBidi" w:cstheme="majorBidi"/>
          <w:color w:val="000000" w:themeColor="text1"/>
          <w:szCs w:val="24"/>
        </w:rPr>
        <w:t>(1981)</w:t>
      </w:r>
    </w:p>
  </w:endnote>
  <w:endnote w:id="731">
    <w:p w14:paraId="3A5D836F" w14:textId="785845E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75:21:II.3. </w:t>
      </w:r>
    </w:p>
  </w:endnote>
  <w:endnote w:id="732">
    <w:p w14:paraId="30881723" w14:textId="6D7E4C8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PD, 65. </w:t>
      </w:r>
    </w:p>
  </w:endnote>
  <w:endnote w:id="733">
    <w:p w14:paraId="6FEC5D13" w14:textId="3711F16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 Palestinian Voice,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Columbia Forum </w:t>
      </w:r>
      <w:r w:rsidRPr="00990C04">
        <w:rPr>
          <w:rFonts w:asciiTheme="majorBidi" w:hAnsiTheme="majorBidi" w:cstheme="majorBidi"/>
          <w:iCs/>
          <w:color w:val="000000" w:themeColor="text1"/>
          <w:szCs w:val="24"/>
        </w:rPr>
        <w:t xml:space="preserve">12:4 </w:t>
      </w:r>
      <w:r w:rsidRPr="00990C04">
        <w:rPr>
          <w:rFonts w:asciiTheme="majorBidi" w:hAnsiTheme="majorBidi" w:cstheme="majorBidi"/>
          <w:color w:val="000000" w:themeColor="text1"/>
          <w:szCs w:val="24"/>
        </w:rPr>
        <w:t xml:space="preserve">(Winter 1969), 24. </w:t>
      </w:r>
    </w:p>
  </w:endnote>
  <w:endnote w:id="734">
    <w:p w14:paraId="59BB870E" w14:textId="0DE47E0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Notes on the Arab Intellectuals at Home and Abroad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(undated speech to the AAUG); 77:2:II.3. </w:t>
      </w:r>
    </w:p>
  </w:endnote>
  <w:endnote w:id="735">
    <w:p w14:paraId="39843184" w14:textId="3700DE2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JC, 28. </w:t>
      </w:r>
    </w:p>
  </w:endnote>
  <w:endnote w:id="736">
    <w:p w14:paraId="1F6C5AF0" w14:textId="2381F86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Mr. Mann,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July 15, 1978; 5:9:I.1. </w:t>
      </w:r>
    </w:p>
  </w:endnote>
  <w:endnote w:id="737">
    <w:p w14:paraId="1AE975B1" w14:textId="068E0F67"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Anouar Abdel-Malek to EWS, June 11, 1978; 30:6:I.1. </w:t>
      </w:r>
    </w:p>
  </w:endnote>
  <w:endnote w:id="738">
    <w:p w14:paraId="0954CC3D" w14:textId="12F1A14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Sami Al-Banna, July 31, 1972; 30:6:I.1.</w:t>
      </w:r>
    </w:p>
  </w:endnote>
  <w:endnote w:id="739">
    <w:p w14:paraId="152BF7D6" w14:textId="5AC53034"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Salman </w:t>
      </w:r>
      <w:r w:rsidRPr="00990C04">
        <w:rPr>
          <w:rFonts w:asciiTheme="majorBidi" w:eastAsia="Calibri" w:hAnsiTheme="majorBidi" w:cstheme="majorBidi"/>
          <w:color w:val="000000" w:themeColor="text1"/>
          <w:szCs w:val="24"/>
        </w:rPr>
        <w:t xml:space="preserve">Rushdie, </w:t>
      </w:r>
      <w:r w:rsidRPr="0087401C">
        <w:rPr>
          <w:rStyle w:val="itali"/>
        </w:rPr>
        <w:t xml:space="preserve">Joseph Anton </w:t>
      </w:r>
      <w:r w:rsidRPr="00990C04">
        <w:rPr>
          <w:rFonts w:asciiTheme="majorBidi" w:eastAsia="Calibri" w:hAnsiTheme="majorBidi" w:cstheme="majorBidi"/>
          <w:color w:val="000000" w:themeColor="text1"/>
          <w:szCs w:val="24"/>
        </w:rPr>
        <w:t>(New York: Random House, 2012), 23</w:t>
      </w:r>
      <w:r>
        <w:rPr>
          <w:rFonts w:asciiTheme="majorBidi" w:eastAsia="Calibri" w:hAnsiTheme="majorBidi" w:cstheme="majorBidi"/>
          <w:color w:val="000000" w:themeColor="text1"/>
          <w:szCs w:val="24"/>
        </w:rPr>
        <w:t>3–</w:t>
      </w:r>
      <w:r w:rsidRPr="00990C04">
        <w:rPr>
          <w:rFonts w:asciiTheme="majorBidi" w:eastAsia="Calibri" w:hAnsiTheme="majorBidi" w:cstheme="majorBidi"/>
          <w:color w:val="000000" w:themeColor="text1"/>
          <w:szCs w:val="24"/>
        </w:rPr>
        <w:t xml:space="preserve">4. </w:t>
      </w:r>
    </w:p>
  </w:endnote>
  <w:endnote w:id="740">
    <w:p w14:paraId="52CF7EA5" w14:textId="28AC1F5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Najla Said, </w:t>
      </w:r>
      <w:r w:rsidRPr="0087401C">
        <w:rPr>
          <w:rStyle w:val="itali"/>
        </w:rPr>
        <w:t xml:space="preserve">Looking for Palestine </w:t>
      </w:r>
      <w:r w:rsidRPr="00990C04">
        <w:rPr>
          <w:rFonts w:asciiTheme="majorBidi" w:hAnsiTheme="majorBidi" w:cstheme="majorBidi"/>
          <w:iCs/>
          <w:color w:val="000000" w:themeColor="text1"/>
          <w:szCs w:val="24"/>
        </w:rPr>
        <w:t>(New York: Riverhead Books, 2013),</w:t>
      </w:r>
      <w:r w:rsidRPr="0087401C">
        <w:rPr>
          <w:rStyle w:val="itali"/>
        </w:rPr>
        <w:t xml:space="preserve"> </w:t>
      </w:r>
      <w:r w:rsidRPr="00990C04">
        <w:rPr>
          <w:rFonts w:asciiTheme="majorBidi" w:hAnsiTheme="majorBidi" w:cstheme="majorBidi"/>
          <w:color w:val="000000" w:themeColor="text1"/>
          <w:szCs w:val="24"/>
        </w:rPr>
        <w:t xml:space="preserve">36; 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Acre and the Goat,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New Statesman</w:t>
      </w:r>
      <w:r w:rsidRPr="00990C04">
        <w:rPr>
          <w:rFonts w:asciiTheme="majorBidi" w:hAnsiTheme="majorBidi" w:cstheme="majorBidi"/>
          <w:color w:val="000000" w:themeColor="text1"/>
          <w:szCs w:val="24"/>
        </w:rPr>
        <w:t xml:space="preserve"> (May 11, 1979), 685–8. </w:t>
      </w:r>
    </w:p>
  </w:endnote>
  <w:endnote w:id="741">
    <w:p w14:paraId="7D3A58BA" w14:textId="2F0EAFE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Looking for Palestine</w:t>
      </w:r>
      <w:r w:rsidRPr="00990C04">
        <w:rPr>
          <w:rFonts w:asciiTheme="majorBidi" w:hAnsiTheme="majorBidi" w:cstheme="majorBidi"/>
          <w:color w:val="000000" w:themeColor="text1"/>
          <w:szCs w:val="24"/>
        </w:rPr>
        <w:t xml:space="preserve">, 85. </w:t>
      </w:r>
    </w:p>
  </w:endnote>
  <w:endnote w:id="742">
    <w:p w14:paraId="426AE124" w14:textId="617EB1B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Tony Tanner, Aug. 4, 1979; 30:5:I.1. </w:t>
      </w:r>
    </w:p>
  </w:endnote>
  <w:endnote w:id="743">
    <w:p w14:paraId="194BE870" w14:textId="54759FC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Ellison Findly, Oct. 1, 1982; 6:16:I.1. </w:t>
      </w:r>
    </w:p>
  </w:endnote>
  <w:endnote w:id="744">
    <w:p w14:paraId="1020D9AC" w14:textId="3F7FD31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Unsigned letter to EWS, June 27, 1982; 6:13:I.1.</w:t>
      </w:r>
    </w:p>
  </w:endnote>
  <w:endnote w:id="745">
    <w:p w14:paraId="574B4BD0" w14:textId="25D1D08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Anonymous to EWS, Mar. 19, 1990; 13:18:I.1. </w:t>
      </w:r>
    </w:p>
  </w:endnote>
  <w:endnote w:id="746">
    <w:p w14:paraId="7EA84A78" w14:textId="7D38B2B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Deborah Poole to Joy Hayton, Sept. 23, 1985; 8:14:I.1. </w:t>
      </w:r>
    </w:p>
  </w:endnote>
  <w:endnote w:id="747">
    <w:p w14:paraId="193DCA9E" w14:textId="5A049A0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Jim Naughton,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Emerging Voices of the Palestinians,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Washington Post</w:t>
      </w:r>
      <w:r w:rsidRPr="00990C04">
        <w:rPr>
          <w:rFonts w:asciiTheme="majorBidi" w:eastAsia="Times New Roman" w:hAnsiTheme="majorBidi" w:cstheme="majorBidi"/>
          <w:color w:val="000000" w:themeColor="text1"/>
          <w:szCs w:val="24"/>
        </w:rPr>
        <w:t xml:space="preserve"> </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Style</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 Magazine, June 7, 1988. </w:t>
      </w:r>
    </w:p>
  </w:endnote>
  <w:endnote w:id="748">
    <w:p w14:paraId="7292CDF6" w14:textId="6C76FDD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Poole. </w:t>
      </w:r>
    </w:p>
  </w:endnote>
  <w:endnote w:id="749">
    <w:p w14:paraId="04F449E9" w14:textId="2BF5346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Cole. </w:t>
      </w:r>
    </w:p>
  </w:endnote>
  <w:endnote w:id="750">
    <w:p w14:paraId="2AC426B8" w14:textId="34C2B70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Leaving Palestine.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The New York Review of Books</w:t>
      </w:r>
      <w:r w:rsidRPr="00990C04">
        <w:rPr>
          <w:rFonts w:asciiTheme="majorBidi" w:hAnsiTheme="majorBidi" w:cstheme="majorBidi"/>
          <w:color w:val="000000" w:themeColor="text1"/>
          <w:szCs w:val="24"/>
        </w:rPr>
        <w:t xml:space="preserve">, Sept. 23, 1999. </w:t>
      </w:r>
    </w:p>
  </w:endnote>
  <w:endnote w:id="751">
    <w:p w14:paraId="420E27BA" w14:textId="136CD93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Makdisi, J. </w:t>
      </w:r>
    </w:p>
  </w:endnote>
  <w:endnote w:id="752">
    <w:p w14:paraId="3416DDF7" w14:textId="51D4E42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IES, 1</w:t>
      </w:r>
      <w:r>
        <w:rPr>
          <w:rFonts w:asciiTheme="majorBidi" w:hAnsiTheme="majorBidi" w:cstheme="majorBidi"/>
          <w:color w:val="000000" w:themeColor="text1"/>
          <w:szCs w:val="24"/>
        </w:rPr>
        <w:t>9–</w:t>
      </w:r>
      <w:r w:rsidRPr="00990C04">
        <w:rPr>
          <w:rFonts w:asciiTheme="majorBidi" w:hAnsiTheme="majorBidi" w:cstheme="majorBidi"/>
          <w:color w:val="000000" w:themeColor="text1"/>
          <w:szCs w:val="24"/>
        </w:rPr>
        <w:t xml:space="preserve">35; </w:t>
      </w:r>
      <w:r w:rsidRPr="00990C04">
        <w:rPr>
          <w:rFonts w:asciiTheme="majorBidi" w:eastAsia="Times New Roman" w:hAnsiTheme="majorBidi" w:cstheme="majorBidi"/>
          <w:color w:val="000000" w:themeColor="text1"/>
          <w:szCs w:val="24"/>
        </w:rPr>
        <w:t xml:space="preserve">EWS to </w:t>
      </w:r>
      <w:r w:rsidRPr="0087401C">
        <w:rPr>
          <w:rStyle w:val="itali"/>
        </w:rPr>
        <w:t xml:space="preserve">Middle East </w:t>
      </w:r>
      <w:r w:rsidRPr="00990C04">
        <w:rPr>
          <w:rFonts w:asciiTheme="majorBidi" w:eastAsia="Times New Roman" w:hAnsiTheme="majorBidi" w:cstheme="majorBidi"/>
          <w:color w:val="000000" w:themeColor="text1"/>
          <w:szCs w:val="24"/>
        </w:rPr>
        <w:t xml:space="preserve">on Apr. 2, 1979. </w:t>
      </w:r>
    </w:p>
  </w:endnote>
  <w:endnote w:id="753">
    <w:p w14:paraId="6C4E2CF0" w14:textId="6F424EB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To Whom it May Concern, Nov. 20, 1989; 13:6:I.1. </w:t>
      </w:r>
    </w:p>
  </w:endnote>
  <w:endnote w:id="754">
    <w:p w14:paraId="0E1ED5B9" w14:textId="5DD391EF"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Musa Mazzawi, Aug. 9, 1983; 7:2:I.1.</w:t>
      </w:r>
    </w:p>
  </w:endnote>
  <w:endnote w:id="755">
    <w:p w14:paraId="4FF9C84A" w14:textId="18925F9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756">
    <w:p w14:paraId="3C858D8F" w14:textId="426A98B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Kalid El-Fahoum, Feb. 16 in 75:1:II.3. </w:t>
      </w:r>
    </w:p>
  </w:endnote>
  <w:endnote w:id="757">
    <w:p w14:paraId="6A947625" w14:textId="0E71BBC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118; WTC, 4, 25; Fred Halliday, </w:t>
      </w:r>
      <w:r w:rsidRPr="0087401C">
        <w:rPr>
          <w:rStyle w:val="itali"/>
        </w:rPr>
        <w:t xml:space="preserve">The Making of the Second Cold War </w:t>
      </w:r>
      <w:r w:rsidRPr="00990C04">
        <w:rPr>
          <w:rFonts w:asciiTheme="majorBidi" w:hAnsiTheme="majorBidi" w:cstheme="majorBidi"/>
          <w:color w:val="000000" w:themeColor="text1"/>
          <w:szCs w:val="24"/>
        </w:rPr>
        <w:t>(New York &amp; London: Verso, 1983), a book that Said promoted. See also WTC, 25; C&amp;I 27, 284; PD, 54.</w:t>
      </w:r>
    </w:p>
  </w:endnote>
  <w:endnote w:id="758">
    <w:p w14:paraId="5C85696B" w14:textId="3C3CF76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Miller.</w:t>
      </w:r>
    </w:p>
  </w:endnote>
  <w:endnote w:id="759">
    <w:p w14:paraId="052A1101" w14:textId="09EC739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C&amp;I, 37</w:t>
      </w:r>
    </w:p>
  </w:endnote>
  <w:endnote w:id="760">
    <w:p w14:paraId="39DB12C1" w14:textId="2B37FB8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Intellectual in the Post-Colonial World,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op. cit., 69; Wood. </w:t>
      </w:r>
    </w:p>
  </w:endnote>
  <w:endnote w:id="761">
    <w:p w14:paraId="246B4337" w14:textId="7341483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10:15:I.1. </w:t>
      </w:r>
    </w:p>
  </w:endnote>
  <w:endnote w:id="762">
    <w:p w14:paraId="41FE6B4C" w14:textId="2A7C6E3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Gary F. Waller, Dec. 17, 1981; 6:7:I.1. </w:t>
      </w:r>
      <w:r w:rsidRPr="0087401C">
        <w:rPr>
          <w:rStyle w:val="itali"/>
        </w:rPr>
        <w:t xml:space="preserve">The Shadow of the West, </w:t>
      </w:r>
      <w:r w:rsidRPr="00990C04">
        <w:rPr>
          <w:rFonts w:asciiTheme="majorBidi" w:hAnsiTheme="majorBidi" w:cstheme="majorBidi"/>
          <w:color w:val="000000" w:themeColor="text1"/>
          <w:szCs w:val="24"/>
        </w:rPr>
        <w:t xml:space="preserve">written and narrated by EWS, Geoff Dunlop, dir. (VATV in association with Kufic Films, 1982). </w:t>
      </w:r>
    </w:p>
  </w:endnote>
  <w:endnote w:id="763">
    <w:p w14:paraId="5867260A" w14:textId="029C7D1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Burns. </w:t>
      </w:r>
    </w:p>
  </w:endnote>
  <w:endnote w:id="764">
    <w:p w14:paraId="082B28E6" w14:textId="48767CD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Commencement Lecture, AUC, June 17, 1999; 31:10:I.2. </w:t>
      </w:r>
    </w:p>
  </w:endnote>
  <w:endnote w:id="765">
    <w:p w14:paraId="7ACCBC2B" w14:textId="38C14E9D"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PS, 41; David Gerrard,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Said Leads Undergrad Seminar,</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Columbia Daily Spectator</w:t>
      </w:r>
      <w:r w:rsidRPr="00990C04">
        <w:rPr>
          <w:rFonts w:asciiTheme="majorBidi" w:hAnsiTheme="majorBidi" w:cstheme="majorBidi"/>
          <w:color w:val="000000" w:themeColor="text1"/>
          <w:szCs w:val="24"/>
        </w:rPr>
        <w:t xml:space="preserve">, Jan. 21, 2000. </w:t>
      </w:r>
    </w:p>
  </w:endnote>
  <w:endnote w:id="766">
    <w:p w14:paraId="1B5BBBCE" w14:textId="6A62473D"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Taken from his quotation of Morris Lazerowitz</w:t>
      </w:r>
      <w:r>
        <w:t>’</w:t>
      </w:r>
      <w:r w:rsidRPr="00990C04">
        <w:t xml:space="preserve">s </w:t>
      </w:r>
      <w:r w:rsidRPr="0087401C">
        <w:rPr>
          <w:rStyle w:val="itali"/>
        </w:rPr>
        <w:t xml:space="preserve">Studies in Metaphilosophy </w:t>
      </w:r>
      <w:r w:rsidRPr="00990C04">
        <w:t>(1964), 97:1:III.</w:t>
      </w:r>
    </w:p>
  </w:endnote>
  <w:endnote w:id="767">
    <w:p w14:paraId="29407CD1" w14:textId="4777B276"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In Michael Waldman</w:t>
      </w:r>
      <w:r>
        <w:t>’</w:t>
      </w:r>
      <w:r w:rsidRPr="00990C04">
        <w:t xml:space="preserve">s </w:t>
      </w:r>
      <w:r>
        <w:t>“</w:t>
      </w:r>
      <w:r w:rsidRPr="00990C04">
        <w:t>The Question of Edward Said,</w:t>
      </w:r>
      <w:r>
        <w:t>”</w:t>
      </w:r>
      <w:r w:rsidRPr="00990C04">
        <w:t xml:space="preserve"> </w:t>
      </w:r>
      <w:r w:rsidRPr="0087401C">
        <w:rPr>
          <w:rStyle w:val="itali"/>
        </w:rPr>
        <w:t>Columbia Daily Spectator</w:t>
      </w:r>
      <w:r w:rsidRPr="00990C04">
        <w:t xml:space="preserve">, Mar. 4, 1982, Said reported that he was </w:t>
      </w:r>
      <w:r>
        <w:t>“</w:t>
      </w:r>
      <w:r w:rsidRPr="00990C04">
        <w:t>working on a large study of the role of the intellectual in the 20th century.</w:t>
      </w:r>
      <w:r>
        <w:t>”</w:t>
      </w:r>
    </w:p>
  </w:endnote>
  <w:endnote w:id="768">
    <w:p w14:paraId="2A01337F" w14:textId="6CC3856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Massimo Bacigalupo, Oct. 5, 1979; 5:12:I.1: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two books of criticism coming out next year</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w:t>
      </w:r>
      <w:r w:rsidRPr="0087401C">
        <w:rPr>
          <w:rStyle w:val="itali"/>
        </w:rPr>
        <w:t>The World, the Text and the Critic</w:t>
      </w:r>
      <w:r w:rsidRPr="00990C04">
        <w:rPr>
          <w:rFonts w:asciiTheme="majorBidi" w:hAnsiTheme="majorBidi" w:cstheme="majorBidi"/>
          <w:color w:val="000000" w:themeColor="text1"/>
          <w:szCs w:val="24"/>
        </w:rPr>
        <w:t xml:space="preserve"> and the book on Gramsci and Lukács; EWS to Maud Wilcox, Nov. 19, 1979; 5:14:I.1.</w:t>
      </w:r>
    </w:p>
  </w:endnote>
  <w:endnote w:id="769">
    <w:p w14:paraId="0B215340" w14:textId="0B6237D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Said knew Bernal</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story from Gary Werskey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sidRPr="0087401C">
        <w:rPr>
          <w:rStyle w:val="itali"/>
        </w:rPr>
        <w:t>The Visible College: Scientists and Socialists in the 1930s</w:t>
      </w:r>
      <w:r w:rsidRPr="00990C04">
        <w:rPr>
          <w:rFonts w:asciiTheme="majorBidi" w:hAnsiTheme="majorBidi" w:cstheme="majorBidi"/>
          <w:color w:val="000000" w:themeColor="text1"/>
          <w:szCs w:val="24"/>
        </w:rPr>
        <w:t xml:space="preserve"> (New York: Viking, 1978), a book he assigned in his seminars in the early 1980s.</w:t>
      </w:r>
    </w:p>
  </w:endnote>
  <w:endnote w:id="770">
    <w:p w14:paraId="18837600" w14:textId="6838304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Maud Wilcox, Nov. 19, 1979, op. cit. </w:t>
      </w:r>
    </w:p>
  </w:endnote>
  <w:endnote w:id="771">
    <w:p w14:paraId="065296E0" w14:textId="4EA040C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National Endowment for the Humanities, Oct. 12, 1979; 5:13:I.1. </w:t>
      </w:r>
    </w:p>
  </w:endnote>
  <w:endnote w:id="772">
    <w:p w14:paraId="2972BDAF" w14:textId="02A0A00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Perry Anderson to EWS, Apr. 24, 1978; 30:6:I.1. In 1977, Said read </w:t>
      </w:r>
      <w:r w:rsidRPr="0087401C">
        <w:rPr>
          <w:rStyle w:val="itali"/>
        </w:rPr>
        <w:t xml:space="preserve">Aesthetics and Politics, </w:t>
      </w:r>
      <w:r w:rsidRPr="00990C04">
        <w:rPr>
          <w:rFonts w:asciiTheme="majorBidi" w:hAnsiTheme="majorBidi" w:cstheme="majorBidi"/>
          <w:color w:val="000000" w:themeColor="text1"/>
          <w:szCs w:val="24"/>
        </w:rPr>
        <w:t>Paul Feyerabend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sidRPr="0087401C">
        <w:rPr>
          <w:rStyle w:val="itali"/>
        </w:rPr>
        <w:t xml:space="preserve">Against Method </w:t>
      </w:r>
      <w:r w:rsidRPr="00990C04">
        <w:rPr>
          <w:rFonts w:asciiTheme="majorBidi" w:hAnsiTheme="majorBidi" w:cstheme="majorBidi"/>
          <w:color w:val="000000" w:themeColor="text1"/>
          <w:szCs w:val="24"/>
        </w:rPr>
        <w:t>(a critique of science by a former scientist)</w:t>
      </w:r>
      <w:r w:rsidRPr="0087401C">
        <w:rPr>
          <w:rStyle w:val="itali"/>
        </w:rPr>
        <w:t xml:space="preserve">, </w:t>
      </w:r>
      <w:r w:rsidRPr="00990C04">
        <w:rPr>
          <w:rFonts w:asciiTheme="majorBidi" w:hAnsiTheme="majorBidi" w:cstheme="majorBidi"/>
          <w:color w:val="000000" w:themeColor="text1"/>
          <w:szCs w:val="24"/>
        </w:rPr>
        <w:t>Adorno</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sidRPr="0087401C">
        <w:rPr>
          <w:rStyle w:val="itali"/>
        </w:rPr>
        <w:t>Minima Moralia</w:t>
      </w:r>
      <w:r w:rsidRPr="00990C04">
        <w:rPr>
          <w:rFonts w:asciiTheme="majorBidi" w:hAnsiTheme="majorBidi" w:cstheme="majorBidi"/>
          <w:color w:val="000000" w:themeColor="text1"/>
          <w:szCs w:val="24"/>
        </w:rPr>
        <w:t>, and Lucio Coletti</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sidRPr="0087401C">
        <w:rPr>
          <w:rStyle w:val="itali"/>
        </w:rPr>
        <w:t>Marxism and Hegel</w:t>
      </w:r>
      <w:r w:rsidRPr="00990C04">
        <w:rPr>
          <w:rFonts w:asciiTheme="majorBidi" w:hAnsiTheme="majorBidi" w:cstheme="majorBidi"/>
          <w:color w:val="000000" w:themeColor="text1"/>
          <w:szCs w:val="24"/>
        </w:rPr>
        <w:t xml:space="preserve">: EWS to New Left Books, Sept. 27, 1977; 30:13:I.1. </w:t>
      </w:r>
    </w:p>
  </w:endnote>
  <w:endnote w:id="773">
    <w:p w14:paraId="31E39FCB" w14:textId="12F1795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Maud Wilcox, Nov. 4, 1980; 5:21:I.1. </w:t>
      </w:r>
    </w:p>
  </w:endnote>
  <w:endnote w:id="774">
    <w:p w14:paraId="0475F196" w14:textId="54C7AC2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Bacigalupo, op cit. </w:t>
      </w:r>
    </w:p>
  </w:endnote>
  <w:endnote w:id="775">
    <w:p w14:paraId="3BC1BBDE" w14:textId="0B23656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Maud Wilcox, Dec. 11, 1980; 5:22:I.1. </w:t>
      </w:r>
    </w:p>
  </w:endnote>
  <w:endnote w:id="776">
    <w:p w14:paraId="12510C37" w14:textId="67F6CE9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777">
    <w:p w14:paraId="4A4E6848" w14:textId="0260D92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Albert Sonnenfeld, Aug. 23, 1978; 5:9:I.1.</w:t>
      </w:r>
    </w:p>
  </w:endnote>
  <w:endnote w:id="778">
    <w:p w14:paraId="3D0364E1" w14:textId="6704CEC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Dan O</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Hara to EWS, Apr. 12, 1983; 6:21:I.1 </w:t>
      </w:r>
    </w:p>
  </w:endnote>
  <w:endnote w:id="779">
    <w:p w14:paraId="4641D398" w14:textId="68B48D88"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rPr>
        <w:t xml:space="preserve">Michel Chodkiewicz to EWS, Feb. 3 1983; 6:21:I.1. </w:t>
      </w:r>
    </w:p>
  </w:endnote>
  <w:endnote w:id="780">
    <w:p w14:paraId="665F4F79" w14:textId="71A6775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Maud Wilcox, Dec. 11, 1980, op. cit. </w:t>
      </w:r>
    </w:p>
  </w:endnote>
  <w:endnote w:id="781">
    <w:p w14:paraId="7178CC51" w14:textId="0DBC11E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Problem of Textuality: Two Exemplary Positions,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B37644">
        <w:rPr>
          <w:rStyle w:val="itali"/>
        </w:rPr>
        <w:t>Critical Inquiry</w:t>
      </w:r>
      <w:r w:rsidRPr="00990C04">
        <w:rPr>
          <w:rFonts w:asciiTheme="majorBidi" w:hAnsiTheme="majorBidi" w:cstheme="majorBidi"/>
          <w:color w:val="000000" w:themeColor="text1"/>
          <w:szCs w:val="24"/>
        </w:rPr>
        <w:t xml:space="preserve"> 4:4 (Summer 1978), 673. </w:t>
      </w:r>
    </w:p>
  </w:endnote>
  <w:endnote w:id="782">
    <w:p w14:paraId="424326D4" w14:textId="14A04AE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Kamal Abu-Deeb, Dec. 8, 1977; 29:27:I.1. </w:t>
      </w:r>
    </w:p>
  </w:endnote>
  <w:endnote w:id="783">
    <w:p w14:paraId="25355FF8" w14:textId="6467710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Monroe Engel, Nov. 29, 1972; 5:3:I.1. </w:t>
      </w:r>
    </w:p>
  </w:endnote>
  <w:endnote w:id="784">
    <w:p w14:paraId="0BAF757A" w14:textId="6F67772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Jacqueline Kennedy Onassis to EWS, Oct 16, 1989; 13:3:I.1. </w:t>
      </w:r>
    </w:p>
  </w:endnote>
  <w:endnote w:id="785">
    <w:p w14:paraId="653A8EA1" w14:textId="6F52DEB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Jonathan Arac, Apr. 19, 1976; 29:24:I.1. </w:t>
      </w:r>
    </w:p>
  </w:endnote>
  <w:endnote w:id="786">
    <w:p w14:paraId="127E9101" w14:textId="5936301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WTC, 191. </w:t>
      </w:r>
    </w:p>
  </w:endnote>
  <w:endnote w:id="787">
    <w:p w14:paraId="1C8D9707" w14:textId="0EE01C6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Yelin, Dickstein, Ghazoul. </w:t>
      </w:r>
    </w:p>
  </w:endnote>
  <w:endnote w:id="788">
    <w:p w14:paraId="7EE79BD7" w14:textId="46AE75C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Arthur Gold to EWS, Aug. 26, 1978; 5:7:I.1. </w:t>
      </w:r>
    </w:p>
  </w:endnote>
  <w:endnote w:id="789">
    <w:p w14:paraId="16527F12" w14:textId="2DE955B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PPC, 198. </w:t>
      </w:r>
    </w:p>
  </w:endnote>
  <w:endnote w:id="790">
    <w:p w14:paraId="75E181AB" w14:textId="6B8B3CE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Herb Leibowitz, Dec. 4, 1967; 28:22:I.1. </w:t>
      </w:r>
    </w:p>
  </w:endnote>
  <w:endnote w:id="791">
    <w:p w14:paraId="67387CCC" w14:textId="57AD474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PPC, 198; HDC, 12, 32, 39,136. </w:t>
      </w:r>
    </w:p>
  </w:endnote>
  <w:endnote w:id="792">
    <w:p w14:paraId="7D188BBA" w14:textId="2D957B3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Part of the essay was included, however: WTC, 118 ff. </w:t>
      </w:r>
    </w:p>
  </w:endnote>
  <w:endnote w:id="793">
    <w:p w14:paraId="31B554CF" w14:textId="5AA5AF5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RE, 144.</w:t>
      </w:r>
    </w:p>
  </w:endnote>
  <w:endnote w:id="794">
    <w:p w14:paraId="148354F4" w14:textId="2143C6A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HDC, 39. </w:t>
      </w:r>
    </w:p>
  </w:endnote>
  <w:endnote w:id="795">
    <w:p w14:paraId="0D5EE09F" w14:textId="73B8CC8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Comparative Literature as Critical Investigation,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14; </w:t>
      </w:r>
      <w:r w:rsidRPr="00990C04">
        <w:rPr>
          <w:rFonts w:asciiTheme="majorBidi" w:eastAsia="Times New Roman" w:hAnsiTheme="majorBidi" w:cstheme="majorBidi"/>
          <w:color w:val="000000" w:themeColor="text1"/>
          <w:szCs w:val="24"/>
        </w:rPr>
        <w:t>70:16:II.2</w:t>
      </w:r>
      <w:r w:rsidRPr="00990C04">
        <w:rPr>
          <w:rFonts w:asciiTheme="majorBidi" w:hAnsiTheme="majorBidi" w:cstheme="majorBidi"/>
          <w:color w:val="000000" w:themeColor="text1"/>
          <w:szCs w:val="24"/>
        </w:rPr>
        <w:t xml:space="preserve">. </w:t>
      </w:r>
    </w:p>
  </w:endnote>
  <w:endnote w:id="796">
    <w:p w14:paraId="0BDBEE49" w14:textId="07CF52E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797">
    <w:p w14:paraId="0F5114AE" w14:textId="37ABA02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w:t>
      </w:r>
    </w:p>
  </w:endnote>
  <w:endnote w:id="798">
    <w:p w14:paraId="3493067E" w14:textId="4E2B381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RE, 125–6.</w:t>
      </w:r>
    </w:p>
  </w:endnote>
  <w:endnote w:id="799">
    <w:p w14:paraId="076CDADB" w14:textId="78EEDCB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 141. See also,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Renan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Philological Laboratory,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Quentin Anderson, Stephen Donadio and Steven Marcus, eds., </w:t>
      </w:r>
      <w:r w:rsidRPr="00B37644">
        <w:rPr>
          <w:rStyle w:val="itali"/>
        </w:rPr>
        <w:t>Art, Politics, and Will: Essays in Honor of Lionel Trilling</w:t>
      </w:r>
      <w:r w:rsidRPr="00990C04">
        <w:rPr>
          <w:rFonts w:asciiTheme="majorBidi" w:hAnsiTheme="majorBidi" w:cstheme="majorBidi"/>
          <w:color w:val="000000" w:themeColor="text1"/>
          <w:szCs w:val="24"/>
        </w:rPr>
        <w:t xml:space="preserve"> (New York: Basic Books, 1977), 59–98. </w:t>
      </w:r>
    </w:p>
  </w:endnote>
  <w:endnote w:id="800">
    <w:p w14:paraId="7614B72E" w14:textId="00D04F0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 140. </w:t>
      </w:r>
    </w:p>
  </w:endnote>
  <w:endnote w:id="801">
    <w:p w14:paraId="13C465B0" w14:textId="5274653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HDC, 71. </w:t>
      </w:r>
    </w:p>
  </w:endnote>
  <w:endnote w:id="802">
    <w:p w14:paraId="707DBBB8" w14:textId="565C704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Noam Chomsky, </w:t>
      </w:r>
      <w:r w:rsidRPr="0087401C">
        <w:rPr>
          <w:rStyle w:val="itali"/>
        </w:rPr>
        <w:t>Language and Responsibility</w:t>
      </w:r>
      <w:r w:rsidRPr="00990C04">
        <w:rPr>
          <w:rFonts w:asciiTheme="majorBidi" w:hAnsiTheme="majorBidi" w:cstheme="majorBidi"/>
          <w:color w:val="000000" w:themeColor="text1"/>
          <w:szCs w:val="24"/>
        </w:rPr>
        <w:t xml:space="preserve"> (New York: Pantheon, 1979), 175.</w:t>
      </w:r>
    </w:p>
  </w:endnote>
  <w:endnote w:id="803">
    <w:p w14:paraId="2297772F" w14:textId="23E22E9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WTC, 249–51; 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An Ethics of Language,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Diacritics</w:t>
      </w:r>
      <w:r w:rsidRPr="00990C04">
        <w:rPr>
          <w:rFonts w:asciiTheme="majorBidi" w:hAnsiTheme="majorBidi" w:cstheme="majorBidi"/>
          <w:color w:val="000000" w:themeColor="text1"/>
          <w:szCs w:val="24"/>
        </w:rPr>
        <w:t xml:space="preserve">, 4:2 (Summer, 1974), 32; Donald Phillip Verene,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Preface,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Giambattista Vico, </w:t>
      </w:r>
      <w:r w:rsidRPr="0087401C">
        <w:rPr>
          <w:rStyle w:val="itali"/>
        </w:rPr>
        <w:t>On the Study Methods of Our Time</w:t>
      </w:r>
      <w:r w:rsidRPr="00990C04">
        <w:rPr>
          <w:rFonts w:asciiTheme="majorBidi" w:hAnsiTheme="majorBidi" w:cstheme="majorBidi"/>
          <w:color w:val="000000" w:themeColor="text1"/>
          <w:szCs w:val="24"/>
        </w:rPr>
        <w:t xml:space="preserve"> (Ithaca: </w:t>
      </w:r>
      <w:r w:rsidRPr="00990C04">
        <w:rPr>
          <w:rFonts w:asciiTheme="majorBidi" w:eastAsia="Times New Roman" w:hAnsiTheme="majorBidi" w:cstheme="majorBidi"/>
          <w:color w:val="000000" w:themeColor="text1"/>
          <w:szCs w:val="24"/>
        </w:rPr>
        <w:t>Cornell UP, 1990), 7.</w:t>
      </w:r>
    </w:p>
  </w:endnote>
  <w:endnote w:id="804">
    <w:p w14:paraId="27C40AEF" w14:textId="184C899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Rosenthal. </w:t>
      </w:r>
    </w:p>
  </w:endnote>
  <w:endnote w:id="805">
    <w:p w14:paraId="26E449E5" w14:textId="5D43D81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Seminar Notes for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History of Critical Theories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(1971); 83:1:III.1.</w:t>
      </w:r>
    </w:p>
  </w:endnote>
  <w:endnote w:id="806">
    <w:p w14:paraId="1EF38C38" w14:textId="1923F4E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807">
    <w:p w14:paraId="229DF36C" w14:textId="23BD69E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Seminar Notes for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History of Critical Theories,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op. cit. </w:t>
      </w:r>
    </w:p>
  </w:endnote>
  <w:endnote w:id="808">
    <w:p w14:paraId="20902AD6" w14:textId="417FA846"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Beginnings,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Salmagundi </w:t>
      </w:r>
      <w:r w:rsidRPr="00990C04">
        <w:rPr>
          <w:rFonts w:asciiTheme="majorBidi" w:hAnsiTheme="majorBidi" w:cstheme="majorBidi"/>
          <w:color w:val="000000" w:themeColor="text1"/>
          <w:szCs w:val="24"/>
        </w:rPr>
        <w:t xml:space="preserve">2:4 (Fall 1968), 45. Here his approach to Hegel was substantially more affirmative: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Paraphrasing Hegel, we can say that formally the problem of beginnings is the beginning of the problem</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41. In regard to his reading, or non-reading of Hegel, in conversation with Tariq Ali, he once jokingly asked: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have you read any Hegel, and don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 lie,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(Ali), as though no one but a masochist read the philosopher. </w:t>
      </w:r>
    </w:p>
  </w:endnote>
  <w:endnote w:id="809">
    <w:p w14:paraId="55C8293C" w14:textId="2EB1FF6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Albert Sonnenfeld, Oct. 27 1978; 5:9:I.1. </w:t>
      </w:r>
    </w:p>
  </w:endnote>
  <w:endnote w:id="810">
    <w:p w14:paraId="7AE2C64C" w14:textId="7D9FD7E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Anders Stephanson, Feb. 23, 1976; 29:23:I.1. </w:t>
      </w:r>
    </w:p>
  </w:endnote>
  <w:endnote w:id="811">
    <w:p w14:paraId="68DE5A34" w14:textId="782994D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66:6:II.2. </w:t>
      </w:r>
    </w:p>
  </w:endnote>
  <w:endnote w:id="812">
    <w:p w14:paraId="35375BD3" w14:textId="0E4183A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On Critical Consciousness: Gramsci and Lukacs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78:10:II.4; RE, 565. </w:t>
      </w:r>
    </w:p>
  </w:endnote>
  <w:endnote w:id="813">
    <w:p w14:paraId="27CA8CD0" w14:textId="0C36F18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WTC, 290. </w:t>
      </w:r>
    </w:p>
  </w:endnote>
  <w:endnote w:id="814">
    <w:p w14:paraId="2088D544" w14:textId="32DD9DF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WTC, 291. </w:t>
      </w:r>
    </w:p>
  </w:endnote>
  <w:endnote w:id="815">
    <w:p w14:paraId="3C6A530B" w14:textId="7E7F2E45"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Beginnings,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Salmagundi, </w:t>
      </w:r>
      <w:r w:rsidRPr="00990C04">
        <w:rPr>
          <w:rFonts w:asciiTheme="majorBidi" w:hAnsiTheme="majorBidi" w:cstheme="majorBidi"/>
          <w:color w:val="000000" w:themeColor="text1"/>
          <w:szCs w:val="24"/>
        </w:rPr>
        <w:t xml:space="preserve">45. His correspondence with his editors (40:23:II.1) and his notes to </w:t>
      </w:r>
      <w:r w:rsidRPr="0087401C">
        <w:rPr>
          <w:rStyle w:val="itali"/>
        </w:rPr>
        <w:t xml:space="preserve">Beginnings </w:t>
      </w:r>
      <w:r w:rsidRPr="00990C04">
        <w:rPr>
          <w:rFonts w:asciiTheme="majorBidi" w:hAnsiTheme="majorBidi" w:cstheme="majorBidi"/>
          <w:color w:val="000000" w:themeColor="text1"/>
          <w:szCs w:val="24"/>
        </w:rPr>
        <w:t>(65:2:II.1) confirm that his book was a direct response to Kermode.</w:t>
      </w:r>
    </w:p>
  </w:endnote>
  <w:endnote w:id="816">
    <w:p w14:paraId="56008F75" w14:textId="6F78F98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4. </w:t>
      </w:r>
    </w:p>
  </w:endnote>
  <w:endnote w:id="817">
    <w:p w14:paraId="6E8C59C3" w14:textId="44D46D6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On Critical Consciousness,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11. </w:t>
      </w:r>
    </w:p>
  </w:endnote>
  <w:endnote w:id="818">
    <w:p w14:paraId="195C7B03" w14:textId="62675B7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Massimo Bacigalupo to EWS, Sept. 21, 1979; 5:12:I.1. </w:t>
      </w:r>
    </w:p>
  </w:endnote>
  <w:endnote w:id="819">
    <w:p w14:paraId="0BE7EE98" w14:textId="322C464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Marginal note to Jean Stein interview of EWS, Aug. 23, 1993, New York. </w:t>
      </w:r>
    </w:p>
  </w:endnote>
  <w:endnote w:id="820">
    <w:p w14:paraId="5BB90227" w14:textId="6790390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Obituary for Raymond Williams (draft); 67:1:II.2. The obituary appeared in </w:t>
      </w:r>
      <w:r w:rsidRPr="0087401C">
        <w:rPr>
          <w:rStyle w:val="itali"/>
        </w:rPr>
        <w:t xml:space="preserve">The Nation </w:t>
      </w:r>
      <w:r w:rsidRPr="00990C04">
        <w:rPr>
          <w:rFonts w:asciiTheme="majorBidi" w:hAnsiTheme="majorBidi" w:cstheme="majorBidi"/>
          <w:color w:val="000000" w:themeColor="text1"/>
          <w:szCs w:val="24"/>
        </w:rPr>
        <w:t>on</w:t>
      </w:r>
      <w:r w:rsidRPr="0087401C">
        <w:rPr>
          <w:rStyle w:val="itali"/>
        </w:rPr>
        <w:t xml:space="preserve"> </w:t>
      </w:r>
      <w:r w:rsidRPr="00990C04">
        <w:rPr>
          <w:rFonts w:asciiTheme="majorBidi" w:hAnsiTheme="majorBidi" w:cstheme="majorBidi"/>
          <w:color w:val="000000" w:themeColor="text1"/>
          <w:szCs w:val="24"/>
        </w:rPr>
        <w:t xml:space="preserve">Mar. 5, 1988. </w:t>
      </w:r>
    </w:p>
  </w:endnote>
  <w:endnote w:id="821">
    <w:p w14:paraId="63947033" w14:textId="22E7ABD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See also his ambivalence about whether Gilles Deleuze was conservative, 97:1:III.1. </w:t>
      </w:r>
    </w:p>
  </w:endnote>
  <w:endnote w:id="822">
    <w:p w14:paraId="50A15328" w14:textId="6D6D587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Media, Margins, and Modernity,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182; WTC, 5; PD, 316; WTC, 267. </w:t>
      </w:r>
    </w:p>
  </w:endnote>
  <w:endnote w:id="823">
    <w:p w14:paraId="57FFFE52" w14:textId="5C388FB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Conspiracy of Praise,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Merip Reports </w:t>
      </w:r>
      <w:r w:rsidRPr="00990C04">
        <w:rPr>
          <w:rFonts w:asciiTheme="majorBidi" w:hAnsiTheme="majorBidi" w:cstheme="majorBidi"/>
          <w:color w:val="000000" w:themeColor="text1"/>
          <w:szCs w:val="24"/>
        </w:rPr>
        <w:t xml:space="preserve">15 (November/December 1985). </w:t>
      </w:r>
    </w:p>
  </w:endnote>
  <w:endnote w:id="824">
    <w:p w14:paraId="12CC72FF" w14:textId="37DD3C4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His position on facts is clearest in a letter to the UN Development Program on Mar. 7, 2003; what matters is how they are related to a hypothesis and how truth is related to interest; 28:6:I.1. </w:t>
      </w:r>
    </w:p>
  </w:endnote>
  <w:endnote w:id="825">
    <w:p w14:paraId="486466FF" w14:textId="16CF843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Doris,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June 8, 1978;</w:t>
      </w:r>
      <w:r w:rsidRPr="0087401C">
        <w:rPr>
          <w:rStyle w:val="boldb"/>
        </w:rPr>
        <w:t xml:space="preserve"> </w:t>
      </w:r>
      <w:r w:rsidRPr="00990C04">
        <w:rPr>
          <w:rFonts w:asciiTheme="majorBidi" w:hAnsiTheme="majorBidi" w:cstheme="majorBidi"/>
          <w:color w:val="000000" w:themeColor="text1"/>
          <w:szCs w:val="24"/>
        </w:rPr>
        <w:t>30:6:I.</w:t>
      </w:r>
    </w:p>
  </w:endnote>
  <w:endnote w:id="826">
    <w:p w14:paraId="4ED00D9E" w14:textId="5A5A3AD7"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Fredric Jameson, Nov. 9, 1977; 30:7:I.1. </w:t>
      </w:r>
    </w:p>
  </w:endnote>
  <w:endnote w:id="827">
    <w:p w14:paraId="1EA73D18" w14:textId="5290270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PPC, 56–7. </w:t>
      </w:r>
    </w:p>
  </w:endnote>
  <w:endnote w:id="828">
    <w:p w14:paraId="10DF7B44" w14:textId="7F35A74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Miller. </w:t>
      </w:r>
    </w:p>
  </w:endnote>
  <w:endnote w:id="829">
    <w:p w14:paraId="6888A65C" w14:textId="485F656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Lawrence Lipking, Feb. 5, 1981; 5:2:I.1. </w:t>
      </w:r>
    </w:p>
  </w:endnote>
  <w:endnote w:id="830">
    <w:p w14:paraId="5D62FC46" w14:textId="6F68189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PPC, 192: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in 1988 . . . or thereabouts, there was a tremendous flurry of stuff . . . rereading Fanon but trashing him at the same time. I felt that it was really a misreading, or a betrayal, of Fanon.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Bhabha</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essay describing Fanon as a figure of psychic ambivalence rather than revolutionary change appeared in </w:t>
      </w:r>
      <w:r w:rsidRPr="0087401C">
        <w:rPr>
          <w:rStyle w:val="itali"/>
        </w:rPr>
        <w:t xml:space="preserve">New Formations </w:t>
      </w:r>
      <w:r w:rsidRPr="00990C04">
        <w:rPr>
          <w:rFonts w:asciiTheme="majorBidi" w:hAnsiTheme="majorBidi" w:cstheme="majorBidi"/>
          <w:color w:val="000000" w:themeColor="text1"/>
          <w:szCs w:val="24"/>
        </w:rPr>
        <w:t xml:space="preserve">in Spring, 1987. </w:t>
      </w:r>
    </w:p>
  </w:endnote>
  <w:endnote w:id="831">
    <w:p w14:paraId="3974F600" w14:textId="3D80432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William Bernhardt, Oct. 14, 1972; 5:2:I.1. </w:t>
      </w:r>
    </w:p>
  </w:endnote>
  <w:endnote w:id="832">
    <w:p w14:paraId="570E3F68" w14:textId="7C9C7EF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Lindsay Waters to EWS, Apr. 2, 1981; 5:26:I.1. </w:t>
      </w:r>
    </w:p>
  </w:endnote>
  <w:endnote w:id="833">
    <w:p w14:paraId="58A357B7" w14:textId="1AC0919F"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Not including books he wrote with others and his pamphlet </w:t>
      </w:r>
      <w:r w:rsidRPr="0087401C">
        <w:rPr>
          <w:rStyle w:val="itali"/>
        </w:rPr>
        <w:t>Yeats and Decolonization</w:t>
      </w:r>
      <w:r w:rsidRPr="00990C04">
        <w:rPr>
          <w:rFonts w:asciiTheme="majorBidi" w:hAnsiTheme="majorBidi" w:cstheme="majorBidi"/>
          <w:color w:val="000000" w:themeColor="text1"/>
          <w:szCs w:val="24"/>
        </w:rPr>
        <w:t xml:space="preserve"> (Cork: Cork University Press and Field Day Pamphlets, 1988).</w:t>
      </w:r>
    </w:p>
    <w:p w14:paraId="0D68E6A5" w14:textId="7777777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Fonts w:asciiTheme="majorBidi" w:hAnsiTheme="majorBidi" w:cstheme="majorBidi"/>
          <w:color w:val="000000" w:themeColor="text1"/>
          <w:szCs w:val="24"/>
        </w:rPr>
        <w:t>(1988).</w:t>
      </w:r>
    </w:p>
  </w:endnote>
  <w:endnote w:id="834">
    <w:p w14:paraId="0C64EF48" w14:textId="689F2ED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152. </w:t>
      </w:r>
    </w:p>
  </w:endnote>
  <w:endnote w:id="835">
    <w:p w14:paraId="173C5E7F" w14:textId="32BB553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Other influences on the book included Sarah Graham-Brown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photo essay </w:t>
      </w:r>
      <w:r w:rsidRPr="0087401C">
        <w:rPr>
          <w:rStyle w:val="itali"/>
        </w:rPr>
        <w:t xml:space="preserve">The Palestinians and Their Society </w:t>
      </w:r>
      <w:r w:rsidRPr="00990C04">
        <w:rPr>
          <w:rFonts w:asciiTheme="majorBidi" w:hAnsiTheme="majorBidi" w:cstheme="majorBidi"/>
          <w:color w:val="000000" w:themeColor="text1"/>
          <w:szCs w:val="24"/>
        </w:rPr>
        <w:t>(1980)</w:t>
      </w:r>
      <w:r w:rsidRPr="0087401C">
        <w:rPr>
          <w:rStyle w:val="itali"/>
        </w:rPr>
        <w:t xml:space="preserve">, </w:t>
      </w:r>
      <w:r w:rsidRPr="00990C04">
        <w:rPr>
          <w:rFonts w:asciiTheme="majorBidi" w:hAnsiTheme="majorBidi" w:cstheme="majorBidi"/>
          <w:color w:val="000000" w:themeColor="text1"/>
          <w:szCs w:val="24"/>
        </w:rPr>
        <w:t>Malek Alloula</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sidRPr="0087401C">
        <w:rPr>
          <w:rStyle w:val="itali"/>
        </w:rPr>
        <w:t xml:space="preserve">Le Harem colonial </w:t>
      </w:r>
      <w:r w:rsidRPr="00990C04">
        <w:rPr>
          <w:rFonts w:asciiTheme="majorBidi" w:hAnsiTheme="majorBidi" w:cstheme="majorBidi"/>
          <w:color w:val="000000" w:themeColor="text1"/>
          <w:szCs w:val="24"/>
        </w:rPr>
        <w:t>(1986)</w:t>
      </w:r>
      <w:r w:rsidRPr="0087401C">
        <w:rPr>
          <w:rStyle w:val="itali"/>
        </w:rPr>
        <w:t xml:space="preserve">, </w:t>
      </w:r>
      <w:r w:rsidRPr="00990C04">
        <w:rPr>
          <w:rFonts w:asciiTheme="majorBidi" w:hAnsiTheme="majorBidi" w:cstheme="majorBidi"/>
          <w:color w:val="000000" w:themeColor="text1"/>
          <w:szCs w:val="24"/>
        </w:rPr>
        <w:t>and Susan Meiselas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sidRPr="0087401C">
        <w:rPr>
          <w:rStyle w:val="itali"/>
        </w:rPr>
        <w:t xml:space="preserve">Nicaragua </w:t>
      </w:r>
      <w:r w:rsidRPr="00990C04">
        <w:rPr>
          <w:rFonts w:asciiTheme="majorBidi" w:hAnsiTheme="majorBidi" w:cstheme="majorBidi"/>
          <w:color w:val="000000" w:themeColor="text1"/>
          <w:szCs w:val="24"/>
        </w:rPr>
        <w:t>(1981)</w:t>
      </w:r>
    </w:p>
  </w:endnote>
  <w:endnote w:id="836">
    <w:p w14:paraId="0201F09A" w14:textId="2B1AD1A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Mohr. </w:t>
      </w:r>
    </w:p>
  </w:endnote>
  <w:endnote w:id="837">
    <w:p w14:paraId="1F77FBD8" w14:textId="3EE95A3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Mohr. </w:t>
      </w:r>
    </w:p>
  </w:endnote>
  <w:endnote w:id="838">
    <w:p w14:paraId="59055447" w14:textId="1935ECE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ALS, 6. </w:t>
      </w:r>
    </w:p>
  </w:endnote>
  <w:endnote w:id="839">
    <w:p w14:paraId="3C7F0B39" w14:textId="44CF4C3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Jacques Derrida to EWS, Jan. 10, 1987; 8:17:I.1. </w:t>
      </w:r>
    </w:p>
  </w:endnote>
  <w:endnote w:id="840">
    <w:p w14:paraId="70DE64F8" w14:textId="5FABA71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Carol Coulter to EWS, June 24, 1988; 11:12:I.1. </w:t>
      </w:r>
    </w:p>
  </w:endnote>
  <w:endnote w:id="841">
    <w:p w14:paraId="1ED46114" w14:textId="5735A6F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Monroe Engel to EWS, Jan. 5, 1989; 13:14:I.1. </w:t>
      </w:r>
    </w:p>
  </w:endnote>
  <w:endnote w:id="842">
    <w:p w14:paraId="549CEDCB" w14:textId="40527558"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Obituary for Arthur Gold, Feb. 26, 1989; 78:5:II.4. </w:t>
      </w:r>
    </w:p>
  </w:endnote>
  <w:endnote w:id="843">
    <w:p w14:paraId="235B610F" w14:textId="0F48DF0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Monroe Engel to EWS, Jan. 5, 1990; 13:14:I.1. William E. Cain,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Studying America</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Aristocrats: An Interview with Arthur R. Gold,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ALH</w:t>
      </w:r>
      <w:r w:rsidRPr="00990C04">
        <w:rPr>
          <w:rFonts w:asciiTheme="majorBidi" w:hAnsiTheme="majorBidi" w:cstheme="majorBidi"/>
          <w:color w:val="000000" w:themeColor="text1"/>
          <w:szCs w:val="24"/>
        </w:rPr>
        <w:t xml:space="preserve"> 2:2 (Summer 1990), 358–373. </w:t>
      </w:r>
    </w:p>
  </w:endnote>
  <w:endnote w:id="844">
    <w:p w14:paraId="03A74DE6" w14:textId="3930974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Shultz Meeting with Edward Said and Ibrahim Abu-Lughod,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Journal of Palestine Studies </w:t>
      </w:r>
      <w:r w:rsidRPr="00990C04">
        <w:rPr>
          <w:rFonts w:asciiTheme="majorBidi" w:hAnsiTheme="majorBidi" w:cstheme="majorBidi"/>
          <w:color w:val="000000" w:themeColor="text1"/>
          <w:szCs w:val="24"/>
        </w:rPr>
        <w:t xml:space="preserve">17:4 (Summer 1988), 160–65, 160. </w:t>
      </w:r>
    </w:p>
  </w:endnote>
  <w:endnote w:id="845">
    <w:p w14:paraId="4464350A" w14:textId="7E333852"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George Shultz, </w:t>
      </w:r>
      <w:r w:rsidRPr="0087401C">
        <w:rPr>
          <w:rStyle w:val="itali"/>
        </w:rPr>
        <w:t xml:space="preserve">Turmoil and Triumph: My Years as Secretary of State </w:t>
      </w:r>
      <w:r w:rsidRPr="00990C04">
        <w:rPr>
          <w:rFonts w:asciiTheme="majorBidi" w:hAnsiTheme="majorBidi" w:cstheme="majorBidi"/>
          <w:color w:val="000000" w:themeColor="text1"/>
          <w:szCs w:val="24"/>
        </w:rPr>
        <w:t xml:space="preserve">(NY: Scribners, 1993), 1029. </w:t>
      </w:r>
    </w:p>
  </w:endnote>
  <w:endnote w:id="846">
    <w:p w14:paraId="53539B38" w14:textId="0F4ADE2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PD, xxviii; Letter to the author from Susan Schendel, Shultz</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assistant (Dec. 12, 2015). </w:t>
      </w:r>
    </w:p>
  </w:endnote>
  <w:endnote w:id="847">
    <w:p w14:paraId="4976A456" w14:textId="6718BFF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Palestine Agenda</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The Nation, </w:t>
      </w:r>
      <w:r w:rsidRPr="00990C04">
        <w:rPr>
          <w:rFonts w:asciiTheme="majorBidi" w:hAnsiTheme="majorBidi" w:cstheme="majorBidi"/>
          <w:color w:val="000000" w:themeColor="text1"/>
          <w:szCs w:val="24"/>
        </w:rPr>
        <w:t xml:space="preserve">Dec. 12, 1988, 637; PD, 147. </w:t>
      </w:r>
    </w:p>
  </w:endnote>
  <w:endnote w:id="848">
    <w:p w14:paraId="678B4DC8" w14:textId="3D1451B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Karl Kroeber, Mar. 5, 1974; 30:11:I.1. EWS to Jonathan Cole, May 7, 1990; 13:24:I.1. </w:t>
      </w:r>
    </w:p>
  </w:endnote>
  <w:endnote w:id="849">
    <w:p w14:paraId="6633E9FD" w14:textId="1C71F331"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Ben Letzler,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Sometimes Wrong, Never in Doubt,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Columbia Daily Spectator</w:t>
      </w:r>
      <w:r w:rsidRPr="00990C04">
        <w:rPr>
          <w:rFonts w:asciiTheme="majorBidi" w:hAnsiTheme="majorBidi" w:cstheme="majorBidi"/>
          <w:color w:val="000000" w:themeColor="text1"/>
          <w:szCs w:val="24"/>
        </w:rPr>
        <w:t xml:space="preserve">, Jan. 28, 2000. </w:t>
      </w:r>
    </w:p>
  </w:endnote>
  <w:endnote w:id="850">
    <w:p w14:paraId="70A4842C" w14:textId="73A3972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Stern, D. </w:t>
      </w:r>
    </w:p>
  </w:endnote>
  <w:endnote w:id="851">
    <w:p w14:paraId="726F7016" w14:textId="65E99E2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852">
    <w:p w14:paraId="382BEF9B" w14:textId="4E6473C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David. </w:t>
      </w:r>
    </w:p>
  </w:endnote>
  <w:endnote w:id="853">
    <w:p w14:paraId="0893F1A4" w14:textId="7EB9F1E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Stern.D. </w:t>
      </w:r>
    </w:p>
  </w:endnote>
  <w:endnote w:id="854">
    <w:p w14:paraId="2EA9DC5F" w14:textId="3E81301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Yelin. </w:t>
      </w:r>
    </w:p>
  </w:endnote>
  <w:endnote w:id="855">
    <w:p w14:paraId="45780067" w14:textId="7D1F873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Wieseltier. </w:t>
      </w:r>
    </w:p>
  </w:endnote>
  <w:endnote w:id="856">
    <w:p w14:paraId="27B44BBB" w14:textId="3D947D5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Burns. </w:t>
      </w:r>
    </w:p>
  </w:endnote>
  <w:endnote w:id="857">
    <w:p w14:paraId="4ACA1661" w14:textId="18F2BEC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An Unresolved Paradox,</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MLA Newsletter </w:t>
      </w:r>
      <w:r w:rsidRPr="00990C04">
        <w:rPr>
          <w:rFonts w:asciiTheme="majorBidi" w:hAnsiTheme="majorBidi" w:cstheme="majorBidi"/>
          <w:color w:val="000000" w:themeColor="text1"/>
          <w:szCs w:val="24"/>
        </w:rPr>
        <w:t xml:space="preserve">(Summer 1999), 3. </w:t>
      </w:r>
    </w:p>
  </w:endnote>
  <w:endnote w:id="858">
    <w:p w14:paraId="45C97216" w14:textId="29DCFE1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N. </w:t>
      </w:r>
    </w:p>
  </w:endnote>
  <w:endnote w:id="859">
    <w:p w14:paraId="5C2A9094" w14:textId="1E0BF38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Yerushalmi. </w:t>
      </w:r>
    </w:p>
  </w:endnote>
  <w:endnote w:id="860">
    <w:p w14:paraId="67F96EC1" w14:textId="4B892BB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Poole.</w:t>
      </w:r>
    </w:p>
  </w:endnote>
  <w:endnote w:id="861">
    <w:p w14:paraId="671ADF04" w14:textId="68602BB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N. </w:t>
      </w:r>
    </w:p>
  </w:endnote>
  <w:endnote w:id="862">
    <w:p w14:paraId="2D4CE462" w14:textId="4C79991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Monroe Engel, Nov 22, 1972; 5:3:I.1. </w:t>
      </w:r>
    </w:p>
  </w:endnote>
  <w:endnote w:id="863">
    <w:p w14:paraId="0CEA94CB" w14:textId="2708863C"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Ruth Halikman,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West Advocates,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Columbia Daily Spectator, </w:t>
      </w:r>
      <w:r w:rsidRPr="00990C04">
        <w:rPr>
          <w:rFonts w:asciiTheme="majorBidi" w:hAnsiTheme="majorBidi" w:cstheme="majorBidi"/>
          <w:color w:val="000000" w:themeColor="text1"/>
          <w:szCs w:val="24"/>
        </w:rPr>
        <w:t xml:space="preserve">Oct. 18, 1993. </w:t>
      </w:r>
    </w:p>
  </w:endnote>
  <w:endnote w:id="864">
    <w:p w14:paraId="1E5AD849" w14:textId="345844D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Jimmy,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Dec. 16, 1972; 5:4:I.1. </w:t>
      </w:r>
    </w:p>
  </w:endnote>
  <w:endnote w:id="865">
    <w:p w14:paraId="1E282643" w14:textId="502227F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Miller.</w:t>
      </w:r>
    </w:p>
  </w:endnote>
  <w:endnote w:id="866">
    <w:p w14:paraId="01ED761D" w14:textId="4964EE7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Burns. </w:t>
      </w:r>
    </w:p>
  </w:endnote>
  <w:endnote w:id="867">
    <w:p w14:paraId="0DD8EB5D" w14:textId="401C8DF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Davis. </w:t>
      </w:r>
    </w:p>
  </w:endnote>
  <w:endnote w:id="868">
    <w:p w14:paraId="506ED1E7" w14:textId="4B664F9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Alain, aka Émile Auguste Chartier,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Propos sur la religion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(1924). In OP, Said describes reading Alain during his year off in Cairo in 1957 (285). </w:t>
      </w:r>
    </w:p>
  </w:endnote>
  <w:endnote w:id="869">
    <w:p w14:paraId="467765E1" w14:textId="5ABAA48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PPC, 205</w:t>
      </w:r>
    </w:p>
  </w:endnote>
  <w:endnote w:id="870">
    <w:p w14:paraId="6D8C5635" w14:textId="45471BF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139. </w:t>
      </w:r>
    </w:p>
  </w:endnote>
  <w:endnote w:id="871">
    <w:p w14:paraId="3BD4178E" w14:textId="5408F12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Poole; Said, N.</w:t>
      </w:r>
    </w:p>
  </w:endnote>
  <w:endnote w:id="872">
    <w:p w14:paraId="5298766E" w14:textId="7617586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Said, W.</w:t>
      </w:r>
    </w:p>
  </w:endnote>
  <w:endnote w:id="873">
    <w:p w14:paraId="3E043D9E" w14:textId="78A64F76"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Levin on Spitzer, 129. </w:t>
      </w:r>
    </w:p>
  </w:endnote>
  <w:endnote w:id="874">
    <w:p w14:paraId="43BCA034" w14:textId="1F4353F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Guttenplan. </w:t>
      </w:r>
    </w:p>
  </w:endnote>
  <w:endnote w:id="875">
    <w:p w14:paraId="365AC182" w14:textId="74F9B69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Wypijewski.</w:t>
      </w:r>
    </w:p>
  </w:endnote>
  <w:endnote w:id="876">
    <w:p w14:paraId="52BE712A" w14:textId="2ADEF36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Carrol; Said, W. </w:t>
      </w:r>
    </w:p>
  </w:endnote>
  <w:endnote w:id="877">
    <w:p w14:paraId="6F084966" w14:textId="462DB9D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W. </w:t>
      </w:r>
    </w:p>
  </w:endnote>
  <w:endnote w:id="878">
    <w:p w14:paraId="2BF4B289" w14:textId="634083F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Mount Hermon Commencement Speech, June 2002.</w:t>
      </w:r>
    </w:p>
  </w:endnote>
  <w:endnote w:id="879">
    <w:p w14:paraId="6571FB92" w14:textId="3D13806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N. </w:t>
      </w:r>
    </w:p>
  </w:endnote>
  <w:endnote w:id="880">
    <w:p w14:paraId="60CD0D05" w14:textId="3032024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Greene.</w:t>
      </w:r>
    </w:p>
  </w:endnote>
  <w:endnote w:id="881">
    <w:p w14:paraId="357951C2" w14:textId="098E383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N. </w:t>
      </w:r>
    </w:p>
  </w:endnote>
  <w:endnote w:id="882">
    <w:p w14:paraId="0A424A42" w14:textId="3010127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Makdisi, J. </w:t>
      </w:r>
    </w:p>
  </w:endnote>
  <w:endnote w:id="883">
    <w:p w14:paraId="2C278418" w14:textId="73A2243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Phone message from EWS to Jean Stein, Nov 19, 1994. Sent by Stein to the author on Feb. 24, 2017. </w:t>
      </w:r>
    </w:p>
  </w:endnote>
  <w:endnote w:id="884">
    <w:p w14:paraId="03035674" w14:textId="2AABB83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Ben Sonnenberg,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My Montparnasse,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Raritan </w:t>
      </w:r>
      <w:r w:rsidRPr="00990C04">
        <w:rPr>
          <w:rFonts w:asciiTheme="majorBidi" w:hAnsiTheme="majorBidi" w:cstheme="majorBidi"/>
          <w:color w:val="000000" w:themeColor="text1"/>
          <w:szCs w:val="24"/>
        </w:rPr>
        <w:t xml:space="preserve">10:4 (Spring 1991). </w:t>
      </w:r>
    </w:p>
  </w:endnote>
  <w:endnote w:id="885">
    <w:p w14:paraId="3218496D" w14:textId="5018A2E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His media access was not entirely cut off. James L. Greenfeld invited him to attend a </w:t>
      </w:r>
      <w:r w:rsidRPr="0087401C">
        <w:rPr>
          <w:rStyle w:val="itali"/>
        </w:rPr>
        <w:t xml:space="preserve">New York Times Magazine </w:t>
      </w:r>
      <w:r w:rsidRPr="00990C04">
        <w:rPr>
          <w:rFonts w:asciiTheme="majorBidi" w:hAnsiTheme="majorBidi" w:cstheme="majorBidi"/>
          <w:color w:val="000000" w:themeColor="text1"/>
          <w:szCs w:val="24"/>
        </w:rPr>
        <w:t>editorial luncheon on Mar. 14, 1989 with the hope that their exchange would generate an article; 12:6:I.1</w:t>
      </w:r>
    </w:p>
  </w:endnote>
  <w:endnote w:id="886">
    <w:p w14:paraId="68C5B7A9" w14:textId="5C2E853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Except for letters to the editor. See, however, Barbara Epstein to EWS in March 1989 asking him to write on the Albanian novelist Ismail Kadare; 12:8:I.1. </w:t>
      </w:r>
    </w:p>
  </w:endnote>
  <w:endnote w:id="887">
    <w:p w14:paraId="0423AFCE" w14:textId="7FBA184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Robert Silvers, Jan. 9, 1983; 7:21:I.1 </w:t>
      </w:r>
    </w:p>
  </w:endnote>
  <w:endnote w:id="888">
    <w:p w14:paraId="681C2A68" w14:textId="2143231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Wanger. </w:t>
      </w:r>
    </w:p>
  </w:endnote>
  <w:endnote w:id="889">
    <w:p w14:paraId="1B93B6F1" w14:textId="27A59FB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890">
    <w:p w14:paraId="0CDE0941" w14:textId="17EC129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Salman Rushdie, </w:t>
      </w:r>
      <w:r w:rsidRPr="0087401C">
        <w:rPr>
          <w:rStyle w:val="itali"/>
        </w:rPr>
        <w:t xml:space="preserve">Joseph Anton, </w:t>
      </w:r>
      <w:r w:rsidRPr="00990C04">
        <w:rPr>
          <w:rFonts w:asciiTheme="majorBidi" w:hAnsiTheme="majorBidi" w:cstheme="majorBidi"/>
          <w:color w:val="000000" w:themeColor="text1"/>
          <w:szCs w:val="24"/>
        </w:rPr>
        <w:t>232</w:t>
      </w:r>
      <w:r w:rsidRPr="0087401C">
        <w:rPr>
          <w:rStyle w:val="itali"/>
        </w:rPr>
        <w:t>–</w:t>
      </w:r>
      <w:r w:rsidRPr="00990C04">
        <w:rPr>
          <w:rFonts w:asciiTheme="majorBidi" w:hAnsiTheme="majorBidi" w:cstheme="majorBidi"/>
          <w:color w:val="000000" w:themeColor="text1"/>
          <w:szCs w:val="24"/>
        </w:rPr>
        <w:t xml:space="preserve">3. </w:t>
      </w:r>
    </w:p>
  </w:endnote>
  <w:endnote w:id="891">
    <w:p w14:paraId="3D15C3F4" w14:textId="5691AA5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Warner.</w:t>
      </w:r>
    </w:p>
  </w:endnote>
  <w:endnote w:id="892">
    <w:p w14:paraId="070B2A1B" w14:textId="2D404E4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w:t>
      </w:r>
    </w:p>
  </w:endnote>
  <w:endnote w:id="893">
    <w:p w14:paraId="525B05B4" w14:textId="1708CE7F"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894">
    <w:p w14:paraId="08F6B791" w14:textId="47E68E8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Wilmers.</w:t>
      </w:r>
    </w:p>
  </w:endnote>
  <w:endnote w:id="895">
    <w:p w14:paraId="7BECDBBC" w14:textId="72F72B0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w:t>
      </w:r>
    </w:p>
  </w:endnote>
  <w:endnote w:id="896">
    <w:p w14:paraId="48B6C5FD" w14:textId="0F39D4A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897">
    <w:p w14:paraId="26D65D25" w14:textId="389EE35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Rosenthal. </w:t>
      </w:r>
    </w:p>
  </w:endnote>
  <w:endnote w:id="898">
    <w:p w14:paraId="08C00CF1" w14:textId="4284DCB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Wilmers.</w:t>
      </w:r>
    </w:p>
  </w:endnote>
  <w:endnote w:id="899">
    <w:p w14:paraId="4ABD2B61" w14:textId="7E15582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900">
    <w:p w14:paraId="5635FA0F" w14:textId="13E50A3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Hovsepian. </w:t>
      </w:r>
    </w:p>
  </w:endnote>
  <w:endnote w:id="901">
    <w:p w14:paraId="6FC6F8C6" w14:textId="1ECA2F3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Who</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in Charge?,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Arena Magazine </w:t>
      </w:r>
      <w:r w:rsidRPr="00990C04">
        <w:rPr>
          <w:rFonts w:asciiTheme="majorBidi" w:hAnsiTheme="majorBidi" w:cstheme="majorBidi"/>
          <w:color w:val="000000" w:themeColor="text1"/>
          <w:szCs w:val="24"/>
        </w:rPr>
        <w:t>6, Apr. 4, 2003, 40; Glass.</w:t>
      </w:r>
    </w:p>
  </w:endnote>
  <w:endnote w:id="902">
    <w:p w14:paraId="3F42B047" w14:textId="6C9D027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Wypijewski.</w:t>
      </w:r>
    </w:p>
  </w:endnote>
  <w:endnote w:id="903">
    <w:p w14:paraId="7C716071" w14:textId="5E73E6D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w:t>
      </w:r>
    </w:p>
  </w:endnote>
  <w:endnote w:id="904">
    <w:p w14:paraId="248DC849" w14:textId="1F6BCA0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905">
    <w:p w14:paraId="6E496E76" w14:textId="05334FE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 </w:t>
      </w:r>
    </w:p>
  </w:endnote>
  <w:endnote w:id="906">
    <w:p w14:paraId="121F8BD2" w14:textId="1F36102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JoAnn Wypijewski,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Mementos,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sent to the author on Feb. 19, 2016. </w:t>
      </w:r>
    </w:p>
  </w:endnote>
  <w:endnote w:id="907">
    <w:p w14:paraId="5F43C0F1" w14:textId="723A7D4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N. </w:t>
      </w:r>
    </w:p>
  </w:endnote>
  <w:endnote w:id="908">
    <w:p w14:paraId="454DCC98" w14:textId="48E50EA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Margaronis.</w:t>
      </w:r>
    </w:p>
  </w:endnote>
  <w:endnote w:id="909">
    <w:p w14:paraId="54AEC466" w14:textId="166FA18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PPC, 76. </w:t>
      </w:r>
    </w:p>
  </w:endnote>
  <w:endnote w:id="910">
    <w:p w14:paraId="4FB16D72" w14:textId="11765D59"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Michael </w:t>
      </w:r>
      <w:r w:rsidRPr="00990C04">
        <w:rPr>
          <w:rFonts w:asciiTheme="majorBidi" w:eastAsia="Times New Roman" w:hAnsiTheme="majorBidi" w:cstheme="majorBidi"/>
          <w:color w:val="000000" w:themeColor="text1"/>
          <w:szCs w:val="24"/>
        </w:rPr>
        <w:t xml:space="preserve">Riffaterre, </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A Stylistic Approach to Literary Theory</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 </w:t>
      </w:r>
      <w:r w:rsidRPr="0087401C">
        <w:rPr>
          <w:rStyle w:val="itali"/>
        </w:rPr>
        <w:t xml:space="preserve">New Literary History </w:t>
      </w:r>
      <w:r w:rsidRPr="00990C04">
        <w:rPr>
          <w:rFonts w:asciiTheme="majorBidi" w:eastAsia="Times New Roman" w:hAnsiTheme="majorBidi" w:cstheme="majorBidi"/>
          <w:color w:val="000000" w:themeColor="text1"/>
          <w:szCs w:val="24"/>
        </w:rPr>
        <w:t xml:space="preserve">2:1 (Autumn 1970), 39, 46. </w:t>
      </w:r>
    </w:p>
  </w:endnote>
  <w:endnote w:id="911">
    <w:p w14:paraId="64C099EF" w14:textId="15D002E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WTC, 19–20. </w:t>
      </w:r>
    </w:p>
  </w:endnote>
  <w:endnote w:id="912">
    <w:p w14:paraId="4BDE58C4" w14:textId="680D563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70:16:II.2. </w:t>
      </w:r>
    </w:p>
  </w:endnote>
  <w:endnote w:id="913">
    <w:p w14:paraId="2C00231B" w14:textId="62B0D86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WTC</w:t>
      </w:r>
      <w:r w:rsidRPr="0087401C">
        <w:rPr>
          <w:rStyle w:val="itali"/>
        </w:rPr>
        <w:t xml:space="preserve">, </w:t>
      </w:r>
      <w:r w:rsidRPr="00990C04">
        <w:rPr>
          <w:rFonts w:asciiTheme="majorBidi" w:hAnsiTheme="majorBidi" w:cstheme="majorBidi"/>
          <w:color w:val="000000" w:themeColor="text1"/>
          <w:szCs w:val="24"/>
        </w:rPr>
        <w:t>118.</w:t>
      </w:r>
    </w:p>
  </w:endnote>
  <w:endnote w:id="914">
    <w:p w14:paraId="1C4F9CBA" w14:textId="356A437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w:t>
      </w:r>
      <w:r w:rsidRPr="0087401C">
        <w:rPr>
          <w:rStyle w:val="itali"/>
        </w:rPr>
        <w:t xml:space="preserve">Independent, </w:t>
      </w:r>
      <w:r w:rsidRPr="00990C04">
        <w:rPr>
          <w:rFonts w:asciiTheme="majorBidi" w:hAnsiTheme="majorBidi" w:cstheme="majorBidi"/>
          <w:color w:val="000000" w:themeColor="text1"/>
          <w:szCs w:val="24"/>
        </w:rPr>
        <w:t xml:space="preserve">Aug. 29, 1990; 71:6:II.2. </w:t>
      </w:r>
    </w:p>
  </w:endnote>
  <w:endnote w:id="915">
    <w:p w14:paraId="353C3DD9" w14:textId="48AA8BC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Notes sent to EWS by Noam Chomsky July 20, 1985; 8:17:I.1. </w:t>
      </w:r>
    </w:p>
  </w:endnote>
  <w:endnote w:id="916">
    <w:p w14:paraId="631D8319" w14:textId="51C1854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Jon Whitman to MLA, Sept. 11, 1998; 70:8:II.2.</w:t>
      </w:r>
    </w:p>
  </w:endnote>
  <w:endnote w:id="917">
    <w:p w14:paraId="7E3B4B0B" w14:textId="08228D7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MLA, Oct. 8, 1998; 70:8:II.2. </w:t>
      </w:r>
    </w:p>
  </w:endnote>
  <w:endnote w:id="918">
    <w:p w14:paraId="0598E0F3" w14:textId="2A775CB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w:t>
      </w:r>
      <w:r w:rsidRPr="0087401C">
        <w:rPr>
          <w:rStyle w:val="itali"/>
        </w:rPr>
        <w:t>Ha</w:t>
      </w:r>
      <w:r>
        <w:rPr>
          <w:rStyle w:val="itali"/>
        </w:rPr>
        <w:t>’</w:t>
      </w:r>
      <w:r w:rsidRPr="0087401C">
        <w:rPr>
          <w:rStyle w:val="itali"/>
        </w:rPr>
        <w:t xml:space="preserve">aretz, </w:t>
      </w:r>
      <w:r w:rsidRPr="00990C04">
        <w:rPr>
          <w:rFonts w:asciiTheme="majorBidi" w:hAnsiTheme="majorBidi" w:cstheme="majorBidi"/>
          <w:color w:val="000000" w:themeColor="text1"/>
          <w:szCs w:val="24"/>
        </w:rPr>
        <w:t xml:space="preserve">August 28, 2000; 71:1:II.2. </w:t>
      </w:r>
    </w:p>
  </w:endnote>
  <w:endnote w:id="919">
    <w:p w14:paraId="43BAD397" w14:textId="7D48873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WTC, 28. </w:t>
      </w:r>
    </w:p>
  </w:endnote>
  <w:endnote w:id="920">
    <w:p w14:paraId="71542597" w14:textId="560B5255"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For example, Mahdi Amel, Aijaz Ahmad, Manfred Sing and Miriam Younes, Gilbert Achcar, and others. The best critique, much of it unanswerable, was Ahmad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His particular strength was to have understood Said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literary</w:t>
      </w:r>
      <w:r w:rsidRPr="0087401C">
        <w:rPr>
          <w:rStyle w:val="itali"/>
        </w:rPr>
        <w:t xml:space="preserve"> </w:t>
      </w:r>
      <w:r w:rsidRPr="00990C04">
        <w:rPr>
          <w:rFonts w:asciiTheme="majorBidi" w:hAnsiTheme="majorBidi" w:cstheme="majorBidi"/>
          <w:color w:val="000000" w:themeColor="text1"/>
          <w:szCs w:val="24"/>
        </w:rPr>
        <w:t xml:space="preserve">grounds of comparison. </w:t>
      </w:r>
    </w:p>
  </w:endnote>
  <w:endnote w:id="921">
    <w:p w14:paraId="4432F49C" w14:textId="7A35E1C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Seamus Deane,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 Late Style of Humanism,</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Field Day Review </w:t>
      </w:r>
      <w:r w:rsidRPr="00990C04">
        <w:rPr>
          <w:rFonts w:asciiTheme="majorBidi" w:hAnsiTheme="majorBidi" w:cstheme="majorBidi"/>
          <w:color w:val="000000" w:themeColor="text1"/>
          <w:szCs w:val="24"/>
        </w:rPr>
        <w:t xml:space="preserve">1 (2005), 198. </w:t>
      </w:r>
    </w:p>
  </w:endnote>
  <w:endnote w:id="922">
    <w:p w14:paraId="71DEEE18" w14:textId="290394B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In, for example, </w:t>
      </w:r>
      <w:r w:rsidRPr="0087401C">
        <w:rPr>
          <w:rStyle w:val="itali"/>
        </w:rPr>
        <w:t>The New Republic</w:t>
      </w:r>
      <w:r w:rsidRPr="00990C04">
        <w:rPr>
          <w:rFonts w:asciiTheme="majorBidi" w:hAnsiTheme="majorBidi" w:cstheme="majorBidi"/>
          <w:color w:val="000000" w:themeColor="text1"/>
          <w:szCs w:val="24"/>
        </w:rPr>
        <w:t xml:space="preserve">; RE, 141. Appearing in a review of </w:t>
      </w:r>
      <w:r w:rsidRPr="0087401C">
        <w:rPr>
          <w:rStyle w:val="itali"/>
        </w:rPr>
        <w:t xml:space="preserve">Orientalism </w:t>
      </w:r>
      <w:r w:rsidRPr="00990C04">
        <w:rPr>
          <w:rFonts w:asciiTheme="majorBidi" w:hAnsiTheme="majorBidi" w:cstheme="majorBidi"/>
          <w:color w:val="000000" w:themeColor="text1"/>
          <w:szCs w:val="24"/>
        </w:rPr>
        <w:t>by Said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former student Leon Wieseltier, the scurrilous charge inspired Said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response to the magazine on Apr. 10, 1979: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This is red-baiting a la McCarthy and Cohn, and only that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5:15:I.1. </w:t>
      </w:r>
    </w:p>
  </w:endnote>
  <w:endnote w:id="923">
    <w:p w14:paraId="1060FE5D" w14:textId="454EA378"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Vanessa Redgrave, Oct. 9, 1992; 17:5:I.1. </w:t>
      </w:r>
    </w:p>
  </w:endnote>
  <w:endnote w:id="924">
    <w:p w14:paraId="740B0222" w14:textId="54767ED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 Palestinian Voice,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Columbia Forum </w:t>
      </w:r>
      <w:r w:rsidRPr="00990C04">
        <w:rPr>
          <w:rFonts w:asciiTheme="majorBidi" w:hAnsiTheme="majorBidi" w:cstheme="majorBidi"/>
          <w:color w:val="000000" w:themeColor="text1"/>
          <w:szCs w:val="24"/>
        </w:rPr>
        <w:t xml:space="preserve">(1969), 31, where he argued that Soviet support, although vital, was also late and insufficient. </w:t>
      </w:r>
    </w:p>
  </w:endnote>
  <w:endnote w:id="925">
    <w:p w14:paraId="655DD613" w14:textId="06354A1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Palestinian Prospects Now: Edward W. Said Speaks with Mark Bruzonsky,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Worldview </w:t>
      </w:r>
      <w:r w:rsidRPr="00990C04">
        <w:rPr>
          <w:rFonts w:asciiTheme="majorBidi" w:hAnsiTheme="majorBidi" w:cstheme="majorBidi"/>
          <w:color w:val="000000" w:themeColor="text1"/>
          <w:szCs w:val="24"/>
        </w:rPr>
        <w:t xml:space="preserve">22:5 (May 1979), 8. </w:t>
      </w:r>
    </w:p>
  </w:endnote>
  <w:endnote w:id="926">
    <w:p w14:paraId="5BEA7D54" w14:textId="4616FFB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 Palestinian Voice,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27. </w:t>
      </w:r>
    </w:p>
  </w:endnote>
  <w:endnote w:id="927">
    <w:p w14:paraId="4DD6E4F8" w14:textId="7C33267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A speaking tour was arranged for him Cuba, for example, in 2000, but abandoned for scheduling reasons: Cuban Book Institute to EWS, Mar. 23, 2000; 31:2:II.2; 32:49:II.2; EWS to Alexander G. Bearn, Feb. 8, 2001; 31:2:II.2.</w:t>
      </w:r>
    </w:p>
  </w:endnote>
  <w:endnote w:id="928">
    <w:p w14:paraId="481AD5AF" w14:textId="5156EDF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Christopher Hitchens, </w:t>
      </w:r>
      <w:r w:rsidRPr="0087401C">
        <w:rPr>
          <w:rStyle w:val="itali"/>
        </w:rPr>
        <w:t xml:space="preserve">Hitch 22 </w:t>
      </w:r>
      <w:r w:rsidRPr="00990C04">
        <w:rPr>
          <w:rFonts w:asciiTheme="majorBidi" w:hAnsiTheme="majorBidi" w:cstheme="majorBidi"/>
          <w:color w:val="000000" w:themeColor="text1"/>
          <w:szCs w:val="24"/>
        </w:rPr>
        <w:t>(New York: Twelve, 2010)</w:t>
      </w:r>
      <w:r w:rsidRPr="0087401C">
        <w:rPr>
          <w:rStyle w:val="itali"/>
        </w:rPr>
        <w:t xml:space="preserve">, </w:t>
      </w:r>
      <w:r w:rsidRPr="00990C04">
        <w:rPr>
          <w:rFonts w:asciiTheme="majorBidi" w:hAnsiTheme="majorBidi" w:cstheme="majorBidi"/>
          <w:color w:val="000000" w:themeColor="text1"/>
          <w:szCs w:val="24"/>
        </w:rPr>
        <w:t xml:space="preserve">386. </w:t>
      </w:r>
    </w:p>
  </w:endnote>
  <w:endnote w:id="929">
    <w:p w14:paraId="48848160" w14:textId="0EF3A44D"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Yelin, Rosenthal, Al-Banna.</w:t>
      </w:r>
    </w:p>
  </w:endnote>
  <w:endnote w:id="930">
    <w:p w14:paraId="1E6421CF" w14:textId="33F2DEB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HDC, 21. </w:t>
      </w:r>
    </w:p>
  </w:endnote>
  <w:endnote w:id="931">
    <w:p w14:paraId="0271C530" w14:textId="0756C39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932">
    <w:p w14:paraId="61A684BF" w14:textId="26991DD1" w:rsidR="007A6CF7" w:rsidRPr="0087401C" w:rsidRDefault="007A6CF7" w:rsidP="000124A9">
      <w:pPr>
        <w:pStyle w:val="EndnoteText"/>
        <w:widowControl w:val="0"/>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In his enthusiastic recommendation letter for the American socialist economist and </w:t>
      </w:r>
      <w:r w:rsidRPr="0087401C">
        <w:rPr>
          <w:rStyle w:val="itali"/>
        </w:rPr>
        <w:t xml:space="preserve">Monthly Review </w:t>
      </w:r>
      <w:r w:rsidRPr="00990C04">
        <w:rPr>
          <w:rFonts w:asciiTheme="majorBidi" w:hAnsiTheme="majorBidi" w:cstheme="majorBidi"/>
          <w:color w:val="000000" w:themeColor="text1"/>
          <w:szCs w:val="24"/>
        </w:rPr>
        <w:t xml:space="preserve">co-editor Harry Magdoff, whom he compares him to Socrates; 8:2:I.1. </w:t>
      </w:r>
    </w:p>
  </w:endnote>
  <w:endnote w:id="933">
    <w:p w14:paraId="4C3F8A13" w14:textId="5B199EB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ESR, 435. </w:t>
      </w:r>
    </w:p>
  </w:endnote>
  <w:endnote w:id="934">
    <w:p w14:paraId="3CA0E0F5" w14:textId="00EB7AE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WTC, 238–41. </w:t>
      </w:r>
    </w:p>
  </w:endnote>
  <w:endnote w:id="935">
    <w:p w14:paraId="02E2D99F" w14:textId="64D692E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WTC, 19–20. </w:t>
      </w:r>
    </w:p>
  </w:endnote>
  <w:endnote w:id="936">
    <w:p w14:paraId="53C3483B" w14:textId="16CEC7D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CI, 50. </w:t>
      </w:r>
    </w:p>
  </w:endnote>
  <w:endnote w:id="937">
    <w:p w14:paraId="05B6E45E" w14:textId="15D473B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CI, 49; PPC, 335. </w:t>
      </w:r>
    </w:p>
  </w:endnote>
  <w:endnote w:id="938">
    <w:p w14:paraId="5463A7F7" w14:textId="350D5CF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Limits of the Artistic Imagination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75:21:II.3 </w:t>
      </w:r>
    </w:p>
  </w:endnote>
  <w:endnote w:id="939">
    <w:p w14:paraId="0E2F82F4" w14:textId="1C498B4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Mitchell. </w:t>
      </w:r>
    </w:p>
  </w:endnote>
  <w:endnote w:id="940">
    <w:p w14:paraId="4FBF8469" w14:textId="4C6FD51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Traboulsi, Wood. </w:t>
      </w:r>
    </w:p>
  </w:endnote>
  <w:endnote w:id="941">
    <w:p w14:paraId="01478BB6" w14:textId="794FA29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Al-Azm. </w:t>
      </w:r>
    </w:p>
  </w:endnote>
  <w:endnote w:id="942">
    <w:p w14:paraId="30C7773F" w14:textId="7F1D214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Chomsky. </w:t>
      </w:r>
    </w:p>
  </w:endnote>
  <w:endnote w:id="943">
    <w:p w14:paraId="6F367338" w14:textId="7FBDED03"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In the Q&amp;A session after his Haverford commencement speech, he was asked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What do you think should be fixed.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Said replied,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economics, the economics.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Bergson, D.</w:t>
      </w:r>
    </w:p>
  </w:endnote>
  <w:endnote w:id="944">
    <w:p w14:paraId="16EF0DB1" w14:textId="44FB9EA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Aijaz Ahmad, </w:t>
      </w:r>
      <w:r w:rsidRPr="0087401C">
        <w:rPr>
          <w:rStyle w:val="itali"/>
        </w:rPr>
        <w:t xml:space="preserve">In Theory: Classes, Nations, Literatures </w:t>
      </w:r>
      <w:r w:rsidRPr="00990C04">
        <w:rPr>
          <w:rFonts w:asciiTheme="majorBidi" w:hAnsiTheme="majorBidi" w:cstheme="majorBidi"/>
          <w:color w:val="000000" w:themeColor="text1"/>
          <w:szCs w:val="24"/>
        </w:rPr>
        <w:t xml:space="preserve">(New York and London: Verso, 1992); Mahdi Amel, </w:t>
      </w:r>
      <w:r w:rsidRPr="0087401C">
        <w:rPr>
          <w:rStyle w:val="itali"/>
        </w:rPr>
        <w:t>Hal al-Qalb li ash-Sharq wa al-</w:t>
      </w:r>
      <w:r>
        <w:rPr>
          <w:rStyle w:val="itali"/>
        </w:rPr>
        <w:t>’</w:t>
      </w:r>
      <w:r w:rsidRPr="0087401C">
        <w:rPr>
          <w:rStyle w:val="itali"/>
        </w:rPr>
        <w:t xml:space="preserve">Aql li al-Gharb? </w:t>
      </w:r>
      <w:r w:rsidRPr="00990C04">
        <w:rPr>
          <w:rFonts w:asciiTheme="majorBidi" w:hAnsiTheme="majorBidi" w:cstheme="majorBidi"/>
          <w:iCs/>
          <w:color w:val="000000" w:themeColor="text1"/>
          <w:szCs w:val="24"/>
        </w:rPr>
        <w:t>(</w:t>
      </w:r>
      <w:r w:rsidRPr="00990C04">
        <w:rPr>
          <w:rFonts w:asciiTheme="majorBidi" w:eastAsia="Times New Roman" w:hAnsiTheme="majorBidi" w:cstheme="majorBidi"/>
          <w:color w:val="000000" w:themeColor="text1"/>
          <w:szCs w:val="24"/>
        </w:rPr>
        <w:t>Intelligence for the West and Passion for the East?)</w:t>
      </w:r>
      <w:r w:rsidRPr="0087401C">
        <w:rPr>
          <w:rStyle w:val="itali"/>
        </w:rPr>
        <w:t xml:space="preserve"> </w:t>
      </w:r>
      <w:r w:rsidRPr="00990C04">
        <w:rPr>
          <w:rFonts w:asciiTheme="majorBidi" w:hAnsiTheme="majorBidi" w:cstheme="majorBidi"/>
          <w:color w:val="000000" w:themeColor="text1"/>
          <w:szCs w:val="24"/>
        </w:rPr>
        <w:t xml:space="preserve">(Beirut: Dar al-Farabi, 1985). </w:t>
      </w:r>
    </w:p>
  </w:endnote>
  <w:endnote w:id="945">
    <w:p w14:paraId="6BECEF2D" w14:textId="2E6FA37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Interview,</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Diacritics</w:t>
      </w:r>
      <w:r w:rsidRPr="00990C04">
        <w:rPr>
          <w:rFonts w:asciiTheme="majorBidi" w:hAnsiTheme="majorBidi" w:cstheme="majorBidi"/>
          <w:color w:val="000000" w:themeColor="text1"/>
          <w:szCs w:val="24"/>
        </w:rPr>
        <w:t xml:space="preserve"> 6:3 (Fall 1976), 30-47; 36</w:t>
      </w:r>
    </w:p>
  </w:endnote>
  <w:endnote w:id="946">
    <w:p w14:paraId="7BA0942B" w14:textId="022BACF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QP, 56. </w:t>
      </w:r>
    </w:p>
  </w:endnote>
  <w:endnote w:id="947">
    <w:p w14:paraId="5A613B84" w14:textId="548339A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143;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Interview,</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Diacritics </w:t>
      </w:r>
      <w:r w:rsidRPr="00990C04">
        <w:rPr>
          <w:rFonts w:asciiTheme="majorBidi" w:hAnsiTheme="majorBidi" w:cstheme="majorBidi"/>
          <w:color w:val="000000" w:themeColor="text1"/>
          <w:szCs w:val="24"/>
        </w:rPr>
        <w:t xml:space="preserve">(op. cit.), 39. </w:t>
      </w:r>
    </w:p>
  </w:endnote>
  <w:endnote w:id="948">
    <w:p w14:paraId="5F352792" w14:textId="4069FDD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29:25:I.1. </w:t>
      </w:r>
    </w:p>
  </w:endnote>
  <w:endnote w:id="949">
    <w:p w14:paraId="153BE61B" w14:textId="3D3B30B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WTC, 78. </w:t>
      </w:r>
    </w:p>
  </w:endnote>
  <w:endnote w:id="950">
    <w:p w14:paraId="35F75A06" w14:textId="22C8A4A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77:24:II.4. </w:t>
      </w:r>
    </w:p>
  </w:endnote>
  <w:endnote w:id="951">
    <w:p w14:paraId="6D456534" w14:textId="249EC4A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Notes on the Arab Intellectuals at Home and Abroad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(undated speech to the AAUG); 77:2:II.3. </w:t>
      </w:r>
    </w:p>
  </w:endnote>
  <w:endnote w:id="952">
    <w:p w14:paraId="1A48719B" w14:textId="4C4A9F0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EPP, 30. </w:t>
      </w:r>
    </w:p>
  </w:endnote>
  <w:endnote w:id="953">
    <w:p w14:paraId="683B0892" w14:textId="65C4EB5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Sami Al-Banna, Feb. 7, 1973; 5:5:I.1</w:t>
      </w:r>
    </w:p>
  </w:endnote>
  <w:endnote w:id="954">
    <w:p w14:paraId="3BC4AAE5" w14:textId="4E859A8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Sharon. </w:t>
      </w:r>
    </w:p>
  </w:endnote>
  <w:endnote w:id="955">
    <w:p w14:paraId="02DCF594" w14:textId="768748F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 158. </w:t>
      </w:r>
    </w:p>
  </w:endnote>
  <w:endnote w:id="956">
    <w:p w14:paraId="71C5CED5" w14:textId="3F0851C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Macleod. </w:t>
      </w:r>
    </w:p>
  </w:endnote>
  <w:endnote w:id="957">
    <w:p w14:paraId="4C9CB7B1" w14:textId="3D37065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 Said, W. </w:t>
      </w:r>
    </w:p>
  </w:endnote>
  <w:endnote w:id="958">
    <w:p w14:paraId="333FEAE0" w14:textId="02FBA59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112:25:III.2</w:t>
      </w:r>
    </w:p>
  </w:endnote>
  <w:endnote w:id="959">
    <w:p w14:paraId="483AFB35" w14:textId="6105383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Swift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Tory Anarchy,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Eighteenth-Century Studies</w:t>
      </w:r>
      <w:r w:rsidRPr="00990C04">
        <w:rPr>
          <w:rFonts w:asciiTheme="majorBidi" w:hAnsiTheme="majorBidi" w:cstheme="majorBidi"/>
          <w:color w:val="000000" w:themeColor="text1"/>
          <w:szCs w:val="24"/>
        </w:rPr>
        <w:t xml:space="preserve"> (Fall 1969), 60. </w:t>
      </w:r>
    </w:p>
  </w:endnote>
  <w:endnote w:id="960">
    <w:p w14:paraId="0F7266D7" w14:textId="64AC2B3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Jack Goellner, Johns Hopkins UP, Oct. 28, 1968; 97:23:III.1. </w:t>
      </w:r>
    </w:p>
  </w:endnote>
  <w:endnote w:id="961">
    <w:p w14:paraId="3A67C0E5" w14:textId="3C031AB1"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Sami al-Banna, July 31, 1972; 30:6:I.1. </w:t>
      </w:r>
    </w:p>
  </w:endnote>
  <w:endnote w:id="962">
    <w:p w14:paraId="6F125E93" w14:textId="1C12EC9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Witholding, Avoidance, and Recognition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(op. cit.)</w:t>
      </w:r>
    </w:p>
  </w:endnote>
  <w:endnote w:id="963">
    <w:p w14:paraId="2EC327B0" w14:textId="1C78A0D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Sami Al-Banna (op. cit.). </w:t>
      </w:r>
    </w:p>
  </w:endnote>
  <w:endnote w:id="964">
    <w:p w14:paraId="0FD64F33" w14:textId="5ABE8A4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Hannah Arendt, </w:t>
      </w:r>
      <w:r w:rsidRPr="0087401C">
        <w:rPr>
          <w:rStyle w:val="itali"/>
        </w:rPr>
        <w:t xml:space="preserve">The Portable Hannah Arendt, </w:t>
      </w:r>
      <w:r w:rsidRPr="00990C04">
        <w:rPr>
          <w:rFonts w:asciiTheme="majorBidi" w:hAnsiTheme="majorBidi" w:cstheme="majorBidi"/>
          <w:color w:val="000000" w:themeColor="text1"/>
          <w:szCs w:val="24"/>
        </w:rPr>
        <w:t>edited by Peter Baehr (New York: Penguin, 2000), 169.</w:t>
      </w:r>
    </w:p>
  </w:endnote>
  <w:endnote w:id="965">
    <w:p w14:paraId="2BA91D36" w14:textId="5ACAC404"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78:5:II.4.</w:t>
      </w:r>
    </w:p>
  </w:endnote>
  <w:endnote w:id="966">
    <w:p w14:paraId="11D2779D" w14:textId="2FCEB69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quoting Josef Yarushalmi, FNE, 31. </w:t>
      </w:r>
    </w:p>
  </w:endnote>
  <w:endnote w:id="967">
    <w:p w14:paraId="52437117" w14:textId="283F1F8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FNE, 41; EPP, xiv; PD, 119. </w:t>
      </w:r>
    </w:p>
  </w:endnote>
  <w:endnote w:id="968">
    <w:p w14:paraId="00565BE5" w14:textId="18A9A77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Carl Brown, Dec. 6, 1972; 5:4:I.1. </w:t>
      </w:r>
    </w:p>
  </w:endnote>
  <w:endnote w:id="969">
    <w:p w14:paraId="79980A2B" w14:textId="3F8A016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Rose. </w:t>
      </w:r>
    </w:p>
  </w:endnote>
  <w:endnote w:id="970">
    <w:p w14:paraId="3049C299" w14:textId="2C65AF3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JC, </w:t>
      </w:r>
    </w:p>
  </w:endnote>
  <w:endnote w:id="971">
    <w:p w14:paraId="5A1798E2" w14:textId="67AE189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Linguistics and the Archaeology of Mind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B37644">
        <w:rPr>
          <w:rStyle w:val="itali"/>
        </w:rPr>
        <w:t>International Philosophical Quarterly</w:t>
      </w:r>
      <w:r w:rsidRPr="00990C04">
        <w:rPr>
          <w:rFonts w:asciiTheme="majorBidi" w:hAnsiTheme="majorBidi" w:cstheme="majorBidi"/>
          <w:color w:val="000000" w:themeColor="text1"/>
          <w:szCs w:val="24"/>
        </w:rPr>
        <w:t xml:space="preserve"> 11:1 (Mar. 1971). </w:t>
      </w:r>
    </w:p>
  </w:endnote>
  <w:endnote w:id="972">
    <w:p w14:paraId="56510B97" w14:textId="016E6E15"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110:11:III.3.</w:t>
      </w:r>
    </w:p>
  </w:endnote>
  <w:endnote w:id="973">
    <w:p w14:paraId="7E36727F" w14:textId="4B27AC0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FNE, 52. See in this respect, 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 Jew Without Jewishness.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Review of Philip Roth</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sidRPr="00B37644">
        <w:rPr>
          <w:rStyle w:val="itali"/>
        </w:rPr>
        <w:t>The Counterlife</w:t>
      </w:r>
      <w:r w:rsidRPr="00990C04">
        <w:rPr>
          <w:rFonts w:asciiTheme="majorBidi" w:hAnsiTheme="majorBidi" w:cstheme="majorBidi"/>
          <w:color w:val="000000" w:themeColor="text1"/>
          <w:szCs w:val="24"/>
        </w:rPr>
        <w:t xml:space="preserve">. </w:t>
      </w:r>
      <w:r w:rsidRPr="00B37644">
        <w:rPr>
          <w:rStyle w:val="itali"/>
        </w:rPr>
        <w:t>Guardian</w:t>
      </w:r>
      <w:r w:rsidRPr="00990C04">
        <w:rPr>
          <w:rFonts w:asciiTheme="majorBidi" w:hAnsiTheme="majorBidi" w:cstheme="majorBidi"/>
          <w:color w:val="000000" w:themeColor="text1"/>
          <w:szCs w:val="24"/>
        </w:rPr>
        <w:t xml:space="preserve"> (England) (March 13, 1987). </w:t>
      </w:r>
    </w:p>
  </w:endnote>
  <w:endnote w:id="974">
    <w:p w14:paraId="09D37FC1" w14:textId="0443615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David. </w:t>
      </w:r>
    </w:p>
  </w:endnote>
  <w:endnote w:id="975">
    <w:p w14:paraId="11D8CE48" w14:textId="27FA88C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PPC, 61. </w:t>
      </w:r>
    </w:p>
  </w:endnote>
  <w:endnote w:id="976">
    <w:p w14:paraId="456E585A" w14:textId="515E150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217.</w:t>
      </w:r>
    </w:p>
  </w:endnote>
  <w:endnote w:id="977">
    <w:p w14:paraId="35405760" w14:textId="2158C685"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unstated addressee, Oct. 31, 1989; 13:3:I.1.</w:t>
      </w:r>
    </w:p>
  </w:endnote>
  <w:endnote w:id="978">
    <w:p w14:paraId="0064E02F" w14:textId="65C4992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xx. </w:t>
      </w:r>
    </w:p>
  </w:endnote>
  <w:endnote w:id="979">
    <w:p w14:paraId="38F92A8A" w14:textId="4234804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PPC, 147. </w:t>
      </w:r>
    </w:p>
  </w:endnote>
  <w:endnote w:id="980">
    <w:p w14:paraId="49E1C434" w14:textId="7329069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ME, xv.</w:t>
      </w:r>
    </w:p>
  </w:endnote>
  <w:endnote w:id="981">
    <w:p w14:paraId="7530DF78" w14:textId="07EECBE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43. </w:t>
      </w:r>
    </w:p>
  </w:endnote>
  <w:endnote w:id="982">
    <w:p w14:paraId="6EFA03F7" w14:textId="6F1189A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44. </w:t>
      </w:r>
    </w:p>
  </w:endnote>
  <w:endnote w:id="983">
    <w:p w14:paraId="087700DD" w14:textId="43D70C8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Music</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The Nation</w:t>
      </w:r>
      <w:r w:rsidRPr="00990C04">
        <w:rPr>
          <w:rFonts w:asciiTheme="majorBidi" w:hAnsiTheme="majorBidi" w:cstheme="majorBidi"/>
          <w:color w:val="000000" w:themeColor="text1"/>
          <w:szCs w:val="24"/>
        </w:rPr>
        <w:t xml:space="preserve"> (Feb. 7, 1987), 160. </w:t>
      </w:r>
    </w:p>
  </w:endnote>
  <w:endnote w:id="984">
    <w:p w14:paraId="5868C193" w14:textId="50B9404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Rose; FNE, 72–5. </w:t>
      </w:r>
    </w:p>
  </w:endnote>
  <w:endnote w:id="985">
    <w:p w14:paraId="45D71372" w14:textId="6DE35DA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 </w:t>
      </w:r>
    </w:p>
  </w:endnote>
  <w:endnote w:id="986">
    <w:p w14:paraId="6711DD98" w14:textId="468C873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11; Said, G. </w:t>
      </w:r>
    </w:p>
  </w:endnote>
  <w:endnote w:id="987">
    <w:p w14:paraId="336F009D" w14:textId="182B2D3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Ali; Wypijewski. </w:t>
      </w:r>
    </w:p>
  </w:endnote>
  <w:endnote w:id="988">
    <w:p w14:paraId="44774C32" w14:textId="4B720BE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Bilgrami.</w:t>
      </w:r>
    </w:p>
  </w:endnote>
  <w:endnote w:id="989">
    <w:p w14:paraId="15050234" w14:textId="212874D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Castle,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written in 1952; MH. </w:t>
      </w:r>
    </w:p>
  </w:endnote>
  <w:endnote w:id="990">
    <w:p w14:paraId="7C3253A3" w14:textId="1A29010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Interview with EWS in </w:t>
      </w:r>
      <w:r w:rsidRPr="0087401C">
        <w:rPr>
          <w:rStyle w:val="itali"/>
        </w:rPr>
        <w:t>al-Qabas International</w:t>
      </w:r>
      <w:r w:rsidRPr="00990C04">
        <w:rPr>
          <w:rFonts w:asciiTheme="majorBidi" w:hAnsiTheme="majorBidi" w:cstheme="majorBidi"/>
          <w:color w:val="000000" w:themeColor="text1"/>
          <w:szCs w:val="24"/>
        </w:rPr>
        <w:t xml:space="preserve">, Paris, Oct. 7–8, 1989, reprinted in </w:t>
      </w:r>
      <w:r w:rsidRPr="0087401C">
        <w:rPr>
          <w:rStyle w:val="itali"/>
        </w:rPr>
        <w:t>Israel &amp; Palestine Political Report</w:t>
      </w:r>
      <w:r w:rsidRPr="00990C04">
        <w:rPr>
          <w:rFonts w:asciiTheme="majorBidi" w:hAnsiTheme="majorBidi" w:cstheme="majorBidi"/>
          <w:color w:val="000000" w:themeColor="text1"/>
          <w:szCs w:val="24"/>
        </w:rPr>
        <w:t xml:space="preserve"> 153 (October 1989), 4. </w:t>
      </w:r>
    </w:p>
  </w:endnote>
  <w:endnote w:id="991">
    <w:p w14:paraId="31BF90BF" w14:textId="32197EB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Leila Shahid, Mar. 28, 1991; 15:3:I.1. </w:t>
      </w:r>
    </w:p>
  </w:endnote>
  <w:endnote w:id="992">
    <w:p w14:paraId="1D20C508" w14:textId="171F71D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11:5:I.1; EWS to </w:t>
      </w:r>
      <w:r w:rsidRPr="0087401C">
        <w:rPr>
          <w:rStyle w:val="itali"/>
        </w:rPr>
        <w:t xml:space="preserve">The Nation, </w:t>
      </w:r>
      <w:r w:rsidRPr="00990C04">
        <w:rPr>
          <w:rFonts w:asciiTheme="majorBidi" w:hAnsiTheme="majorBidi" w:cstheme="majorBidi"/>
          <w:color w:val="000000" w:themeColor="text1"/>
          <w:szCs w:val="24"/>
        </w:rPr>
        <w:t xml:space="preserve">July 2, 1990; 71:8:II.2. </w:t>
      </w:r>
    </w:p>
  </w:endnote>
  <w:endnote w:id="993">
    <w:p w14:paraId="0D338EFD" w14:textId="19D89D7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Jerome M. Segal,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Why Israel Needs Arafat,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New York Times, </w:t>
      </w:r>
      <w:r w:rsidRPr="00990C04">
        <w:rPr>
          <w:rFonts w:asciiTheme="majorBidi" w:hAnsiTheme="majorBidi" w:cstheme="majorBidi"/>
          <w:color w:val="000000" w:themeColor="text1"/>
          <w:szCs w:val="24"/>
        </w:rPr>
        <w:t xml:space="preserve">Feb. 7, 1988. </w:t>
      </w:r>
    </w:p>
  </w:endnote>
  <w:endnote w:id="994">
    <w:p w14:paraId="0E01338A" w14:textId="67D3268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Response,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Critical Inquiry</w:t>
      </w:r>
      <w:r w:rsidRPr="00990C04">
        <w:rPr>
          <w:rFonts w:asciiTheme="majorBidi" w:hAnsiTheme="majorBidi" w:cstheme="majorBidi"/>
          <w:color w:val="000000" w:themeColor="text1"/>
          <w:szCs w:val="24"/>
        </w:rPr>
        <w:t xml:space="preserve"> (Spring 1989), 15(3):63</w:t>
      </w:r>
      <w:r>
        <w:rPr>
          <w:rFonts w:asciiTheme="majorBidi" w:hAnsiTheme="majorBidi" w:cstheme="majorBidi"/>
          <w:color w:val="000000" w:themeColor="text1"/>
          <w:szCs w:val="24"/>
        </w:rPr>
        <w:t>4–</w:t>
      </w:r>
      <w:r w:rsidRPr="00990C04">
        <w:rPr>
          <w:rFonts w:asciiTheme="majorBidi" w:hAnsiTheme="majorBidi" w:cstheme="majorBidi"/>
          <w:color w:val="000000" w:themeColor="text1"/>
          <w:szCs w:val="24"/>
        </w:rPr>
        <w:t>646.</w:t>
      </w:r>
    </w:p>
  </w:endnote>
  <w:endnote w:id="995">
    <w:p w14:paraId="5F22EE60" w14:textId="362D356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Freedom and Resistance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78:5:II.4. </w:t>
      </w:r>
    </w:p>
  </w:endnote>
  <w:endnote w:id="996">
    <w:p w14:paraId="5A1FD062" w14:textId="7B745E8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Jean-Francois Lyotard,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Wall, the Gulf, the System,</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Postmodern Fables, </w:t>
      </w:r>
      <w:r w:rsidRPr="00990C04">
        <w:rPr>
          <w:rFonts w:asciiTheme="majorBidi" w:hAnsiTheme="majorBidi" w:cstheme="majorBidi"/>
          <w:color w:val="000000" w:themeColor="text1"/>
          <w:szCs w:val="24"/>
        </w:rPr>
        <w:t xml:space="preserve">trans. George Van Den Abbeele (Minneapolis: U of Minnesota P, 1997), 67–82. </w:t>
      </w:r>
    </w:p>
  </w:endnote>
  <w:endnote w:id="997">
    <w:p w14:paraId="118A34F1" w14:textId="7926B74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G. </w:t>
      </w:r>
    </w:p>
  </w:endnote>
  <w:endnote w:id="998">
    <w:p w14:paraId="7E1DC642" w14:textId="5D52AD5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Tariq Ali, </w:t>
      </w:r>
      <w:r w:rsidRPr="0087401C">
        <w:rPr>
          <w:rStyle w:val="itali"/>
        </w:rPr>
        <w:t xml:space="preserve">Conversations with Edward Said </w:t>
      </w:r>
      <w:r w:rsidRPr="00990C04">
        <w:rPr>
          <w:rFonts w:asciiTheme="majorBidi" w:hAnsiTheme="majorBidi" w:cstheme="majorBidi"/>
          <w:color w:val="000000" w:themeColor="text1"/>
          <w:szCs w:val="24"/>
        </w:rPr>
        <w:t xml:space="preserve">(Oxford, UK: </w:t>
      </w:r>
      <w:r w:rsidRPr="00990C04">
        <w:rPr>
          <w:rFonts w:asciiTheme="majorBidi" w:eastAsia="Times New Roman" w:hAnsiTheme="majorBidi" w:cstheme="majorBidi"/>
          <w:color w:val="000000" w:themeColor="text1"/>
          <w:szCs w:val="24"/>
        </w:rPr>
        <w:t xml:space="preserve">Seagull Books, 2006), </w:t>
      </w:r>
      <w:r w:rsidRPr="00990C04">
        <w:rPr>
          <w:rFonts w:asciiTheme="majorBidi" w:hAnsiTheme="majorBidi" w:cstheme="majorBidi"/>
          <w:color w:val="000000" w:themeColor="text1"/>
          <w:szCs w:val="24"/>
        </w:rPr>
        <w:t xml:space="preserve">125, 123. </w:t>
      </w:r>
    </w:p>
  </w:endnote>
  <w:endnote w:id="999">
    <w:p w14:paraId="574BC178" w14:textId="47D178A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Draft and notes of the novel sent to the author by Michael Wood, Aug. 8, 2016. </w:t>
      </w:r>
    </w:p>
  </w:endnote>
  <w:endnote w:id="1000">
    <w:p w14:paraId="1049FD3A" w14:textId="79DBE68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Emily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was the actual name of Farid Haddad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mother and, interestingly, also his Queens cousin Abie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mother, whom he treats so roughly in OP. </w:t>
      </w:r>
    </w:p>
  </w:endnote>
  <w:endnote w:id="1001">
    <w:p w14:paraId="01844B61" w14:textId="39D5B9B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Hanan Ashrawi to EWS, </w:t>
      </w:r>
      <w:r w:rsidRPr="00990C04">
        <w:rPr>
          <w:rFonts w:asciiTheme="majorBidi" w:eastAsia="Times New Roman" w:hAnsiTheme="majorBidi" w:cstheme="majorBidi"/>
          <w:color w:val="000000" w:themeColor="text1"/>
          <w:szCs w:val="24"/>
        </w:rPr>
        <w:t>Mar. 3, 1980; 5:19:I.1</w:t>
      </w:r>
    </w:p>
  </w:endnote>
  <w:endnote w:id="1002">
    <w:p w14:paraId="4B4C6948" w14:textId="19E5063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Limits of the Artistic Imagination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75:21:II.3</w:t>
      </w:r>
    </w:p>
  </w:endnote>
  <w:endnote w:id="1003">
    <w:p w14:paraId="4D6FCCF8" w14:textId="3F1154B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et al., July 2, 1991; 30:3:I.2. </w:t>
      </w:r>
    </w:p>
  </w:endnote>
  <w:endnote w:id="1004">
    <w:p w14:paraId="551714EB" w14:textId="16EAA78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215. </w:t>
      </w:r>
    </w:p>
  </w:endnote>
  <w:endnote w:id="1005">
    <w:p w14:paraId="718A5881" w14:textId="4329936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ESR, xi. </w:t>
      </w:r>
    </w:p>
  </w:endnote>
  <w:endnote w:id="1006">
    <w:p w14:paraId="63724499" w14:textId="2D079F9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 </w:t>
      </w:r>
    </w:p>
  </w:endnote>
  <w:endnote w:id="1007">
    <w:p w14:paraId="31BE859D" w14:textId="18825C4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Rai.</w:t>
      </w:r>
    </w:p>
  </w:endnote>
  <w:endnote w:id="1008">
    <w:p w14:paraId="75189E51" w14:textId="5C1A729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OP, 216.</w:t>
      </w:r>
    </w:p>
  </w:endnote>
  <w:endnote w:id="1009">
    <w:p w14:paraId="4C7E71CD" w14:textId="261B811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Said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Lost Essay on Jerusalem: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Current Status of Jerusalem</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Jerusalem Quarterly </w:t>
      </w:r>
      <w:r w:rsidRPr="00990C04">
        <w:rPr>
          <w:rFonts w:asciiTheme="majorBidi" w:hAnsiTheme="majorBidi" w:cstheme="majorBidi"/>
          <w:color w:val="000000" w:themeColor="text1"/>
          <w:szCs w:val="24"/>
        </w:rPr>
        <w:t xml:space="preserve">45 (2011), 57–72. </w:t>
      </w:r>
    </w:p>
  </w:endnote>
  <w:endnote w:id="1010">
    <w:p w14:paraId="29E0A05D" w14:textId="044152C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Bergson, D.; Parry. </w:t>
      </w:r>
    </w:p>
  </w:endnote>
  <w:endnote w:id="1011">
    <w:p w14:paraId="2974CFED" w14:textId="5912899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RE, 291.</w:t>
      </w:r>
    </w:p>
  </w:endnote>
  <w:endnote w:id="1012">
    <w:p w14:paraId="01597D29" w14:textId="37346C9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w:t>
      </w:r>
    </w:p>
  </w:endnote>
  <w:endnote w:id="1013">
    <w:p w14:paraId="61233B00" w14:textId="7137EDA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The Honorable James Carter, Sept. 16, 1992; 17:6:I.1. </w:t>
      </w:r>
    </w:p>
  </w:endnote>
  <w:endnote w:id="1014">
    <w:p w14:paraId="1F9B562E" w14:textId="55A19AF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On Mar. 31, 1998, he presented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 Conversation with Edward Said on the Middle East,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Council on Foreign Relations Annual Report </w:t>
      </w:r>
      <w:r w:rsidRPr="00990C04">
        <w:rPr>
          <w:rFonts w:asciiTheme="majorBidi" w:hAnsiTheme="majorBidi" w:cstheme="majorBidi"/>
          <w:color w:val="000000" w:themeColor="text1"/>
          <w:szCs w:val="24"/>
        </w:rPr>
        <w:t xml:space="preserve">July 1, 1997-June 30, 1998, 6, 61. In Sept. 1989, with Cyrus Vance and Richard W. Murphy presiding, he was asked formally to respond to a CIA report on Syria. </w:t>
      </w:r>
    </w:p>
  </w:endnote>
  <w:endnote w:id="1015">
    <w:p w14:paraId="2545E639" w14:textId="10F1FEE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David Rockefeller to EWS, Apr. 31, 1984; 7:18:I.1. </w:t>
      </w:r>
    </w:p>
  </w:endnote>
  <w:endnote w:id="1016">
    <w:p w14:paraId="059DE570" w14:textId="2ECC068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Interview with EWS in </w:t>
      </w:r>
      <w:r w:rsidRPr="0087401C">
        <w:rPr>
          <w:rStyle w:val="itali"/>
        </w:rPr>
        <w:t xml:space="preserve">al-Qabas International, </w:t>
      </w:r>
      <w:r w:rsidRPr="00990C04">
        <w:rPr>
          <w:rFonts w:asciiTheme="majorBidi" w:hAnsiTheme="majorBidi" w:cstheme="majorBidi"/>
          <w:iCs/>
          <w:color w:val="000000" w:themeColor="text1"/>
          <w:szCs w:val="24"/>
        </w:rPr>
        <w:t xml:space="preserve">op. cit. </w:t>
      </w:r>
      <w:r w:rsidRPr="00990C04">
        <w:rPr>
          <w:rFonts w:asciiTheme="majorBidi" w:hAnsiTheme="majorBidi" w:cstheme="majorBidi"/>
          <w:color w:val="000000" w:themeColor="text1"/>
          <w:szCs w:val="24"/>
        </w:rPr>
        <w:t xml:space="preserve">4. </w:t>
      </w:r>
    </w:p>
  </w:endnote>
  <w:endnote w:id="1017">
    <w:p w14:paraId="1577AD2B" w14:textId="6424695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Chomsky to EWS, Apr. 6, 1982; Chomsky papers, MIT. </w:t>
      </w:r>
    </w:p>
  </w:endnote>
  <w:endnote w:id="1018">
    <w:p w14:paraId="2B3AF5EE" w14:textId="43533A23"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Elena Cabral,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CU Professors Awarded Fellowships at Academy,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Columbia Daily Spectator, </w:t>
      </w:r>
      <w:r w:rsidRPr="00990C04">
        <w:rPr>
          <w:rFonts w:asciiTheme="majorBidi" w:hAnsiTheme="majorBidi" w:cstheme="majorBidi"/>
          <w:color w:val="000000" w:themeColor="text1"/>
          <w:szCs w:val="24"/>
        </w:rPr>
        <w:t xml:space="preserve">June 12, 1991. </w:t>
      </w:r>
    </w:p>
  </w:endnote>
  <w:endnote w:id="1019">
    <w:p w14:paraId="0FF984DB" w14:textId="6BAAEDF9"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 xml:space="preserve">Becky Geller, </w:t>
      </w:r>
      <w:r>
        <w:t>“</w:t>
      </w:r>
      <w:r w:rsidRPr="00990C04">
        <w:t>Ceremony Honors Professors,</w:t>
      </w:r>
      <w:r>
        <w:t>”</w:t>
      </w:r>
      <w:r w:rsidRPr="00990C04">
        <w:t xml:space="preserve"> </w:t>
      </w:r>
      <w:r w:rsidRPr="0087401C">
        <w:rPr>
          <w:rStyle w:val="itali"/>
        </w:rPr>
        <w:t>Columbia Daily Spectator</w:t>
      </w:r>
      <w:r w:rsidRPr="00990C04">
        <w:t xml:space="preserve">, Apr. 12, 1994. </w:t>
      </w:r>
    </w:p>
  </w:endnote>
  <w:endnote w:id="1020">
    <w:p w14:paraId="726A6D6B" w14:textId="30EB56E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George Rupp, June 10, 1993; 29:7:I.1. </w:t>
      </w:r>
    </w:p>
  </w:endnote>
  <w:endnote w:id="1021">
    <w:p w14:paraId="77F493FC" w14:textId="4F71175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Phone conversation with the author, August 2003. </w:t>
      </w:r>
    </w:p>
  </w:endnote>
  <w:endnote w:id="1022">
    <w:p w14:paraId="7CDE1CF6" w14:textId="4099F68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Said, N.</w:t>
      </w:r>
    </w:p>
  </w:endnote>
  <w:endnote w:id="1023">
    <w:p w14:paraId="7009F14A" w14:textId="6D940F5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215. </w:t>
      </w:r>
    </w:p>
  </w:endnote>
  <w:endnote w:id="1024">
    <w:p w14:paraId="487AA1B0" w14:textId="641D0BB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W. </w:t>
      </w:r>
    </w:p>
  </w:endnote>
  <w:endnote w:id="1025">
    <w:p w14:paraId="2399B5E1" w14:textId="4958462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George Rupp, op. cit. </w:t>
      </w:r>
    </w:p>
  </w:endnote>
  <w:endnote w:id="1026">
    <w:p w14:paraId="5AE34384" w14:textId="5A88F12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Bergson, A. </w:t>
      </w:r>
    </w:p>
  </w:endnote>
  <w:endnote w:id="1027">
    <w:p w14:paraId="5BA2036E" w14:textId="52977573"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rPr>
        <w:t xml:space="preserve">Wood. </w:t>
      </w:r>
    </w:p>
  </w:endnote>
  <w:endnote w:id="1028">
    <w:p w14:paraId="716A830D" w14:textId="17819D4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Habachy. </w:t>
      </w:r>
    </w:p>
  </w:endnote>
  <w:endnote w:id="1029">
    <w:p w14:paraId="1E327FBD" w14:textId="627BD18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Harry Levin, Dec. 26, 1985; HL. </w:t>
      </w:r>
    </w:p>
  </w:endnote>
  <w:endnote w:id="1030">
    <w:p w14:paraId="125B2C70" w14:textId="109B01DA"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Nathaniel Daw and Saara Bickley,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Said Rejects Offer to Teach at Harvard,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Columbia Daily Spectator</w:t>
      </w:r>
      <w:r w:rsidRPr="00990C04">
        <w:rPr>
          <w:rFonts w:asciiTheme="majorBidi" w:hAnsiTheme="majorBidi" w:cstheme="majorBidi"/>
          <w:color w:val="000000" w:themeColor="text1"/>
          <w:szCs w:val="24"/>
        </w:rPr>
        <w:t xml:space="preserve">, Apr. 22, 1993. </w:t>
      </w:r>
    </w:p>
  </w:endnote>
  <w:endnote w:id="1031">
    <w:p w14:paraId="4EC46FB2" w14:textId="3B227EB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29:12:I.1. </w:t>
      </w:r>
    </w:p>
  </w:endnote>
  <w:endnote w:id="1032">
    <w:p w14:paraId="60FDE38B" w14:textId="21BE7036"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His lectures at the </w:t>
      </w:r>
      <w:r w:rsidRPr="0087401C">
        <w:rPr>
          <w:rStyle w:val="itali"/>
        </w:rPr>
        <w:t>Collège de France</w:t>
      </w:r>
      <w:r w:rsidRPr="00990C04">
        <w:rPr>
          <w:rFonts w:asciiTheme="majorBidi" w:hAnsiTheme="majorBidi" w:cstheme="majorBidi"/>
          <w:color w:val="000000" w:themeColor="text1"/>
          <w:szCs w:val="24"/>
        </w:rPr>
        <w:t xml:space="preserve">, which differ in some respects from </w:t>
      </w:r>
      <w:r w:rsidRPr="0087401C">
        <w:rPr>
          <w:rStyle w:val="itali"/>
        </w:rPr>
        <w:t xml:space="preserve">On Late Style, </w:t>
      </w:r>
      <w:r w:rsidRPr="00990C04">
        <w:rPr>
          <w:rFonts w:asciiTheme="majorBidi" w:hAnsiTheme="majorBidi" w:cstheme="majorBidi"/>
          <w:color w:val="000000" w:themeColor="text1"/>
          <w:szCs w:val="24"/>
        </w:rPr>
        <w:t xml:space="preserve">were given under the general title: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For a Reinterpretation of Cultural Forms.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p>
  </w:endnote>
  <w:endnote w:id="1033">
    <w:p w14:paraId="070F2A36" w14:textId="73E1AFF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Pierre Bourdieu, Aug. 1, 1996; 31:3:I.2 (my translation). </w:t>
      </w:r>
    </w:p>
  </w:endnote>
  <w:endnote w:id="1034">
    <w:p w14:paraId="6BD2FD81" w14:textId="3427EB6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Rose. </w:t>
      </w:r>
    </w:p>
  </w:endnote>
  <w:endnote w:id="1035">
    <w:p w14:paraId="18543E4B" w14:textId="40CFF32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In a letter to Jean Starobinski, Nov. 22, 1967, Said noted his admiration particularly for Lukács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Pr>
          <w:rFonts w:asciiTheme="majorBidi" w:hAnsiTheme="majorBidi" w:cstheme="majorBidi"/>
          <w:color w:val="000000" w:themeColor="text1"/>
          <w:szCs w:val="24"/>
        </w:rPr>
        <w:t>“</w:t>
      </w:r>
      <w:r w:rsidRPr="0087401C">
        <w:rPr>
          <w:rStyle w:val="itali"/>
        </w:rPr>
        <w:t>Geschichte und Klassenbewusstsein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(History and Class Consciousness, 1923) where the concept of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reification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is elaborated; 30:3:I.1. </w:t>
      </w:r>
    </w:p>
  </w:endnote>
  <w:endnote w:id="1036">
    <w:p w14:paraId="72E6839B" w14:textId="04DF718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Jean Starobinski, op. cit. </w:t>
      </w:r>
    </w:p>
  </w:endnote>
  <w:endnote w:id="1037">
    <w:p w14:paraId="1053D2A3" w14:textId="0B139A1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Monroe Engel, Feb. 7, 1989; 12:2:I.1. </w:t>
      </w:r>
    </w:p>
  </w:endnote>
  <w:endnote w:id="1038">
    <w:p w14:paraId="7AC47E78" w14:textId="0A0A5D5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71:12:II.2. </w:t>
      </w:r>
    </w:p>
  </w:endnote>
  <w:endnote w:id="1039">
    <w:p w14:paraId="5F34B7D4" w14:textId="4AAB79F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C&amp;I, 13. </w:t>
      </w:r>
    </w:p>
  </w:endnote>
  <w:endnote w:id="1040">
    <w:p w14:paraId="047D3223" w14:textId="2F71FA4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Harry Levin, </w:t>
      </w:r>
      <w:r w:rsidRPr="0087401C">
        <w:rPr>
          <w:rStyle w:val="itali"/>
        </w:rPr>
        <w:t>The Gates of Horn: A Study of Five French Realists</w:t>
      </w:r>
      <w:r w:rsidRPr="00990C04">
        <w:rPr>
          <w:rFonts w:asciiTheme="majorBidi" w:hAnsiTheme="majorBidi" w:cstheme="majorBidi"/>
          <w:color w:val="000000" w:themeColor="text1"/>
          <w:szCs w:val="24"/>
        </w:rPr>
        <w:t xml:space="preserve"> (New York: Oxford UP, 1963)</w:t>
      </w:r>
      <w:r w:rsidRPr="0087401C">
        <w:rPr>
          <w:rStyle w:val="itali"/>
        </w:rPr>
        <w:t xml:space="preserve">, </w:t>
      </w:r>
      <w:r w:rsidRPr="00990C04">
        <w:rPr>
          <w:rFonts w:asciiTheme="majorBidi" w:hAnsiTheme="majorBidi" w:cstheme="majorBidi"/>
          <w:color w:val="000000" w:themeColor="text1"/>
          <w:szCs w:val="24"/>
        </w:rPr>
        <w:t xml:space="preserve">viii. </w:t>
      </w:r>
    </w:p>
  </w:endnote>
  <w:endnote w:id="1041">
    <w:p w14:paraId="51F90E54" w14:textId="429A521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C&amp;I, 5. </w:t>
      </w:r>
    </w:p>
  </w:endnote>
  <w:endnote w:id="1042">
    <w:p w14:paraId="5AA78D66" w14:textId="354B812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Monroe Engel, Feb. 7, op. cit. </w:t>
      </w:r>
    </w:p>
  </w:endnote>
  <w:endnote w:id="1043">
    <w:p w14:paraId="68E85692" w14:textId="19C509A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Susan Fraiman,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Jane Austen and Edward Said: Gender, Culture and Imperialism,</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Critical Inquiry</w:t>
      </w:r>
      <w:r w:rsidRPr="00990C04">
        <w:rPr>
          <w:rFonts w:asciiTheme="majorBidi" w:hAnsiTheme="majorBidi" w:cstheme="majorBidi"/>
          <w:color w:val="000000" w:themeColor="text1"/>
          <w:szCs w:val="24"/>
        </w:rPr>
        <w:t xml:space="preserve"> 21:4 (Summer 1995); Ralph Locke, </w:t>
      </w:r>
      <w:r>
        <w:rPr>
          <w:rFonts w:asciiTheme="majorBidi" w:hAnsiTheme="majorBidi" w:cstheme="majorBidi"/>
          <w:color w:val="000000" w:themeColor="text1"/>
          <w:szCs w:val="24"/>
        </w:rPr>
        <w:t>“</w:t>
      </w:r>
      <w:r w:rsidRPr="0087401C">
        <w:rPr>
          <w:rStyle w:val="itali"/>
        </w:rPr>
        <w:t xml:space="preserve">Aida, </w:t>
      </w:r>
      <w:r w:rsidRPr="00990C04">
        <w:rPr>
          <w:rFonts w:asciiTheme="majorBidi" w:hAnsiTheme="majorBidi" w:cstheme="majorBidi"/>
          <w:color w:val="000000" w:themeColor="text1"/>
          <w:szCs w:val="24"/>
        </w:rPr>
        <w:t>and Nine Readings on Empire,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Nineteenth-Century Music Review </w:t>
      </w:r>
      <w:r w:rsidRPr="00990C04">
        <w:rPr>
          <w:rFonts w:asciiTheme="majorBidi" w:eastAsia="Times New Roman" w:hAnsiTheme="majorBidi" w:cstheme="majorBidi"/>
          <w:color w:val="000000" w:themeColor="text1"/>
          <w:szCs w:val="24"/>
        </w:rPr>
        <w:t>3 (2006):</w:t>
      </w:r>
    </w:p>
  </w:endnote>
  <w:endnote w:id="1044">
    <w:p w14:paraId="344E1B0C" w14:textId="1B2E2B9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Al-Azm. </w:t>
      </w:r>
    </w:p>
  </w:endnote>
  <w:endnote w:id="1045">
    <w:p w14:paraId="33706670" w14:textId="554B974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Chomsky. </w:t>
      </w:r>
    </w:p>
  </w:endnote>
  <w:endnote w:id="1046">
    <w:p w14:paraId="7A16B0AC" w14:textId="647EDC3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Robert Hughes,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Envoy to Two Cultures,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Time Magazine</w:t>
      </w:r>
      <w:r w:rsidRPr="00990C04">
        <w:rPr>
          <w:rFonts w:asciiTheme="majorBidi" w:hAnsiTheme="majorBidi" w:cstheme="majorBidi"/>
          <w:color w:val="000000" w:themeColor="text1"/>
          <w:szCs w:val="24"/>
        </w:rPr>
        <w:t xml:space="preserve">, (June 21, 1993), 60. </w:t>
      </w:r>
    </w:p>
  </w:endnote>
  <w:endnote w:id="1047">
    <w:p w14:paraId="5384BC75" w14:textId="5A8F646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C&amp;I., 8. </w:t>
      </w:r>
    </w:p>
  </w:endnote>
  <w:endnote w:id="1048">
    <w:p w14:paraId="263EA5A7" w14:textId="4A0ADFE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292.</w:t>
      </w:r>
    </w:p>
  </w:endnote>
  <w:endnote w:id="1049">
    <w:p w14:paraId="4C65C6A4" w14:textId="1E3CE57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Cole. </w:t>
      </w:r>
    </w:p>
  </w:endnote>
  <w:endnote w:id="1050">
    <w:p w14:paraId="77826CA6" w14:textId="213B7DF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C&amp;I, xii-xiii. </w:t>
      </w:r>
    </w:p>
  </w:endnote>
  <w:endnote w:id="1051">
    <w:p w14:paraId="618F0BCC" w14:textId="66288D0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9; see, for example,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Intellectual in the Post-Colonial World,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Conor Cruise O</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Brien, Edward Said and John Lukacs, </w:t>
      </w:r>
      <w:r w:rsidRPr="0087401C">
        <w:rPr>
          <w:rStyle w:val="itali"/>
        </w:rPr>
        <w:t>Salmagundi</w:t>
      </w:r>
      <w:r w:rsidRPr="00990C04">
        <w:rPr>
          <w:rFonts w:asciiTheme="majorBidi" w:hAnsiTheme="majorBidi" w:cstheme="majorBidi"/>
          <w:color w:val="000000" w:themeColor="text1"/>
          <w:szCs w:val="24"/>
        </w:rPr>
        <w:t>, 70/71 (spring-summer 1986), 69.</w:t>
      </w:r>
    </w:p>
  </w:endnote>
  <w:endnote w:id="1052">
    <w:p w14:paraId="47C475BD" w14:textId="4BA7522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Harvard UP, Jan. 11, 1996; 29:6:I.1. </w:t>
      </w:r>
    </w:p>
  </w:endnote>
  <w:endnote w:id="1053">
    <w:p w14:paraId="56E5AB53" w14:textId="6D06928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C&amp;I, 28, 30. </w:t>
      </w:r>
    </w:p>
  </w:endnote>
  <w:endnote w:id="1054">
    <w:p w14:paraId="43EA7CEC" w14:textId="3030546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332.</w:t>
      </w:r>
    </w:p>
  </w:endnote>
  <w:endnote w:id="1055">
    <w:p w14:paraId="15C7478C" w14:textId="4921F98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24, 65. </w:t>
      </w:r>
    </w:p>
  </w:endnote>
  <w:endnote w:id="1056">
    <w:p w14:paraId="19108939" w14:textId="376DDC2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53, 278. </w:t>
      </w:r>
    </w:p>
  </w:endnote>
  <w:endnote w:id="1057">
    <w:p w14:paraId="2A6D0E80" w14:textId="0CA280A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41. </w:t>
      </w:r>
    </w:p>
  </w:endnote>
  <w:endnote w:id="1058">
    <w:p w14:paraId="34D20038" w14:textId="512F70D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194. </w:t>
      </w:r>
    </w:p>
  </w:endnote>
  <w:endnote w:id="1059">
    <w:p w14:paraId="775F3543" w14:textId="2409F6C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w:t>
      </w:r>
    </w:p>
  </w:endnote>
  <w:endnote w:id="1060">
    <w:p w14:paraId="1A8B5223" w14:textId="370EC0A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Ralph Locke, </w:t>
      </w:r>
      <w:r>
        <w:rPr>
          <w:rFonts w:asciiTheme="majorBidi" w:hAnsiTheme="majorBidi" w:cstheme="majorBidi"/>
          <w:color w:val="000000" w:themeColor="text1"/>
          <w:szCs w:val="24"/>
        </w:rPr>
        <w:t>“</w:t>
      </w:r>
      <w:r w:rsidRPr="0087401C">
        <w:rPr>
          <w:rStyle w:val="itali"/>
        </w:rPr>
        <w:t xml:space="preserve">Aida, </w:t>
      </w:r>
      <w:r w:rsidRPr="00990C04">
        <w:rPr>
          <w:rFonts w:asciiTheme="majorBidi" w:hAnsiTheme="majorBidi" w:cstheme="majorBidi"/>
          <w:color w:val="000000" w:themeColor="text1"/>
          <w:szCs w:val="24"/>
        </w:rPr>
        <w:t>and Nine Readings on Empire,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990C04">
        <w:rPr>
          <w:rFonts w:asciiTheme="majorBidi" w:eastAsia="Times New Roman" w:hAnsiTheme="majorBidi" w:cstheme="majorBidi"/>
          <w:color w:val="000000" w:themeColor="text1"/>
          <w:szCs w:val="24"/>
        </w:rPr>
        <w:t xml:space="preserve">59. </w:t>
      </w:r>
    </w:p>
  </w:endnote>
  <w:endnote w:id="1061"/>
  <w:endnote w:id="1062">
    <w:p w14:paraId="7FE4C242" w14:textId="0D080B4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Politics of Knowledge,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RE, 372–4.</w:t>
      </w:r>
    </w:p>
  </w:endnote>
  <w:endnote w:id="1063">
    <w:p w14:paraId="05FD4934" w14:textId="604F5F3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Identity, Authority, and Freedom: The Potentate and the Traveler,</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RE, 387.</w:t>
      </w:r>
    </w:p>
  </w:endnote>
  <w:endnote w:id="1064">
    <w:p w14:paraId="60EE00AB" w14:textId="2D7BE414"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Camille Paglia,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Junk Bonds and Corporate Raiders: Academe in the Hour of the Wolf,</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B37644">
        <w:rPr>
          <w:rStyle w:val="itali"/>
        </w:rPr>
        <w:t>Arion: A Journal of Humanities and the Classics</w:t>
      </w:r>
      <w:r w:rsidRPr="00990C04">
        <w:rPr>
          <w:rFonts w:asciiTheme="majorBidi" w:eastAsia="Times New Roman" w:hAnsiTheme="majorBidi" w:cstheme="majorBidi"/>
          <w:color w:val="000000" w:themeColor="text1"/>
          <w:szCs w:val="24"/>
        </w:rPr>
        <w:t xml:space="preserve"> 1:2 (Spring, 1991), </w:t>
      </w:r>
      <w:r w:rsidRPr="00990C04">
        <w:rPr>
          <w:rFonts w:asciiTheme="majorBidi" w:hAnsiTheme="majorBidi" w:cstheme="majorBidi"/>
          <w:color w:val="000000" w:themeColor="text1"/>
          <w:szCs w:val="24"/>
        </w:rPr>
        <w:t>176</w:t>
      </w:r>
      <w:r>
        <w:rPr>
          <w:rFonts w:asciiTheme="majorBidi" w:hAnsiTheme="majorBidi" w:cstheme="majorBidi"/>
          <w:color w:val="000000" w:themeColor="text1"/>
          <w:szCs w:val="24"/>
        </w:rPr>
        <w:t>–7</w:t>
      </w:r>
      <w:r w:rsidRPr="00990C04">
        <w:rPr>
          <w:rFonts w:asciiTheme="majorBidi" w:hAnsiTheme="majorBidi" w:cstheme="majorBidi"/>
          <w:color w:val="000000" w:themeColor="text1"/>
          <w:szCs w:val="24"/>
        </w:rPr>
        <w:t xml:space="preserve">7. </w:t>
      </w:r>
    </w:p>
  </w:endnote>
  <w:endnote w:id="1065">
    <w:p w14:paraId="259C837A" w14:textId="351A958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Camille Paglia, Aug. 15, 1991; </w:t>
      </w:r>
      <w:r w:rsidRPr="00990C04">
        <w:rPr>
          <w:rFonts w:asciiTheme="majorBidi" w:eastAsia="Times New Roman" w:hAnsiTheme="majorBidi" w:cstheme="majorBidi"/>
          <w:color w:val="000000" w:themeColor="text1"/>
          <w:szCs w:val="24"/>
        </w:rPr>
        <w:t xml:space="preserve">15:21:I.1. </w:t>
      </w:r>
    </w:p>
  </w:endnote>
  <w:endnote w:id="1066">
    <w:p w14:paraId="006CB39E" w14:textId="57E8194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Conversation with the author, New York, Oct 1997. </w:t>
      </w:r>
    </w:p>
  </w:endnote>
  <w:endnote w:id="1067">
    <w:p w14:paraId="65337522" w14:textId="7E1F084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Bilgrami</w:t>
      </w:r>
    </w:p>
  </w:endnote>
  <w:endnote w:id="1068">
    <w:p w14:paraId="02219729" w14:textId="4F378C1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Lionel Trilling (Said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emphasis), Jan. 25, 1973; 5:5:I.1. </w:t>
      </w:r>
    </w:p>
  </w:endnote>
  <w:endnote w:id="1069">
    <w:p w14:paraId="5DB0BDDC" w14:textId="4ACAB06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B, 376. </w:t>
      </w:r>
    </w:p>
  </w:endnote>
  <w:endnote w:id="1070">
    <w:p w14:paraId="60708314" w14:textId="5CDE871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63. </w:t>
      </w:r>
    </w:p>
  </w:endnote>
  <w:endnote w:id="1071">
    <w:p w14:paraId="57618529" w14:textId="5FF2044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For example, </w:t>
      </w:r>
      <w:r w:rsidRPr="0087401C">
        <w:rPr>
          <w:rStyle w:val="itali"/>
        </w:rPr>
        <w:t xml:space="preserve">Deutsche Literatur im Zeitalter des Imperialismus </w:t>
      </w:r>
      <w:r w:rsidRPr="00990C04">
        <w:rPr>
          <w:rFonts w:asciiTheme="majorBidi" w:hAnsiTheme="majorBidi" w:cstheme="majorBidi"/>
          <w:color w:val="000000" w:themeColor="text1"/>
          <w:szCs w:val="24"/>
        </w:rPr>
        <w:t xml:space="preserve">(German Literature of the Imperialist Period, 1947), </w:t>
      </w:r>
      <w:r w:rsidRPr="0087401C">
        <w:rPr>
          <w:rStyle w:val="itali"/>
        </w:rPr>
        <w:t xml:space="preserve">The Young Hegel </w:t>
      </w:r>
      <w:r w:rsidRPr="00990C04">
        <w:rPr>
          <w:rFonts w:asciiTheme="majorBidi" w:hAnsiTheme="majorBidi" w:cstheme="majorBidi"/>
          <w:color w:val="000000" w:themeColor="text1"/>
          <w:szCs w:val="24"/>
        </w:rPr>
        <w:t xml:space="preserve">(1938) and </w:t>
      </w:r>
      <w:r w:rsidRPr="0087401C">
        <w:rPr>
          <w:rStyle w:val="itali"/>
        </w:rPr>
        <w:t xml:space="preserve">The Destruction of Reason </w:t>
      </w:r>
      <w:r w:rsidRPr="00990C04">
        <w:rPr>
          <w:rFonts w:asciiTheme="majorBidi" w:hAnsiTheme="majorBidi" w:cstheme="majorBidi"/>
          <w:color w:val="000000" w:themeColor="text1"/>
          <w:szCs w:val="24"/>
        </w:rPr>
        <w:t xml:space="preserve">(1933, 1942, 1954). </w:t>
      </w:r>
    </w:p>
  </w:endnote>
  <w:endnote w:id="1072">
    <w:p w14:paraId="533E4924" w14:textId="372A61AE"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eastAsia="Cambria"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Opponents, Audiences, Constituencies,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Hal Foster, ed. </w:t>
      </w:r>
      <w:r w:rsidRPr="0087401C">
        <w:rPr>
          <w:rStyle w:val="itali"/>
        </w:rPr>
        <w:t>The Anti-Aesthetic: Essays on Postmodern Culture</w:t>
      </w:r>
      <w:r w:rsidRPr="00990C04">
        <w:rPr>
          <w:rFonts w:asciiTheme="majorBidi" w:eastAsia="Cambria" w:hAnsiTheme="majorBidi" w:cstheme="majorBidi"/>
          <w:color w:val="000000" w:themeColor="text1"/>
          <w:szCs w:val="24"/>
        </w:rPr>
        <w:t xml:space="preserve"> (Port Townsend, WA: Bay Press, 1982), 141. </w:t>
      </w:r>
    </w:p>
  </w:endnote>
  <w:endnote w:id="1073">
    <w:p w14:paraId="1788BC5A" w14:textId="6F5F6C9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C&amp;I, 186. </w:t>
      </w:r>
    </w:p>
  </w:endnote>
  <w:endnote w:id="1074">
    <w:p w14:paraId="73AE8D1A" w14:textId="41FF19CC"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Georg Lukács, 1995,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Ideology of Modernism,</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The Lukács Reader</w:t>
      </w:r>
      <w:r w:rsidRPr="00990C04">
        <w:rPr>
          <w:rFonts w:asciiTheme="majorBidi" w:hAnsiTheme="majorBidi" w:cstheme="majorBidi"/>
          <w:color w:val="000000" w:themeColor="text1"/>
          <w:szCs w:val="24"/>
        </w:rPr>
        <w:t xml:space="preserve">, Arpad Kadarkay, ed. (Oxford: Blackwell, 1995), 187-8; C&amp;I, 188. </w:t>
      </w:r>
    </w:p>
  </w:endnote>
  <w:endnote w:id="1075">
    <w:p w14:paraId="0A68186F" w14:textId="0D08FB0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C&amp;I, 189. </w:t>
      </w:r>
    </w:p>
  </w:endnote>
  <w:endnote w:id="1076">
    <w:p w14:paraId="567E02B6" w14:textId="2C93DFE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Patricia Highsmith, June 17, 1988; 11:6:I.1. </w:t>
      </w:r>
    </w:p>
  </w:endnote>
  <w:endnote w:id="1077">
    <w:p w14:paraId="3B3AD649" w14:textId="4001E4B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PPC, 77. </w:t>
      </w:r>
    </w:p>
  </w:endnote>
  <w:endnote w:id="1078">
    <w:p w14:paraId="5B3B8403" w14:textId="2EC3858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Reflections on Twenty Years of Palestinian History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70:16:II.2. </w:t>
      </w:r>
    </w:p>
  </w:endnote>
  <w:endnote w:id="1079">
    <w:p w14:paraId="15444A99" w14:textId="284A0A9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WTC, 114.</w:t>
      </w:r>
    </w:p>
  </w:endnote>
  <w:endnote w:id="1080">
    <w:p w14:paraId="77EE8B72" w14:textId="0D5A92E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Totalitarianism of Mind,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Review of </w:t>
      </w:r>
      <w:r w:rsidRPr="0087401C">
        <w:rPr>
          <w:rStyle w:val="itali"/>
        </w:rPr>
        <w:t xml:space="preserve">The Savage Mind </w:t>
      </w:r>
      <w:r w:rsidRPr="00990C04">
        <w:rPr>
          <w:rFonts w:asciiTheme="majorBidi" w:hAnsiTheme="majorBidi" w:cstheme="majorBidi"/>
          <w:color w:val="000000" w:themeColor="text1"/>
          <w:szCs w:val="24"/>
        </w:rPr>
        <w:t xml:space="preserve">by Claude Lévi-Strauss, </w:t>
      </w:r>
      <w:r w:rsidRPr="0087401C">
        <w:rPr>
          <w:rStyle w:val="itali"/>
        </w:rPr>
        <w:t>The Kenyon Review</w:t>
      </w:r>
      <w:r w:rsidRPr="00990C04">
        <w:rPr>
          <w:rFonts w:asciiTheme="majorBidi" w:hAnsiTheme="majorBidi" w:cstheme="majorBidi"/>
          <w:color w:val="000000" w:themeColor="text1"/>
          <w:szCs w:val="24"/>
        </w:rPr>
        <w:t xml:space="preserve"> 29:2 (Mar. 1967), 262. </w:t>
      </w:r>
    </w:p>
  </w:endnote>
  <w:endnote w:id="1081">
    <w:p w14:paraId="156899A4" w14:textId="7F9328D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Stern, M. </w:t>
      </w:r>
    </w:p>
  </w:endnote>
  <w:endnote w:id="1082">
    <w:p w14:paraId="68DADA8E" w14:textId="3AFE0F9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Retrospect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77:32:II.4. </w:t>
      </w:r>
    </w:p>
  </w:endnote>
  <w:endnote w:id="1083">
    <w:p w14:paraId="2EFF5958" w14:textId="72512CE6"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Hans Von Bulow in Cairo</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77:32:II.4.</w:t>
      </w:r>
    </w:p>
  </w:endnote>
  <w:endnote w:id="1084">
    <w:p w14:paraId="1513640E" w14:textId="1A863E9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RE, 562. </w:t>
      </w:r>
    </w:p>
  </w:endnote>
  <w:endnote w:id="1085">
    <w:p w14:paraId="23F233D2" w14:textId="33ABD5B2"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Music Itself: Glenn Gould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s Contrapuntal Vision,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Glenn Gould: By Himself and His Friends</w:t>
      </w:r>
      <w:r w:rsidRPr="00990C04">
        <w:rPr>
          <w:rFonts w:asciiTheme="majorBidi" w:hAnsiTheme="majorBidi" w:cstheme="majorBidi"/>
          <w:color w:val="000000" w:themeColor="text1"/>
          <w:szCs w:val="24"/>
        </w:rPr>
        <w:t>, John McGreevy, ed. (Toronto: Doubleday, 1983), 54.</w:t>
      </w:r>
    </w:p>
  </w:endnote>
  <w:endnote w:id="1086">
    <w:p w14:paraId="1DBAC4C0" w14:textId="699BDDA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ML, 5. </w:t>
      </w:r>
    </w:p>
  </w:endnote>
  <w:endnote w:id="1087">
    <w:p w14:paraId="211ABBD7" w14:textId="1B92691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253. </w:t>
      </w:r>
    </w:p>
  </w:endnote>
  <w:endnote w:id="1088">
    <w:p w14:paraId="19A4E287" w14:textId="5AD67E0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Nicholas Cook, review of ME, </w:t>
      </w:r>
      <w:r w:rsidRPr="0087401C">
        <w:rPr>
          <w:rStyle w:val="itali"/>
        </w:rPr>
        <w:t xml:space="preserve">Music and Letters </w:t>
      </w:r>
      <w:r w:rsidRPr="00990C04">
        <w:rPr>
          <w:rFonts w:asciiTheme="majorBidi" w:hAnsiTheme="majorBidi" w:cstheme="majorBidi"/>
          <w:color w:val="000000" w:themeColor="text1"/>
          <w:szCs w:val="24"/>
        </w:rPr>
        <w:t xml:space="preserve">73:4 (Nov. 1992), 617–19. </w:t>
      </w:r>
    </w:p>
  </w:endnote>
  <w:endnote w:id="1089">
    <w:p w14:paraId="65930A17" w14:textId="22BD2BF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ME, xix: </w:t>
      </w:r>
      <w:r>
        <w:rPr>
          <w:rFonts w:asciiTheme="majorBidi" w:hAnsiTheme="majorBidi" w:cstheme="majorBidi"/>
          <w:color w:val="000000" w:themeColor="text1"/>
          <w:szCs w:val="24"/>
        </w:rPr>
        <w:t>“</w:t>
      </w:r>
      <w:r w:rsidRPr="00990C04">
        <w:rPr>
          <w:rFonts w:asciiTheme="majorBidi" w:eastAsia="Times New Roman" w:hAnsiTheme="majorBidi" w:cstheme="majorBidi"/>
          <w:color w:val="000000" w:themeColor="text1"/>
          <w:szCs w:val="24"/>
        </w:rPr>
        <w:t>Classical music participates in the differentiation of social space, its elaboration if you will.</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 </w:t>
      </w:r>
    </w:p>
  </w:endnote>
  <w:endnote w:id="1090">
    <w:p w14:paraId="54F70545" w14:textId="111C127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84. </w:t>
      </w:r>
    </w:p>
  </w:endnote>
  <w:endnote w:id="1091">
    <w:p w14:paraId="23921E01" w14:textId="7CFC143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119. </w:t>
      </w:r>
    </w:p>
  </w:endnote>
  <w:endnote w:id="1092">
    <w:p w14:paraId="3795E275" w14:textId="6DA1B29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Ferrucio Busoni, </w:t>
      </w:r>
      <w:r w:rsidRPr="0087401C">
        <w:rPr>
          <w:rStyle w:val="itali"/>
        </w:rPr>
        <w:t xml:space="preserve">Sketch of a New Esthetic of Music </w:t>
      </w:r>
      <w:r w:rsidRPr="00990C04">
        <w:rPr>
          <w:rFonts w:asciiTheme="majorBidi" w:hAnsiTheme="majorBidi" w:cstheme="majorBidi"/>
          <w:color w:val="000000" w:themeColor="text1"/>
          <w:szCs w:val="24"/>
        </w:rPr>
        <w:t xml:space="preserve">(New York: G. Schirmer, 1911), 2. </w:t>
      </w:r>
    </w:p>
  </w:endnote>
  <w:endnote w:id="1093">
    <w:p w14:paraId="0C1D7108" w14:textId="6F4E297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graduate student notes; 77:32:II.4. </w:t>
      </w:r>
    </w:p>
  </w:endnote>
  <w:endnote w:id="1094">
    <w:p w14:paraId="6086012B" w14:textId="52901C0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Seminar notes, </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Music, Cultural Analysis, and Critical Theory,</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 1987; </w:t>
      </w:r>
      <w:r w:rsidRPr="00990C04">
        <w:rPr>
          <w:rFonts w:asciiTheme="majorBidi" w:hAnsiTheme="majorBidi" w:cstheme="majorBidi"/>
          <w:color w:val="000000" w:themeColor="text1"/>
          <w:szCs w:val="24"/>
        </w:rPr>
        <w:t>77:32:II.4.</w:t>
      </w:r>
    </w:p>
  </w:endnote>
  <w:endnote w:id="1095">
    <w:p w14:paraId="466A1AB3" w14:textId="6458015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The Future of Criticism</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 (1984), RE, 165–72. The author attended these seminars. </w:t>
      </w:r>
    </w:p>
  </w:endnote>
  <w:endnote w:id="1096">
    <w:p w14:paraId="6F8F31D2" w14:textId="21BB8E7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Nicholas Cook review of ME, </w:t>
      </w:r>
      <w:r w:rsidRPr="0087401C">
        <w:rPr>
          <w:rStyle w:val="itali"/>
        </w:rPr>
        <w:t xml:space="preserve">Music and Letters </w:t>
      </w:r>
      <w:r w:rsidRPr="00990C04">
        <w:rPr>
          <w:rFonts w:asciiTheme="majorBidi" w:hAnsiTheme="majorBidi" w:cstheme="majorBidi"/>
          <w:color w:val="000000" w:themeColor="text1"/>
          <w:szCs w:val="24"/>
        </w:rPr>
        <w:t xml:space="preserve">73:4 (Nov. 1992), 617–19. </w:t>
      </w:r>
    </w:p>
  </w:endnote>
  <w:endnote w:id="1097">
    <w:p w14:paraId="63773B99" w14:textId="3355483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77:18:II.4.</w:t>
      </w:r>
    </w:p>
  </w:endnote>
  <w:endnote w:id="1098">
    <w:p w14:paraId="70365597" w14:textId="69C04FC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Painter. </w:t>
      </w:r>
    </w:p>
  </w:endnote>
  <w:endnote w:id="1099">
    <w:p w14:paraId="6F7E691B" w14:textId="11C1716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162</w:t>
      </w:r>
      <w:r>
        <w:rPr>
          <w:rFonts w:asciiTheme="majorBidi" w:hAnsiTheme="majorBidi" w:cstheme="majorBidi"/>
          <w:color w:val="000000" w:themeColor="text1"/>
          <w:szCs w:val="24"/>
        </w:rPr>
        <w:t>–6</w:t>
      </w:r>
      <w:r w:rsidRPr="00990C04">
        <w:rPr>
          <w:rFonts w:asciiTheme="majorBidi" w:hAnsiTheme="majorBidi" w:cstheme="majorBidi"/>
          <w:color w:val="000000" w:themeColor="text1"/>
          <w:szCs w:val="24"/>
        </w:rPr>
        <w:t xml:space="preserve">4; ME, </w:t>
      </w:r>
      <w:r w:rsidRPr="00990C04">
        <w:rPr>
          <w:rFonts w:asciiTheme="majorBidi" w:eastAsia="Times New Roman" w:hAnsiTheme="majorBidi" w:cstheme="majorBidi"/>
          <w:color w:val="000000" w:themeColor="text1"/>
          <w:szCs w:val="24"/>
        </w:rPr>
        <w:t>Xvii</w:t>
      </w:r>
      <w:r w:rsidRPr="00990C04">
        <w:rPr>
          <w:rFonts w:asciiTheme="majorBidi" w:hAnsiTheme="majorBidi" w:cstheme="majorBidi"/>
          <w:color w:val="000000" w:themeColor="text1"/>
          <w:szCs w:val="24"/>
        </w:rPr>
        <w:t>.</w:t>
      </w:r>
    </w:p>
  </w:endnote>
  <w:endnote w:id="1100">
    <w:p w14:paraId="5F931656" w14:textId="4879953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See ML, 3–95, especially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Music and Feminism.</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He assigned, for example, </w:t>
      </w:r>
      <w:r w:rsidRPr="00990C04">
        <w:rPr>
          <w:rFonts w:asciiTheme="majorBidi" w:eastAsia="Times New Roman" w:hAnsiTheme="majorBidi" w:cstheme="majorBidi"/>
          <w:color w:val="000000" w:themeColor="text1"/>
          <w:szCs w:val="24"/>
        </w:rPr>
        <w:t>Alan Durant</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s </w:t>
      </w:r>
      <w:r w:rsidRPr="0087401C">
        <w:rPr>
          <w:rStyle w:val="itali"/>
        </w:rPr>
        <w:t xml:space="preserve">Condition of Music </w:t>
      </w:r>
      <w:r w:rsidRPr="00990C04">
        <w:rPr>
          <w:rFonts w:asciiTheme="majorBidi" w:eastAsia="Times New Roman" w:hAnsiTheme="majorBidi" w:cstheme="majorBidi"/>
          <w:color w:val="000000" w:themeColor="text1"/>
          <w:szCs w:val="24"/>
        </w:rPr>
        <w:t>(1984)</w:t>
      </w:r>
      <w:r w:rsidRPr="0087401C">
        <w:rPr>
          <w:rStyle w:val="itali"/>
        </w:rPr>
        <w:t xml:space="preserve">, </w:t>
      </w:r>
      <w:r w:rsidRPr="00990C04">
        <w:rPr>
          <w:rFonts w:asciiTheme="majorBidi" w:eastAsia="Times New Roman" w:hAnsiTheme="majorBidi" w:cstheme="majorBidi"/>
          <w:color w:val="000000" w:themeColor="text1"/>
          <w:szCs w:val="24"/>
        </w:rPr>
        <w:t>and Richard Leppert and Susan McClary</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s, </w:t>
      </w:r>
      <w:r w:rsidRPr="0087401C">
        <w:rPr>
          <w:rStyle w:val="itali"/>
        </w:rPr>
        <w:t xml:space="preserve">Music and Society </w:t>
      </w:r>
      <w:r w:rsidRPr="00990C04">
        <w:rPr>
          <w:rFonts w:asciiTheme="majorBidi" w:eastAsia="Times New Roman" w:hAnsiTheme="majorBidi" w:cstheme="majorBidi"/>
          <w:color w:val="000000" w:themeColor="text1"/>
          <w:szCs w:val="24"/>
        </w:rPr>
        <w:t xml:space="preserve">(1987) in a seminar in 1991. </w:t>
      </w:r>
    </w:p>
  </w:endnote>
  <w:endnote w:id="1101">
    <w:p w14:paraId="28CCBFE1" w14:textId="495F45E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Rose Subotnik to EWS, June 1, 1987; 10:4:I.1. </w:t>
      </w:r>
    </w:p>
  </w:endnote>
  <w:endnote w:id="1102">
    <w:p w14:paraId="51E9DE06" w14:textId="486E75C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Kofi Agawu</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Wrong Notes,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Transition </w:t>
      </w:r>
      <w:r w:rsidRPr="00990C04">
        <w:rPr>
          <w:rFonts w:asciiTheme="majorBidi" w:hAnsiTheme="majorBidi" w:cstheme="majorBidi"/>
          <w:color w:val="000000" w:themeColor="text1"/>
          <w:szCs w:val="24"/>
        </w:rPr>
        <w:t>55 (1992), 162–6.</w:t>
      </w:r>
    </w:p>
  </w:endnote>
  <w:endnote w:id="1103">
    <w:p w14:paraId="13F76A5E" w14:textId="6306ED7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Walter Frisch to EWS, Apr. 30, 1993; 29:7:I.1. </w:t>
      </w:r>
    </w:p>
  </w:endnote>
  <w:endnote w:id="1104">
    <w:p w14:paraId="15B857FE" w14:textId="1BD1C4A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Abu-Deeb; </w:t>
      </w:r>
      <w:r w:rsidRPr="00990C04">
        <w:rPr>
          <w:rFonts w:asciiTheme="majorBidi" w:eastAsia="Times New Roman" w:hAnsiTheme="majorBidi" w:cstheme="majorBidi"/>
          <w:color w:val="000000" w:themeColor="text1"/>
          <w:szCs w:val="24"/>
        </w:rPr>
        <w:t xml:space="preserve">Archive of the Salzburger Festspiele. </w:t>
      </w:r>
    </w:p>
  </w:endnote>
  <w:endnote w:id="1105">
    <w:p w14:paraId="5C145575" w14:textId="5972184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C&amp;I, 116–117. </w:t>
      </w:r>
    </w:p>
  </w:endnote>
  <w:endnote w:id="1106">
    <w:p w14:paraId="131F4D76" w14:textId="09194A7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ML, 200, 161, 152. </w:t>
      </w:r>
    </w:p>
  </w:endnote>
  <w:endnote w:id="1107">
    <w:p w14:paraId="32EB672F" w14:textId="2A494F7B"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Barenboim. </w:t>
      </w:r>
    </w:p>
  </w:endnote>
  <w:endnote w:id="1108">
    <w:p w14:paraId="0BE23C36" w14:textId="597ADC4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1109">
    <w:p w14:paraId="012C97B2" w14:textId="59616B4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For example, EWS to </w:t>
      </w:r>
      <w:r w:rsidRPr="0087401C">
        <w:rPr>
          <w:rStyle w:val="itali"/>
        </w:rPr>
        <w:t>London Review of Books</w:t>
      </w:r>
      <w:r w:rsidRPr="00990C04">
        <w:rPr>
          <w:rFonts w:asciiTheme="majorBidi" w:hAnsiTheme="majorBidi" w:cstheme="majorBidi"/>
          <w:color w:val="000000" w:themeColor="text1"/>
          <w:szCs w:val="24"/>
        </w:rPr>
        <w:t xml:space="preserve">, Sept. 9, 1997; 29:8:I.1. </w:t>
      </w:r>
    </w:p>
  </w:endnote>
  <w:endnote w:id="1110">
    <w:p w14:paraId="26C4445C" w14:textId="095D7AA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ML, 262.</w:t>
      </w:r>
    </w:p>
  </w:endnote>
  <w:endnote w:id="1111">
    <w:p w14:paraId="527F35D8" w14:textId="623830A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ME, 66, 122, 137. </w:t>
      </w:r>
    </w:p>
  </w:endnote>
  <w:endnote w:id="1112">
    <w:p w14:paraId="75417C31" w14:textId="20AFC03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ML, 89. </w:t>
      </w:r>
    </w:p>
  </w:endnote>
  <w:endnote w:id="1113">
    <w:p w14:paraId="6C46485A" w14:textId="116E3C1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Yehudi Menuhin to EWS, </w:t>
      </w:r>
      <w:r w:rsidRPr="00990C04">
        <w:rPr>
          <w:rFonts w:asciiTheme="majorBidi" w:eastAsia="Times New Roman" w:hAnsiTheme="majorBidi" w:cstheme="majorBidi"/>
          <w:color w:val="000000" w:themeColor="text1"/>
          <w:szCs w:val="24"/>
        </w:rPr>
        <w:t>July 25, 1990; 13:29:I.1. EWS to Menuhin, June 17 1991; 15:15:I.1</w:t>
      </w:r>
    </w:p>
  </w:endnote>
  <w:endnote w:id="1114">
    <w:p w14:paraId="5F529BE8" w14:textId="4D0377E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Grimshaw. </w:t>
      </w:r>
    </w:p>
  </w:endnote>
  <w:endnote w:id="1115">
    <w:p w14:paraId="7F33ECD1" w14:textId="191C7C7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 L. R. James to EWS, Aug. 13, 1987; 10:8:I.1. </w:t>
      </w:r>
    </w:p>
  </w:endnote>
  <w:endnote w:id="1116">
    <w:p w14:paraId="06111074" w14:textId="74DFB20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ML, 206. </w:t>
      </w:r>
    </w:p>
  </w:endnote>
  <w:endnote w:id="1117">
    <w:p w14:paraId="57B0F5CD" w14:textId="44BCA2D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Allen Evans, </w:t>
      </w:r>
      <w:r w:rsidRPr="0087401C">
        <w:rPr>
          <w:rStyle w:val="itali"/>
        </w:rPr>
        <w:t>Ignaz Friedman: Romantic Master Pianist</w:t>
      </w:r>
      <w:r w:rsidRPr="00990C04">
        <w:rPr>
          <w:rFonts w:asciiTheme="majorBidi" w:hAnsiTheme="majorBidi" w:cstheme="majorBidi"/>
          <w:color w:val="000000" w:themeColor="text1"/>
          <w:szCs w:val="24"/>
        </w:rPr>
        <w:t xml:space="preserve"> (Bloomington: Indiana UP, 2009), 242. </w:t>
      </w:r>
    </w:p>
  </w:endnote>
  <w:endnote w:id="1118">
    <w:p w14:paraId="76E369E7" w14:textId="13C0AB50"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EPP, 56. </w:t>
      </w:r>
    </w:p>
  </w:endnote>
  <w:endnote w:id="1119">
    <w:p w14:paraId="0D62CD3D" w14:textId="24E7B3AE"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t xml:space="preserve">Eli Sanders, </w:t>
      </w:r>
      <w:r>
        <w:t>“</w:t>
      </w:r>
      <w:r w:rsidRPr="00990C04">
        <w:t xml:space="preserve">Chomsky, Said Criticize </w:t>
      </w:r>
      <w:r>
        <w:t>‘</w:t>
      </w:r>
      <w:r w:rsidRPr="00990C04">
        <w:t>So-called Peace Process,</w:t>
      </w:r>
      <w:r>
        <w:t>’”</w:t>
      </w:r>
      <w:r w:rsidRPr="00990C04">
        <w:t xml:space="preserve"> </w:t>
      </w:r>
      <w:r w:rsidRPr="0087401C">
        <w:rPr>
          <w:rStyle w:val="itali"/>
        </w:rPr>
        <w:t>Columbia Daily Spectator</w:t>
      </w:r>
      <w:r w:rsidRPr="00990C04">
        <w:t xml:space="preserve">, Apr. 12, 1999. </w:t>
      </w:r>
    </w:p>
  </w:endnote>
  <w:endnote w:id="1120">
    <w:p w14:paraId="22685CA0" w14:textId="76C0E4A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W. </w:t>
      </w:r>
    </w:p>
  </w:endnote>
  <w:endnote w:id="1121">
    <w:p w14:paraId="18B63A33" w14:textId="61100D3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Al-Banna. </w:t>
      </w:r>
    </w:p>
  </w:endnote>
  <w:endnote w:id="1122">
    <w:p w14:paraId="21E3625D" w14:textId="003B11C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Uwaid Bilban,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Other Said,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Masharef </w:t>
      </w:r>
      <w:r w:rsidRPr="00990C04">
        <w:rPr>
          <w:rFonts w:asciiTheme="majorBidi" w:eastAsia="Times New Roman" w:hAnsiTheme="majorBidi" w:cstheme="majorBidi"/>
          <w:color w:val="000000" w:themeColor="text1"/>
          <w:szCs w:val="24"/>
        </w:rPr>
        <w:t xml:space="preserve">(Winter 2003). </w:t>
      </w:r>
    </w:p>
  </w:endnote>
  <w:endnote w:id="1123">
    <w:p w14:paraId="2B41473A" w14:textId="06C24D4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Roselle Tekiner, Mar. 8 1989; 12:7:I.1; Dr. Naseer Aruri,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 Jewish Thinker in the Tradition of Humanistic Universalism,</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Washington Report on Middle East Affairs, </w:t>
      </w:r>
      <w:r w:rsidRPr="00990C04">
        <w:rPr>
          <w:rFonts w:asciiTheme="majorBidi" w:hAnsiTheme="majorBidi" w:cstheme="majorBidi"/>
          <w:color w:val="000000" w:themeColor="text1"/>
          <w:szCs w:val="24"/>
        </w:rPr>
        <w:t xml:space="preserve">(Jan./Feb. 1997), 24, 84. </w:t>
      </w:r>
    </w:p>
  </w:endnote>
  <w:endnote w:id="1124">
    <w:p w14:paraId="025653D1" w14:textId="4CEE3CE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Ella Shohat,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The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Postcolonial</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in Translation: Reading Said in Hebrew,</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Adel Iskander and Hakem Rustom, </w:t>
      </w:r>
      <w:r w:rsidRPr="0087401C">
        <w:rPr>
          <w:rStyle w:val="itali"/>
        </w:rPr>
        <w:t>Edward Said: A Legacy of Emancipation and Representation</w:t>
      </w:r>
      <w:r w:rsidRPr="00990C04">
        <w:rPr>
          <w:rFonts w:asciiTheme="majorBidi" w:hAnsiTheme="majorBidi" w:cstheme="majorBidi"/>
          <w:color w:val="000000" w:themeColor="text1"/>
          <w:szCs w:val="24"/>
        </w:rPr>
        <w:t xml:space="preserve"> (Berkeley: U of California P, 2010), 343. </w:t>
      </w:r>
    </w:p>
  </w:endnote>
  <w:endnote w:id="1125">
    <w:p w14:paraId="44DA20F0" w14:textId="4E7A044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CR, 5. </w:t>
      </w:r>
    </w:p>
  </w:endnote>
  <w:endnote w:id="1126">
    <w:p w14:paraId="7F2E70E0" w14:textId="3A029E0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Ashrawi. </w:t>
      </w:r>
    </w:p>
  </w:endnote>
  <w:endnote w:id="1127">
    <w:p w14:paraId="33AD427A" w14:textId="1174B5D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PeD, 121. </w:t>
      </w:r>
    </w:p>
  </w:endnote>
  <w:endnote w:id="1128">
    <w:p w14:paraId="18DC1AF7" w14:textId="4571411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7. </w:t>
      </w:r>
    </w:p>
  </w:endnote>
  <w:endnote w:id="1129">
    <w:p w14:paraId="4F0324A3" w14:textId="17CF541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rPr>
        <w:t xml:space="preserve">Alexander Cockburn, </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Said</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s Legacy,</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 </w:t>
      </w:r>
      <w:r w:rsidRPr="0087401C">
        <w:rPr>
          <w:rStyle w:val="itali"/>
        </w:rPr>
        <w:t xml:space="preserve">Mother Jones </w:t>
      </w:r>
      <w:r w:rsidRPr="00990C04">
        <w:rPr>
          <w:rFonts w:asciiTheme="majorBidi" w:eastAsia="Times New Roman" w:hAnsiTheme="majorBidi" w:cstheme="majorBidi"/>
          <w:color w:val="000000" w:themeColor="text1"/>
          <w:szCs w:val="24"/>
        </w:rPr>
        <w:t xml:space="preserve">Sept. 30, 2003. </w:t>
      </w:r>
    </w:p>
  </w:endnote>
  <w:endnote w:id="1130">
    <w:p w14:paraId="46A14FD1" w14:textId="7C08E22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Ashrawi. </w:t>
      </w:r>
    </w:p>
  </w:endnote>
  <w:endnote w:id="1131">
    <w:p w14:paraId="357FCD28" w14:textId="7BD8F46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PeD, 119–125. </w:t>
      </w:r>
    </w:p>
  </w:endnote>
  <w:endnote w:id="1132">
    <w:p w14:paraId="02EE5545" w14:textId="4D2494D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CR, 5, 13, 17. </w:t>
      </w:r>
    </w:p>
  </w:endnote>
  <w:endnote w:id="1133">
    <w:p w14:paraId="0C49F476" w14:textId="0F6EE75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EPP, xvi. </w:t>
      </w:r>
    </w:p>
  </w:endnote>
  <w:endnote w:id="1134">
    <w:p w14:paraId="0C3415C9" w14:textId="2CAD589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Musallam. </w:t>
      </w:r>
    </w:p>
  </w:endnote>
  <w:endnote w:id="1135">
    <w:p w14:paraId="45346BFE" w14:textId="112C2885"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rPr>
        <w:t>31:1:I.2</w:t>
      </w:r>
    </w:p>
  </w:endnote>
  <w:endnote w:id="1136">
    <w:p w14:paraId="071FD1C3" w14:textId="661B285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Istrabadi. </w:t>
      </w:r>
    </w:p>
  </w:endnote>
  <w:endnote w:id="1137">
    <w:p w14:paraId="6ABED44B" w14:textId="3AE884E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Abdelrahman al-Rashid of </w:t>
      </w:r>
      <w:r w:rsidRPr="0087401C">
        <w:rPr>
          <w:rStyle w:val="itali"/>
        </w:rPr>
        <w:t xml:space="preserve">al-Majallah </w:t>
      </w:r>
      <w:r w:rsidRPr="00990C04">
        <w:rPr>
          <w:rFonts w:asciiTheme="majorBidi" w:hAnsiTheme="majorBidi" w:cstheme="majorBidi"/>
          <w:color w:val="000000" w:themeColor="text1"/>
          <w:szCs w:val="24"/>
        </w:rPr>
        <w:t xml:space="preserve">Sept. 25, 1990; 14:1:I.1. </w:t>
      </w:r>
    </w:p>
  </w:endnote>
  <w:endnote w:id="1138">
    <w:p w14:paraId="35E332C3" w14:textId="053E605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Ashrawi. </w:t>
      </w:r>
    </w:p>
  </w:endnote>
  <w:endnote w:id="1139">
    <w:p w14:paraId="681F43CC" w14:textId="4502B0B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N. </w:t>
      </w:r>
    </w:p>
  </w:endnote>
  <w:endnote w:id="1140">
    <w:p w14:paraId="1278C49A" w14:textId="4D39BBA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My interest now in popular culture, so far as I</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 interested in it, [is] in the Arab world,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PPC 156. </w:t>
      </w:r>
    </w:p>
  </w:endnote>
  <w:endnote w:id="1141">
    <w:p w14:paraId="3E1AF31B" w14:textId="44DA59B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Preface,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After the Last Sky</w:t>
      </w:r>
      <w:r w:rsidRPr="00990C04">
        <w:rPr>
          <w:rFonts w:asciiTheme="majorBidi" w:hAnsiTheme="majorBidi" w:cstheme="majorBidi"/>
          <w:color w:val="000000" w:themeColor="text1"/>
          <w:szCs w:val="24"/>
        </w:rPr>
        <w:t xml:space="preserve"> (Columbia UP, 1999), vi. </w:t>
      </w:r>
    </w:p>
  </w:endnote>
  <w:endnote w:id="1142">
    <w:p w14:paraId="2AED1E43" w14:textId="0E5BCA2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James Atlas, Feb. 1, 1988; Atlas agreed to the piece so long as it was autobiographical and not political: Atlas to EWS, Feb. 24, 1988; 10:23:I.1; also 30:23:I.1. </w:t>
      </w:r>
    </w:p>
  </w:endnote>
  <w:endnote w:id="1143">
    <w:p w14:paraId="65AEC6CE" w14:textId="72666A8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Mitchell. </w:t>
      </w:r>
    </w:p>
  </w:endnote>
  <w:endnote w:id="1144">
    <w:p w14:paraId="7D0DBE33" w14:textId="5E1146E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G. </w:t>
      </w:r>
    </w:p>
  </w:endnote>
  <w:endnote w:id="1145">
    <w:p w14:paraId="1346A3EA" w14:textId="57DB17C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 </w:t>
      </w:r>
    </w:p>
  </w:endnote>
  <w:endnote w:id="1146">
    <w:p w14:paraId="180B0560" w14:textId="40B937D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On Critical Consciousness: Gramsci and Lukács,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78:10:II.4. </w:t>
      </w:r>
    </w:p>
  </w:endnote>
  <w:endnote w:id="1147">
    <w:p w14:paraId="79DA04A5" w14:textId="1F9975A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ESR, 420. </w:t>
      </w:r>
    </w:p>
  </w:endnote>
  <w:endnote w:id="1148">
    <w:p w14:paraId="3BF126CD" w14:textId="5D43C47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83. </w:t>
      </w:r>
    </w:p>
  </w:endnote>
  <w:endnote w:id="1149">
    <w:p w14:paraId="2D6A5FDD" w14:textId="0BD5BF1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Don Guttenplan to EWS, Dec. 16, 1994; 29:10:I.1; </w:t>
      </w:r>
      <w:r w:rsidRPr="0087401C">
        <w:rPr>
          <w:rStyle w:val="itali"/>
        </w:rPr>
        <w:t xml:space="preserve">Exiles: Edward Said, </w:t>
      </w:r>
      <w:r w:rsidRPr="00990C04">
        <w:rPr>
          <w:rFonts w:asciiTheme="majorBidi" w:eastAsia="Times New Roman" w:hAnsiTheme="majorBidi" w:cstheme="majorBidi"/>
          <w:color w:val="000000" w:themeColor="text1"/>
          <w:szCs w:val="24"/>
        </w:rPr>
        <w:t>Christopher Sykes, dir., BBC2 (1986).</w:t>
      </w:r>
    </w:p>
  </w:endnote>
  <w:endnote w:id="1150">
    <w:p w14:paraId="64EC6F82" w14:textId="220F7F8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viii; Wanger. </w:t>
      </w:r>
    </w:p>
  </w:endnote>
  <w:endnote w:id="1151">
    <w:p w14:paraId="5D7EC057" w14:textId="34C3155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Makdisi, J. He claimed to have a </w:t>
      </w:r>
      <w:r w:rsidRPr="00990C04">
        <w:rPr>
          <w:rFonts w:asciiTheme="majorBidi" w:eastAsia="Times New Roman" w:hAnsiTheme="majorBidi" w:cstheme="majorBidi"/>
          <w:color w:val="000000" w:themeColor="text1"/>
          <w:szCs w:val="24"/>
        </w:rPr>
        <w:t xml:space="preserve">photographic memory, telling his sisters </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you don</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t have it.</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 </w:t>
      </w:r>
    </w:p>
  </w:endnote>
  <w:endnote w:id="1152">
    <w:p w14:paraId="62A5BBF2" w14:textId="35C98E46"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87401C">
        <w:rPr>
          <w:rStyle w:val="itali"/>
        </w:rPr>
        <w:t xml:space="preserve">New York Times, </w:t>
      </w:r>
      <w:r w:rsidRPr="00990C04">
        <w:rPr>
          <w:rFonts w:asciiTheme="majorBidi" w:hAnsiTheme="majorBidi" w:cstheme="majorBidi"/>
          <w:color w:val="000000" w:themeColor="text1"/>
          <w:szCs w:val="24"/>
        </w:rPr>
        <w:t>May 5, 2000; 31:3:II.2.</w:t>
      </w:r>
    </w:p>
  </w:endnote>
  <w:endnote w:id="1153">
    <w:p w14:paraId="0B2813CD" w14:textId="1063F1C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N. </w:t>
      </w:r>
    </w:p>
  </w:endnote>
  <w:endnote w:id="1154">
    <w:p w14:paraId="1B8C4DA2" w14:textId="653EB9F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Nadine Gordimer to EWS, Sept. 13, 2000; 28:13:I.1. </w:t>
      </w:r>
    </w:p>
  </w:endnote>
  <w:endnote w:id="1155">
    <w:p w14:paraId="708AEF21" w14:textId="32719A7E"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Phillip Roth to EWS, Feb. 4, 1985, 8:2:I.1; EWS to Paul Theroux, Sept. 12, 1990, 14:4:I.1. </w:t>
      </w:r>
    </w:p>
  </w:endnote>
  <w:endnote w:id="1156">
    <w:p w14:paraId="1D04B66F" w14:textId="5A461BE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Robert Hughes,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Envoy to Two Cultures,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Time Magazine</w:t>
      </w:r>
      <w:r w:rsidRPr="00990C04">
        <w:rPr>
          <w:rFonts w:asciiTheme="majorBidi" w:hAnsiTheme="majorBidi" w:cstheme="majorBidi"/>
          <w:color w:val="000000" w:themeColor="text1"/>
          <w:szCs w:val="24"/>
        </w:rPr>
        <w:t>, (June 21, 1993), 60.</w:t>
      </w:r>
    </w:p>
  </w:endnote>
  <w:endnote w:id="1157">
    <w:p w14:paraId="58D77419" w14:textId="0732412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Ali.</w:t>
      </w:r>
    </w:p>
  </w:endnote>
  <w:endnote w:id="1158">
    <w:p w14:paraId="5C8DD0A0" w14:textId="2DFAF84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239. </w:t>
      </w:r>
    </w:p>
  </w:endnote>
  <w:endnote w:id="1159">
    <w:p w14:paraId="47897965" w14:textId="3B43C25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An Ark for the Listener,</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77:2:II.3.</w:t>
      </w:r>
    </w:p>
  </w:endnote>
  <w:endnote w:id="1160">
    <w:p w14:paraId="0002E76B" w14:textId="4F87767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Patricia Highsmith to EWS, May 27, 1988; 11:6:I.1. </w:t>
      </w:r>
    </w:p>
  </w:endnote>
  <w:endnote w:id="1161">
    <w:p w14:paraId="0A74B18A" w14:textId="1AD810B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Kenzaburo Oe to </w:t>
      </w:r>
      <w:r w:rsidRPr="0087401C">
        <w:rPr>
          <w:rStyle w:val="itali"/>
        </w:rPr>
        <w:t>Grand Street</w:t>
      </w:r>
      <w:r w:rsidRPr="00990C04">
        <w:rPr>
          <w:rFonts w:asciiTheme="majorBidi" w:hAnsiTheme="majorBidi" w:cstheme="majorBidi"/>
          <w:color w:val="000000" w:themeColor="text1"/>
          <w:szCs w:val="24"/>
        </w:rPr>
        <w:t xml:space="preserve"> about EWS, Sept. 9, 2003; 28:13:I.1. </w:t>
      </w:r>
    </w:p>
  </w:endnote>
  <w:endnote w:id="1162">
    <w:p w14:paraId="39CBC16B" w14:textId="6E0513E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Kenzaburo Oe to EWS, Jan. 28, 2002; 28:13:I.1. </w:t>
      </w:r>
    </w:p>
  </w:endnote>
  <w:endnote w:id="1163">
    <w:p w14:paraId="58C7F5B7" w14:textId="53D8F78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Gordimer to EWS, Oct. 7, 2001; </w:t>
      </w:r>
    </w:p>
  </w:endnote>
  <w:endnote w:id="1164">
    <w:p w14:paraId="0A2A5808" w14:textId="459BFC6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Kanti Rai. </w:t>
      </w:r>
    </w:p>
  </w:endnote>
  <w:endnote w:id="1165">
    <w:p w14:paraId="157FE9A0" w14:textId="0C300FB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Gordimer to EWS, Jan. 8, 2002; 28:13:I.1. </w:t>
      </w:r>
    </w:p>
  </w:endnote>
  <w:endnote w:id="1166">
    <w:p w14:paraId="673253DF" w14:textId="7ABB991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Ahdaf Soueif, </w:t>
      </w:r>
      <w:r w:rsidRPr="0087401C">
        <w:rPr>
          <w:rStyle w:val="itali"/>
        </w:rPr>
        <w:t xml:space="preserve">The Map of Love </w:t>
      </w:r>
      <w:r w:rsidRPr="00990C04">
        <w:rPr>
          <w:rFonts w:asciiTheme="majorBidi" w:hAnsiTheme="majorBidi" w:cstheme="majorBidi"/>
          <w:color w:val="000000" w:themeColor="text1"/>
          <w:szCs w:val="24"/>
        </w:rPr>
        <w:t xml:space="preserve">(London: Bloomsbury, 1999), 51; Eddé, </w:t>
      </w:r>
      <w:r w:rsidRPr="0087401C">
        <w:rPr>
          <w:rStyle w:val="itali"/>
        </w:rPr>
        <w:t xml:space="preserve">Kite, </w:t>
      </w:r>
      <w:r w:rsidRPr="00990C04">
        <w:rPr>
          <w:rFonts w:asciiTheme="majorBidi" w:hAnsiTheme="majorBidi" w:cstheme="majorBidi"/>
          <w:color w:val="000000" w:themeColor="text1"/>
          <w:szCs w:val="24"/>
        </w:rPr>
        <w:t xml:space="preserve">Ros Schwartz, trans. (London: Seagull, 2012; published originally as </w:t>
      </w:r>
      <w:r w:rsidRPr="0087401C">
        <w:rPr>
          <w:rStyle w:val="itali"/>
        </w:rPr>
        <w:t>Cerf-volant</w:t>
      </w:r>
      <w:r w:rsidRPr="00990C04">
        <w:rPr>
          <w:rFonts w:asciiTheme="majorBidi" w:hAnsiTheme="majorBidi" w:cstheme="majorBidi"/>
          <w:color w:val="000000" w:themeColor="text1"/>
          <w:szCs w:val="24"/>
        </w:rPr>
        <w:t>, Paris: L</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Arpenteur, 2003). </w:t>
      </w:r>
    </w:p>
  </w:endnote>
  <w:endnote w:id="1167">
    <w:p w14:paraId="10C88D6C" w14:textId="48AFBEC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 xml:space="preserve">The Map of Love, </w:t>
      </w:r>
      <w:r w:rsidRPr="00990C04">
        <w:rPr>
          <w:rFonts w:asciiTheme="majorBidi" w:hAnsiTheme="majorBidi" w:cstheme="majorBidi"/>
          <w:color w:val="000000" w:themeColor="text1"/>
          <w:szCs w:val="24"/>
        </w:rPr>
        <w:t xml:space="preserve">49. </w:t>
      </w:r>
    </w:p>
  </w:endnote>
  <w:endnote w:id="1168">
    <w:p w14:paraId="78E621ED" w14:textId="1937D8E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 xml:space="preserve">Kite, </w:t>
      </w:r>
      <w:r w:rsidRPr="00990C04">
        <w:rPr>
          <w:rFonts w:asciiTheme="majorBidi" w:hAnsiTheme="majorBidi" w:cstheme="majorBidi"/>
          <w:color w:val="000000" w:themeColor="text1"/>
          <w:szCs w:val="24"/>
        </w:rPr>
        <w:t>114</w:t>
      </w:r>
      <w:r w:rsidRPr="0087401C">
        <w:rPr>
          <w:rStyle w:val="itali"/>
        </w:rPr>
        <w:t>–</w:t>
      </w:r>
      <w:r w:rsidRPr="00990C04">
        <w:rPr>
          <w:rFonts w:asciiTheme="majorBidi" w:hAnsiTheme="majorBidi" w:cstheme="majorBidi"/>
          <w:color w:val="000000" w:themeColor="text1"/>
          <w:szCs w:val="24"/>
        </w:rPr>
        <w:t xml:space="preserve">15. </w:t>
      </w:r>
    </w:p>
  </w:endnote>
  <w:endnote w:id="1169">
    <w:p w14:paraId="2FB07C0E" w14:textId="2D5431E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David Lehman,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goodbye instructions,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Some Nerve </w:t>
      </w:r>
      <w:r w:rsidRPr="00990C04">
        <w:rPr>
          <w:rFonts w:asciiTheme="majorBidi" w:hAnsiTheme="majorBidi" w:cstheme="majorBidi"/>
          <w:color w:val="000000" w:themeColor="text1"/>
          <w:szCs w:val="24"/>
        </w:rPr>
        <w:t xml:space="preserve">(Columbia Review Press, 1973). </w:t>
      </w:r>
    </w:p>
  </w:endnote>
  <w:endnote w:id="1170">
    <w:p w14:paraId="209401C6" w14:textId="32B6C17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Israel Shahak to EWS, Oct. 6,1986; 28:15:I.1. </w:t>
      </w:r>
    </w:p>
  </w:endnote>
  <w:endnote w:id="1171">
    <w:p w14:paraId="6914D6DA" w14:textId="4FAE9BF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The Limits of the Artistic Imagination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75:21:II.3. </w:t>
      </w:r>
    </w:p>
  </w:endnote>
  <w:endnote w:id="1172">
    <w:p w14:paraId="5F8365CD" w14:textId="1895081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Hanan Ashrawi to EWS, </w:t>
      </w:r>
      <w:r w:rsidRPr="00990C04">
        <w:rPr>
          <w:rFonts w:asciiTheme="majorBidi" w:eastAsia="Times New Roman" w:hAnsiTheme="majorBidi" w:cstheme="majorBidi"/>
          <w:color w:val="000000" w:themeColor="text1"/>
          <w:szCs w:val="24"/>
        </w:rPr>
        <w:t xml:space="preserve">Mar. 3, 1980; 5:19:I.1. </w:t>
      </w:r>
    </w:p>
  </w:endnote>
  <w:endnote w:id="1173">
    <w:p w14:paraId="4EE545EF" w14:textId="4910FF3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JoAnn Wypijewski,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Mementos,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sent to author, Jan. 19, 2016. </w:t>
      </w:r>
    </w:p>
  </w:endnote>
  <w:endnote w:id="1174">
    <w:p w14:paraId="4CB8C135" w14:textId="1F70ED3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 </w:t>
      </w:r>
    </w:p>
  </w:endnote>
  <w:endnote w:id="1175">
    <w:p w14:paraId="66D8F0DC" w14:textId="4A489FA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Eqbal Ahmad, </w:t>
      </w:r>
      <w:r w:rsidRPr="0087401C">
        <w:rPr>
          <w:rStyle w:val="itali"/>
        </w:rPr>
        <w:t xml:space="preserve">The Selected Writingss of Eqbal Ahmad, </w:t>
      </w:r>
      <w:r w:rsidRPr="00990C04">
        <w:rPr>
          <w:rFonts w:asciiTheme="majorBidi" w:hAnsiTheme="majorBidi" w:cstheme="majorBidi"/>
          <w:color w:val="000000" w:themeColor="text1"/>
          <w:szCs w:val="24"/>
        </w:rPr>
        <w:t xml:space="preserve">Carollee Bengelsdorf et al. eds (Columbia University Press, 2006). </w:t>
      </w:r>
    </w:p>
  </w:endnote>
  <w:endnote w:id="1176">
    <w:p w14:paraId="2B9D0343" w14:textId="5F22D47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Eqbal Ahmad, </w:t>
      </w:r>
      <w:r w:rsidRPr="0087401C">
        <w:rPr>
          <w:rStyle w:val="itali"/>
        </w:rPr>
        <w:t xml:space="preserve">Confronting Empire, </w:t>
      </w:r>
      <w:r w:rsidRPr="00990C04">
        <w:rPr>
          <w:rFonts w:asciiTheme="majorBidi" w:hAnsiTheme="majorBidi" w:cstheme="majorBidi"/>
          <w:color w:val="000000" w:themeColor="text1"/>
          <w:szCs w:val="24"/>
        </w:rPr>
        <w:t xml:space="preserve">Forewords by Edward W. Said and Pervez Hoodbhoy (South End Press, 2000). </w:t>
      </w:r>
    </w:p>
  </w:endnote>
  <w:endnote w:id="1177">
    <w:p w14:paraId="4192E4ED" w14:textId="563DB58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Eqbal Ahmad to Tim May and Frank Hanly, BBC television, Dec. 7, 1992. 29:14:I.1.</w:t>
      </w:r>
    </w:p>
  </w:endnote>
  <w:endnote w:id="1178">
    <w:p w14:paraId="3B652BCB" w14:textId="186A66F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OI, 98, 102. </w:t>
      </w:r>
    </w:p>
  </w:endnote>
  <w:endnote w:id="1179">
    <w:p w14:paraId="334DE077" w14:textId="44FC166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EPP, 278. </w:t>
      </w:r>
    </w:p>
  </w:endnote>
  <w:endnote w:id="1180">
    <w:p w14:paraId="4DA90747" w14:textId="15F421A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11, 74–107, 249–255, 303–311. </w:t>
      </w:r>
    </w:p>
  </w:endnote>
  <w:endnote w:id="1181">
    <w:p w14:paraId="688904A9" w14:textId="51BB819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Ashrawi. </w:t>
      </w:r>
    </w:p>
  </w:endnote>
  <w:endnote w:id="1182">
    <w:p w14:paraId="6B84A760" w14:textId="2166949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W. </w:t>
      </w:r>
    </w:p>
  </w:endnote>
  <w:endnote w:id="1183">
    <w:p w14:paraId="5B1601DD" w14:textId="775EEA1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rPr>
        <w:t xml:space="preserve">Tom Farer to EWS, Mar. 12, 1991; 15:3:I.1. </w:t>
      </w:r>
    </w:p>
  </w:endnote>
  <w:endnote w:id="1184">
    <w:p w14:paraId="76525C04" w14:textId="0F47B65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OI, 155. </w:t>
      </w:r>
    </w:p>
  </w:endnote>
  <w:endnote w:id="1185">
    <w:p w14:paraId="50A0F266" w14:textId="4D2B322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228–9. </w:t>
      </w:r>
    </w:p>
  </w:endnote>
  <w:endnote w:id="1186">
    <w:p w14:paraId="49801117" w14:textId="0D2FB00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Israel Shahak to EWS, June 25, 1980; 5:16:I.1. </w:t>
      </w:r>
    </w:p>
  </w:endnote>
  <w:endnote w:id="1187">
    <w:p w14:paraId="511C779F" w14:textId="7980B64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Hadidi.</w:t>
      </w:r>
    </w:p>
  </w:endnote>
  <w:endnote w:id="1188">
    <w:p w14:paraId="4C25E78D" w14:textId="59DEF6A0"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Zahi Khoury, July 20, 1989: 12:14:I.1. </w:t>
      </w:r>
    </w:p>
  </w:endnote>
  <w:endnote w:id="1189">
    <w:p w14:paraId="6530EF6D" w14:textId="376ABC19" w:rsidR="007A6CF7" w:rsidRPr="00990C04" w:rsidRDefault="007A6CF7" w:rsidP="000124A9">
      <w:pPr>
        <w:pStyle w:val="EndnoteText"/>
        <w:spacing w:line="480" w:lineRule="auto"/>
        <w:rPr>
          <w:rFonts w:eastAsia="Times New Roman"/>
          <w:bCs/>
          <w:kern w:val="36"/>
        </w:rPr>
      </w:pPr>
      <w:r w:rsidRPr="00990C04">
        <w:rPr>
          <w:rStyle w:val="EndnoteReference"/>
          <w:rFonts w:asciiTheme="majorBidi" w:hAnsiTheme="majorBidi" w:cstheme="majorBidi"/>
          <w:color w:val="000000" w:themeColor="text1"/>
          <w:szCs w:val="24"/>
        </w:rPr>
        <w:endnoteRef/>
      </w:r>
      <w:r w:rsidRPr="00990C04">
        <w:t xml:space="preserve">Ibid.; EWS, </w:t>
      </w:r>
      <w:r>
        <w:t>“</w:t>
      </w:r>
      <w:r w:rsidRPr="00990C04">
        <w:t xml:space="preserve">Palestine, Then and Now: </w:t>
      </w:r>
      <w:r w:rsidRPr="00990C04">
        <w:rPr>
          <w:rFonts w:eastAsia="Times New Roman"/>
          <w:bCs/>
          <w:kern w:val="36"/>
        </w:rPr>
        <w:t>An Exile</w:t>
      </w:r>
      <w:r>
        <w:rPr>
          <w:rFonts w:eastAsia="Times New Roman"/>
          <w:bCs/>
          <w:kern w:val="36"/>
        </w:rPr>
        <w:t>’</w:t>
      </w:r>
      <w:r w:rsidRPr="00990C04">
        <w:rPr>
          <w:rFonts w:eastAsia="Times New Roman"/>
          <w:bCs/>
          <w:kern w:val="36"/>
        </w:rPr>
        <w:t xml:space="preserve">s Journey through Israel and the Occupied Territories, </w:t>
      </w:r>
      <w:r w:rsidRPr="0087401C">
        <w:rPr>
          <w:rStyle w:val="itali"/>
        </w:rPr>
        <w:t>Harper</w:t>
      </w:r>
      <w:r>
        <w:rPr>
          <w:rStyle w:val="itali"/>
        </w:rPr>
        <w:t>’</w:t>
      </w:r>
      <w:r w:rsidRPr="0087401C">
        <w:rPr>
          <w:rStyle w:val="itali"/>
        </w:rPr>
        <w:t xml:space="preserve">s Magazine </w:t>
      </w:r>
      <w:r w:rsidRPr="00990C04">
        <w:rPr>
          <w:rFonts w:eastAsia="Times New Roman"/>
          <w:bCs/>
          <w:kern w:val="36"/>
        </w:rPr>
        <w:t xml:space="preserve">(Dec 1992), 51. </w:t>
      </w:r>
    </w:p>
  </w:endnote>
  <w:endnote w:id="1190">
    <w:p w14:paraId="215E1552" w14:textId="2463A47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Discussion with Carol Hakim, Jens Hanssen, and Joe Farag, Apr. 10, 2017, Minneapolis. </w:t>
      </w:r>
    </w:p>
  </w:endnote>
  <w:endnote w:id="1191">
    <w:p w14:paraId="3164B3C5" w14:textId="1DA9848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Ashrawi. </w:t>
      </w:r>
    </w:p>
  </w:endnote>
  <w:endnote w:id="1192">
    <w:p w14:paraId="7F516341" w14:textId="0B4F2A2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Ammar. </w:t>
      </w:r>
    </w:p>
  </w:endnote>
  <w:endnote w:id="1193">
    <w:p w14:paraId="7059BAE2" w14:textId="7712047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Uri Eisenzweig to EWS, Nov. 10, 1979; 5:14:I.1. </w:t>
      </w:r>
    </w:p>
  </w:endnote>
  <w:endnote w:id="1194">
    <w:p w14:paraId="3D635D1F" w14:textId="4EE04CC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Palestine: Memory, Invention, and Place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quoted in Elaine Hagopian,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Palestinian Landscape,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Trans Arab Research Institute</w:t>
      </w:r>
      <w:r w:rsidRPr="00990C04">
        <w:rPr>
          <w:rFonts w:asciiTheme="majorBidi" w:hAnsiTheme="majorBidi" w:cstheme="majorBidi"/>
          <w:color w:val="000000" w:themeColor="text1"/>
          <w:szCs w:val="24"/>
        </w:rPr>
        <w:t xml:space="preserve">, a review of </w:t>
      </w:r>
      <w:r w:rsidRPr="0087401C">
        <w:rPr>
          <w:rStyle w:val="itali"/>
        </w:rPr>
        <w:t xml:space="preserve">The Landscape of Palestine: Equivocal Poetry </w:t>
      </w:r>
      <w:r w:rsidRPr="00990C04">
        <w:rPr>
          <w:rFonts w:asciiTheme="majorBidi" w:hAnsiTheme="majorBidi" w:cstheme="majorBidi"/>
          <w:color w:val="000000" w:themeColor="text1"/>
          <w:szCs w:val="24"/>
        </w:rPr>
        <w:t xml:space="preserve">(Birzeit: Birzeit University Publications, 1999). </w:t>
      </w:r>
    </w:p>
  </w:endnote>
  <w:endnote w:id="1195">
    <w:p w14:paraId="27F85331" w14:textId="2DDF970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Said, M; Said, W.; Traboulsi.</w:t>
      </w:r>
    </w:p>
  </w:endnote>
  <w:endnote w:id="1196">
    <w:p w14:paraId="7C9C4BF9" w14:textId="75B270A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Fawwaz Traboulsi to author, Mar. 31, 2018. </w:t>
      </w:r>
    </w:p>
  </w:endnote>
  <w:endnote w:id="1197">
    <w:p w14:paraId="131B931C" w14:textId="1829193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Columbia Prof Admits to Stoning,</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New York Daily News, </w:t>
      </w:r>
      <w:r w:rsidRPr="00990C04">
        <w:rPr>
          <w:rFonts w:asciiTheme="majorBidi" w:hAnsiTheme="majorBidi" w:cstheme="majorBidi"/>
          <w:color w:val="000000" w:themeColor="text1"/>
          <w:szCs w:val="24"/>
        </w:rPr>
        <w:t xml:space="preserve">July 8, 2000, 2. </w:t>
      </w:r>
    </w:p>
  </w:endnote>
  <w:endnote w:id="1198">
    <w:p w14:paraId="23E75232" w14:textId="39A23B2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Cole. </w:t>
      </w:r>
    </w:p>
  </w:endnote>
  <w:endnote w:id="1199">
    <w:p w14:paraId="7C490467" w14:textId="0B2C8B6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Karen W. Arenson,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Columbia Debates a Professor</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Gesture,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New York Times, </w:t>
      </w:r>
      <w:r w:rsidRPr="00990C04">
        <w:rPr>
          <w:rFonts w:asciiTheme="majorBidi" w:hAnsiTheme="majorBidi" w:cstheme="majorBidi"/>
          <w:color w:val="000000" w:themeColor="text1"/>
          <w:szCs w:val="24"/>
        </w:rPr>
        <w:t xml:space="preserve">Oct. 19, 2000, B3. </w:t>
      </w:r>
    </w:p>
  </w:endnote>
  <w:endnote w:id="1200">
    <w:p w14:paraId="183AE51F" w14:textId="4657CBA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1201">
    <w:p w14:paraId="267499ED" w14:textId="312D931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Hovsepian. </w:t>
      </w:r>
    </w:p>
  </w:endnote>
  <w:endnote w:id="1202">
    <w:p w14:paraId="6241CD65" w14:textId="3C710B7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 </w:t>
      </w:r>
    </w:p>
  </w:endnote>
  <w:endnote w:id="1203">
    <w:p w14:paraId="117193A8" w14:textId="57D17E7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Barenboim. </w:t>
      </w:r>
    </w:p>
  </w:endnote>
  <w:endnote w:id="1204">
    <w:p w14:paraId="4D3A4017" w14:textId="1AEE6C5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1205">
    <w:p w14:paraId="4EB984B3" w14:textId="47BEDA6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ML, 261. </w:t>
      </w:r>
    </w:p>
  </w:endnote>
  <w:endnote w:id="1206">
    <w:p w14:paraId="3E24B8C5" w14:textId="7FCEC13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Barenboim. </w:t>
      </w:r>
    </w:p>
  </w:endnote>
  <w:endnote w:id="1207">
    <w:p w14:paraId="21D12D11" w14:textId="39D6721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1208">
    <w:p w14:paraId="70BAB44C" w14:textId="72E35E1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G. </w:t>
      </w:r>
    </w:p>
  </w:endnote>
  <w:endnote w:id="1209">
    <w:p w14:paraId="45A3C09E" w14:textId="179D05E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PP, x. </w:t>
      </w:r>
    </w:p>
  </w:endnote>
  <w:endnote w:id="1210">
    <w:p w14:paraId="362154BA" w14:textId="7DF914D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Barenboim.</w:t>
      </w:r>
    </w:p>
  </w:endnote>
  <w:endnote w:id="1211">
    <w:p w14:paraId="37BC298E" w14:textId="57A22BD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PP, 29.</w:t>
      </w:r>
    </w:p>
  </w:endnote>
  <w:endnote w:id="1212">
    <w:p w14:paraId="4892F916" w14:textId="0379A58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Barenboim.</w:t>
      </w:r>
    </w:p>
  </w:endnote>
  <w:endnote w:id="1213">
    <w:p w14:paraId="496AAC4A" w14:textId="6CCF5F7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Rose. </w:t>
      </w:r>
    </w:p>
  </w:endnote>
  <w:endnote w:id="1214">
    <w:p w14:paraId="559A9D65" w14:textId="6A8E400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87401C">
        <w:rPr>
          <w:rStyle w:val="itali"/>
        </w:rPr>
        <w:t xml:space="preserve">Minima Moralia: Reflections from Damaged Life </w:t>
      </w:r>
      <w:r w:rsidRPr="00990C04">
        <w:rPr>
          <w:rFonts w:asciiTheme="majorBidi" w:hAnsiTheme="majorBidi" w:cstheme="majorBidi"/>
          <w:color w:val="000000" w:themeColor="text1"/>
          <w:szCs w:val="24"/>
        </w:rPr>
        <w:t>(1951; NY, London: Verso, 1999), 25.</w:t>
      </w:r>
    </w:p>
  </w:endnote>
  <w:endnote w:id="1215">
    <w:p w14:paraId="27951B09" w14:textId="6E3A563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OP, 105. </w:t>
      </w:r>
    </w:p>
  </w:endnote>
  <w:endnote w:id="1216">
    <w:p w14:paraId="1E3AFEF7" w14:textId="4F0AF68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Wood. </w:t>
      </w:r>
    </w:p>
  </w:endnote>
  <w:endnote w:id="1217">
    <w:p w14:paraId="58540346" w14:textId="72A0F58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M. </w:t>
      </w:r>
    </w:p>
  </w:endnote>
  <w:endnote w:id="1218">
    <w:p w14:paraId="2A0E8174" w14:textId="23F9383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W.; Said, N. </w:t>
      </w:r>
    </w:p>
  </w:endnote>
  <w:endnote w:id="1219">
    <w:p w14:paraId="0988FDA2" w14:textId="2AEEFBC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Rai. </w:t>
      </w:r>
    </w:p>
  </w:endnote>
  <w:endnote w:id="1220">
    <w:p w14:paraId="6776F60F" w14:textId="2D3E2B6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Said, M.</w:t>
      </w:r>
    </w:p>
  </w:endnote>
  <w:endnote w:id="1221">
    <w:p w14:paraId="59CA7EDB" w14:textId="45130E8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Soueif</w:t>
      </w:r>
    </w:p>
  </w:endnote>
  <w:endnote w:id="1222">
    <w:p w14:paraId="4871767E" w14:textId="0720B57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78:13:II.4</w:t>
      </w:r>
    </w:p>
  </w:endnote>
  <w:endnote w:id="1223">
    <w:p w14:paraId="43DB9EEF" w14:textId="0DD9A4B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Alexander Cockburn,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Edward Said: A Mighty and Passionate Heart,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Counterpunch, </w:t>
      </w:r>
      <w:r w:rsidRPr="00990C04">
        <w:rPr>
          <w:rFonts w:asciiTheme="majorBidi" w:hAnsiTheme="majorBidi" w:cstheme="majorBidi"/>
          <w:color w:val="000000" w:themeColor="text1"/>
          <w:szCs w:val="24"/>
        </w:rPr>
        <w:t xml:space="preserve">Sept. 25, 2003. </w:t>
      </w:r>
    </w:p>
  </w:endnote>
  <w:endnote w:id="1224">
    <w:p w14:paraId="5B6D0486" w14:textId="5323E7A6"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Rai. </w:t>
      </w:r>
    </w:p>
  </w:endnote>
  <w:endnote w:id="1225">
    <w:p w14:paraId="00537062" w14:textId="4854A94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Emily Eakin,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Look Homeward Edward,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New York Magazine, </w:t>
      </w:r>
      <w:r w:rsidRPr="00990C04">
        <w:rPr>
          <w:rFonts w:asciiTheme="majorBidi" w:hAnsiTheme="majorBidi" w:cstheme="majorBidi"/>
          <w:color w:val="000000" w:themeColor="text1"/>
          <w:szCs w:val="24"/>
        </w:rPr>
        <w:t xml:space="preserve">Sept. 27, 1999. </w:t>
      </w:r>
    </w:p>
  </w:endnote>
  <w:endnote w:id="1226">
    <w:p w14:paraId="1C0B2211" w14:textId="01FA5D9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Timeliness and Lateness: Health and Style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at the Faculty of Medicine, College of Physicians and Surgeons, of Columbia University, Dec. 12, 2000; 75:12:II.3.</w:t>
      </w:r>
    </w:p>
  </w:endnote>
  <w:endnote w:id="1227">
    <w:p w14:paraId="72269E12" w14:textId="303715D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Rai. </w:t>
      </w:r>
    </w:p>
  </w:endnote>
  <w:endnote w:id="1228">
    <w:p w14:paraId="4E8B1418" w14:textId="796CF4A8"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Ben Letzler,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Edward Said: Fat,</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Columbia Daily Spectator</w:t>
      </w:r>
      <w:r w:rsidRPr="00990C04">
        <w:rPr>
          <w:rFonts w:asciiTheme="majorBidi" w:hAnsiTheme="majorBidi" w:cstheme="majorBidi"/>
          <w:color w:val="000000" w:themeColor="text1"/>
          <w:szCs w:val="24"/>
        </w:rPr>
        <w:t xml:space="preserve">, Sept. 25, 2000. </w:t>
      </w:r>
    </w:p>
  </w:endnote>
  <w:endnote w:id="1229">
    <w:p w14:paraId="488ECACA" w14:textId="3820E48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Quoted in Awi Federgruen and Robert Pollack,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Rock-Throwing by Said Should Not Be Excused,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Columbia Daily Spectator</w:t>
      </w:r>
      <w:r w:rsidRPr="00990C04">
        <w:rPr>
          <w:rFonts w:asciiTheme="majorBidi" w:hAnsiTheme="majorBidi" w:cstheme="majorBidi"/>
          <w:color w:val="000000" w:themeColor="text1"/>
          <w:szCs w:val="24"/>
        </w:rPr>
        <w:t>, Sept. 5, 2000.</w:t>
      </w:r>
    </w:p>
  </w:endnote>
  <w:endnote w:id="1230">
    <w:p w14:paraId="29067AB4" w14:textId="0C04CF5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Shaheen. </w:t>
      </w:r>
    </w:p>
  </w:endnote>
  <w:endnote w:id="1231">
    <w:p w14:paraId="789E24A1" w14:textId="2F93D80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Mariam Said to author, Feb. 24, 2019. </w:t>
      </w:r>
    </w:p>
  </w:endnote>
  <w:endnote w:id="1232">
    <w:p w14:paraId="65F01B23" w14:textId="55D496E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 Aram Veeser, </w:t>
      </w:r>
      <w:r w:rsidRPr="0087401C">
        <w:rPr>
          <w:rStyle w:val="itali"/>
        </w:rPr>
        <w:t xml:space="preserve">Edward Said: The Charisma of Criticism </w:t>
      </w:r>
      <w:r w:rsidRPr="00990C04">
        <w:rPr>
          <w:rFonts w:asciiTheme="majorBidi" w:hAnsiTheme="majorBidi" w:cstheme="majorBidi"/>
          <w:color w:val="000000" w:themeColor="text1"/>
          <w:szCs w:val="24"/>
        </w:rPr>
        <w:t xml:space="preserve">(New York and London: Routledge, 2010). </w:t>
      </w:r>
    </w:p>
  </w:endnote>
  <w:endnote w:id="1233">
    <w:p w14:paraId="474E0839" w14:textId="57AE2BD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RE, 116.</w:t>
      </w:r>
    </w:p>
  </w:endnote>
  <w:endnote w:id="1234">
    <w:p w14:paraId="179E4BE0" w14:textId="43869A4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Alexander Cockburn,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Remembering Ben Sonnenberg,</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Counterpunch, </w:t>
      </w:r>
      <w:r w:rsidRPr="00990C04">
        <w:rPr>
          <w:rFonts w:asciiTheme="majorBidi" w:hAnsiTheme="majorBidi" w:cstheme="majorBidi"/>
          <w:color w:val="000000" w:themeColor="text1"/>
          <w:szCs w:val="24"/>
        </w:rPr>
        <w:t xml:space="preserve">Sept. 16, 2010. </w:t>
      </w:r>
    </w:p>
  </w:endnote>
  <w:endnote w:id="1235">
    <w:p w14:paraId="2ED189B2" w14:textId="442F614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eastAsia="Times New Roman" w:hAnsiTheme="majorBidi" w:cstheme="majorBidi"/>
          <w:color w:val="000000" w:themeColor="text1"/>
          <w:szCs w:val="24"/>
        </w:rPr>
        <w:t xml:space="preserve">Dominique Eddé, </w:t>
      </w:r>
      <w:r w:rsidRPr="0087401C">
        <w:rPr>
          <w:rStyle w:val="itali"/>
        </w:rPr>
        <w:t xml:space="preserve">Edward Said: Le roman de sa pensée </w:t>
      </w:r>
      <w:r w:rsidRPr="00990C04">
        <w:rPr>
          <w:rFonts w:asciiTheme="majorBidi" w:eastAsia="Times New Roman" w:hAnsiTheme="majorBidi" w:cstheme="majorBidi"/>
          <w:color w:val="000000" w:themeColor="text1"/>
          <w:szCs w:val="24"/>
        </w:rPr>
        <w:t>(Paris: La Fabrique éditions, 2017).</w:t>
      </w:r>
    </w:p>
  </w:endnote>
  <w:endnote w:id="1236">
    <w:p w14:paraId="379C49C8" w14:textId="68B2CAC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Khalidi, R. </w:t>
      </w:r>
    </w:p>
  </w:endnote>
  <w:endnote w:id="1237">
    <w:p w14:paraId="01C74884" w14:textId="264D094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Camus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jejune formulae,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etc. C&amp;I, 176, 179; Orwell</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Cold War polemic . . . comfortably protected from history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unquiet fuss,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etc., C&amp;I, 21, 27. </w:t>
      </w:r>
    </w:p>
  </w:endnote>
  <w:endnote w:id="1238">
    <w:p w14:paraId="55358EAC" w14:textId="4627A40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Blythe.</w:t>
      </w:r>
    </w:p>
  </w:endnote>
  <w:endnote w:id="1239">
    <w:p w14:paraId="02AF4876" w14:textId="79CD97B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Abu-Deeb. </w:t>
      </w:r>
    </w:p>
  </w:endnote>
  <w:endnote w:id="1240">
    <w:p w14:paraId="197B9788" w14:textId="2DFCD971"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Review of Ronald Steel</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s </w:t>
      </w:r>
      <w:r w:rsidRPr="0087401C">
        <w:rPr>
          <w:rStyle w:val="itali"/>
        </w:rPr>
        <w:t>Walter Lippmann and the American Century</w:t>
      </w:r>
      <w:r w:rsidRPr="00990C04">
        <w:rPr>
          <w:rFonts w:asciiTheme="majorBidi" w:hAnsiTheme="majorBidi" w:cstheme="majorBidi"/>
          <w:color w:val="000000" w:themeColor="text1"/>
          <w:szCs w:val="24"/>
        </w:rPr>
        <w:t xml:space="preserve">, </w:t>
      </w:r>
      <w:r w:rsidRPr="0087401C">
        <w:rPr>
          <w:rStyle w:val="itali"/>
        </w:rPr>
        <w:t>London Review of Books</w:t>
      </w:r>
      <w:r w:rsidRPr="00990C04">
        <w:rPr>
          <w:rFonts w:asciiTheme="majorBidi" w:hAnsiTheme="majorBidi" w:cstheme="majorBidi"/>
          <w:color w:val="000000" w:themeColor="text1"/>
          <w:szCs w:val="24"/>
        </w:rPr>
        <w:t xml:space="preserve"> (Mar. 5–18, 1981), 7. </w:t>
      </w:r>
    </w:p>
  </w:endnote>
  <w:endnote w:id="1241">
    <w:p w14:paraId="35710CE2" w14:textId="1AB8026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Introduction to Noam Chomsky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75:11:II.3. </w:t>
      </w:r>
    </w:p>
  </w:endnote>
  <w:endnote w:id="1242">
    <w:p w14:paraId="4D0807BA" w14:textId="1D7783D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Chomsky and the Question of Palestine,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PD. </w:t>
      </w:r>
    </w:p>
  </w:endnote>
  <w:endnote w:id="1243">
    <w:p w14:paraId="481D4B4D" w14:textId="77D217C5" w:rsidR="007A6CF7" w:rsidRPr="0087401C" w:rsidRDefault="007A6CF7" w:rsidP="000124A9">
      <w:pPr>
        <w:pStyle w:val="EndnoteText"/>
        <w:widowControl w:val="0"/>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Aijaz Ahmad, </w:t>
      </w:r>
      <w:r w:rsidRPr="0087401C">
        <w:rPr>
          <w:rStyle w:val="itali"/>
        </w:rPr>
        <w:t xml:space="preserve">In Theory: Classes, Nations, Literatures </w:t>
      </w:r>
      <w:r w:rsidRPr="00990C04">
        <w:rPr>
          <w:rFonts w:asciiTheme="majorBidi" w:hAnsiTheme="majorBidi" w:cstheme="majorBidi"/>
          <w:color w:val="000000" w:themeColor="text1"/>
          <w:szCs w:val="24"/>
        </w:rPr>
        <w:t>(New York and London: Verso, 1992).</w:t>
      </w:r>
    </w:p>
  </w:endnote>
  <w:endnote w:id="1244">
    <w:p w14:paraId="26DEB5EC" w14:textId="51E6D5A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HDC, 71. </w:t>
      </w:r>
    </w:p>
  </w:endnote>
  <w:endnote w:id="1245">
    <w:p w14:paraId="48F5D642" w14:textId="08EEA37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These included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Intellectuals and Comparative Literature,</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Comparative Literature as Critical Investigation,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and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Translation and the New Humanism</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111:20:II.3; the last two in </w:t>
      </w:r>
      <w:r w:rsidRPr="00990C04">
        <w:rPr>
          <w:rFonts w:asciiTheme="majorBidi" w:eastAsia="Times New Roman" w:hAnsiTheme="majorBidi" w:cstheme="majorBidi"/>
          <w:color w:val="000000" w:themeColor="text1"/>
          <w:szCs w:val="24"/>
        </w:rPr>
        <w:t>70:16:II.2;</w:t>
      </w:r>
    </w:p>
  </w:endnote>
  <w:endnote w:id="1246">
    <w:p w14:paraId="1A296C4F" w14:textId="6FE8B17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Especially in essays for the Arab press: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Millennial Reflections: Heroism and Humanism</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(2000) and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Humanism: Backlash and Backtrack</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(2001); </w:t>
      </w:r>
      <w:r w:rsidRPr="0087401C">
        <w:rPr>
          <w:rStyle w:val="itali"/>
        </w:rPr>
        <w:t>Al-Hayat</w:t>
      </w:r>
      <w:r w:rsidRPr="00990C04">
        <w:rPr>
          <w:rFonts w:asciiTheme="majorBidi" w:hAnsiTheme="majorBidi" w:cstheme="majorBidi"/>
          <w:color w:val="000000" w:themeColor="text1"/>
          <w:szCs w:val="24"/>
        </w:rPr>
        <w:t xml:space="preserve"> (Jan. 12, 2000); </w:t>
      </w:r>
      <w:r w:rsidRPr="0087401C">
        <w:rPr>
          <w:rStyle w:val="itali"/>
        </w:rPr>
        <w:t>Al-Ahram Weekly</w:t>
      </w:r>
      <w:r w:rsidRPr="00990C04">
        <w:rPr>
          <w:rFonts w:asciiTheme="majorBidi" w:hAnsiTheme="majorBidi" w:cstheme="majorBidi"/>
          <w:color w:val="000000" w:themeColor="text1"/>
          <w:szCs w:val="24"/>
        </w:rPr>
        <w:t xml:space="preserve"> (Sept. 27—Oct. 3, 2001).</w:t>
      </w:r>
      <w:r w:rsidRPr="00990C04">
        <w:rPr>
          <w:rFonts w:asciiTheme="majorBidi" w:eastAsia="Times New Roman" w:hAnsiTheme="majorBidi" w:cstheme="majorBidi"/>
          <w:color w:val="000000" w:themeColor="text1"/>
          <w:szCs w:val="24"/>
        </w:rPr>
        <w:t xml:space="preserve"> </w:t>
      </w:r>
    </w:p>
  </w:endnote>
  <w:endnote w:id="1247">
    <w:p w14:paraId="422CCD5E" w14:textId="34947382"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Dan Laidman,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Prof. Said Speaks on Humanism,</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Columbia Daily Spectator</w:t>
      </w:r>
      <w:r w:rsidRPr="00990C04">
        <w:rPr>
          <w:rFonts w:asciiTheme="majorBidi" w:hAnsiTheme="majorBidi" w:cstheme="majorBidi"/>
          <w:color w:val="000000" w:themeColor="text1"/>
          <w:szCs w:val="24"/>
        </w:rPr>
        <w:t xml:space="preserve">, Feb. 17, 2000. </w:t>
      </w:r>
    </w:p>
  </w:endnote>
  <w:endnote w:id="1248">
    <w:p w14:paraId="704614B5" w14:textId="03B0E02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PPC, 70; Harry Levin, </w:t>
      </w:r>
      <w:r w:rsidRPr="0087401C">
        <w:rPr>
          <w:rStyle w:val="itali"/>
        </w:rPr>
        <w:t xml:space="preserve">Grounds for Comparison </w:t>
      </w:r>
      <w:r w:rsidRPr="00990C04">
        <w:rPr>
          <w:rFonts w:asciiTheme="majorBidi" w:hAnsiTheme="majorBidi" w:cstheme="majorBidi"/>
          <w:color w:val="000000" w:themeColor="text1"/>
          <w:szCs w:val="24"/>
        </w:rPr>
        <w:t xml:space="preserve">(Cambridge, MA: Harvard UP, 1972), 92. </w:t>
      </w:r>
    </w:p>
  </w:endnote>
  <w:endnote w:id="1249">
    <w:p w14:paraId="4B9555F2" w14:textId="60DC3E0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eastAsia="Times New Roman" w:hAnsiTheme="majorBidi" w:cstheme="majorBidi"/>
          <w:color w:val="000000" w:themeColor="text1"/>
          <w:szCs w:val="24"/>
        </w:rPr>
        <w:t>Humanism and Heroism,</w:t>
      </w:r>
      <w:r>
        <w:rPr>
          <w:rFonts w:asciiTheme="majorBidi" w:eastAsia="Times New Roman" w:hAnsiTheme="majorBidi" w:cstheme="majorBidi"/>
          <w:color w:val="000000" w:themeColor="text1"/>
          <w:szCs w:val="24"/>
        </w:rPr>
        <w:t>”</w:t>
      </w:r>
      <w:r w:rsidRPr="00990C04">
        <w:rPr>
          <w:rFonts w:asciiTheme="majorBidi" w:eastAsia="Times New Roman" w:hAnsiTheme="majorBidi" w:cstheme="majorBidi"/>
          <w:color w:val="000000" w:themeColor="text1"/>
          <w:szCs w:val="24"/>
        </w:rPr>
        <w:t xml:space="preserve"> </w:t>
      </w:r>
      <w:r w:rsidRPr="0087401C">
        <w:rPr>
          <w:rStyle w:val="itali"/>
        </w:rPr>
        <w:t xml:space="preserve">Al-Ahram, </w:t>
      </w:r>
      <w:r w:rsidRPr="00990C04">
        <w:rPr>
          <w:rFonts w:asciiTheme="majorBidi" w:eastAsia="Times New Roman" w:hAnsiTheme="majorBidi" w:cstheme="majorBidi"/>
          <w:color w:val="000000" w:themeColor="text1"/>
          <w:szCs w:val="24"/>
        </w:rPr>
        <w:t xml:space="preserve">Jan </w:t>
      </w:r>
      <w:r>
        <w:rPr>
          <w:rFonts w:asciiTheme="majorBidi" w:eastAsia="Times New Roman" w:hAnsiTheme="majorBidi" w:cstheme="majorBidi"/>
          <w:color w:val="000000" w:themeColor="text1"/>
          <w:szCs w:val="24"/>
        </w:rPr>
        <w:t>6–</w:t>
      </w:r>
      <w:r w:rsidRPr="00990C04">
        <w:rPr>
          <w:rFonts w:asciiTheme="majorBidi" w:eastAsia="Times New Roman" w:hAnsiTheme="majorBidi" w:cstheme="majorBidi"/>
          <w:color w:val="000000" w:themeColor="text1"/>
          <w:szCs w:val="24"/>
        </w:rPr>
        <w:t xml:space="preserve">12, 2000. </w:t>
      </w:r>
    </w:p>
  </w:endnote>
  <w:endnote w:id="1250">
    <w:p w14:paraId="3B0EF7DC" w14:textId="24BF378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PPC, 191. </w:t>
      </w:r>
    </w:p>
  </w:endnote>
  <w:endnote w:id="1251">
    <w:p w14:paraId="48478FAF" w14:textId="56C2301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At the Italian Academy for Advanced Studies (Columbia University), at the University of London, and at Wolfson College, Oxford,</w:t>
      </w:r>
    </w:p>
  </w:endnote>
  <w:endnote w:id="1252">
    <w:p w14:paraId="7C600177" w14:textId="72BC2B2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B, 260. </w:t>
      </w:r>
    </w:p>
  </w:endnote>
  <w:endnote w:id="1253">
    <w:p w14:paraId="0A252AB8" w14:textId="51D811B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Too Much Work</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(1999); 71:12:II.2, published in </w:t>
      </w:r>
      <w:r w:rsidRPr="0087401C">
        <w:rPr>
          <w:rStyle w:val="itali"/>
        </w:rPr>
        <w:t>Al-Ahram</w:t>
      </w:r>
      <w:r w:rsidRPr="00990C04">
        <w:rPr>
          <w:rFonts w:asciiTheme="majorBidi" w:hAnsiTheme="majorBidi" w:cstheme="majorBidi"/>
          <w:color w:val="000000" w:themeColor="text1"/>
          <w:szCs w:val="24"/>
        </w:rPr>
        <w:t xml:space="preserve">, Feb. 7, 2001. </w:t>
      </w:r>
    </w:p>
  </w:endnote>
  <w:endnote w:id="1254">
    <w:p w14:paraId="4EE48B51" w14:textId="5DD4D24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261. </w:t>
      </w:r>
    </w:p>
  </w:endnote>
  <w:endnote w:id="1255">
    <w:p w14:paraId="30C17E4A" w14:textId="0E02B2F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Diary,</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 xml:space="preserve">London Review of Books, </w:t>
      </w:r>
      <w:r w:rsidRPr="00990C04">
        <w:rPr>
          <w:rFonts w:asciiTheme="majorBidi" w:hAnsiTheme="majorBidi" w:cstheme="majorBidi"/>
          <w:color w:val="000000" w:themeColor="text1"/>
          <w:szCs w:val="24"/>
        </w:rPr>
        <w:t xml:space="preserve">June 1, 2000. </w:t>
      </w:r>
    </w:p>
  </w:endnote>
  <w:endnote w:id="1256">
    <w:p w14:paraId="0A16AAE3" w14:textId="54FDA30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David Shapiro to EWS, Apr. 5, 1984; 7:11:I.1; Andreas Huyssen to EWS, Jan. 9, 1984; 7:7:I.1; the essay in question was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Remembrances of Things Played</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(1985). See ML, 17–19. </w:t>
      </w:r>
    </w:p>
  </w:endnote>
  <w:endnote w:id="1257">
    <w:p w14:paraId="22A67D51" w14:textId="6A3F47E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97:9:III.1. </w:t>
      </w:r>
    </w:p>
  </w:endnote>
  <w:endnote w:id="1258">
    <w:p w14:paraId="68223E67" w14:textId="18B7854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ML, 272–3.</w:t>
      </w:r>
    </w:p>
  </w:endnote>
  <w:endnote w:id="1259">
    <w:p w14:paraId="04C0D52E" w14:textId="537FB18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Ibid., 153.</w:t>
      </w:r>
    </w:p>
  </w:endnote>
  <w:endnote w:id="1260">
    <w:p w14:paraId="74BEFE6E" w14:textId="64CA7A9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33. </w:t>
      </w:r>
    </w:p>
  </w:endnote>
  <w:endnote w:id="1261">
    <w:p w14:paraId="5E33AF0E" w14:textId="46CE821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51. </w:t>
      </w:r>
    </w:p>
  </w:endnote>
  <w:endnote w:id="1262">
    <w:p w14:paraId="7FCF97E7" w14:textId="7B61C13C"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LS, 14.</w:t>
      </w:r>
    </w:p>
  </w:endnote>
  <w:endnote w:id="1263">
    <w:p w14:paraId="5A0387BB" w14:textId="703F17E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21. </w:t>
      </w:r>
    </w:p>
  </w:endnote>
  <w:endnote w:id="1264">
    <w:p w14:paraId="547AF2DD" w14:textId="4B16B618"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Class notes for seminar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Culture and Criticism</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97:4:III.1. </w:t>
      </w:r>
    </w:p>
  </w:endnote>
  <w:endnote w:id="1265">
    <w:p w14:paraId="0BC3F1A3" w14:textId="67BADB84"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Theodor W. Adorno,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Late Style in Beethoven,</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Susan H. Gillespie, trans. </w:t>
      </w:r>
      <w:r w:rsidRPr="0087401C">
        <w:rPr>
          <w:rStyle w:val="itali"/>
        </w:rPr>
        <w:t xml:space="preserve">Raritan: A Quarterly Review </w:t>
      </w:r>
      <w:r w:rsidRPr="00990C04">
        <w:rPr>
          <w:rFonts w:asciiTheme="majorBidi" w:hAnsiTheme="majorBidi" w:cstheme="majorBidi"/>
          <w:color w:val="000000" w:themeColor="text1"/>
          <w:szCs w:val="24"/>
        </w:rPr>
        <w:t xml:space="preserve">13:1 (Summer 1993), 102–7. </w:t>
      </w:r>
    </w:p>
  </w:endnote>
  <w:endnote w:id="1266">
    <w:p w14:paraId="7719BC86" w14:textId="6AD79DF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Ibid. </w:t>
      </w:r>
    </w:p>
  </w:endnote>
  <w:endnote w:id="1267">
    <w:p w14:paraId="3162575E" w14:textId="6CD2E5D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ML, 300–1. </w:t>
      </w:r>
    </w:p>
  </w:endnote>
  <w:endnote w:id="1268">
    <w:p w14:paraId="24BE8033" w14:textId="71C93BD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FNE, 28–9. </w:t>
      </w:r>
    </w:p>
  </w:endnote>
  <w:endnote w:id="1269">
    <w:p w14:paraId="3B48F035" w14:textId="500A220A"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80:41:II.5. </w:t>
      </w:r>
    </w:p>
  </w:endnote>
  <w:endnote w:id="1270">
    <w:p w14:paraId="7833E642" w14:textId="4F0723FD"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Too Much Work,</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op. cit.</w:t>
      </w:r>
    </w:p>
  </w:endnote>
  <w:endnote w:id="1271">
    <w:p w14:paraId="7A157D57" w14:textId="76961E37"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Adorno as Lateness Itself,</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990C04">
        <w:rPr>
          <w:rFonts w:asciiTheme="majorBidi" w:eastAsia="Times New Roman" w:hAnsiTheme="majorBidi" w:cstheme="majorBidi"/>
          <w:color w:val="000000" w:themeColor="text1"/>
          <w:szCs w:val="24"/>
        </w:rPr>
        <w:t xml:space="preserve">Malcolm Bull, ed., </w:t>
      </w:r>
      <w:r w:rsidRPr="0087401C">
        <w:rPr>
          <w:rStyle w:val="itali"/>
        </w:rPr>
        <w:t>Apocalypse Theory and the Ends of the World</w:t>
      </w:r>
      <w:r w:rsidRPr="00990C04">
        <w:rPr>
          <w:rFonts w:asciiTheme="majorBidi" w:eastAsia="Times New Roman" w:hAnsiTheme="majorBidi" w:cstheme="majorBidi"/>
          <w:color w:val="000000" w:themeColor="text1"/>
          <w:szCs w:val="24"/>
        </w:rPr>
        <w:t xml:space="preserve"> (Oxford: Blackwell, 1995), 264–81.</w:t>
      </w:r>
    </w:p>
  </w:endnote>
  <w:endnote w:id="1272">
    <w:p w14:paraId="25766D1D" w14:textId="13BFCE2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PPC, 458. </w:t>
      </w:r>
    </w:p>
  </w:endnote>
  <w:endnote w:id="1273">
    <w:p w14:paraId="4B44CAC6" w14:textId="405505D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Hovsepian.</w:t>
      </w:r>
    </w:p>
  </w:endnote>
  <w:endnote w:id="1274">
    <w:p w14:paraId="2923F495" w14:textId="18CCCD43"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I. F. Stone to EWS, 1978; </w:t>
      </w:r>
      <w:r w:rsidRPr="00990C04">
        <w:rPr>
          <w:rFonts w:asciiTheme="majorBidi" w:eastAsia="Times New Roman" w:hAnsiTheme="majorBidi" w:cstheme="majorBidi"/>
          <w:color w:val="000000" w:themeColor="text1"/>
          <w:szCs w:val="24"/>
        </w:rPr>
        <w:t xml:space="preserve">28:15:I.1. </w:t>
      </w:r>
    </w:p>
  </w:endnote>
  <w:endnote w:id="1275">
    <w:p w14:paraId="636ACC1F" w14:textId="03EB4ED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Said, W. </w:t>
      </w:r>
    </w:p>
  </w:endnote>
  <w:endnote w:id="1276">
    <w:p w14:paraId="1325B2DB" w14:textId="4969F542"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w:t>
      </w:r>
      <w:r>
        <w:rPr>
          <w:rFonts w:asciiTheme="majorBidi" w:hAnsiTheme="majorBidi" w:cstheme="majorBidi"/>
          <w:color w:val="000000" w:themeColor="text1"/>
          <w:szCs w:val="24"/>
        </w:rPr>
        <w:t>“</w:t>
      </w:r>
      <w:r w:rsidRPr="0087401C">
        <w:rPr>
          <w:rStyle w:val="itali"/>
        </w:rPr>
        <w:t>Così fan tutte</w:t>
      </w:r>
      <w:r w:rsidRPr="00990C04">
        <w:rPr>
          <w:rFonts w:asciiTheme="majorBidi" w:hAnsiTheme="majorBidi" w:cstheme="majorBidi"/>
          <w:color w:val="000000" w:themeColor="text1"/>
          <w:szCs w:val="24"/>
        </w:rPr>
        <w:t xml:space="preserve"> at the Limits,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w:t>
      </w:r>
      <w:r w:rsidRPr="0087401C">
        <w:rPr>
          <w:rStyle w:val="itali"/>
        </w:rPr>
        <w:t>Grand Street</w:t>
      </w:r>
      <w:r w:rsidRPr="00990C04">
        <w:rPr>
          <w:rFonts w:asciiTheme="majorBidi" w:hAnsiTheme="majorBidi" w:cstheme="majorBidi"/>
          <w:color w:val="000000" w:themeColor="text1"/>
          <w:szCs w:val="24"/>
        </w:rPr>
        <w:t xml:space="preserve"> 16:2 (Fall 1997), 93–106. </w:t>
      </w:r>
    </w:p>
  </w:endnote>
  <w:endnote w:id="1277">
    <w:p w14:paraId="284B3D1F" w14:textId="5234AAE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Giuseppe di Lampedusa, </w:t>
      </w:r>
      <w:r w:rsidRPr="0087401C">
        <w:rPr>
          <w:rStyle w:val="itali"/>
        </w:rPr>
        <w:t xml:space="preserve">The Leopard, </w:t>
      </w:r>
      <w:r w:rsidRPr="00990C04">
        <w:rPr>
          <w:rFonts w:asciiTheme="majorBidi" w:hAnsiTheme="majorBidi" w:cstheme="majorBidi"/>
          <w:color w:val="000000" w:themeColor="text1"/>
          <w:szCs w:val="24"/>
        </w:rPr>
        <w:t xml:space="preserve">Archibald Colquhoun, trans. (1958; New York: Pantheon, 1960), 205. </w:t>
      </w:r>
    </w:p>
  </w:endnote>
  <w:endnote w:id="1278">
    <w:p w14:paraId="6974A5A0" w14:textId="498C26E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Luchino Visconti, </w:t>
      </w:r>
      <w:r w:rsidRPr="0087401C">
        <w:rPr>
          <w:rStyle w:val="itali"/>
        </w:rPr>
        <w:t>The Leopard</w:t>
      </w:r>
      <w:r w:rsidRPr="00990C04">
        <w:rPr>
          <w:rFonts w:asciiTheme="majorBidi" w:hAnsiTheme="majorBidi" w:cstheme="majorBidi"/>
          <w:color w:val="000000" w:themeColor="text1"/>
          <w:szCs w:val="24"/>
        </w:rPr>
        <w:t xml:space="preserve"> (film), 1963; cf. the novel, 209. </w:t>
      </w:r>
    </w:p>
  </w:endnote>
  <w:endnote w:id="1279">
    <w:p w14:paraId="3B02E363" w14:textId="20BDF38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Phone conversation with the author, June 2003. </w:t>
      </w:r>
    </w:p>
  </w:endnote>
  <w:endnote w:id="1280">
    <w:p w14:paraId="78DA14E5" w14:textId="3233E93E"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Kenzaburo Oe, Mar. 6, 2002; 28:13:I.1.</w:t>
      </w:r>
    </w:p>
  </w:endnote>
  <w:endnote w:id="1281">
    <w:p w14:paraId="61607D6A" w14:textId="0C87C4A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Interview with Oe, </w:t>
      </w:r>
      <w:r w:rsidRPr="0087401C">
        <w:rPr>
          <w:rStyle w:val="itali"/>
        </w:rPr>
        <w:t>Grand Street</w:t>
      </w:r>
      <w:r w:rsidRPr="00990C04">
        <w:rPr>
          <w:rFonts w:asciiTheme="majorBidi" w:hAnsiTheme="majorBidi" w:cstheme="majorBidi"/>
          <w:color w:val="000000" w:themeColor="text1"/>
          <w:szCs w:val="24"/>
        </w:rPr>
        <w:t xml:space="preserve">, 1995: 80:19:II.5. </w:t>
      </w:r>
    </w:p>
  </w:endnote>
  <w:endnote w:id="1282">
    <w:p w14:paraId="4DB83ED2" w14:textId="4F8FAE9B"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EWS to Oe, undated (c. Jan. 2002); 28:13:I.1. </w:t>
      </w:r>
    </w:p>
  </w:endnote>
  <w:endnote w:id="1283">
    <w:p w14:paraId="304EED09" w14:textId="562A40C8" w:rsidR="007A6CF7" w:rsidRPr="00990C04" w:rsidRDefault="007A6CF7" w:rsidP="000124A9">
      <w:pPr>
        <w:pStyle w:val="EndnoteText"/>
        <w:spacing w:line="480" w:lineRule="auto"/>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EWS to Rachel Feldhay Brenner, Dec. 11, 1991; 15:28:I.1.</w:t>
      </w:r>
    </w:p>
  </w:endnote>
  <w:endnote w:id="1284">
    <w:p w14:paraId="5EE83794" w14:textId="2E0415A5"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Berger.</w:t>
      </w:r>
    </w:p>
  </w:endnote>
  <w:endnote w:id="1285">
    <w:p w14:paraId="0DA90348" w14:textId="6DBF1E60"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Sharon.</w:t>
      </w:r>
    </w:p>
  </w:endnote>
  <w:endnote w:id="1286">
    <w:p w14:paraId="27EFA4D1" w14:textId="57FD34FF"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R. P. Blackmur, </w:t>
      </w:r>
      <w:r w:rsidRPr="0087401C">
        <w:rPr>
          <w:rStyle w:val="itali"/>
        </w:rPr>
        <w:t>A Primer of Ignorance</w:t>
      </w:r>
      <w:r w:rsidRPr="00990C04">
        <w:rPr>
          <w:rFonts w:asciiTheme="majorBidi" w:hAnsiTheme="majorBidi" w:cstheme="majorBidi"/>
          <w:color w:val="000000" w:themeColor="text1"/>
          <w:szCs w:val="24"/>
        </w:rPr>
        <w:t>, Joseph Frank, ed.</w:t>
      </w:r>
      <w:r w:rsidRPr="0087401C">
        <w:rPr>
          <w:rStyle w:val="itali"/>
        </w:rPr>
        <w:t xml:space="preserve"> </w:t>
      </w:r>
      <w:r w:rsidRPr="00990C04">
        <w:rPr>
          <w:rFonts w:asciiTheme="majorBidi" w:hAnsiTheme="majorBidi" w:cstheme="majorBidi"/>
          <w:color w:val="000000" w:themeColor="text1"/>
          <w:szCs w:val="24"/>
        </w:rPr>
        <w:t xml:space="preserve">(1940; New York: Harcourt, Brace &amp; World, 1967), 7. </w:t>
      </w:r>
    </w:p>
  </w:endnote>
  <w:endnote w:id="1287">
    <w:p w14:paraId="2F92C097" w14:textId="07BC20C9" w:rsidR="007A6CF7" w:rsidRPr="00990C04" w:rsidRDefault="007A6CF7" w:rsidP="000124A9">
      <w:pPr>
        <w:pStyle w:val="EndnoteText"/>
        <w:widowControl w:val="0"/>
        <w:spacing w:line="480" w:lineRule="auto"/>
        <w:rPr>
          <w:rFonts w:asciiTheme="majorBidi" w:hAnsiTheme="majorBidi" w:cstheme="majorBidi"/>
          <w:color w:val="000000" w:themeColor="text1"/>
          <w:szCs w:val="24"/>
        </w:rPr>
      </w:pPr>
      <w:r w:rsidRPr="00990C04">
        <w:rPr>
          <w:rStyle w:val="EndnoteReference"/>
          <w:rFonts w:asciiTheme="majorBidi" w:hAnsiTheme="majorBidi" w:cstheme="majorBidi"/>
          <w:color w:val="000000" w:themeColor="text1"/>
          <w:szCs w:val="24"/>
        </w:rPr>
        <w:endnoteRef/>
      </w:r>
      <w:r w:rsidRPr="00990C04">
        <w:rPr>
          <w:rFonts w:asciiTheme="majorBidi" w:hAnsiTheme="majorBidi" w:cstheme="majorBidi"/>
          <w:color w:val="000000" w:themeColor="text1"/>
          <w:szCs w:val="24"/>
        </w:rPr>
        <w:t xml:space="preserve">Wypijewski, </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Mementos,</w:t>
      </w:r>
      <w:r>
        <w:rPr>
          <w:rFonts w:asciiTheme="majorBidi" w:hAnsiTheme="majorBidi" w:cstheme="majorBidi"/>
          <w:color w:val="000000" w:themeColor="text1"/>
          <w:szCs w:val="24"/>
        </w:rPr>
        <w:t>”</w:t>
      </w:r>
      <w:r w:rsidRPr="00990C04">
        <w:rPr>
          <w:rFonts w:asciiTheme="majorBidi" w:hAnsiTheme="majorBidi" w:cstheme="majorBidi"/>
          <w:color w:val="000000" w:themeColor="text1"/>
          <w:szCs w:val="24"/>
        </w:rPr>
        <w:t xml:space="preserve"> sent to the author on Feb. 19, 2016.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GentiumAlt">
    <w:altName w:val="Courier New"/>
    <w:charset w:val="00"/>
    <w:family w:val="auto"/>
    <w:pitch w:val="variable"/>
    <w:sig w:usb0="00000000"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391027"/>
      <w:docPartObj>
        <w:docPartGallery w:val="Page Numbers (Bottom of Page)"/>
        <w:docPartUnique/>
      </w:docPartObj>
    </w:sdtPr>
    <w:sdtEndPr>
      <w:rPr>
        <w:noProof/>
      </w:rPr>
    </w:sdtEndPr>
    <w:sdtContent>
      <w:p w14:paraId="7A33CBFD" w14:textId="780231F1" w:rsidR="007A6CF7" w:rsidRDefault="007A6CF7">
        <w:pPr>
          <w:pStyle w:val="Footer"/>
          <w:jc w:val="right"/>
        </w:pPr>
        <w:r>
          <w:t>[</w:t>
        </w:r>
        <w:r>
          <w:fldChar w:fldCharType="begin"/>
        </w:r>
        <w:r>
          <w:instrText xml:space="preserve"> PAGE   \* MERGEFORMAT </w:instrText>
        </w:r>
        <w:r>
          <w:fldChar w:fldCharType="separate"/>
        </w:r>
        <w:r w:rsidR="003D7D6A">
          <w:rPr>
            <w:noProof/>
          </w:rPr>
          <w:t>2</w:t>
        </w:r>
        <w:r>
          <w:rPr>
            <w:noProof/>
          </w:rPr>
          <w:fldChar w:fldCharType="end"/>
        </w:r>
        <w:r>
          <w:rPr>
            <w:noProof/>
          </w:rPr>
          <w:t>]</w:t>
        </w:r>
      </w:p>
    </w:sdtContent>
  </w:sdt>
  <w:p w14:paraId="30259329" w14:textId="77777777" w:rsidR="007A6CF7" w:rsidRDefault="007A6C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28DAE" w14:textId="403A7DA7" w:rsidR="007A6CF7" w:rsidRDefault="007A6CF7">
    <w:pPr>
      <w:pStyle w:val="Footer"/>
      <w:jc w:val="right"/>
    </w:pPr>
    <w:r>
      <w:t>[</w:t>
    </w:r>
    <w:sdt>
      <w:sdtPr>
        <w:id w:val="16036901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199</w:t>
        </w:r>
        <w:r>
          <w:rPr>
            <w:noProof/>
          </w:rPr>
          <w:fldChar w:fldCharType="end"/>
        </w:r>
        <w:r>
          <w:rPr>
            <w:noProof/>
          </w:rPr>
          <w:t>]</w:t>
        </w:r>
      </w:sdtContent>
    </w:sdt>
  </w:p>
  <w:p w14:paraId="5DD69F6E" w14:textId="77777777" w:rsidR="007A6CF7" w:rsidRDefault="007A6C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8E4E2" w14:textId="77777777" w:rsidR="007A6CF7" w:rsidRDefault="007A6CF7" w:rsidP="001A585C">
      <w:r>
        <w:separator/>
      </w:r>
    </w:p>
  </w:footnote>
  <w:footnote w:type="continuationSeparator" w:id="0">
    <w:p w14:paraId="4C929BEE" w14:textId="77777777" w:rsidR="007A6CF7" w:rsidRDefault="007A6CF7" w:rsidP="001A58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94CB6" w14:textId="77777777" w:rsidR="007A6CF7" w:rsidRDefault="007A6CF7" w:rsidP="001A58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60C76C" w14:textId="77777777" w:rsidR="007A6CF7" w:rsidRDefault="007A6CF7" w:rsidP="001A585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C4A82" w14:textId="77777777" w:rsidR="007A6CF7" w:rsidRDefault="007A6CF7" w:rsidP="001A585C">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BB4EB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8CE98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77448B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EB834F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AF0C70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528DA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8A0A3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02A12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80E4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88C2AB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60035CE"/>
    <w:multiLevelType w:val="multilevel"/>
    <w:tmpl w:val="0409001F"/>
    <w:name w:val="objBulletLT4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902C2B"/>
    <w:multiLevelType w:val="multilevel"/>
    <w:tmpl w:val="394454CA"/>
    <w:name w:val="objBulletLT4"/>
    <w:lvl w:ilvl="0">
      <w:start w:val="1"/>
      <w:numFmt w:val="bullet"/>
      <w:pStyle w:val="Bullet-Level-3-ListBl3"/>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2" w15:restartNumberingAfterBreak="0">
    <w:nsid w:val="1C9D58C5"/>
    <w:multiLevelType w:val="multilevel"/>
    <w:tmpl w:val="04090023"/>
    <w:name w:val="objBulletLT4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7A44FE5"/>
    <w:multiLevelType w:val="multilevel"/>
    <w:tmpl w:val="20748380"/>
    <w:name w:val="objBulletLT2"/>
    <w:lvl w:ilvl="0">
      <w:start w:val="1"/>
      <w:numFmt w:val="bullet"/>
      <w:pStyle w:val="Bullet-Level-1-ListBl1"/>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6E98113A"/>
    <w:multiLevelType w:val="multilevel"/>
    <w:tmpl w:val="0409001D"/>
    <w:name w:val="objBulletLT4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2992206"/>
    <w:multiLevelType w:val="multilevel"/>
    <w:tmpl w:val="AE3A5E90"/>
    <w:name w:val="objBulletLT"/>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EE79D4"/>
    <w:multiLevelType w:val="multilevel"/>
    <w:tmpl w:val="9AD09B72"/>
    <w:name w:val="objBulletLT3"/>
    <w:lvl w:ilvl="0">
      <w:start w:val="1"/>
      <w:numFmt w:val="bullet"/>
      <w:pStyle w:val="Bullet-Level-2-ListBl2"/>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num w:numId="1">
    <w:abstractNumId w:val="9"/>
  </w:num>
  <w:num w:numId="2">
    <w:abstractNumId w:val="7"/>
  </w:num>
  <w:num w:numId="3">
    <w:abstractNumId w:val="15"/>
  </w:num>
  <w:num w:numId="4">
    <w:abstractNumId w:val="13"/>
  </w:num>
  <w:num w:numId="5">
    <w:abstractNumId w:val="16"/>
  </w:num>
  <w:num w:numId="6">
    <w:abstractNumId w:val="11"/>
  </w:num>
  <w:num w:numId="7">
    <w:abstractNumId w:val="10"/>
  </w:num>
  <w:num w:numId="8">
    <w:abstractNumId w:val="14"/>
  </w:num>
  <w:num w:numId="9">
    <w:abstractNumId w:val="12"/>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NotTrackMoves/>
  <w:defaultTabStop w:val="720"/>
  <w:characterSpacingControl w:val="doNotCompress"/>
  <w:footnotePr>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5C"/>
    <w:rsid w:val="0000148B"/>
    <w:rsid w:val="0000359C"/>
    <w:rsid w:val="00003DAD"/>
    <w:rsid w:val="000124A9"/>
    <w:rsid w:val="000345A7"/>
    <w:rsid w:val="00042E92"/>
    <w:rsid w:val="000462A8"/>
    <w:rsid w:val="00057B72"/>
    <w:rsid w:val="00071604"/>
    <w:rsid w:val="000746DA"/>
    <w:rsid w:val="00083271"/>
    <w:rsid w:val="000946EA"/>
    <w:rsid w:val="00095B47"/>
    <w:rsid w:val="00096881"/>
    <w:rsid w:val="000A5AD8"/>
    <w:rsid w:val="000A5C9C"/>
    <w:rsid w:val="000B1044"/>
    <w:rsid w:val="000B3E17"/>
    <w:rsid w:val="000C19AA"/>
    <w:rsid w:val="000D4F92"/>
    <w:rsid w:val="000E0FD5"/>
    <w:rsid w:val="000E2628"/>
    <w:rsid w:val="000E3749"/>
    <w:rsid w:val="000E7302"/>
    <w:rsid w:val="000F3A46"/>
    <w:rsid w:val="000F483A"/>
    <w:rsid w:val="00112F11"/>
    <w:rsid w:val="001177C9"/>
    <w:rsid w:val="001178D3"/>
    <w:rsid w:val="00120A25"/>
    <w:rsid w:val="0012496F"/>
    <w:rsid w:val="00125AD1"/>
    <w:rsid w:val="0012735F"/>
    <w:rsid w:val="00135448"/>
    <w:rsid w:val="00136B43"/>
    <w:rsid w:val="00144FCB"/>
    <w:rsid w:val="001462E1"/>
    <w:rsid w:val="00152551"/>
    <w:rsid w:val="0019510C"/>
    <w:rsid w:val="001A2147"/>
    <w:rsid w:val="001A585C"/>
    <w:rsid w:val="001A653A"/>
    <w:rsid w:val="001A72A1"/>
    <w:rsid w:val="001C1F48"/>
    <w:rsid w:val="001C2B5E"/>
    <w:rsid w:val="001C3BAF"/>
    <w:rsid w:val="001C41B3"/>
    <w:rsid w:val="001C6892"/>
    <w:rsid w:val="001E0A62"/>
    <w:rsid w:val="00201F4A"/>
    <w:rsid w:val="00203B0F"/>
    <w:rsid w:val="00212ADD"/>
    <w:rsid w:val="002132AF"/>
    <w:rsid w:val="00217B7A"/>
    <w:rsid w:val="00220F33"/>
    <w:rsid w:val="0022512E"/>
    <w:rsid w:val="002331D1"/>
    <w:rsid w:val="002434E4"/>
    <w:rsid w:val="0025165E"/>
    <w:rsid w:val="00252E47"/>
    <w:rsid w:val="00254822"/>
    <w:rsid w:val="002605E8"/>
    <w:rsid w:val="00266B90"/>
    <w:rsid w:val="00277607"/>
    <w:rsid w:val="0028752A"/>
    <w:rsid w:val="00296BDE"/>
    <w:rsid w:val="002A1BDE"/>
    <w:rsid w:val="002B32D9"/>
    <w:rsid w:val="002B4EAA"/>
    <w:rsid w:val="002B6F9E"/>
    <w:rsid w:val="002C32E8"/>
    <w:rsid w:val="002D4895"/>
    <w:rsid w:val="002D56E0"/>
    <w:rsid w:val="002D7C4F"/>
    <w:rsid w:val="002E305F"/>
    <w:rsid w:val="003014D7"/>
    <w:rsid w:val="00302F17"/>
    <w:rsid w:val="00302F71"/>
    <w:rsid w:val="00307236"/>
    <w:rsid w:val="00312591"/>
    <w:rsid w:val="00315673"/>
    <w:rsid w:val="00322ED0"/>
    <w:rsid w:val="00322FEE"/>
    <w:rsid w:val="003274A3"/>
    <w:rsid w:val="0034545A"/>
    <w:rsid w:val="003464D8"/>
    <w:rsid w:val="00346F76"/>
    <w:rsid w:val="00366738"/>
    <w:rsid w:val="00375D27"/>
    <w:rsid w:val="00375E67"/>
    <w:rsid w:val="003767DC"/>
    <w:rsid w:val="003A0805"/>
    <w:rsid w:val="003B0837"/>
    <w:rsid w:val="003D7D6A"/>
    <w:rsid w:val="003E4DBC"/>
    <w:rsid w:val="003F2805"/>
    <w:rsid w:val="004078F7"/>
    <w:rsid w:val="00421884"/>
    <w:rsid w:val="004262B6"/>
    <w:rsid w:val="00433A59"/>
    <w:rsid w:val="00441B64"/>
    <w:rsid w:val="0044257F"/>
    <w:rsid w:val="00461C2E"/>
    <w:rsid w:val="00464877"/>
    <w:rsid w:val="0049481E"/>
    <w:rsid w:val="004A0594"/>
    <w:rsid w:val="004A2B1D"/>
    <w:rsid w:val="004A3ACE"/>
    <w:rsid w:val="004B3D17"/>
    <w:rsid w:val="004C6E5A"/>
    <w:rsid w:val="004D364E"/>
    <w:rsid w:val="004D56A6"/>
    <w:rsid w:val="004E6BAA"/>
    <w:rsid w:val="004F4345"/>
    <w:rsid w:val="00500F17"/>
    <w:rsid w:val="00517972"/>
    <w:rsid w:val="00520AAB"/>
    <w:rsid w:val="00524B43"/>
    <w:rsid w:val="00526243"/>
    <w:rsid w:val="00530927"/>
    <w:rsid w:val="00535229"/>
    <w:rsid w:val="00537986"/>
    <w:rsid w:val="005406A3"/>
    <w:rsid w:val="00540B72"/>
    <w:rsid w:val="00545871"/>
    <w:rsid w:val="0055187F"/>
    <w:rsid w:val="005531FC"/>
    <w:rsid w:val="0056461A"/>
    <w:rsid w:val="00575646"/>
    <w:rsid w:val="005863BC"/>
    <w:rsid w:val="005B0207"/>
    <w:rsid w:val="005B12ED"/>
    <w:rsid w:val="005B202A"/>
    <w:rsid w:val="005C6A08"/>
    <w:rsid w:val="005C7150"/>
    <w:rsid w:val="005D3318"/>
    <w:rsid w:val="005E4EB3"/>
    <w:rsid w:val="005E6253"/>
    <w:rsid w:val="005F0894"/>
    <w:rsid w:val="005F0A59"/>
    <w:rsid w:val="005F1572"/>
    <w:rsid w:val="005F4846"/>
    <w:rsid w:val="005F7B86"/>
    <w:rsid w:val="00605BE1"/>
    <w:rsid w:val="0061171C"/>
    <w:rsid w:val="00612039"/>
    <w:rsid w:val="00614E4C"/>
    <w:rsid w:val="00642C54"/>
    <w:rsid w:val="0064665A"/>
    <w:rsid w:val="00647926"/>
    <w:rsid w:val="00656452"/>
    <w:rsid w:val="006610A9"/>
    <w:rsid w:val="00667D66"/>
    <w:rsid w:val="00676623"/>
    <w:rsid w:val="00682191"/>
    <w:rsid w:val="006918DD"/>
    <w:rsid w:val="0069618B"/>
    <w:rsid w:val="006A1F41"/>
    <w:rsid w:val="006B2664"/>
    <w:rsid w:val="006B5DA2"/>
    <w:rsid w:val="006C741F"/>
    <w:rsid w:val="0070520A"/>
    <w:rsid w:val="007178A2"/>
    <w:rsid w:val="007178A9"/>
    <w:rsid w:val="00722261"/>
    <w:rsid w:val="007246F4"/>
    <w:rsid w:val="00724A84"/>
    <w:rsid w:val="0075193C"/>
    <w:rsid w:val="00754491"/>
    <w:rsid w:val="007662A8"/>
    <w:rsid w:val="0077232E"/>
    <w:rsid w:val="0078156E"/>
    <w:rsid w:val="00783855"/>
    <w:rsid w:val="00791337"/>
    <w:rsid w:val="007A6CF7"/>
    <w:rsid w:val="007A6DD2"/>
    <w:rsid w:val="007A7861"/>
    <w:rsid w:val="007B1C9A"/>
    <w:rsid w:val="007D0547"/>
    <w:rsid w:val="007F2E7E"/>
    <w:rsid w:val="008005C7"/>
    <w:rsid w:val="00802707"/>
    <w:rsid w:val="00803D73"/>
    <w:rsid w:val="00803D8D"/>
    <w:rsid w:val="00806042"/>
    <w:rsid w:val="0081557E"/>
    <w:rsid w:val="008156D7"/>
    <w:rsid w:val="00817502"/>
    <w:rsid w:val="00817F25"/>
    <w:rsid w:val="0082279D"/>
    <w:rsid w:val="00823384"/>
    <w:rsid w:val="008260AC"/>
    <w:rsid w:val="0087401C"/>
    <w:rsid w:val="00874EE7"/>
    <w:rsid w:val="00875EC3"/>
    <w:rsid w:val="008A02E8"/>
    <w:rsid w:val="008C35CD"/>
    <w:rsid w:val="008F13FE"/>
    <w:rsid w:val="008F2F7F"/>
    <w:rsid w:val="00930B5F"/>
    <w:rsid w:val="00930F56"/>
    <w:rsid w:val="009376E9"/>
    <w:rsid w:val="00943DC9"/>
    <w:rsid w:val="009462ED"/>
    <w:rsid w:val="00955067"/>
    <w:rsid w:val="00960014"/>
    <w:rsid w:val="00964740"/>
    <w:rsid w:val="00973427"/>
    <w:rsid w:val="00986DF7"/>
    <w:rsid w:val="009907A3"/>
    <w:rsid w:val="00990C04"/>
    <w:rsid w:val="0099263C"/>
    <w:rsid w:val="009A6A9E"/>
    <w:rsid w:val="009C1C62"/>
    <w:rsid w:val="009C247A"/>
    <w:rsid w:val="009C4FD3"/>
    <w:rsid w:val="009D264B"/>
    <w:rsid w:val="009D4E0D"/>
    <w:rsid w:val="009D52A0"/>
    <w:rsid w:val="009D5356"/>
    <w:rsid w:val="009E2B65"/>
    <w:rsid w:val="009E5ADF"/>
    <w:rsid w:val="00A0615A"/>
    <w:rsid w:val="00A10A87"/>
    <w:rsid w:val="00A11D81"/>
    <w:rsid w:val="00A12566"/>
    <w:rsid w:val="00A125D6"/>
    <w:rsid w:val="00A128FF"/>
    <w:rsid w:val="00A15714"/>
    <w:rsid w:val="00A23FF2"/>
    <w:rsid w:val="00A25DD8"/>
    <w:rsid w:val="00A41392"/>
    <w:rsid w:val="00A52C97"/>
    <w:rsid w:val="00A6252A"/>
    <w:rsid w:val="00A62699"/>
    <w:rsid w:val="00A86ED4"/>
    <w:rsid w:val="00A8715C"/>
    <w:rsid w:val="00A95313"/>
    <w:rsid w:val="00A95FF1"/>
    <w:rsid w:val="00AA5731"/>
    <w:rsid w:val="00AA6179"/>
    <w:rsid w:val="00AA7D11"/>
    <w:rsid w:val="00AB1A90"/>
    <w:rsid w:val="00AB35F5"/>
    <w:rsid w:val="00AD580C"/>
    <w:rsid w:val="00AF6B30"/>
    <w:rsid w:val="00B048F8"/>
    <w:rsid w:val="00B108A3"/>
    <w:rsid w:val="00B11464"/>
    <w:rsid w:val="00B13084"/>
    <w:rsid w:val="00B20C3B"/>
    <w:rsid w:val="00B35042"/>
    <w:rsid w:val="00B3524C"/>
    <w:rsid w:val="00B35B27"/>
    <w:rsid w:val="00B37644"/>
    <w:rsid w:val="00B40E2C"/>
    <w:rsid w:val="00B41F2B"/>
    <w:rsid w:val="00B53207"/>
    <w:rsid w:val="00B936CB"/>
    <w:rsid w:val="00B95B73"/>
    <w:rsid w:val="00BA3932"/>
    <w:rsid w:val="00BA44A7"/>
    <w:rsid w:val="00BB4D74"/>
    <w:rsid w:val="00BD0656"/>
    <w:rsid w:val="00BD1F84"/>
    <w:rsid w:val="00BE2FAC"/>
    <w:rsid w:val="00BF03FD"/>
    <w:rsid w:val="00C01417"/>
    <w:rsid w:val="00C01CCC"/>
    <w:rsid w:val="00C04CA0"/>
    <w:rsid w:val="00C07D46"/>
    <w:rsid w:val="00C163D4"/>
    <w:rsid w:val="00C25F72"/>
    <w:rsid w:val="00C36AD3"/>
    <w:rsid w:val="00C536EA"/>
    <w:rsid w:val="00C56F32"/>
    <w:rsid w:val="00C57008"/>
    <w:rsid w:val="00C6004D"/>
    <w:rsid w:val="00C61600"/>
    <w:rsid w:val="00C66348"/>
    <w:rsid w:val="00C66552"/>
    <w:rsid w:val="00C8382D"/>
    <w:rsid w:val="00C95B4D"/>
    <w:rsid w:val="00C9661B"/>
    <w:rsid w:val="00CC7F81"/>
    <w:rsid w:val="00CD77AE"/>
    <w:rsid w:val="00CE4F1F"/>
    <w:rsid w:val="00CF0DD4"/>
    <w:rsid w:val="00CF24D1"/>
    <w:rsid w:val="00D004D8"/>
    <w:rsid w:val="00D21070"/>
    <w:rsid w:val="00D450FA"/>
    <w:rsid w:val="00D50D3F"/>
    <w:rsid w:val="00D66701"/>
    <w:rsid w:val="00D67DD9"/>
    <w:rsid w:val="00D87FD6"/>
    <w:rsid w:val="00D90FA6"/>
    <w:rsid w:val="00D91FD6"/>
    <w:rsid w:val="00D95919"/>
    <w:rsid w:val="00DA2671"/>
    <w:rsid w:val="00DA7BBC"/>
    <w:rsid w:val="00DE1D90"/>
    <w:rsid w:val="00DF09EF"/>
    <w:rsid w:val="00E14246"/>
    <w:rsid w:val="00E16D60"/>
    <w:rsid w:val="00E21B65"/>
    <w:rsid w:val="00E23C84"/>
    <w:rsid w:val="00E2421C"/>
    <w:rsid w:val="00E46488"/>
    <w:rsid w:val="00E52274"/>
    <w:rsid w:val="00E600CE"/>
    <w:rsid w:val="00E61472"/>
    <w:rsid w:val="00E63053"/>
    <w:rsid w:val="00E75581"/>
    <w:rsid w:val="00E77A5C"/>
    <w:rsid w:val="00EA62D9"/>
    <w:rsid w:val="00EB4CF6"/>
    <w:rsid w:val="00EC6E6B"/>
    <w:rsid w:val="00ED0E00"/>
    <w:rsid w:val="00EE7BA1"/>
    <w:rsid w:val="00F04551"/>
    <w:rsid w:val="00F20C44"/>
    <w:rsid w:val="00F26E9F"/>
    <w:rsid w:val="00F30AD1"/>
    <w:rsid w:val="00F3190B"/>
    <w:rsid w:val="00F37B2B"/>
    <w:rsid w:val="00F44538"/>
    <w:rsid w:val="00F44EB1"/>
    <w:rsid w:val="00F57AC7"/>
    <w:rsid w:val="00F6387F"/>
    <w:rsid w:val="00F73DD2"/>
    <w:rsid w:val="00F73EC7"/>
    <w:rsid w:val="00F77A53"/>
    <w:rsid w:val="00F870B2"/>
    <w:rsid w:val="00F92082"/>
    <w:rsid w:val="00FA3A60"/>
    <w:rsid w:val="00FD2131"/>
    <w:rsid w:val="00FD2C6A"/>
    <w:rsid w:val="00FD6257"/>
    <w:rsid w:val="00FF0C11"/>
    <w:rsid w:val="00FF1ECB"/>
    <w:rsid w:val="00FF1FAD"/>
    <w:rsid w:val="00FF395F"/>
    <w:rsid w:val="00FF47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6F26"/>
  <w15:chartTrackingRefBased/>
  <w15:docId w15:val="{C2E08F7D-7D87-3F4F-8959-0D0BE0E7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8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uiPriority w:val="89"/>
    <w:qFormat/>
    <w:rsid w:val="003D7D6A"/>
    <w:pPr>
      <w:spacing w:after="160" w:line="259" w:lineRule="auto"/>
    </w:pPr>
    <w:rPr>
      <w:sz w:val="22"/>
      <w:szCs w:val="22"/>
    </w:rPr>
  </w:style>
  <w:style w:type="paragraph" w:styleId="Heading1">
    <w:name w:val="heading 1"/>
    <w:basedOn w:val="Normal"/>
    <w:next w:val="Normal"/>
    <w:link w:val="Heading1Char"/>
    <w:uiPriority w:val="89"/>
    <w:qFormat/>
    <w:rsid w:val="003D7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89"/>
    <w:unhideWhenUsed/>
    <w:qFormat/>
    <w:rsid w:val="003D7D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89"/>
    <w:semiHidden/>
    <w:unhideWhenUsed/>
    <w:qFormat/>
    <w:rsid w:val="003D7D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9"/>
    <w:semiHidden/>
    <w:unhideWhenUsed/>
    <w:qFormat/>
    <w:rsid w:val="003D7D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9"/>
    <w:semiHidden/>
    <w:unhideWhenUsed/>
    <w:qFormat/>
    <w:rsid w:val="003D7D6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9"/>
    <w:semiHidden/>
    <w:unhideWhenUsed/>
    <w:qFormat/>
    <w:rsid w:val="003D7D6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9"/>
    <w:semiHidden/>
    <w:unhideWhenUsed/>
    <w:qFormat/>
    <w:rsid w:val="003D7D6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89"/>
    <w:semiHidden/>
    <w:unhideWhenUsed/>
    <w:qFormat/>
    <w:rsid w:val="003D7D6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89"/>
    <w:semiHidden/>
    <w:unhideWhenUsed/>
    <w:qFormat/>
    <w:rsid w:val="003D7D6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3D7D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7D6A"/>
  </w:style>
  <w:style w:type="paragraph" w:styleId="BalloonText">
    <w:name w:val="Balloon Text"/>
    <w:basedOn w:val="Normal"/>
    <w:link w:val="BalloonTextChar"/>
    <w:uiPriority w:val="89"/>
    <w:semiHidden/>
    <w:unhideWhenUsed/>
    <w:rsid w:val="003D7D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89"/>
    <w:semiHidden/>
    <w:rsid w:val="003D7D6A"/>
    <w:rPr>
      <w:rFonts w:ascii="Segoe UI" w:hAnsi="Segoe UI" w:cs="Segoe UI"/>
      <w:sz w:val="18"/>
      <w:szCs w:val="18"/>
    </w:rPr>
  </w:style>
  <w:style w:type="character" w:customStyle="1" w:styleId="Heading1Char">
    <w:name w:val="Heading 1 Char"/>
    <w:basedOn w:val="DefaultParagraphFont"/>
    <w:link w:val="Heading1"/>
    <w:uiPriority w:val="89"/>
    <w:rsid w:val="003D7D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89"/>
    <w:rsid w:val="003D7D6A"/>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89"/>
    <w:unhideWhenUsed/>
    <w:rsid w:val="003D7D6A"/>
    <w:pPr>
      <w:spacing w:after="0" w:line="240" w:lineRule="auto"/>
    </w:pPr>
    <w:rPr>
      <w:rFonts w:ascii="Times New Roman" w:hAnsi="Times New Roman" w:cs="Times New Roman"/>
      <w:sz w:val="24"/>
      <w:szCs w:val="20"/>
    </w:rPr>
  </w:style>
  <w:style w:type="character" w:customStyle="1" w:styleId="EndnoteTextChar">
    <w:name w:val="Endnote Text Char"/>
    <w:basedOn w:val="DefaultParagraphFont"/>
    <w:link w:val="EndnoteText"/>
    <w:uiPriority w:val="89"/>
    <w:rsid w:val="003D7D6A"/>
    <w:rPr>
      <w:rFonts w:ascii="Times New Roman" w:hAnsi="Times New Roman" w:cs="Times New Roman"/>
      <w:szCs w:val="20"/>
    </w:rPr>
  </w:style>
  <w:style w:type="character" w:styleId="EndnoteReference">
    <w:name w:val="endnote reference"/>
    <w:basedOn w:val="DefaultParagraphFont"/>
    <w:uiPriority w:val="89"/>
    <w:unhideWhenUsed/>
    <w:rsid w:val="003D7D6A"/>
    <w:rPr>
      <w:vertAlign w:val="superscript"/>
    </w:rPr>
  </w:style>
  <w:style w:type="character" w:customStyle="1" w:styleId="entrytext">
    <w:name w:val="entrytext"/>
    <w:basedOn w:val="DefaultParagraphFont"/>
    <w:rsid w:val="001A585C"/>
  </w:style>
  <w:style w:type="paragraph" w:styleId="Header">
    <w:name w:val="header"/>
    <w:basedOn w:val="Normal"/>
    <w:link w:val="HeaderChar"/>
    <w:uiPriority w:val="89"/>
    <w:unhideWhenUsed/>
    <w:rsid w:val="003D7D6A"/>
    <w:pPr>
      <w:tabs>
        <w:tab w:val="center" w:pos="4680"/>
        <w:tab w:val="right" w:pos="9360"/>
      </w:tabs>
      <w:spacing w:after="0" w:line="240" w:lineRule="auto"/>
    </w:pPr>
  </w:style>
  <w:style w:type="character" w:customStyle="1" w:styleId="HeaderChar">
    <w:name w:val="Header Char"/>
    <w:basedOn w:val="DefaultParagraphFont"/>
    <w:link w:val="Header"/>
    <w:uiPriority w:val="89"/>
    <w:rsid w:val="003D7D6A"/>
    <w:rPr>
      <w:sz w:val="22"/>
      <w:szCs w:val="22"/>
    </w:rPr>
  </w:style>
  <w:style w:type="character" w:styleId="PageNumber">
    <w:name w:val="page number"/>
    <w:basedOn w:val="DefaultParagraphFont"/>
    <w:uiPriority w:val="89"/>
    <w:unhideWhenUsed/>
    <w:rsid w:val="003D7D6A"/>
  </w:style>
  <w:style w:type="paragraph" w:styleId="BodyTextIndent">
    <w:name w:val="Body Text Indent"/>
    <w:basedOn w:val="Normal"/>
    <w:link w:val="BodyTextIndentChar"/>
    <w:uiPriority w:val="89"/>
    <w:unhideWhenUsed/>
    <w:rsid w:val="003D7D6A"/>
    <w:pPr>
      <w:spacing w:after="120"/>
      <w:ind w:left="360"/>
    </w:pPr>
  </w:style>
  <w:style w:type="character" w:customStyle="1" w:styleId="BodyTextIndentChar">
    <w:name w:val="Body Text Indent Char"/>
    <w:basedOn w:val="DefaultParagraphFont"/>
    <w:link w:val="BodyTextIndent"/>
    <w:uiPriority w:val="89"/>
    <w:rsid w:val="003D7D6A"/>
    <w:rPr>
      <w:sz w:val="22"/>
      <w:szCs w:val="22"/>
    </w:rPr>
  </w:style>
  <w:style w:type="paragraph" w:customStyle="1" w:styleId="meta-info">
    <w:name w:val="meta-info"/>
    <w:basedOn w:val="Normal"/>
    <w:rsid w:val="001A585C"/>
    <w:pPr>
      <w:spacing w:before="100" w:beforeAutospacing="1" w:after="100" w:afterAutospacing="1"/>
    </w:pPr>
    <w:rPr>
      <w:rFonts w:ascii="Times" w:hAnsi="Times"/>
      <w:sz w:val="20"/>
      <w:szCs w:val="20"/>
    </w:rPr>
  </w:style>
  <w:style w:type="character" w:styleId="Emphasis">
    <w:name w:val="Emphasis"/>
    <w:basedOn w:val="DefaultParagraphFont"/>
    <w:uiPriority w:val="89"/>
    <w:qFormat/>
    <w:rsid w:val="003D7D6A"/>
    <w:rPr>
      <w:i/>
      <w:iCs/>
    </w:rPr>
  </w:style>
  <w:style w:type="character" w:styleId="Hyperlink">
    <w:name w:val="Hyperlink"/>
    <w:basedOn w:val="DefaultParagraphFont"/>
    <w:uiPriority w:val="89"/>
    <w:unhideWhenUsed/>
    <w:rsid w:val="003D7D6A"/>
    <w:rPr>
      <w:color w:val="0563C1" w:themeColor="hyperlink"/>
      <w:u w:val="single"/>
    </w:rPr>
  </w:style>
  <w:style w:type="paragraph" w:styleId="NormalWeb">
    <w:name w:val="Normal (Web)"/>
    <w:basedOn w:val="Normal"/>
    <w:uiPriority w:val="89"/>
    <w:unhideWhenUsed/>
    <w:rsid w:val="003D7D6A"/>
    <w:rPr>
      <w:rFonts w:ascii="Times New Roman" w:hAnsi="Times New Roman" w:cs="Times New Roman"/>
      <w:sz w:val="24"/>
      <w:szCs w:val="24"/>
    </w:rPr>
  </w:style>
  <w:style w:type="character" w:styleId="FollowedHyperlink">
    <w:name w:val="FollowedHyperlink"/>
    <w:basedOn w:val="DefaultParagraphFont"/>
    <w:uiPriority w:val="89"/>
    <w:semiHidden/>
    <w:unhideWhenUsed/>
    <w:rsid w:val="003D7D6A"/>
    <w:rPr>
      <w:color w:val="954F72" w:themeColor="followedHyperlink"/>
      <w:u w:val="single"/>
    </w:rPr>
  </w:style>
  <w:style w:type="paragraph" w:styleId="ListParagraph">
    <w:name w:val="List Paragraph"/>
    <w:basedOn w:val="Normal"/>
    <w:uiPriority w:val="89"/>
    <w:qFormat/>
    <w:rsid w:val="003D7D6A"/>
    <w:pPr>
      <w:ind w:left="720"/>
      <w:contextualSpacing/>
    </w:pPr>
  </w:style>
  <w:style w:type="character" w:customStyle="1" w:styleId="st">
    <w:name w:val="st"/>
    <w:basedOn w:val="DefaultParagraphFont"/>
    <w:rsid w:val="001A585C"/>
  </w:style>
  <w:style w:type="paragraph" w:styleId="FootnoteText">
    <w:name w:val="footnote text"/>
    <w:aliases w:val="Footnote,footnotetext"/>
    <w:basedOn w:val="Normal"/>
    <w:link w:val="FootnoteTextChar"/>
    <w:uiPriority w:val="89"/>
    <w:unhideWhenUsed/>
    <w:rsid w:val="003D7D6A"/>
    <w:pPr>
      <w:spacing w:after="0" w:line="240" w:lineRule="auto"/>
    </w:pPr>
    <w:rPr>
      <w:rFonts w:ascii="Times New Roman" w:hAnsi="Times New Roman" w:cs="Times New Roman"/>
      <w:sz w:val="24"/>
      <w:szCs w:val="20"/>
    </w:rPr>
  </w:style>
  <w:style w:type="character" w:customStyle="1" w:styleId="FootnoteTextChar">
    <w:name w:val="Footnote Text Char"/>
    <w:aliases w:val="Footnote Char,footnotetext Char"/>
    <w:basedOn w:val="DefaultParagraphFont"/>
    <w:link w:val="FootnoteText"/>
    <w:uiPriority w:val="89"/>
    <w:rsid w:val="003D7D6A"/>
    <w:rPr>
      <w:rFonts w:ascii="Times New Roman" w:hAnsi="Times New Roman" w:cs="Times New Roman"/>
      <w:szCs w:val="20"/>
    </w:rPr>
  </w:style>
  <w:style w:type="character" w:styleId="FootnoteReference">
    <w:name w:val="footnote reference"/>
    <w:basedOn w:val="DefaultParagraphFont"/>
    <w:uiPriority w:val="89"/>
    <w:unhideWhenUsed/>
    <w:rsid w:val="003D7D6A"/>
    <w:rPr>
      <w:vertAlign w:val="superscript"/>
    </w:rPr>
  </w:style>
  <w:style w:type="paragraph" w:customStyle="1" w:styleId="GTniGeneralTextnoindent">
    <w:name w:val="GT (ni) General Text (no indent)"/>
    <w:basedOn w:val="Normal"/>
    <w:next w:val="Normal"/>
    <w:rsid w:val="001A585C"/>
    <w:pPr>
      <w:widowControl w:val="0"/>
      <w:suppressAutoHyphens/>
      <w:spacing w:line="480" w:lineRule="exact"/>
    </w:pPr>
    <w:rPr>
      <w:rFonts w:ascii="GentiumAlt" w:eastAsia="Times New Roman" w:hAnsi="GentiumAlt" w:cs="Times New Roman"/>
      <w:kern w:val="16"/>
      <w:szCs w:val="20"/>
    </w:rPr>
  </w:style>
  <w:style w:type="paragraph" w:customStyle="1" w:styleId="Default">
    <w:name w:val="Default"/>
    <w:rsid w:val="001A585C"/>
    <w:pPr>
      <w:widowControl w:val="0"/>
      <w:autoSpaceDE w:val="0"/>
      <w:autoSpaceDN w:val="0"/>
      <w:adjustRightInd w:val="0"/>
    </w:pPr>
    <w:rPr>
      <w:rFonts w:ascii="Times New Roman" w:eastAsiaTheme="minorEastAsia" w:hAnsi="Times New Roman" w:cs="Times New Roman"/>
      <w:color w:val="000000"/>
    </w:rPr>
  </w:style>
  <w:style w:type="character" w:customStyle="1" w:styleId="il">
    <w:name w:val="il"/>
    <w:basedOn w:val="DefaultParagraphFont"/>
    <w:rsid w:val="001A585C"/>
  </w:style>
  <w:style w:type="character" w:customStyle="1" w:styleId="tei-placename">
    <w:name w:val="tei-placename"/>
    <w:basedOn w:val="DefaultParagraphFont"/>
    <w:rsid w:val="001A585C"/>
  </w:style>
  <w:style w:type="character" w:styleId="HTMLCite">
    <w:name w:val="HTML Cite"/>
    <w:basedOn w:val="DefaultParagraphFont"/>
    <w:uiPriority w:val="89"/>
    <w:semiHidden/>
    <w:unhideWhenUsed/>
    <w:rsid w:val="003D7D6A"/>
    <w:rPr>
      <w:i/>
      <w:iCs/>
    </w:rPr>
  </w:style>
  <w:style w:type="character" w:customStyle="1" w:styleId="BodyTextChar">
    <w:name w:val="Body Text Char"/>
    <w:basedOn w:val="DefaultParagraphFont"/>
    <w:link w:val="BodyText"/>
    <w:uiPriority w:val="89"/>
    <w:rsid w:val="003D7D6A"/>
    <w:rPr>
      <w:sz w:val="22"/>
      <w:szCs w:val="22"/>
    </w:rPr>
  </w:style>
  <w:style w:type="paragraph" w:styleId="BodyText">
    <w:name w:val="Body Text"/>
    <w:basedOn w:val="Normal"/>
    <w:link w:val="BodyTextChar"/>
    <w:uiPriority w:val="89"/>
    <w:unhideWhenUsed/>
    <w:rsid w:val="003D7D6A"/>
    <w:pPr>
      <w:spacing w:after="120"/>
    </w:pPr>
  </w:style>
  <w:style w:type="character" w:customStyle="1" w:styleId="BodyTextChar1">
    <w:name w:val="Body Text Char1"/>
    <w:basedOn w:val="DefaultParagraphFont"/>
    <w:uiPriority w:val="99"/>
    <w:semiHidden/>
    <w:rsid w:val="001A585C"/>
    <w:rPr>
      <w:rFonts w:eastAsiaTheme="minorEastAsia"/>
    </w:rPr>
  </w:style>
  <w:style w:type="character" w:customStyle="1" w:styleId="FootnoteTextChar1">
    <w:name w:val="Footnote Text Char1"/>
    <w:basedOn w:val="DefaultParagraphFont"/>
    <w:uiPriority w:val="99"/>
    <w:semiHidden/>
    <w:rsid w:val="001A585C"/>
    <w:rPr>
      <w:rFonts w:eastAsiaTheme="minorEastAsia"/>
      <w:sz w:val="20"/>
      <w:szCs w:val="20"/>
    </w:rPr>
  </w:style>
  <w:style w:type="paragraph" w:styleId="List">
    <w:name w:val="List"/>
    <w:basedOn w:val="Normal"/>
    <w:uiPriority w:val="89"/>
    <w:unhideWhenUsed/>
    <w:rsid w:val="003D7D6A"/>
    <w:pPr>
      <w:ind w:left="360" w:hanging="360"/>
      <w:contextualSpacing/>
    </w:pPr>
  </w:style>
  <w:style w:type="character" w:customStyle="1" w:styleId="CommentTextChar">
    <w:name w:val="Comment Text Char"/>
    <w:basedOn w:val="DefaultParagraphFont"/>
    <w:link w:val="CommentText"/>
    <w:uiPriority w:val="89"/>
    <w:rsid w:val="003D7D6A"/>
    <w:rPr>
      <w:sz w:val="20"/>
      <w:szCs w:val="20"/>
    </w:rPr>
  </w:style>
  <w:style w:type="paragraph" w:styleId="CommentText">
    <w:name w:val="annotation text"/>
    <w:basedOn w:val="Normal"/>
    <w:link w:val="CommentTextChar"/>
    <w:uiPriority w:val="89"/>
    <w:unhideWhenUsed/>
    <w:rsid w:val="003D7D6A"/>
    <w:pPr>
      <w:spacing w:line="240" w:lineRule="auto"/>
    </w:pPr>
    <w:rPr>
      <w:sz w:val="20"/>
      <w:szCs w:val="20"/>
    </w:rPr>
  </w:style>
  <w:style w:type="character" w:customStyle="1" w:styleId="CommentTextChar1">
    <w:name w:val="Comment Text Char1"/>
    <w:basedOn w:val="DefaultParagraphFont"/>
    <w:uiPriority w:val="99"/>
    <w:semiHidden/>
    <w:rsid w:val="001A585C"/>
    <w:rPr>
      <w:rFonts w:eastAsiaTheme="minorEastAsia"/>
      <w:sz w:val="20"/>
      <w:szCs w:val="20"/>
    </w:rPr>
  </w:style>
  <w:style w:type="character" w:customStyle="1" w:styleId="BalloonTextChar1">
    <w:name w:val="Balloon Text Char1"/>
    <w:basedOn w:val="DefaultParagraphFont"/>
    <w:uiPriority w:val="99"/>
    <w:semiHidden/>
    <w:rsid w:val="001A585C"/>
    <w:rPr>
      <w:rFonts w:ascii="Times New Roman" w:eastAsiaTheme="minorEastAsia" w:hAnsi="Times New Roman" w:cs="Times New Roman"/>
      <w:sz w:val="18"/>
      <w:szCs w:val="18"/>
    </w:rPr>
  </w:style>
  <w:style w:type="character" w:customStyle="1" w:styleId="tgc">
    <w:name w:val="_tgc"/>
    <w:basedOn w:val="DefaultParagraphFont"/>
    <w:rsid w:val="001A585C"/>
  </w:style>
  <w:style w:type="character" w:customStyle="1" w:styleId="renderedqtext">
    <w:name w:val="rendered_qtext"/>
    <w:basedOn w:val="DefaultParagraphFont"/>
    <w:rsid w:val="001A585C"/>
  </w:style>
  <w:style w:type="character" w:customStyle="1" w:styleId="HTMLPreformattedChar">
    <w:name w:val="HTML Preformatted Char"/>
    <w:basedOn w:val="DefaultParagraphFont"/>
    <w:link w:val="HTMLPreformatted"/>
    <w:uiPriority w:val="89"/>
    <w:rsid w:val="003D7D6A"/>
    <w:rPr>
      <w:rFonts w:ascii="Consolas" w:hAnsi="Consolas"/>
      <w:sz w:val="20"/>
      <w:szCs w:val="20"/>
    </w:rPr>
  </w:style>
  <w:style w:type="paragraph" w:styleId="HTMLPreformatted">
    <w:name w:val="HTML Preformatted"/>
    <w:basedOn w:val="Normal"/>
    <w:link w:val="HTMLPreformattedChar"/>
    <w:uiPriority w:val="89"/>
    <w:unhideWhenUsed/>
    <w:rsid w:val="003D7D6A"/>
    <w:pPr>
      <w:spacing w:after="0" w:line="240" w:lineRule="auto"/>
    </w:pPr>
    <w:rPr>
      <w:rFonts w:ascii="Consolas" w:hAnsi="Consolas"/>
      <w:sz w:val="20"/>
      <w:szCs w:val="20"/>
    </w:rPr>
  </w:style>
  <w:style w:type="character" w:customStyle="1" w:styleId="HTMLPreformattedChar1">
    <w:name w:val="HTML Preformatted Char1"/>
    <w:basedOn w:val="DefaultParagraphFont"/>
    <w:uiPriority w:val="99"/>
    <w:semiHidden/>
    <w:rsid w:val="001A585C"/>
    <w:rPr>
      <w:rFonts w:ascii="Consolas" w:eastAsiaTheme="minorEastAsia" w:hAnsi="Consolas" w:cs="Consolas"/>
      <w:sz w:val="20"/>
      <w:szCs w:val="20"/>
    </w:rPr>
  </w:style>
  <w:style w:type="paragraph" w:styleId="PlainText">
    <w:name w:val="Plain Text"/>
    <w:basedOn w:val="Normal"/>
    <w:link w:val="PlainTextChar"/>
    <w:uiPriority w:val="89"/>
    <w:unhideWhenUsed/>
    <w:rsid w:val="003D7D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89"/>
    <w:rsid w:val="003D7D6A"/>
    <w:rPr>
      <w:rFonts w:ascii="Consolas" w:hAnsi="Consolas"/>
      <w:sz w:val="21"/>
      <w:szCs w:val="21"/>
    </w:rPr>
  </w:style>
  <w:style w:type="paragraph" w:styleId="ListBullet">
    <w:name w:val="List Bullet"/>
    <w:basedOn w:val="Normal"/>
    <w:uiPriority w:val="89"/>
    <w:unhideWhenUsed/>
    <w:rsid w:val="003D7D6A"/>
    <w:pPr>
      <w:numPr>
        <w:numId w:val="1"/>
      </w:numPr>
      <w:contextualSpacing/>
    </w:pPr>
  </w:style>
  <w:style w:type="paragraph" w:styleId="ListBullet2">
    <w:name w:val="List Bullet 2"/>
    <w:basedOn w:val="Normal"/>
    <w:uiPriority w:val="89"/>
    <w:unhideWhenUsed/>
    <w:rsid w:val="003D7D6A"/>
    <w:pPr>
      <w:numPr>
        <w:numId w:val="2"/>
      </w:numPr>
      <w:contextualSpacing/>
    </w:pPr>
  </w:style>
  <w:style w:type="paragraph" w:styleId="Title">
    <w:name w:val="Title"/>
    <w:basedOn w:val="Normal"/>
    <w:next w:val="Normal"/>
    <w:link w:val="TitleChar"/>
    <w:uiPriority w:val="89"/>
    <w:qFormat/>
    <w:rsid w:val="003D7D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89"/>
    <w:rsid w:val="003D7D6A"/>
    <w:rPr>
      <w:rFonts w:asciiTheme="majorHAnsi" w:eastAsiaTheme="majorEastAsia" w:hAnsiTheme="majorHAnsi" w:cstheme="majorBidi"/>
      <w:spacing w:val="-10"/>
      <w:kern w:val="28"/>
      <w:sz w:val="56"/>
      <w:szCs w:val="56"/>
    </w:rPr>
  </w:style>
  <w:style w:type="paragraph" w:styleId="BodyTextFirstIndent">
    <w:name w:val="Body Text First Indent"/>
    <w:basedOn w:val="BodyText"/>
    <w:link w:val="BodyTextFirstIndentChar"/>
    <w:uiPriority w:val="89"/>
    <w:unhideWhenUsed/>
    <w:rsid w:val="003D7D6A"/>
    <w:pPr>
      <w:spacing w:after="160"/>
      <w:ind w:firstLine="360"/>
    </w:pPr>
  </w:style>
  <w:style w:type="character" w:customStyle="1" w:styleId="BodyTextFirstIndentChar">
    <w:name w:val="Body Text First Indent Char"/>
    <w:basedOn w:val="BodyTextChar"/>
    <w:link w:val="BodyTextFirstIndent"/>
    <w:uiPriority w:val="89"/>
    <w:rsid w:val="003D7D6A"/>
    <w:rPr>
      <w:sz w:val="22"/>
      <w:szCs w:val="22"/>
    </w:rPr>
  </w:style>
  <w:style w:type="paragraph" w:styleId="BodyTextFirstIndent2">
    <w:name w:val="Body Text First Indent 2"/>
    <w:basedOn w:val="BodyTextIndent"/>
    <w:link w:val="BodyTextFirstIndent2Char"/>
    <w:uiPriority w:val="89"/>
    <w:unhideWhenUsed/>
    <w:rsid w:val="003D7D6A"/>
    <w:pPr>
      <w:spacing w:after="160"/>
      <w:ind w:firstLine="360"/>
    </w:pPr>
  </w:style>
  <w:style w:type="character" w:customStyle="1" w:styleId="BodyTextFirstIndent2Char">
    <w:name w:val="Body Text First Indent 2 Char"/>
    <w:basedOn w:val="BodyTextIndentChar"/>
    <w:link w:val="BodyTextFirstIndent2"/>
    <w:uiPriority w:val="89"/>
    <w:rsid w:val="003D7D6A"/>
    <w:rPr>
      <w:sz w:val="22"/>
      <w:szCs w:val="22"/>
    </w:rPr>
  </w:style>
  <w:style w:type="paragraph" w:customStyle="1" w:styleId="Normal1">
    <w:name w:val="Normal1"/>
    <w:rsid w:val="001A585C"/>
    <w:rPr>
      <w:rFonts w:ascii="Times New Roman" w:eastAsia="Times New Roman" w:hAnsi="Times New Roman" w:cs="Times New Roman"/>
      <w:color w:val="000000"/>
      <w:sz w:val="20"/>
      <w:szCs w:val="20"/>
    </w:rPr>
  </w:style>
  <w:style w:type="paragraph" w:styleId="Caption">
    <w:name w:val="caption"/>
    <w:basedOn w:val="Normal"/>
    <w:next w:val="Normal"/>
    <w:uiPriority w:val="89"/>
    <w:unhideWhenUsed/>
    <w:qFormat/>
    <w:rsid w:val="003D7D6A"/>
    <w:pPr>
      <w:spacing w:after="200" w:line="240" w:lineRule="auto"/>
    </w:pPr>
    <w:rPr>
      <w:i/>
      <w:iCs/>
      <w:color w:val="44546A" w:themeColor="text2"/>
      <w:sz w:val="18"/>
      <w:szCs w:val="18"/>
    </w:rPr>
  </w:style>
  <w:style w:type="character" w:customStyle="1" w:styleId="aeoncheckbox">
    <w:name w:val="aeon_checkbox"/>
    <w:basedOn w:val="DefaultParagraphFont"/>
    <w:rsid w:val="001A585C"/>
  </w:style>
  <w:style w:type="paragraph" w:customStyle="1" w:styleId="boxnumber">
    <w:name w:val="box number"/>
    <w:rsid w:val="001A585C"/>
    <w:pPr>
      <w:keepNext/>
      <w:overflowPunct w:val="0"/>
      <w:autoSpaceDE w:val="0"/>
      <w:autoSpaceDN w:val="0"/>
      <w:adjustRightInd w:val="0"/>
      <w:spacing w:line="240" w:lineRule="exact"/>
      <w:textAlignment w:val="baseline"/>
    </w:pPr>
    <w:rPr>
      <w:rFonts w:ascii="Times New Roman" w:eastAsia="Times New Roman" w:hAnsi="Times New Roman" w:cs="Times New Roman"/>
      <w:b/>
      <w:szCs w:val="20"/>
    </w:rPr>
  </w:style>
  <w:style w:type="paragraph" w:customStyle="1" w:styleId="Level4">
    <w:name w:val="Level 4"/>
    <w:link w:val="Level4Char"/>
    <w:rsid w:val="001A585C"/>
    <w:pPr>
      <w:keepLines/>
      <w:overflowPunct w:val="0"/>
      <w:autoSpaceDE w:val="0"/>
      <w:autoSpaceDN w:val="0"/>
      <w:adjustRightInd w:val="0"/>
      <w:spacing w:line="240" w:lineRule="exact"/>
      <w:ind w:left="1440" w:hanging="576"/>
      <w:textAlignment w:val="baseline"/>
    </w:pPr>
    <w:rPr>
      <w:rFonts w:ascii="Times New Roman" w:eastAsia="Times New Roman" w:hAnsi="Times New Roman" w:cs="Times New Roman"/>
      <w:szCs w:val="20"/>
    </w:rPr>
  </w:style>
  <w:style w:type="character" w:customStyle="1" w:styleId="Level4Char">
    <w:name w:val="Level 4 Char"/>
    <w:link w:val="Level4"/>
    <w:rsid w:val="001A585C"/>
    <w:rPr>
      <w:rFonts w:ascii="Times New Roman" w:eastAsia="Times New Roman" w:hAnsi="Times New Roman" w:cs="Times New Roman"/>
      <w:szCs w:val="20"/>
    </w:rPr>
  </w:style>
  <w:style w:type="paragraph" w:customStyle="1" w:styleId="L3Sub-subseries">
    <w:name w:val="L3 Sub-subseries"/>
    <w:basedOn w:val="Normal"/>
    <w:rsid w:val="001A585C"/>
    <w:pPr>
      <w:keepLines/>
      <w:tabs>
        <w:tab w:val="left" w:pos="2160"/>
      </w:tabs>
      <w:overflowPunct w:val="0"/>
      <w:autoSpaceDE w:val="0"/>
      <w:autoSpaceDN w:val="0"/>
      <w:adjustRightInd w:val="0"/>
      <w:spacing w:line="240" w:lineRule="exact"/>
      <w:ind w:left="1152" w:hanging="576"/>
      <w:textAlignment w:val="baseline"/>
    </w:pPr>
    <w:rPr>
      <w:rFonts w:ascii="Times New Roman" w:eastAsia="Times New Roman" w:hAnsi="Times New Roman" w:cs="Times New Roman"/>
      <w:szCs w:val="20"/>
    </w:rPr>
  </w:style>
  <w:style w:type="paragraph" w:customStyle="1" w:styleId="folder">
    <w:name w:val="folder"/>
    <w:basedOn w:val="boxnumber"/>
    <w:rsid w:val="001A585C"/>
    <w:rPr>
      <w:b w:val="0"/>
      <w:caps/>
      <w:sz w:val="20"/>
    </w:rPr>
  </w:style>
  <w:style w:type="paragraph" w:customStyle="1" w:styleId="Level3">
    <w:name w:val="Level 3"/>
    <w:link w:val="Level3Char"/>
    <w:rsid w:val="001A585C"/>
    <w:pPr>
      <w:keepLines/>
      <w:tabs>
        <w:tab w:val="left" w:pos="2160"/>
      </w:tabs>
      <w:overflowPunct w:val="0"/>
      <w:autoSpaceDE w:val="0"/>
      <w:autoSpaceDN w:val="0"/>
      <w:adjustRightInd w:val="0"/>
      <w:spacing w:line="240" w:lineRule="exact"/>
      <w:ind w:left="1152" w:hanging="576"/>
      <w:textAlignment w:val="baseline"/>
    </w:pPr>
    <w:rPr>
      <w:rFonts w:ascii="Times New Roman" w:eastAsia="Times New Roman" w:hAnsi="Times New Roman" w:cs="Times New Roman"/>
      <w:szCs w:val="20"/>
    </w:rPr>
  </w:style>
  <w:style w:type="character" w:customStyle="1" w:styleId="Level3Char">
    <w:name w:val="Level 3 Char"/>
    <w:link w:val="Level3"/>
    <w:rsid w:val="001A585C"/>
    <w:rPr>
      <w:rFonts w:ascii="Times New Roman" w:eastAsia="Times New Roman" w:hAnsi="Times New Roman" w:cs="Times New Roman"/>
      <w:szCs w:val="20"/>
    </w:rPr>
  </w:style>
  <w:style w:type="character" w:styleId="Strong">
    <w:name w:val="Strong"/>
    <w:basedOn w:val="DefaultParagraphFont"/>
    <w:uiPriority w:val="89"/>
    <w:qFormat/>
    <w:rsid w:val="003D7D6A"/>
    <w:rPr>
      <w:b/>
      <w:bCs/>
    </w:rPr>
  </w:style>
  <w:style w:type="character" w:customStyle="1" w:styleId="drop-caps">
    <w:name w:val="drop-caps"/>
    <w:basedOn w:val="DefaultParagraphFont"/>
    <w:rsid w:val="001A585C"/>
  </w:style>
  <w:style w:type="character" w:customStyle="1" w:styleId="m-3512786988788413382m-3605463731526148587gmail-msoins">
    <w:name w:val="m_-3512786988788413382m_-3605463731526148587gmail-msoins"/>
    <w:basedOn w:val="DefaultParagraphFont"/>
    <w:rsid w:val="001A585C"/>
  </w:style>
  <w:style w:type="character" w:customStyle="1" w:styleId="apple-converted-space">
    <w:name w:val="apple-converted-space"/>
    <w:basedOn w:val="DefaultParagraphFont"/>
    <w:rsid w:val="001A585C"/>
  </w:style>
  <w:style w:type="character" w:customStyle="1" w:styleId="emphasistypesmallcaps">
    <w:name w:val="emphasistypesmallcaps"/>
    <w:basedOn w:val="DefaultParagraphFont"/>
    <w:rsid w:val="001A585C"/>
  </w:style>
  <w:style w:type="character" w:customStyle="1" w:styleId="ENRefEndnoteReference">
    <w:name w:val="ENRef Endnote Reference"/>
    <w:basedOn w:val="EndnoteReference"/>
    <w:rsid w:val="001A585C"/>
    <w:rPr>
      <w:rFonts w:ascii="Arial" w:hAnsi="Arial"/>
      <w:b/>
      <w:position w:val="6"/>
      <w:sz w:val="20"/>
      <w:bdr w:val="none" w:sz="0" w:space="0" w:color="auto"/>
      <w:shd w:val="clear" w:color="auto" w:fill="00FF00"/>
      <w:vertAlign w:val="baseline"/>
    </w:rPr>
  </w:style>
  <w:style w:type="paragraph" w:customStyle="1" w:styleId="GTiGeneralTextindent">
    <w:name w:val="GT (i) General Text (indent)"/>
    <w:basedOn w:val="GTniGeneralTextnoindent"/>
    <w:rsid w:val="001A585C"/>
    <w:pPr>
      <w:ind w:firstLine="720"/>
    </w:pPr>
  </w:style>
  <w:style w:type="character" w:customStyle="1" w:styleId="m-6759494271146694044gmail-aqj">
    <w:name w:val="m_-6759494271146694044gmail-aqj"/>
    <w:basedOn w:val="DefaultParagraphFont"/>
    <w:rsid w:val="001A585C"/>
  </w:style>
  <w:style w:type="paragraph" w:styleId="Footer">
    <w:name w:val="footer"/>
    <w:basedOn w:val="Normal"/>
    <w:link w:val="FooterChar"/>
    <w:uiPriority w:val="89"/>
    <w:unhideWhenUsed/>
    <w:rsid w:val="003D7D6A"/>
    <w:pPr>
      <w:tabs>
        <w:tab w:val="center" w:pos="4680"/>
        <w:tab w:val="right" w:pos="9360"/>
      </w:tabs>
      <w:spacing w:after="0" w:line="240" w:lineRule="auto"/>
    </w:pPr>
  </w:style>
  <w:style w:type="character" w:customStyle="1" w:styleId="FooterChar">
    <w:name w:val="Footer Char"/>
    <w:basedOn w:val="DefaultParagraphFont"/>
    <w:link w:val="Footer"/>
    <w:uiPriority w:val="89"/>
    <w:rsid w:val="003D7D6A"/>
    <w:rPr>
      <w:sz w:val="22"/>
      <w:szCs w:val="22"/>
    </w:rPr>
  </w:style>
  <w:style w:type="paragraph" w:customStyle="1" w:styleId="HTMLBody">
    <w:name w:val="HTML Body"/>
    <w:rsid w:val="001A585C"/>
    <w:pPr>
      <w:autoSpaceDE w:val="0"/>
      <w:autoSpaceDN w:val="0"/>
      <w:adjustRightInd w:val="0"/>
    </w:pPr>
    <w:rPr>
      <w:rFonts w:ascii="Arial" w:eastAsia="Times New Roman" w:hAnsi="Arial" w:cs="Times New Roman"/>
      <w:sz w:val="20"/>
      <w:szCs w:val="20"/>
    </w:rPr>
  </w:style>
  <w:style w:type="paragraph" w:customStyle="1" w:styleId="Body">
    <w:name w:val="Body"/>
    <w:rsid w:val="001A585C"/>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character" w:customStyle="1" w:styleId="a-size-large">
    <w:name w:val="a-size-large"/>
    <w:basedOn w:val="DefaultParagraphFont"/>
    <w:rsid w:val="001A585C"/>
  </w:style>
  <w:style w:type="paragraph" w:customStyle="1" w:styleId="initial">
    <w:name w:val="initial"/>
    <w:basedOn w:val="Normal"/>
    <w:rsid w:val="001A585C"/>
    <w:pPr>
      <w:spacing w:before="100" w:beforeAutospacing="1" w:after="100" w:afterAutospacing="1"/>
    </w:pPr>
    <w:rPr>
      <w:rFonts w:ascii="Times" w:hAnsi="Times"/>
      <w:sz w:val="20"/>
      <w:szCs w:val="20"/>
    </w:rPr>
  </w:style>
  <w:style w:type="paragraph" w:styleId="NoSpacing">
    <w:name w:val="No Spacing"/>
    <w:uiPriority w:val="89"/>
    <w:qFormat/>
    <w:rsid w:val="003D7D6A"/>
    <w:rPr>
      <w:sz w:val="22"/>
      <w:szCs w:val="22"/>
    </w:rPr>
  </w:style>
  <w:style w:type="paragraph" w:customStyle="1" w:styleId="innertaxonomy">
    <w:name w:val="inner_taxonomy"/>
    <w:basedOn w:val="Normal"/>
    <w:rsid w:val="001A585C"/>
    <w:pPr>
      <w:spacing w:before="100" w:beforeAutospacing="1" w:after="100" w:afterAutospacing="1"/>
    </w:pPr>
    <w:rPr>
      <w:rFonts w:ascii="Times" w:hAnsi="Times"/>
      <w:sz w:val="20"/>
      <w:szCs w:val="20"/>
    </w:rPr>
  </w:style>
  <w:style w:type="character" w:styleId="CommentReference">
    <w:name w:val="annotation reference"/>
    <w:basedOn w:val="DefaultParagraphFont"/>
    <w:uiPriority w:val="89"/>
    <w:semiHidden/>
    <w:unhideWhenUsed/>
    <w:rsid w:val="003D7D6A"/>
    <w:rPr>
      <w:sz w:val="16"/>
      <w:szCs w:val="16"/>
    </w:rPr>
  </w:style>
  <w:style w:type="paragraph" w:styleId="CommentSubject">
    <w:name w:val="annotation subject"/>
    <w:basedOn w:val="CommentText"/>
    <w:next w:val="CommentText"/>
    <w:link w:val="CommentSubjectChar"/>
    <w:uiPriority w:val="89"/>
    <w:semiHidden/>
    <w:unhideWhenUsed/>
    <w:rsid w:val="003D7D6A"/>
    <w:rPr>
      <w:b/>
      <w:bCs/>
    </w:rPr>
  </w:style>
  <w:style w:type="character" w:customStyle="1" w:styleId="CommentSubjectChar">
    <w:name w:val="Comment Subject Char"/>
    <w:basedOn w:val="CommentTextChar"/>
    <w:link w:val="CommentSubject"/>
    <w:uiPriority w:val="89"/>
    <w:semiHidden/>
    <w:rsid w:val="003D7D6A"/>
    <w:rPr>
      <w:b/>
      <w:bCs/>
      <w:sz w:val="20"/>
      <w:szCs w:val="20"/>
    </w:rPr>
  </w:style>
  <w:style w:type="paragraph" w:styleId="Revision">
    <w:name w:val="Revision"/>
    <w:hidden/>
    <w:uiPriority w:val="99"/>
    <w:semiHidden/>
    <w:rsid w:val="001A585C"/>
    <w:rPr>
      <w:rFonts w:eastAsiaTheme="minorEastAsia"/>
    </w:rPr>
  </w:style>
  <w:style w:type="character" w:customStyle="1" w:styleId="Heading3Char">
    <w:name w:val="Heading 3 Char"/>
    <w:basedOn w:val="DefaultParagraphFont"/>
    <w:link w:val="Heading3"/>
    <w:uiPriority w:val="89"/>
    <w:semiHidden/>
    <w:rsid w:val="003D7D6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89"/>
    <w:semiHidden/>
    <w:rsid w:val="003D7D6A"/>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89"/>
    <w:semiHidden/>
    <w:rsid w:val="003D7D6A"/>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89"/>
    <w:semiHidden/>
    <w:rsid w:val="003D7D6A"/>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89"/>
    <w:semiHidden/>
    <w:rsid w:val="003D7D6A"/>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89"/>
    <w:semiHidden/>
    <w:rsid w:val="003D7D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89"/>
    <w:semiHidden/>
    <w:rsid w:val="003D7D6A"/>
    <w:rPr>
      <w:rFonts w:asciiTheme="majorHAnsi" w:eastAsiaTheme="majorEastAsia" w:hAnsiTheme="majorHAnsi" w:cstheme="majorBidi"/>
      <w:i/>
      <w:iCs/>
      <w:color w:val="272727" w:themeColor="text1" w:themeTint="D8"/>
      <w:sz w:val="21"/>
      <w:szCs w:val="21"/>
    </w:rPr>
  </w:style>
  <w:style w:type="paragraph" w:customStyle="1" w:styleId="Section-BookBOOK">
    <w:name w:val="Section-Book (BOOK)"/>
    <w:basedOn w:val="Normal"/>
    <w:next w:val="Body-TextTx"/>
    <w:uiPriority w:val="3"/>
    <w:rsid w:val="003D7D6A"/>
    <w:pPr>
      <w:widowControl w:val="0"/>
      <w:spacing w:after="120" w:line="240" w:lineRule="auto"/>
      <w:jc w:val="center"/>
      <w:outlineLvl w:val="0"/>
    </w:pPr>
    <w:rPr>
      <w:rFonts w:ascii="Arial" w:hAnsi="Arial" w:cs="Arial"/>
      <w:color w:val="329632"/>
      <w:sz w:val="48"/>
    </w:rPr>
  </w:style>
  <w:style w:type="paragraph" w:customStyle="1" w:styleId="Section-Front-SalesSFS">
    <w:name w:val="Section-Front-Sales (SFS)"/>
    <w:basedOn w:val="Normal"/>
    <w:next w:val="TitleTtl"/>
    <w:uiPriority w:val="3"/>
    <w:rsid w:val="003D7D6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HalftitleSHT">
    <w:name w:val="Section-Halftitle (SHT)"/>
    <w:basedOn w:val="Normal"/>
    <w:next w:val="TitleTtl"/>
    <w:uiPriority w:val="3"/>
    <w:rsid w:val="003D7D6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Ad-CardSAC">
    <w:name w:val="Section-Ad-Card (SAC)"/>
    <w:basedOn w:val="Normal"/>
    <w:next w:val="Main-HeadMHead"/>
    <w:uiPriority w:val="3"/>
    <w:rsid w:val="003D7D6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Series-PageSSP">
    <w:name w:val="Section-Series-Page (SSP)"/>
    <w:basedOn w:val="Normal"/>
    <w:next w:val="Main-HeadMHead"/>
    <w:uiPriority w:val="3"/>
    <w:rsid w:val="003D7D6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TitlepageSTI">
    <w:name w:val="Section-Titlepage (STI)"/>
    <w:basedOn w:val="Normal"/>
    <w:next w:val="TitleTtl"/>
    <w:uiPriority w:val="3"/>
    <w:rsid w:val="003D7D6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pyrightSCR">
    <w:name w:val="Section-Copyright (SCR)"/>
    <w:basedOn w:val="Normal"/>
    <w:next w:val="Body-TextTx"/>
    <w:uiPriority w:val="3"/>
    <w:rsid w:val="003D7D6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book-CopyrightSECR">
    <w:name w:val="Section-Ebook-Copyright (SECR)"/>
    <w:basedOn w:val="Normal"/>
    <w:next w:val="Body-TextTx"/>
    <w:uiPriority w:val="3"/>
    <w:rsid w:val="003D7D6A"/>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DedicationSDE">
    <w:name w:val="Section-Dedication (SDE)"/>
    <w:basedOn w:val="Normal"/>
    <w:next w:val="DedicationDed"/>
    <w:uiPriority w:val="3"/>
    <w:rsid w:val="003D7D6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pigraphSEP">
    <w:name w:val="Section-Epigraph (SEP)"/>
    <w:basedOn w:val="Normal"/>
    <w:next w:val="Body-TextTx"/>
    <w:uiPriority w:val="3"/>
    <w:rsid w:val="003D7D6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ntentsSTC">
    <w:name w:val="Section-Contents (STC)"/>
    <w:basedOn w:val="Normal"/>
    <w:next w:val="Main-HeadMHead"/>
    <w:uiPriority w:val="3"/>
    <w:rsid w:val="003D7D6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orewordSFW">
    <w:name w:val="Section-Foreword (SFW)"/>
    <w:basedOn w:val="Normal"/>
    <w:next w:val="Main-HeadMHead"/>
    <w:uiPriority w:val="3"/>
    <w:rsid w:val="003D7D6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refaceSPF">
    <w:name w:val="Section-Preface (SPF)"/>
    <w:basedOn w:val="Normal"/>
    <w:next w:val="Main-HeadMHead"/>
    <w:uiPriority w:val="3"/>
    <w:rsid w:val="003D7D6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ront-Matter-GeneralSFM">
    <w:name w:val="Section-Front-Matter-General (SFM)"/>
    <w:basedOn w:val="Normal"/>
    <w:next w:val="Main-HeadMHead"/>
    <w:uiPriority w:val="3"/>
    <w:rsid w:val="003D7D6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IntroductionSIC">
    <w:name w:val="Section-Introduction (SIC)"/>
    <w:basedOn w:val="Normal"/>
    <w:next w:val="Main-HeadMHead"/>
    <w:uiPriority w:val="3"/>
    <w:rsid w:val="003D7D6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artSPT">
    <w:name w:val="Section-Part (SPT)"/>
    <w:basedOn w:val="Normal"/>
    <w:next w:val="TitleTtl"/>
    <w:uiPriority w:val="3"/>
    <w:rsid w:val="003D7D6A"/>
    <w:pPr>
      <w:pageBreakBefore/>
      <w:widowControl w:val="0"/>
      <w:pBdr>
        <w:left w:val="single" w:sz="36" w:space="4" w:color="000000"/>
      </w:pBdr>
      <w:shd w:val="clear" w:color="auto" w:fill="FF0080"/>
      <w:spacing w:after="120" w:line="240" w:lineRule="auto"/>
      <w:jc w:val="center"/>
      <w:outlineLvl w:val="0"/>
    </w:pPr>
    <w:rPr>
      <w:rFonts w:ascii="Arial Black" w:hAnsi="Arial Black"/>
      <w:sz w:val="32"/>
    </w:rPr>
  </w:style>
  <w:style w:type="paragraph" w:customStyle="1" w:styleId="Section-ChapterSCP">
    <w:name w:val="Section-Chapter (SCP)"/>
    <w:basedOn w:val="Normal"/>
    <w:next w:val="TitleTtl"/>
    <w:uiPriority w:val="3"/>
    <w:rsid w:val="003D7D6A"/>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RecipeSREC">
    <w:name w:val="Section-Recipe (SREC)"/>
    <w:basedOn w:val="Normal"/>
    <w:next w:val="TitleTtl"/>
    <w:uiPriority w:val="3"/>
    <w:rsid w:val="003D7D6A"/>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InterludeSIN">
    <w:name w:val="Section-Interlude (SIN)"/>
    <w:basedOn w:val="Normal"/>
    <w:next w:val="TitleTtl"/>
    <w:uiPriority w:val="3"/>
    <w:rsid w:val="003D7D6A"/>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onclusionSCL">
    <w:name w:val="Section-Conclusion (SCL)"/>
    <w:basedOn w:val="Normal"/>
    <w:next w:val="Main-HeadMHead"/>
    <w:uiPriority w:val="3"/>
    <w:rsid w:val="003D7D6A"/>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AfterwordSAW">
    <w:name w:val="Section-Afterword (SAW)"/>
    <w:basedOn w:val="Normal"/>
    <w:next w:val="Main-HeadMHead"/>
    <w:uiPriority w:val="3"/>
    <w:rsid w:val="003D7D6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cknowledgmentsSAK">
    <w:name w:val="Section-Acknowledgments (SAK)"/>
    <w:basedOn w:val="Normal"/>
    <w:next w:val="Main-HeadMHead"/>
    <w:uiPriority w:val="3"/>
    <w:rsid w:val="003D7D6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ppendixSAP">
    <w:name w:val="Section-Appendix (SAP)"/>
    <w:basedOn w:val="Normal"/>
    <w:next w:val="Main-HeadMHead"/>
    <w:uiPriority w:val="3"/>
    <w:rsid w:val="003D7D6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GlossarySGL">
    <w:name w:val="Section-Glossary (SGL)"/>
    <w:basedOn w:val="Normal"/>
    <w:next w:val="Main-HeadMHead"/>
    <w:uiPriority w:val="3"/>
    <w:rsid w:val="003D7D6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ChapterSEC">
    <w:name w:val="Section-Excerpt-Chapter (SEC)"/>
    <w:basedOn w:val="Normal"/>
    <w:next w:val="TitleTtl"/>
    <w:uiPriority w:val="3"/>
    <w:rsid w:val="003D7D6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OpenerSEO">
    <w:name w:val="Section-Excerpt-Opener (SEO)"/>
    <w:basedOn w:val="Normal"/>
    <w:next w:val="Main-HeadMHead"/>
    <w:uiPriority w:val="3"/>
    <w:rsid w:val="003D7D6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ibliographySBI">
    <w:name w:val="Section-Bibliography (SBI)"/>
    <w:basedOn w:val="Normal"/>
    <w:next w:val="Main-HeadMHead"/>
    <w:uiPriority w:val="3"/>
    <w:rsid w:val="003D7D6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NotesSNT">
    <w:name w:val="Section-Notes (SNT)"/>
    <w:basedOn w:val="Normal"/>
    <w:next w:val="Main-HeadMHead"/>
    <w:uiPriority w:val="3"/>
    <w:rsid w:val="003D7D6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bout-AuthorSAA">
    <w:name w:val="Section-About-Author (SAA)"/>
    <w:basedOn w:val="Normal"/>
    <w:next w:val="Main-HeadMHead"/>
    <w:uiPriority w:val="3"/>
    <w:rsid w:val="003D7D6A"/>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Back-AdSBA">
    <w:name w:val="Section-Back-Ad (SBA)"/>
    <w:basedOn w:val="Normal"/>
    <w:next w:val="TitleTtl"/>
    <w:uiPriority w:val="3"/>
    <w:rsid w:val="003D7D6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IndexSIN">
    <w:name w:val="Section-Index (SIN)"/>
    <w:basedOn w:val="Normal"/>
    <w:next w:val="Main-HeadMHead"/>
    <w:uiPriority w:val="3"/>
    <w:rsid w:val="003D7D6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ack-Matter-GeneralSBM">
    <w:name w:val="Section-Back-Matter-General (SBM)"/>
    <w:basedOn w:val="Normal"/>
    <w:next w:val="Main-HeadMHead"/>
    <w:uiPriority w:val="3"/>
    <w:rsid w:val="003D7D6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NumberNum">
    <w:name w:val="Number (Num)"/>
    <w:basedOn w:val="Normal"/>
    <w:next w:val="TitleTtl"/>
    <w:qFormat/>
    <w:rsid w:val="003D7D6A"/>
    <w:pPr>
      <w:widowControl w:val="0"/>
      <w:pBdr>
        <w:left w:val="dotted" w:sz="36" w:space="4" w:color="C5E0B3"/>
      </w:pBdr>
      <w:spacing w:before="120" w:after="120" w:line="480" w:lineRule="auto"/>
      <w:jc w:val="center"/>
      <w:outlineLvl w:val="2"/>
    </w:pPr>
    <w:rPr>
      <w:rFonts w:ascii="Arial Black" w:hAnsi="Arial Black"/>
      <w:sz w:val="36"/>
    </w:rPr>
  </w:style>
  <w:style w:type="paragraph" w:customStyle="1" w:styleId="TitleTtl">
    <w:name w:val="Title (Ttl)"/>
    <w:basedOn w:val="Normal"/>
    <w:next w:val="Body-TextTx"/>
    <w:qFormat/>
    <w:rsid w:val="003D7D6A"/>
    <w:pPr>
      <w:widowControl w:val="0"/>
      <w:pBdr>
        <w:left w:val="dotted" w:sz="36" w:space="4" w:color="C5E0B3"/>
      </w:pBdr>
      <w:spacing w:before="120" w:after="120" w:line="480" w:lineRule="auto"/>
      <w:jc w:val="center"/>
      <w:outlineLvl w:val="2"/>
    </w:pPr>
    <w:rPr>
      <w:rFonts w:ascii="Arial" w:hAnsi="Arial" w:cs="Arial"/>
      <w:sz w:val="48"/>
    </w:rPr>
  </w:style>
  <w:style w:type="paragraph" w:customStyle="1" w:styleId="Main-HeadMHead">
    <w:name w:val="Main-Head (MHead)"/>
    <w:basedOn w:val="Normal"/>
    <w:next w:val="Body-TextTx"/>
    <w:qFormat/>
    <w:rsid w:val="003D7D6A"/>
    <w:pPr>
      <w:widowControl w:val="0"/>
      <w:pBdr>
        <w:left w:val="dotted" w:sz="36" w:space="4" w:color="C5E0B3"/>
      </w:pBdr>
      <w:spacing w:before="120" w:after="120" w:line="480" w:lineRule="auto"/>
      <w:jc w:val="center"/>
      <w:outlineLvl w:val="2"/>
    </w:pPr>
    <w:rPr>
      <w:rFonts w:ascii="Arial Black" w:hAnsi="Arial Black"/>
      <w:sz w:val="40"/>
    </w:rPr>
  </w:style>
  <w:style w:type="paragraph" w:customStyle="1" w:styleId="SubtitleSttl">
    <w:name w:val="Subtitle (Sttl)"/>
    <w:basedOn w:val="Normal"/>
    <w:next w:val="Body-TextTx"/>
    <w:rsid w:val="003D7D6A"/>
    <w:pPr>
      <w:widowControl w:val="0"/>
      <w:pBdr>
        <w:left w:val="dotted" w:sz="36" w:space="4" w:color="C5E0B3"/>
      </w:pBdr>
      <w:spacing w:before="120" w:after="120" w:line="480" w:lineRule="auto"/>
      <w:contextualSpacing/>
      <w:jc w:val="center"/>
    </w:pPr>
    <w:rPr>
      <w:rFonts w:ascii="Times New Roman" w:hAnsi="Times New Roman" w:cs="Times New Roman"/>
      <w:sz w:val="36"/>
    </w:rPr>
  </w:style>
  <w:style w:type="paragraph" w:customStyle="1" w:styleId="Author1Au1">
    <w:name w:val="Author1 (Au1)"/>
    <w:basedOn w:val="Normal"/>
    <w:next w:val="Body-TextTx"/>
    <w:rsid w:val="003D7D6A"/>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2Au2">
    <w:name w:val="Author2 (Au2)"/>
    <w:basedOn w:val="Normal"/>
    <w:next w:val="Body-TextTx"/>
    <w:rsid w:val="003D7D6A"/>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3Au3">
    <w:name w:val="Author3 (Au3)"/>
    <w:basedOn w:val="Normal"/>
    <w:next w:val="Body-TextTx"/>
    <w:rsid w:val="003D7D6A"/>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HeadAhead">
    <w:name w:val="A-Head (Ahead)"/>
    <w:basedOn w:val="Normal"/>
    <w:next w:val="Body-TextTx"/>
    <w:qFormat/>
    <w:rsid w:val="003D7D6A"/>
    <w:pPr>
      <w:widowControl w:val="0"/>
      <w:pBdr>
        <w:left w:val="dotted" w:sz="36" w:space="4" w:color="C5E0B3"/>
      </w:pBdr>
      <w:spacing w:before="120" w:after="120" w:line="480" w:lineRule="auto"/>
      <w:outlineLvl w:val="3"/>
    </w:pPr>
    <w:rPr>
      <w:rFonts w:ascii="Arial Black" w:hAnsi="Arial Black"/>
      <w:sz w:val="32"/>
    </w:rPr>
  </w:style>
  <w:style w:type="paragraph" w:customStyle="1" w:styleId="B-HeadBhead">
    <w:name w:val="B-Head (Bhead)"/>
    <w:basedOn w:val="Normal"/>
    <w:next w:val="Body-TextTx"/>
    <w:qFormat/>
    <w:rsid w:val="003D7D6A"/>
    <w:pPr>
      <w:widowControl w:val="0"/>
      <w:pBdr>
        <w:left w:val="dotted" w:sz="36" w:space="4" w:color="C5E0B3"/>
      </w:pBdr>
      <w:spacing w:before="120" w:after="120" w:line="480" w:lineRule="auto"/>
      <w:outlineLvl w:val="4"/>
    </w:pPr>
    <w:rPr>
      <w:rFonts w:ascii="Arial" w:hAnsi="Arial" w:cs="Arial"/>
      <w:sz w:val="32"/>
    </w:rPr>
  </w:style>
  <w:style w:type="paragraph" w:customStyle="1" w:styleId="C-HeadChead">
    <w:name w:val="C-Head (Chead)"/>
    <w:basedOn w:val="Normal"/>
    <w:next w:val="Body-TextTx"/>
    <w:rsid w:val="003D7D6A"/>
    <w:pPr>
      <w:widowControl w:val="0"/>
      <w:pBdr>
        <w:left w:val="dotted" w:sz="36" w:space="4" w:color="C5E0B3"/>
      </w:pBdr>
      <w:spacing w:before="120" w:after="120" w:line="480" w:lineRule="auto"/>
      <w:outlineLvl w:val="5"/>
    </w:pPr>
    <w:rPr>
      <w:rFonts w:ascii="Arial Narrow" w:hAnsi="Arial Narrow"/>
      <w:sz w:val="32"/>
    </w:rPr>
  </w:style>
  <w:style w:type="paragraph" w:customStyle="1" w:styleId="D-HeadDhead">
    <w:name w:val="D-Head (Dhead)"/>
    <w:basedOn w:val="Normal"/>
    <w:next w:val="Body-TextTx"/>
    <w:rsid w:val="003D7D6A"/>
    <w:pPr>
      <w:widowControl w:val="0"/>
      <w:pBdr>
        <w:left w:val="dotted" w:sz="36" w:space="4" w:color="C5E0B3"/>
      </w:pBdr>
      <w:spacing w:before="120" w:after="120" w:line="480" w:lineRule="auto"/>
      <w:outlineLvl w:val="6"/>
    </w:pPr>
    <w:rPr>
      <w:rFonts w:ascii="Arial Black" w:hAnsi="Arial Black"/>
      <w:sz w:val="28"/>
    </w:rPr>
  </w:style>
  <w:style w:type="paragraph" w:customStyle="1" w:styleId="E-HeadEhead">
    <w:name w:val="E-Head (Ehead)"/>
    <w:basedOn w:val="Normal"/>
    <w:next w:val="Body-TextTx"/>
    <w:rsid w:val="003D7D6A"/>
    <w:pPr>
      <w:widowControl w:val="0"/>
      <w:pBdr>
        <w:left w:val="dotted" w:sz="36" w:space="4" w:color="C5E0B3"/>
      </w:pBdr>
      <w:spacing w:before="120" w:after="120" w:line="480" w:lineRule="auto"/>
      <w:outlineLvl w:val="7"/>
    </w:pPr>
    <w:rPr>
      <w:rFonts w:ascii="Arial" w:hAnsi="Arial" w:cs="Arial"/>
      <w:sz w:val="28"/>
    </w:rPr>
  </w:style>
  <w:style w:type="paragraph" w:customStyle="1" w:styleId="F-HeadFhead">
    <w:name w:val="F-Head (Fhead)"/>
    <w:basedOn w:val="Normal"/>
    <w:next w:val="Body-TextTx"/>
    <w:rsid w:val="003D7D6A"/>
    <w:pPr>
      <w:widowControl w:val="0"/>
      <w:pBdr>
        <w:left w:val="dotted" w:sz="36" w:space="4" w:color="C5E0B3"/>
      </w:pBdr>
      <w:spacing w:before="120" w:after="120" w:line="480" w:lineRule="auto"/>
      <w:outlineLvl w:val="8"/>
    </w:pPr>
    <w:rPr>
      <w:rFonts w:ascii="Arial Narrow" w:hAnsi="Arial Narrow"/>
      <w:sz w:val="28"/>
    </w:rPr>
  </w:style>
  <w:style w:type="paragraph" w:customStyle="1" w:styleId="Body-TextTx">
    <w:name w:val="Body-Text (Tx)"/>
    <w:basedOn w:val="Normal"/>
    <w:qFormat/>
    <w:rsid w:val="003D7D6A"/>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Body-Text-ContinuedTxc">
    <w:name w:val="Body-Text-Continued (Txc)"/>
    <w:basedOn w:val="Normal"/>
    <w:next w:val="Body-TextTx"/>
    <w:rsid w:val="003D7D6A"/>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Verse1Vrs1">
    <w:name w:val="Verse1 (Vrs1)"/>
    <w:basedOn w:val="Normal"/>
    <w:qFormat/>
    <w:rsid w:val="003D7D6A"/>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Verse1-indent1Vrs1-i1">
    <w:name w:val="Verse1-indent1 (Vrs1-i1)"/>
    <w:basedOn w:val="Normal"/>
    <w:next w:val="Verse1Vrs1"/>
    <w:rsid w:val="003D7D6A"/>
    <w:pPr>
      <w:widowControl w:val="0"/>
      <w:pBdr>
        <w:left w:val="single" w:sz="36" w:space="4" w:color="C5E0B3"/>
      </w:pBdr>
      <w:spacing w:before="120" w:after="120" w:line="480" w:lineRule="auto"/>
      <w:ind w:left="1440"/>
      <w:contextualSpacing/>
    </w:pPr>
    <w:rPr>
      <w:rFonts w:ascii="Times New Roman" w:hAnsi="Times New Roman" w:cs="Times New Roman"/>
      <w:sz w:val="24"/>
    </w:rPr>
  </w:style>
  <w:style w:type="paragraph" w:customStyle="1" w:styleId="Verse1-indent2Vrs1-i2">
    <w:name w:val="Verse1-indent2 (Vrs1-i2)"/>
    <w:basedOn w:val="Normal"/>
    <w:next w:val="Verse1Vrs1"/>
    <w:rsid w:val="003D7D6A"/>
    <w:pPr>
      <w:widowControl w:val="0"/>
      <w:pBdr>
        <w:left w:val="single" w:sz="36" w:space="4" w:color="C5E0B3"/>
      </w:pBdr>
      <w:spacing w:before="120" w:after="120" w:line="480" w:lineRule="auto"/>
      <w:ind w:left="2160"/>
      <w:contextualSpacing/>
    </w:pPr>
    <w:rPr>
      <w:rFonts w:ascii="Times New Roman" w:hAnsi="Times New Roman" w:cs="Times New Roman"/>
      <w:sz w:val="24"/>
    </w:rPr>
  </w:style>
  <w:style w:type="paragraph" w:customStyle="1" w:styleId="Verse1-indent3Vrs1-i3">
    <w:name w:val="Verse1-indent3 (Vrs1-i3)"/>
    <w:basedOn w:val="Normal"/>
    <w:next w:val="Verse1Vrs1"/>
    <w:rsid w:val="003D7D6A"/>
    <w:pPr>
      <w:widowControl w:val="0"/>
      <w:pBdr>
        <w:left w:val="single" w:sz="36" w:space="4" w:color="C5E0B3"/>
      </w:pBdr>
      <w:spacing w:before="120" w:after="120" w:line="480" w:lineRule="auto"/>
      <w:ind w:left="2880"/>
      <w:contextualSpacing/>
    </w:pPr>
    <w:rPr>
      <w:rFonts w:ascii="Times New Roman" w:hAnsi="Times New Roman" w:cs="Times New Roman"/>
      <w:sz w:val="24"/>
    </w:rPr>
  </w:style>
  <w:style w:type="paragraph" w:customStyle="1" w:styleId="Verse2Vrs2">
    <w:name w:val="Verse2 (Vrs2)"/>
    <w:basedOn w:val="Normal"/>
    <w:qFormat/>
    <w:rsid w:val="003D7D6A"/>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Verse2-indent1Vrs2-i1">
    <w:name w:val="Verse2-indent1 (Vrs2-i1)"/>
    <w:basedOn w:val="Normal"/>
    <w:next w:val="Verse2Vrs2"/>
    <w:rsid w:val="003D7D6A"/>
    <w:pPr>
      <w:widowControl w:val="0"/>
      <w:pBdr>
        <w:left w:val="double" w:sz="18" w:space="4" w:color="C5E0B3"/>
      </w:pBdr>
      <w:spacing w:before="120" w:after="120" w:line="480" w:lineRule="auto"/>
      <w:ind w:left="1440"/>
      <w:contextualSpacing/>
    </w:pPr>
    <w:rPr>
      <w:rFonts w:ascii="Times New Roman" w:hAnsi="Times New Roman" w:cs="Times New Roman"/>
      <w:sz w:val="24"/>
    </w:rPr>
  </w:style>
  <w:style w:type="paragraph" w:customStyle="1" w:styleId="Verse2-indent2Vrs2-i2">
    <w:name w:val="Verse2-indent2 (Vrs2-i2)"/>
    <w:basedOn w:val="Normal"/>
    <w:next w:val="Verse2Vrs2"/>
    <w:rsid w:val="003D7D6A"/>
    <w:pPr>
      <w:widowControl w:val="0"/>
      <w:pBdr>
        <w:left w:val="double" w:sz="18" w:space="4" w:color="C5E0B3"/>
      </w:pBdr>
      <w:spacing w:before="120" w:after="120" w:line="480" w:lineRule="auto"/>
      <w:ind w:left="2160"/>
      <w:contextualSpacing/>
    </w:pPr>
    <w:rPr>
      <w:rFonts w:ascii="Times New Roman" w:hAnsi="Times New Roman" w:cs="Times New Roman"/>
      <w:sz w:val="24"/>
    </w:rPr>
  </w:style>
  <w:style w:type="paragraph" w:customStyle="1" w:styleId="Verse2-indent3Vrs2-i3">
    <w:name w:val="Verse2-indent3 (Vrs2-i3)"/>
    <w:basedOn w:val="Normal"/>
    <w:next w:val="Verse2Vrs2"/>
    <w:rsid w:val="003D7D6A"/>
    <w:pPr>
      <w:widowControl w:val="0"/>
      <w:pBdr>
        <w:left w:val="double" w:sz="18" w:space="4" w:color="C5E0B3"/>
      </w:pBdr>
      <w:spacing w:before="120" w:after="120" w:line="480" w:lineRule="auto"/>
      <w:ind w:left="2880"/>
      <w:contextualSpacing/>
    </w:pPr>
    <w:rPr>
      <w:rFonts w:ascii="Times New Roman" w:hAnsi="Times New Roman" w:cs="Times New Roman"/>
      <w:sz w:val="24"/>
    </w:rPr>
  </w:style>
  <w:style w:type="paragraph" w:customStyle="1" w:styleId="QuotationQuo">
    <w:name w:val="Quotation (Quo)"/>
    <w:basedOn w:val="Normal"/>
    <w:rsid w:val="003D7D6A"/>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1Ext1">
    <w:name w:val="Extract1 (Ext1)"/>
    <w:basedOn w:val="Normal"/>
    <w:qFormat/>
    <w:rsid w:val="003D7D6A"/>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2Ext2">
    <w:name w:val="Extract2 (Ext2)"/>
    <w:basedOn w:val="Normal"/>
    <w:qFormat/>
    <w:rsid w:val="003D7D6A"/>
    <w:pPr>
      <w:widowControl w:val="0"/>
      <w:pBdr>
        <w:left w:val="doub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SourceSrc">
    <w:name w:val="Source (Src)"/>
    <w:basedOn w:val="Normal"/>
    <w:next w:val="Body-TextTx"/>
    <w:rsid w:val="003D7D6A"/>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Epigraph-Non-VerseEpi">
    <w:name w:val="Epigraph-Non-Verse (Epi)"/>
    <w:basedOn w:val="Normal"/>
    <w:qFormat/>
    <w:rsid w:val="003D7D6A"/>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pigraph-VerseEpiv">
    <w:name w:val="Epigraph-Verse (Epiv)"/>
    <w:basedOn w:val="Normal"/>
    <w:qFormat/>
    <w:rsid w:val="003D7D6A"/>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Epigraph-SourceEpisrc">
    <w:name w:val="Epigraph-Source (Episrc)"/>
    <w:basedOn w:val="Normal"/>
    <w:next w:val="Body-TextTx"/>
    <w:qFormat/>
    <w:rsid w:val="003D7D6A"/>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HeadnoteHdnt">
    <w:name w:val="Headnote (Hdnt)"/>
    <w:basedOn w:val="Normal"/>
    <w:next w:val="Body-TextTx"/>
    <w:rsid w:val="003D7D6A"/>
    <w:pPr>
      <w:widowControl w:val="0"/>
      <w:pBdr>
        <w:left w:val="single" w:sz="36" w:space="4" w:color="C5E0B3"/>
      </w:pBdr>
      <w:spacing w:before="120" w:after="120" w:line="480" w:lineRule="auto"/>
      <w:ind w:firstLine="720"/>
      <w:jc w:val="center"/>
    </w:pPr>
    <w:rPr>
      <w:rFonts w:ascii="Times New Roman" w:hAnsi="Times New Roman" w:cs="Times New Roman"/>
      <w:sz w:val="24"/>
    </w:rPr>
  </w:style>
  <w:style w:type="paragraph" w:customStyle="1" w:styleId="DatelineDate">
    <w:name w:val="Dateline (Date)"/>
    <w:basedOn w:val="Normal"/>
    <w:rsid w:val="003D7D6A"/>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AddressAdd">
    <w:name w:val="Address (Add)"/>
    <w:basedOn w:val="Normal"/>
    <w:rsid w:val="003D7D6A"/>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LocationLoc">
    <w:name w:val="Location (Loc)"/>
    <w:basedOn w:val="Normal"/>
    <w:rsid w:val="003D7D6A"/>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SignatureSig">
    <w:name w:val="Signature (Sig)"/>
    <w:basedOn w:val="Normal"/>
    <w:rsid w:val="003D7D6A"/>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SalutationSal">
    <w:name w:val="Salutation (Sal)"/>
    <w:basedOn w:val="Normal"/>
    <w:rsid w:val="003D7D6A"/>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ClosingClos">
    <w:name w:val="Closing (Clos)"/>
    <w:basedOn w:val="Normal"/>
    <w:rsid w:val="003D7D6A"/>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PostscriptPst">
    <w:name w:val="Postscript (Pst)"/>
    <w:basedOn w:val="Normal"/>
    <w:rsid w:val="003D7D6A"/>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edicationDed">
    <w:name w:val="Dedication (Ded)"/>
    <w:basedOn w:val="Normal"/>
    <w:rsid w:val="003D7D6A"/>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Text-MessageTmg">
    <w:name w:val="Text-Message (Tmg)"/>
    <w:basedOn w:val="Normal"/>
    <w:rsid w:val="003D7D6A"/>
    <w:pPr>
      <w:widowControl w:val="0"/>
      <w:pBdr>
        <w:left w:val="single" w:sz="36" w:space="4" w:color="C5E0B3"/>
      </w:pBdr>
      <w:spacing w:before="120" w:after="120" w:line="480" w:lineRule="auto"/>
      <w:ind w:left="720"/>
      <w:contextualSpacing/>
    </w:pPr>
    <w:rPr>
      <w:rFonts w:ascii="Courier New" w:hAnsi="Courier New"/>
    </w:rPr>
  </w:style>
  <w:style w:type="paragraph" w:customStyle="1" w:styleId="Computer-TextComp">
    <w:name w:val="Computer-Text (Comp)"/>
    <w:basedOn w:val="Normal"/>
    <w:rsid w:val="003D7D6A"/>
    <w:pPr>
      <w:widowControl w:val="0"/>
      <w:pBdr>
        <w:left w:val="single" w:sz="36" w:space="4" w:color="C5E0B3"/>
      </w:pBdr>
      <w:spacing w:before="120" w:after="120" w:line="480" w:lineRule="auto"/>
      <w:ind w:left="720"/>
      <w:contextualSpacing/>
    </w:pPr>
    <w:rPr>
      <w:rFonts w:ascii="Courier New" w:hAnsi="Courier New"/>
    </w:rPr>
  </w:style>
  <w:style w:type="paragraph" w:customStyle="1" w:styleId="Custom1Cust1">
    <w:name w:val="Custom1 (Cust1)"/>
    <w:basedOn w:val="Normal"/>
    <w:rsid w:val="003D7D6A"/>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Custom2Cust2">
    <w:name w:val="Custom2 (Cust2)"/>
    <w:basedOn w:val="Normal"/>
    <w:rsid w:val="003D7D6A"/>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Display1Disp1">
    <w:name w:val="Display1 (Disp1)"/>
    <w:basedOn w:val="Normal"/>
    <w:rsid w:val="003D7D6A"/>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isplay2Disp2">
    <w:name w:val="Display2 (Disp2)"/>
    <w:basedOn w:val="Normal"/>
    <w:rsid w:val="003D7D6A"/>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Table-HeadTbhd">
    <w:name w:val="Table-Head (Tbhd)"/>
    <w:basedOn w:val="Normal"/>
    <w:next w:val="Table-TextTbtx"/>
    <w:rsid w:val="003D7D6A"/>
    <w:pPr>
      <w:widowControl w:val="0"/>
      <w:pBdr>
        <w:left w:val="single" w:sz="36" w:space="4" w:color="C5E0B3"/>
      </w:pBdr>
      <w:spacing w:before="120" w:after="120" w:line="480" w:lineRule="auto"/>
      <w:contextualSpacing/>
    </w:pPr>
    <w:rPr>
      <w:rFonts w:ascii="Arial" w:hAnsi="Arial" w:cs="Arial"/>
      <w:b/>
    </w:rPr>
  </w:style>
  <w:style w:type="paragraph" w:customStyle="1" w:styleId="Table-SubheadTbsbhd">
    <w:name w:val="Table-Subhead (Tbsbhd)"/>
    <w:basedOn w:val="Normal"/>
    <w:next w:val="Table-TextTbtx"/>
    <w:rsid w:val="003D7D6A"/>
    <w:pPr>
      <w:widowControl w:val="0"/>
      <w:pBdr>
        <w:left w:val="single" w:sz="36" w:space="4" w:color="C5E0B3"/>
      </w:pBdr>
      <w:spacing w:before="120" w:after="120" w:line="480" w:lineRule="auto"/>
      <w:contextualSpacing/>
    </w:pPr>
    <w:rPr>
      <w:rFonts w:ascii="Arial" w:hAnsi="Arial" w:cs="Arial"/>
    </w:rPr>
  </w:style>
  <w:style w:type="paragraph" w:customStyle="1" w:styleId="Table-TextTbtx">
    <w:name w:val="Table-Text (Tbtx)"/>
    <w:basedOn w:val="Normal"/>
    <w:rsid w:val="003D7D6A"/>
    <w:pPr>
      <w:widowControl w:val="0"/>
      <w:pBdr>
        <w:left w:val="single" w:sz="36" w:space="4" w:color="C5E0B3"/>
      </w:pBdr>
      <w:spacing w:before="120" w:after="120" w:line="480" w:lineRule="auto"/>
      <w:contextualSpacing/>
    </w:pPr>
    <w:rPr>
      <w:rFonts w:ascii="Arial" w:hAnsi="Arial" w:cs="Arial"/>
    </w:rPr>
  </w:style>
  <w:style w:type="paragraph" w:customStyle="1" w:styleId="HeadlineHdline">
    <w:name w:val="Headline (Hdline)"/>
    <w:basedOn w:val="Normal"/>
    <w:next w:val="Body-TextTx"/>
    <w:rsid w:val="003D7D6A"/>
    <w:pPr>
      <w:widowControl w:val="0"/>
      <w:pBdr>
        <w:left w:val="single" w:sz="36" w:space="4" w:color="C5E0B3"/>
      </w:pBdr>
      <w:spacing w:before="120" w:after="120" w:line="480" w:lineRule="auto"/>
      <w:jc w:val="center"/>
    </w:pPr>
    <w:rPr>
      <w:rFonts w:ascii="Times New Roman" w:hAnsi="Times New Roman" w:cs="Times New Roman"/>
      <w:b/>
      <w:sz w:val="24"/>
    </w:rPr>
  </w:style>
  <w:style w:type="paragraph" w:customStyle="1" w:styleId="BylineByline">
    <w:name w:val="Byline (Byline)"/>
    <w:basedOn w:val="Normal"/>
    <w:next w:val="Body-TextTx"/>
    <w:rsid w:val="003D7D6A"/>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Bullet-Level-1-ListBl1">
    <w:name w:val="Bullet-Level-1-List (Bl1)"/>
    <w:basedOn w:val="Normal"/>
    <w:qFormat/>
    <w:rsid w:val="003D7D6A"/>
    <w:pPr>
      <w:widowControl w:val="0"/>
      <w:numPr>
        <w:numId w:val="4"/>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1-List-ParagraphBl1p">
    <w:name w:val="Bullet-Level-1-List-Paragraph (Bl1p)"/>
    <w:basedOn w:val="Normal"/>
    <w:rsid w:val="003D7D6A"/>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Bullet-Level-2-ListBl2">
    <w:name w:val="Bullet-Level-2-List (Bl2)"/>
    <w:basedOn w:val="Normal"/>
    <w:rsid w:val="003D7D6A"/>
    <w:pPr>
      <w:widowControl w:val="0"/>
      <w:numPr>
        <w:numId w:val="5"/>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2-List-ParagraphBl2p">
    <w:name w:val="Bullet-Level-2-List-Paragraph (Bl2p)"/>
    <w:basedOn w:val="Normal"/>
    <w:rsid w:val="003D7D6A"/>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Bullet-Level-3-ListBl3">
    <w:name w:val="Bullet-Level-3-List (Bl3)"/>
    <w:basedOn w:val="Normal"/>
    <w:rsid w:val="003D7D6A"/>
    <w:pPr>
      <w:widowControl w:val="0"/>
      <w:numPr>
        <w:numId w:val="6"/>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3-List-ParagraphBl3p">
    <w:name w:val="Bullet-Level-3-List-Paragraph (Bl3p)"/>
    <w:basedOn w:val="Normal"/>
    <w:rsid w:val="003D7D6A"/>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Num-Level-1-ListNl1">
    <w:name w:val="Num-Level-1-List (Nl1)"/>
    <w:basedOn w:val="Normal"/>
    <w:qFormat/>
    <w:rsid w:val="003D7D6A"/>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Num-Level-1-List-ParagraphNl1p">
    <w:name w:val="Num-Level-1-List-Paragraph (Nl1p)"/>
    <w:basedOn w:val="Normal"/>
    <w:rsid w:val="003D7D6A"/>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Num-Level-2-ListNl2">
    <w:name w:val="Num-Level-2-List (Nl2)"/>
    <w:basedOn w:val="Normal"/>
    <w:rsid w:val="003D7D6A"/>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Num-Level-2-List-ParagraphNl2p">
    <w:name w:val="Num-Level-2-List-Paragraph (Nl2p)"/>
    <w:basedOn w:val="Normal"/>
    <w:rsid w:val="003D7D6A"/>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Num-Level-3-ListNl3">
    <w:name w:val="Num-Level-3-List (Nl3)"/>
    <w:basedOn w:val="Normal"/>
    <w:rsid w:val="003D7D6A"/>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Num-Level-3-List-ParagraphNl3p">
    <w:name w:val="Num-Level-3-List-Paragraph (Nl3p)"/>
    <w:basedOn w:val="Normal"/>
    <w:rsid w:val="003D7D6A"/>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Unnum-Level-1-ListUl1">
    <w:name w:val="Unnum-Level-1-List (Ul1)"/>
    <w:basedOn w:val="Normal"/>
    <w:qFormat/>
    <w:rsid w:val="003D7D6A"/>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Unnum-Level-1-List-ParagraphUl1p">
    <w:name w:val="Unnum-Level-1-List-Paragraph (Ul1p)"/>
    <w:basedOn w:val="Normal"/>
    <w:rsid w:val="003D7D6A"/>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Unnum-Level-2-ListUl2">
    <w:name w:val="Unnum-Level-2-List (Ul2)"/>
    <w:basedOn w:val="Normal"/>
    <w:rsid w:val="003D7D6A"/>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Unnum-Level-2-List-ParagraphUl2p">
    <w:name w:val="Unnum-Level-2-List-Paragraph (Ul2p)"/>
    <w:basedOn w:val="Normal"/>
    <w:rsid w:val="003D7D6A"/>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Unnum-Level-3-ListUl3">
    <w:name w:val="Unnum-Level-3-List (Ul3)"/>
    <w:basedOn w:val="Normal"/>
    <w:rsid w:val="003D7D6A"/>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Unnum-Level-3-List-ParagraphUl3p">
    <w:name w:val="Unnum-Level-3-List-Paragraph (Ul3p)"/>
    <w:basedOn w:val="Normal"/>
    <w:rsid w:val="003D7D6A"/>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Alpha-Level-1-ListAl1">
    <w:name w:val="Alpha-Level-1-List (Al1)"/>
    <w:basedOn w:val="Normal"/>
    <w:rsid w:val="003D7D6A"/>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Alpha-Level-1-List-ParagraphAl1p">
    <w:name w:val="Alpha-Level-1-List-Paragraph (Al1p)"/>
    <w:basedOn w:val="Normal"/>
    <w:rsid w:val="003D7D6A"/>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Alpha-Level-2-ListAl2">
    <w:name w:val="Alpha-Level-2-List (Al2)"/>
    <w:basedOn w:val="Normal"/>
    <w:rsid w:val="003D7D6A"/>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Alpha-Level-2-List-ParagraphAl2p">
    <w:name w:val="Alpha-Level-2-List-Paragraph (Al2p)"/>
    <w:basedOn w:val="Normal"/>
    <w:rsid w:val="003D7D6A"/>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Alpha-Level-3-ListAl3">
    <w:name w:val="Alpha-Level-3-List (Al3)"/>
    <w:basedOn w:val="Normal"/>
    <w:rsid w:val="003D7D6A"/>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Alpha-Level-3-List-ParagraphAl3p">
    <w:name w:val="Alpha-Level-3-List-Paragraph (Al3p)"/>
    <w:basedOn w:val="Normal"/>
    <w:rsid w:val="003D7D6A"/>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Bulleted-ParagraphBp">
    <w:name w:val="Bulleted-Paragraph (Bp)"/>
    <w:basedOn w:val="Normal"/>
    <w:rsid w:val="003D7D6A"/>
    <w:pPr>
      <w:widowControl w:val="0"/>
      <w:pBdr>
        <w:left w:val="wave" w:sz="12" w:space="4" w:color="C5E0B3"/>
      </w:pBdr>
      <w:spacing w:before="120" w:after="120" w:line="480" w:lineRule="auto"/>
      <w:ind w:firstLine="720"/>
    </w:pPr>
    <w:rPr>
      <w:rFonts w:ascii="Times New Roman" w:hAnsi="Times New Roman" w:cs="Times New Roman"/>
      <w:sz w:val="24"/>
    </w:rPr>
  </w:style>
  <w:style w:type="paragraph" w:customStyle="1" w:styleId="Numbered-ParagraphNp">
    <w:name w:val="Numbered-Paragraph (Np)"/>
    <w:basedOn w:val="Normal"/>
    <w:rsid w:val="003D7D6A"/>
    <w:pPr>
      <w:widowControl w:val="0"/>
      <w:pBdr>
        <w:left w:val="wave" w:sz="12" w:space="4" w:color="C5E0B3"/>
      </w:pBdr>
      <w:spacing w:before="120" w:after="120" w:line="480" w:lineRule="auto"/>
      <w:ind w:firstLine="720"/>
    </w:pPr>
    <w:rPr>
      <w:rFonts w:ascii="Times New Roman" w:hAnsi="Times New Roman" w:cs="Times New Roman"/>
      <w:sz w:val="24"/>
    </w:rPr>
  </w:style>
  <w:style w:type="paragraph" w:customStyle="1" w:styleId="List-HeadLhead">
    <w:name w:val="List-Head (Lhead)"/>
    <w:basedOn w:val="Normal"/>
    <w:next w:val="Body-TextTx"/>
    <w:rsid w:val="003D7D6A"/>
    <w:pPr>
      <w:widowControl w:val="0"/>
      <w:pBdr>
        <w:left w:val="wave" w:sz="12" w:space="4" w:color="C5E0B3"/>
      </w:pBdr>
      <w:spacing w:before="120" w:after="120" w:line="480" w:lineRule="auto"/>
      <w:ind w:left="720"/>
      <w:outlineLvl w:val="5"/>
    </w:pPr>
    <w:rPr>
      <w:rFonts w:ascii="Arial Narrow" w:hAnsi="Arial Narrow"/>
      <w:sz w:val="28"/>
    </w:rPr>
  </w:style>
  <w:style w:type="paragraph" w:customStyle="1" w:styleId="Generic-FootnoteFtnt">
    <w:name w:val="Generic-Footnote (Ftnt)"/>
    <w:basedOn w:val="Normal"/>
    <w:rsid w:val="003D7D6A"/>
    <w:pPr>
      <w:widowControl w:val="0"/>
      <w:pBdr>
        <w:left w:val="single" w:sz="36" w:space="4" w:color="C5E0B3"/>
      </w:pBdr>
      <w:spacing w:before="120" w:after="120" w:line="480" w:lineRule="auto"/>
      <w:ind w:firstLine="720"/>
    </w:pPr>
    <w:rPr>
      <w:rFonts w:ascii="Times New Roman" w:hAnsi="Times New Roman" w:cs="Times New Roman"/>
      <w:sz w:val="20"/>
    </w:rPr>
  </w:style>
  <w:style w:type="paragraph" w:customStyle="1" w:styleId="Reference-EntryRef">
    <w:name w:val="Reference-Entry (Ref)"/>
    <w:basedOn w:val="Normal"/>
    <w:rsid w:val="003D7D6A"/>
    <w:pPr>
      <w:widowControl w:val="0"/>
      <w:pBdr>
        <w:left w:val="single" w:sz="36" w:space="4" w:color="C5E0B3"/>
      </w:pBdr>
      <w:spacing w:before="120" w:after="120" w:line="480" w:lineRule="auto"/>
      <w:ind w:firstLine="720"/>
    </w:pPr>
    <w:rPr>
      <w:rFonts w:ascii="Times New Roman" w:hAnsi="Times New Roman" w:cs="Times New Roman"/>
      <w:sz w:val="24"/>
    </w:rPr>
  </w:style>
  <w:style w:type="paragraph" w:customStyle="1" w:styleId="Source-NoteSrcnt">
    <w:name w:val="Source-Note (Srcnt)"/>
    <w:basedOn w:val="Normal"/>
    <w:next w:val="Body-TextTx"/>
    <w:rsid w:val="003D7D6A"/>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Index-EntryIdx1">
    <w:name w:val="Index-Entry (Idx1)"/>
    <w:basedOn w:val="Normal"/>
    <w:rsid w:val="003D7D6A"/>
    <w:pPr>
      <w:widowControl w:val="0"/>
      <w:pBdr>
        <w:left w:val="single" w:sz="36" w:space="4" w:color="000080"/>
      </w:pBdr>
      <w:spacing w:before="120" w:after="120" w:line="480" w:lineRule="auto"/>
      <w:ind w:left="360" w:hanging="360"/>
      <w:contextualSpacing/>
    </w:pPr>
    <w:rPr>
      <w:rFonts w:ascii="Times New Roman" w:hAnsi="Times New Roman" w:cs="Times New Roman"/>
      <w:sz w:val="24"/>
    </w:rPr>
  </w:style>
  <w:style w:type="paragraph" w:customStyle="1" w:styleId="Index-Sub-EntryIdx2">
    <w:name w:val="Index-Sub-Entry (Idx2)"/>
    <w:basedOn w:val="Normal"/>
    <w:rsid w:val="003D7D6A"/>
    <w:pPr>
      <w:widowControl w:val="0"/>
      <w:pBdr>
        <w:left w:val="single" w:sz="36" w:space="4" w:color="000080"/>
      </w:pBdr>
      <w:spacing w:before="120" w:after="120" w:line="480" w:lineRule="auto"/>
      <w:ind w:left="1080" w:hanging="360"/>
      <w:contextualSpacing/>
    </w:pPr>
    <w:rPr>
      <w:rFonts w:ascii="Times New Roman" w:hAnsi="Times New Roman" w:cs="Times New Roman"/>
      <w:sz w:val="24"/>
    </w:rPr>
  </w:style>
  <w:style w:type="paragraph" w:customStyle="1" w:styleId="Index-Sub-Sub-EntryIdx3">
    <w:name w:val="Index-Sub-Sub-Entry (Idx3)"/>
    <w:basedOn w:val="Normal"/>
    <w:rsid w:val="003D7D6A"/>
    <w:pPr>
      <w:widowControl w:val="0"/>
      <w:pBdr>
        <w:left w:val="single" w:sz="36" w:space="4" w:color="000080"/>
      </w:pBdr>
      <w:spacing w:before="120" w:after="120" w:line="480" w:lineRule="auto"/>
      <w:ind w:left="1800" w:hanging="360"/>
      <w:contextualSpacing/>
    </w:pPr>
    <w:rPr>
      <w:rFonts w:ascii="Times New Roman" w:hAnsi="Times New Roman" w:cs="Times New Roman"/>
      <w:sz w:val="24"/>
    </w:rPr>
  </w:style>
  <w:style w:type="paragraph" w:customStyle="1" w:styleId="PublisherPub">
    <w:name w:val="Publisher (Pub)"/>
    <w:basedOn w:val="Normal"/>
    <w:next w:val="Body-TextTx"/>
    <w:rsid w:val="003D7D6A"/>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CitiesCit">
    <w:name w:val="Cities (Cit)"/>
    <w:basedOn w:val="Normal"/>
    <w:next w:val="Body-TextTx"/>
    <w:rsid w:val="003D7D6A"/>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Logo-PlacementLogo">
    <w:name w:val="Logo-Placement (Logo)"/>
    <w:basedOn w:val="Normal"/>
    <w:next w:val="Body-TextTx"/>
    <w:rsid w:val="003D7D6A"/>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ImprintImp">
    <w:name w:val="Imprint (Imp)"/>
    <w:basedOn w:val="Normal"/>
    <w:next w:val="Body-TextTx"/>
    <w:rsid w:val="003D7D6A"/>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Image-PlacementImg">
    <w:name w:val="Image-Placement (Img)"/>
    <w:basedOn w:val="Normal"/>
    <w:next w:val="Body-TextTx"/>
    <w:qFormat/>
    <w:rsid w:val="003D7D6A"/>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Credit-LineCrd">
    <w:name w:val="Credit-Line (Crd)"/>
    <w:basedOn w:val="Normal"/>
    <w:rsid w:val="003D7D6A"/>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CaptionCap">
    <w:name w:val="Caption (Cap)"/>
    <w:basedOn w:val="Normal"/>
    <w:rsid w:val="003D7D6A"/>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Speaker1Sp1">
    <w:name w:val="Speaker1 (Sp1)"/>
    <w:basedOn w:val="Normal"/>
    <w:rsid w:val="003D7D6A"/>
    <w:pPr>
      <w:widowControl w:val="0"/>
      <w:pBdr>
        <w:left w:val="single" w:sz="36" w:space="4" w:color="C5E0B3"/>
      </w:pBdr>
      <w:spacing w:before="120" w:after="120" w:line="480" w:lineRule="auto"/>
      <w:ind w:left="720"/>
    </w:pPr>
    <w:rPr>
      <w:rFonts w:ascii="Arial Black" w:hAnsi="Arial Black"/>
    </w:rPr>
  </w:style>
  <w:style w:type="paragraph" w:customStyle="1" w:styleId="Speaker2Sp2">
    <w:name w:val="Speaker2 (Sp2)"/>
    <w:basedOn w:val="Normal"/>
    <w:rsid w:val="003D7D6A"/>
    <w:pPr>
      <w:widowControl w:val="0"/>
      <w:pBdr>
        <w:left w:val="double" w:sz="18" w:space="4" w:color="C5E0B3"/>
      </w:pBdr>
      <w:spacing w:before="120" w:after="120" w:line="480" w:lineRule="auto"/>
      <w:ind w:left="720"/>
    </w:pPr>
    <w:rPr>
      <w:rFonts w:ascii="Arial Black" w:hAnsi="Arial Black"/>
    </w:rPr>
  </w:style>
  <w:style w:type="paragraph" w:customStyle="1" w:styleId="Dialogue1Dia1">
    <w:name w:val="Dialogue1 (Dia1)"/>
    <w:basedOn w:val="Normal"/>
    <w:rsid w:val="003D7D6A"/>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Dialogue2Dia2">
    <w:name w:val="Dialogue2 (Dia2)"/>
    <w:basedOn w:val="Normal"/>
    <w:rsid w:val="003D7D6A"/>
    <w:pPr>
      <w:widowControl w:val="0"/>
      <w:pBdr>
        <w:left w:val="doub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Stage-DirectionsStdir">
    <w:name w:val="Stage-Directions (Stdir)"/>
    <w:basedOn w:val="Normal"/>
    <w:rsid w:val="003D7D6A"/>
    <w:pPr>
      <w:widowControl w:val="0"/>
      <w:pBdr>
        <w:left w:val="single" w:sz="36" w:space="4" w:color="C5E0B3"/>
      </w:pBdr>
      <w:spacing w:before="120" w:after="120" w:line="480" w:lineRule="auto"/>
      <w:ind w:left="720" w:firstLine="720"/>
      <w:contextualSpacing/>
    </w:pPr>
    <w:rPr>
      <w:rFonts w:ascii="Arial" w:hAnsi="Arial" w:cs="Arial"/>
    </w:rPr>
  </w:style>
  <w:style w:type="paragraph" w:customStyle="1" w:styleId="TOC-FrontmatterTocfm">
    <w:name w:val="TOC-Frontmatter (Tocfm)"/>
    <w:basedOn w:val="Normal"/>
    <w:rsid w:val="003D7D6A"/>
    <w:pPr>
      <w:widowControl w:val="0"/>
      <w:pBdr>
        <w:left w:val="single" w:sz="36" w:space="4" w:color="B4E2F3"/>
      </w:pBdr>
      <w:spacing w:before="120" w:after="120" w:line="480" w:lineRule="auto"/>
      <w:ind w:firstLine="720"/>
      <w:contextualSpacing/>
    </w:pPr>
    <w:rPr>
      <w:rFonts w:ascii="Times New Roman" w:hAnsi="Times New Roman" w:cs="Times New Roman"/>
      <w:sz w:val="24"/>
    </w:rPr>
  </w:style>
  <w:style w:type="paragraph" w:customStyle="1" w:styleId="TOC-PartTocpt">
    <w:name w:val="TOC-Part (Tocpt)"/>
    <w:basedOn w:val="Normal"/>
    <w:rsid w:val="003D7D6A"/>
    <w:pPr>
      <w:widowControl w:val="0"/>
      <w:pBdr>
        <w:left w:val="single" w:sz="36" w:space="4" w:color="B4E2F3"/>
      </w:pBdr>
      <w:spacing w:before="120" w:after="120" w:line="480" w:lineRule="auto"/>
      <w:ind w:firstLine="720"/>
    </w:pPr>
    <w:rPr>
      <w:rFonts w:ascii="Times New Roman" w:hAnsi="Times New Roman" w:cs="Times New Roman"/>
      <w:sz w:val="24"/>
    </w:rPr>
  </w:style>
  <w:style w:type="paragraph" w:customStyle="1" w:styleId="TOC-ChapterTocch">
    <w:name w:val="TOC-Chapter (Tocch)"/>
    <w:basedOn w:val="Normal"/>
    <w:rsid w:val="003D7D6A"/>
    <w:pPr>
      <w:widowControl w:val="0"/>
      <w:pBdr>
        <w:left w:val="single" w:sz="36" w:space="4" w:color="B4E2F3"/>
      </w:pBdr>
      <w:spacing w:before="120" w:after="120" w:line="480" w:lineRule="auto"/>
      <w:ind w:firstLine="720"/>
      <w:contextualSpacing/>
    </w:pPr>
    <w:rPr>
      <w:rFonts w:ascii="Times New Roman" w:hAnsi="Times New Roman" w:cs="Times New Roman"/>
      <w:sz w:val="24"/>
    </w:rPr>
  </w:style>
  <w:style w:type="paragraph" w:customStyle="1" w:styleId="TOC-SubheadTocsub">
    <w:name w:val="TOC-Subhead (Tocsub)"/>
    <w:basedOn w:val="Normal"/>
    <w:rsid w:val="003D7D6A"/>
    <w:pPr>
      <w:widowControl w:val="0"/>
      <w:pBdr>
        <w:left w:val="single" w:sz="36" w:space="4" w:color="B4E2F3"/>
      </w:pBdr>
      <w:spacing w:before="120" w:after="120" w:line="480" w:lineRule="auto"/>
      <w:ind w:firstLine="720"/>
      <w:contextualSpacing/>
    </w:pPr>
    <w:rPr>
      <w:rFonts w:ascii="Times New Roman" w:hAnsi="Times New Roman" w:cs="Times New Roman"/>
      <w:sz w:val="24"/>
    </w:rPr>
  </w:style>
  <w:style w:type="paragraph" w:customStyle="1" w:styleId="TOC-BackmatterTocbm">
    <w:name w:val="TOC-Backmatter (Tocbm)"/>
    <w:basedOn w:val="Normal"/>
    <w:rsid w:val="003D7D6A"/>
    <w:pPr>
      <w:widowControl w:val="0"/>
      <w:pBdr>
        <w:left w:val="single" w:sz="36" w:space="4" w:color="B4E2F3"/>
      </w:pBdr>
      <w:spacing w:before="120" w:after="120" w:line="480" w:lineRule="auto"/>
      <w:ind w:firstLine="720"/>
      <w:contextualSpacing/>
    </w:pPr>
    <w:rPr>
      <w:rFonts w:ascii="Times New Roman" w:hAnsi="Times New Roman" w:cs="Times New Roman"/>
      <w:sz w:val="24"/>
    </w:rPr>
  </w:style>
  <w:style w:type="paragraph" w:customStyle="1" w:styleId="Blank-Space-BreakBsbrk">
    <w:name w:val="Blank-Space-Break (Bsbrk)"/>
    <w:basedOn w:val="Normal"/>
    <w:next w:val="Body-TextTx"/>
    <w:qFormat/>
    <w:rsid w:val="003D7D6A"/>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Osbrk">
    <w:name w:val="Ornamental-Space-Break (Osbrk)"/>
    <w:basedOn w:val="Normal"/>
    <w:next w:val="Body-TextTx"/>
    <w:qFormat/>
    <w:rsid w:val="003D7D6A"/>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SeparatorSep">
    <w:name w:val="Separator (Sep)"/>
    <w:basedOn w:val="Normal"/>
    <w:next w:val="Body-TextTx"/>
    <w:qFormat/>
    <w:rsid w:val="003D7D6A"/>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Design-NoteDn">
    <w:name w:val="Design-Note (Dn)"/>
    <w:basedOn w:val="Normal"/>
    <w:qFormat/>
    <w:rsid w:val="003D7D6A"/>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pPr>
    <w:rPr>
      <w:rFonts w:ascii="Courier New" w:hAnsi="Courier New" w:cs="Courier New"/>
      <w:color w:val="FF0000"/>
    </w:rPr>
  </w:style>
  <w:style w:type="paragraph" w:customStyle="1" w:styleId="Bookmaker-Processing-InstructionBpi">
    <w:name w:val="Bookmaker-Processing-Instruction (Bpi)"/>
    <w:basedOn w:val="Normal"/>
    <w:rsid w:val="003D7D6A"/>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contextualSpacing/>
    </w:pPr>
    <w:rPr>
      <w:rFonts w:ascii="Courier New" w:hAnsi="Courier New" w:cs="Courier New"/>
      <w:color w:val="FF0000"/>
    </w:rPr>
  </w:style>
  <w:style w:type="paragraph" w:customStyle="1" w:styleId="Ebook-Only-TextEonly">
    <w:name w:val="Ebook-Only-Text (Eonly)"/>
    <w:basedOn w:val="Normal"/>
    <w:rsid w:val="003D7D6A"/>
    <w:pPr>
      <w:widowControl w:val="0"/>
      <w:pBdr>
        <w:left w:val="single" w:sz="36" w:space="4" w:color="800000"/>
      </w:pBdr>
      <w:spacing w:before="120" w:after="120" w:line="480" w:lineRule="auto"/>
      <w:ind w:firstLine="720"/>
      <w:contextualSpacing/>
    </w:pPr>
    <w:rPr>
      <w:rFonts w:ascii="Arial" w:hAnsi="Arial" w:cs="Arial"/>
      <w:color w:val="FF0000"/>
    </w:rPr>
  </w:style>
  <w:style w:type="paragraph" w:customStyle="1" w:styleId="EXTRACT-AEXT-A">
    <w:name w:val="EXTRACT-A (EXT-A)"/>
    <w:basedOn w:val="Normal"/>
    <w:next w:val="Body-TextTx"/>
    <w:uiPriority w:val="2"/>
    <w:rsid w:val="003D7D6A"/>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XTRACT-BEXT-B">
    <w:name w:val="EXTRACT-B (EXT-B)"/>
    <w:basedOn w:val="Normal"/>
    <w:next w:val="Body-TextTx"/>
    <w:uiPriority w:val="2"/>
    <w:rsid w:val="003D7D6A"/>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EXTRACT-CEXT-C">
    <w:name w:val="EXTRACT-C (EXT-C)"/>
    <w:basedOn w:val="Normal"/>
    <w:next w:val="Body-TextTx"/>
    <w:uiPriority w:val="2"/>
    <w:rsid w:val="003D7D6A"/>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EXTRACT-DEXT-D">
    <w:name w:val="EXTRACT-D (EXT-D)"/>
    <w:basedOn w:val="Normal"/>
    <w:next w:val="Body-TextTx"/>
    <w:uiPriority w:val="2"/>
    <w:rsid w:val="003D7D6A"/>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VERSE-AVRS-A">
    <w:name w:val="VERSE-A (VRS-A)"/>
    <w:basedOn w:val="Normal"/>
    <w:next w:val="Body-TextTx"/>
    <w:uiPriority w:val="2"/>
    <w:rsid w:val="003D7D6A"/>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VERSE-BVRS-B">
    <w:name w:val="VERSE-B (VRS-B)"/>
    <w:basedOn w:val="Normal"/>
    <w:next w:val="Body-TextTx"/>
    <w:uiPriority w:val="2"/>
    <w:rsid w:val="003D7D6A"/>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BOX-ABOX-A">
    <w:name w:val="BOX-A (BOX-A)"/>
    <w:basedOn w:val="Normal"/>
    <w:next w:val="Body-TextTx"/>
    <w:uiPriority w:val="2"/>
    <w:rsid w:val="003D7D6A"/>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BOX-BBOX-B">
    <w:name w:val="BOX-B (BOX-B)"/>
    <w:basedOn w:val="Normal"/>
    <w:next w:val="Body-TextTx"/>
    <w:uiPriority w:val="2"/>
    <w:rsid w:val="003D7D6A"/>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ALTR-A">
    <w:name w:val="LETTER-A (LTR-A)"/>
    <w:basedOn w:val="Normal"/>
    <w:next w:val="Body-TextTx"/>
    <w:uiPriority w:val="2"/>
    <w:rsid w:val="003D7D6A"/>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LETTER-BLTR-B">
    <w:name w:val="LETTER-B (LTR-B)"/>
    <w:basedOn w:val="Normal"/>
    <w:next w:val="Body-TextTx"/>
    <w:uiPriority w:val="2"/>
    <w:rsid w:val="003D7D6A"/>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CLTR-C">
    <w:name w:val="LETTER-C (LTR-C)"/>
    <w:basedOn w:val="Normal"/>
    <w:next w:val="Body-TextTx"/>
    <w:uiPriority w:val="2"/>
    <w:rsid w:val="003D7D6A"/>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LETTER-DLTR-D">
    <w:name w:val="LETTER-D (LTR-D)"/>
    <w:basedOn w:val="Normal"/>
    <w:next w:val="Body-TextTx"/>
    <w:uiPriority w:val="2"/>
    <w:rsid w:val="003D7D6A"/>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COMPUTER-ACOM-A">
    <w:name w:val="COMPUTER-A (COM-A)"/>
    <w:basedOn w:val="Normal"/>
    <w:next w:val="Body-TextTx"/>
    <w:uiPriority w:val="2"/>
    <w:rsid w:val="003D7D6A"/>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COMPUTER-BCOM-B">
    <w:name w:val="COMPUTER-B (COM-B)"/>
    <w:basedOn w:val="Normal"/>
    <w:next w:val="Body-TextTx"/>
    <w:uiPriority w:val="2"/>
    <w:rsid w:val="003D7D6A"/>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SIDEBAR-ASIDE-A">
    <w:name w:val="SIDEBAR-A (SIDE-A)"/>
    <w:basedOn w:val="Normal"/>
    <w:next w:val="Body-TextTx"/>
    <w:uiPriority w:val="2"/>
    <w:rsid w:val="003D7D6A"/>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SIDEBAR-BSIDE-B">
    <w:name w:val="SIDEBAR-B (SIDE-B)"/>
    <w:basedOn w:val="Normal"/>
    <w:next w:val="Body-TextTx"/>
    <w:uiPriority w:val="2"/>
    <w:rsid w:val="003D7D6A"/>
    <w:pPr>
      <w:widowControl w:val="0"/>
      <w:pBdr>
        <w:top w:val="single" w:sz="12" w:space="1" w:color="4B4B4B"/>
        <w:left w:val="double" w:sz="18" w:space="4" w:color="4B4B4B"/>
        <w:right w:val="double" w:sz="18" w:space="4" w:color="4B4B4B"/>
      </w:pBdr>
      <w:shd w:val="clear" w:color="auto" w:fill="FFFFCD"/>
      <w:spacing w:before="360" w:after="120" w:line="480" w:lineRule="auto"/>
      <w:jc w:val="center"/>
    </w:pPr>
    <w:rPr>
      <w:rFonts w:ascii="Arial" w:hAnsi="Arial" w:cs="Arial"/>
      <w:b/>
      <w:sz w:val="24"/>
    </w:rPr>
  </w:style>
  <w:style w:type="paragraph" w:customStyle="1" w:styleId="PULL-QUOTEPQ">
    <w:name w:val="PULL-QUOTE (PQ)"/>
    <w:basedOn w:val="Normal"/>
    <w:next w:val="Body-TextTx"/>
    <w:uiPriority w:val="2"/>
    <w:rsid w:val="003D7D6A"/>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IMAGEIMG">
    <w:name w:val="IMAGE (IMG)"/>
    <w:basedOn w:val="Normal"/>
    <w:next w:val="Body-TextTx"/>
    <w:uiPriority w:val="2"/>
    <w:rsid w:val="003D7D6A"/>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TABLETBL">
    <w:name w:val="TABLE (TBL)"/>
    <w:basedOn w:val="Normal"/>
    <w:next w:val="Body-TextTx"/>
    <w:uiPriority w:val="2"/>
    <w:rsid w:val="003D7D6A"/>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RECIPEREC">
    <w:name w:val="RECIPE (REC)"/>
    <w:basedOn w:val="Normal"/>
    <w:next w:val="Body-TextTx"/>
    <w:uiPriority w:val="2"/>
    <w:rsid w:val="003D7D6A"/>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NDEND">
    <w:name w:val="END (END)"/>
    <w:basedOn w:val="Normal"/>
    <w:next w:val="Body-TextTx"/>
    <w:uiPriority w:val="2"/>
    <w:rsid w:val="003D7D6A"/>
    <w:pPr>
      <w:widowControl w:val="0"/>
      <w:pBdr>
        <w:left w:val="single" w:sz="36" w:space="4" w:color="000000"/>
        <w:bottom w:val="single" w:sz="12" w:space="1" w:color="000000"/>
        <w:right w:val="single" w:sz="36" w:space="4" w:color="000000"/>
      </w:pBdr>
      <w:shd w:val="clear" w:color="auto" w:fill="808080"/>
      <w:spacing w:before="120" w:after="360" w:line="480" w:lineRule="auto"/>
      <w:jc w:val="center"/>
    </w:pPr>
    <w:rPr>
      <w:rFonts w:ascii="Arial" w:hAnsi="Arial" w:cs="Arial"/>
      <w:b/>
      <w:sz w:val="24"/>
    </w:rPr>
  </w:style>
  <w:style w:type="character" w:customStyle="1" w:styleId="boldb">
    <w:name w:val="bold (b)"/>
    <w:basedOn w:val="DefaultParagraphFont"/>
    <w:uiPriority w:val="1"/>
    <w:qFormat/>
    <w:rsid w:val="003D7D6A"/>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itali">
    <w:name w:val="ital (i)"/>
    <w:basedOn w:val="DefaultParagraphFont"/>
    <w:uiPriority w:val="1"/>
    <w:qFormat/>
    <w:rsid w:val="003D7D6A"/>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underlineu">
    <w:name w:val="underline (u)"/>
    <w:basedOn w:val="DefaultParagraphFont"/>
    <w:uiPriority w:val="1"/>
    <w:rsid w:val="003D7D6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singl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sc">
    <w:name w:val="smallcaps (sc)"/>
    <w:basedOn w:val="DefaultParagraphFont"/>
    <w:uiPriority w:val="1"/>
    <w:qFormat/>
    <w:rsid w:val="003D7D6A"/>
    <w:rPr>
      <w:rFonts w:ascii="Times New Roman" w:hAnsi="Times New Roman" w:cs="Times New Roman"/>
      <w:b w:val="0"/>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sup">
    <w:name w:val="super (sup)"/>
    <w:basedOn w:val="DefaultParagraphFont"/>
    <w:uiPriority w:val="1"/>
    <w:rsid w:val="003D7D6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subsub">
    <w:name w:val="sub (sub)"/>
    <w:basedOn w:val="DefaultParagraphFont"/>
    <w:uiPriority w:val="1"/>
    <w:rsid w:val="003D7D6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bscript"/>
      <w:lang w:val="en-US"/>
      <w14:ligatures w14:val="none"/>
      <w14:numForm w14:val="default"/>
      <w14:numSpacing w14:val="default"/>
      <w14:stylisticSets/>
      <w14:cntxtAlts w14:val="0"/>
    </w:rPr>
  </w:style>
  <w:style w:type="character" w:customStyle="1" w:styleId="strikestr">
    <w:name w:val="strike (str)"/>
    <w:basedOn w:val="DefaultParagraphFont"/>
    <w:uiPriority w:val="1"/>
    <w:rsid w:val="003D7D6A"/>
    <w:rPr>
      <w:rFonts w:ascii="Times New Roman" w:hAnsi="Times New Roman" w:cs="Times New Roman"/>
      <w:b w:val="0"/>
      <w:i w:val="0"/>
      <w:caps w:val="0"/>
      <w:smallCaps w:val="0"/>
      <w:strike/>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bold-italbi">
    <w:name w:val="bold-ital (bi)"/>
    <w:basedOn w:val="DefaultParagraphFont"/>
    <w:uiPriority w:val="1"/>
    <w:rsid w:val="003D7D6A"/>
    <w:rPr>
      <w:rFonts w:ascii="Times New Roman" w:hAnsi="Times New Roman" w:cs="Times New Roman"/>
      <w:b/>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italsci">
    <w:name w:val="smallcaps-ital (sci)"/>
    <w:basedOn w:val="DefaultParagraphFont"/>
    <w:uiPriority w:val="1"/>
    <w:rsid w:val="003D7D6A"/>
    <w:rPr>
      <w:rFonts w:ascii="Times New Roman" w:hAnsi="Times New Roman" w:cs="Times New Roman"/>
      <w:b w:val="0"/>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scb">
    <w:name w:val="smallcaps-bold (scb)"/>
    <w:basedOn w:val="DefaultParagraphFont"/>
    <w:uiPriority w:val="1"/>
    <w:rsid w:val="003D7D6A"/>
    <w:rPr>
      <w:rFonts w:ascii="Times New Roman" w:hAnsi="Times New Roman" w:cs="Times New Roman"/>
      <w:b/>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italscbi">
    <w:name w:val="smallcaps-bold-ital (scbi)"/>
    <w:basedOn w:val="DefaultParagraphFont"/>
    <w:uiPriority w:val="1"/>
    <w:rsid w:val="003D7D6A"/>
    <w:rPr>
      <w:rFonts w:ascii="Times New Roman" w:hAnsi="Times New Roman" w:cs="Times New Roman"/>
      <w:b/>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italsupi">
    <w:name w:val="super-ital (supi)"/>
    <w:basedOn w:val="DefaultParagraphFont"/>
    <w:uiPriority w:val="1"/>
    <w:rsid w:val="003D7D6A"/>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cstyle1cs1">
    <w:name w:val="cstyle1 (cs1)"/>
    <w:basedOn w:val="DefaultParagraphFont"/>
    <w:uiPriority w:val="1"/>
    <w:rsid w:val="003D7D6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tyle2cs2">
    <w:name w:val="cstyle2 (cs2)"/>
    <w:basedOn w:val="DefaultParagraphFont"/>
    <w:uiPriority w:val="1"/>
    <w:rsid w:val="003D7D6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headcshd">
    <w:name w:val="cs-head (cshd)"/>
    <w:basedOn w:val="DefaultParagraphFont"/>
    <w:uiPriority w:val="1"/>
    <w:rsid w:val="003D7D6A"/>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speakercsp">
    <w:name w:val="cs-speaker (csp)"/>
    <w:basedOn w:val="DefaultParagraphFont"/>
    <w:uiPriority w:val="1"/>
    <w:rsid w:val="003D7D6A"/>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text-messagectm">
    <w:name w:val="cs-text-message (ctm)"/>
    <w:basedOn w:val="DefaultParagraphFont"/>
    <w:uiPriority w:val="1"/>
    <w:rsid w:val="003D7D6A"/>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computerccom">
    <w:name w:val="cs-computer (ccom)"/>
    <w:basedOn w:val="DefaultParagraphFont"/>
    <w:uiPriority w:val="1"/>
    <w:rsid w:val="003D7D6A"/>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design-notecdn">
    <w:name w:val="cs-design-note (cdn)"/>
    <w:basedOn w:val="DefaultParagraphFont"/>
    <w:uiPriority w:val="1"/>
    <w:rsid w:val="003D7D6A"/>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cs-image-placementcimg">
    <w:name w:val="cs-image-placement (cimg)"/>
    <w:basedOn w:val="DefaultParagraphFont"/>
    <w:uiPriority w:val="1"/>
    <w:rsid w:val="003D7D6A"/>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symbolssym">
    <w:name w:val="symbols (sym)"/>
    <w:basedOn w:val="DefaultParagraphFont"/>
    <w:uiPriority w:val="1"/>
    <w:rsid w:val="003D7D6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symbols-italsymi">
    <w:name w:val="symbols-ital (symi)"/>
    <w:basedOn w:val="DefaultParagraphFont"/>
    <w:uiPriority w:val="1"/>
    <w:rsid w:val="003D7D6A"/>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cross-referencexref">
    <w:name w:val="cross-reference (xref)"/>
    <w:basedOn w:val="DefaultParagraphFont"/>
    <w:uiPriority w:val="1"/>
    <w:rsid w:val="003D7D6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redacted-textred">
    <w:name w:val="redacted-text (red)"/>
    <w:basedOn w:val="DefaultParagraphFont"/>
    <w:uiPriority w:val="1"/>
    <w:rsid w:val="003D7D6A"/>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keyphrasekp">
    <w:name w:val="keyphrase (kp)"/>
    <w:basedOn w:val="DefaultParagraphFont"/>
    <w:uiPriority w:val="1"/>
    <w:rsid w:val="003D7D6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cs-cleanup-excludecex">
    <w:name w:val="cs-cleanup-exclude (cex)"/>
    <w:basedOn w:val="DefaultParagraphFont"/>
    <w:uiPriority w:val="1"/>
    <w:rsid w:val="003D7D6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bookmaker-keep-togetherbkt">
    <w:name w:val="bookmaker-keep-together (bkt)"/>
    <w:basedOn w:val="DefaultParagraphFont"/>
    <w:uiPriority w:val="1"/>
    <w:rsid w:val="003D7D6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loosenbln">
    <w:name w:val="bookmaker-loosen (bln)"/>
    <w:basedOn w:val="DefaultParagraphFont"/>
    <w:uiPriority w:val="1"/>
    <w:rsid w:val="003D7D6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tightenbti">
    <w:name w:val="bookmaker-tighten (bti)"/>
    <w:basedOn w:val="DefaultParagraphFont"/>
    <w:uiPriority w:val="1"/>
    <w:rsid w:val="003D7D6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cs-isbnisbn">
    <w:name w:val="cs-isbn (isbn)"/>
    <w:basedOn w:val="DefaultParagraphFont"/>
    <w:uiPriority w:val="1"/>
    <w:rsid w:val="003D7D6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numbering" w:styleId="111111">
    <w:name w:val="Outline List 2"/>
    <w:basedOn w:val="NoList"/>
    <w:uiPriority w:val="89"/>
    <w:semiHidden/>
    <w:unhideWhenUsed/>
    <w:rsid w:val="003D7D6A"/>
    <w:pPr>
      <w:numPr>
        <w:numId w:val="7"/>
      </w:numPr>
    </w:pPr>
  </w:style>
  <w:style w:type="numbering" w:styleId="1ai">
    <w:name w:val="Outline List 1"/>
    <w:basedOn w:val="NoList"/>
    <w:uiPriority w:val="89"/>
    <w:semiHidden/>
    <w:unhideWhenUsed/>
    <w:rsid w:val="003D7D6A"/>
    <w:pPr>
      <w:numPr>
        <w:numId w:val="8"/>
      </w:numPr>
    </w:pPr>
  </w:style>
  <w:style w:type="numbering" w:styleId="ArticleSection">
    <w:name w:val="Outline List 3"/>
    <w:basedOn w:val="NoList"/>
    <w:uiPriority w:val="89"/>
    <w:semiHidden/>
    <w:unhideWhenUsed/>
    <w:rsid w:val="003D7D6A"/>
    <w:pPr>
      <w:numPr>
        <w:numId w:val="9"/>
      </w:numPr>
    </w:pPr>
  </w:style>
  <w:style w:type="paragraph" w:styleId="Bibliography">
    <w:name w:val="Bibliography"/>
    <w:basedOn w:val="Normal"/>
    <w:next w:val="Normal"/>
    <w:uiPriority w:val="89"/>
    <w:semiHidden/>
    <w:unhideWhenUsed/>
    <w:rsid w:val="003D7D6A"/>
  </w:style>
  <w:style w:type="paragraph" w:styleId="BlockText">
    <w:name w:val="Block Text"/>
    <w:basedOn w:val="Normal"/>
    <w:uiPriority w:val="89"/>
    <w:semiHidden/>
    <w:unhideWhenUsed/>
    <w:rsid w:val="003D7D6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2">
    <w:name w:val="Body Text 2"/>
    <w:basedOn w:val="Normal"/>
    <w:link w:val="BodyText2Char"/>
    <w:uiPriority w:val="89"/>
    <w:semiHidden/>
    <w:unhideWhenUsed/>
    <w:rsid w:val="003D7D6A"/>
    <w:pPr>
      <w:spacing w:after="120" w:line="480" w:lineRule="auto"/>
    </w:pPr>
  </w:style>
  <w:style w:type="character" w:customStyle="1" w:styleId="BodyText2Char">
    <w:name w:val="Body Text 2 Char"/>
    <w:basedOn w:val="DefaultParagraphFont"/>
    <w:link w:val="BodyText2"/>
    <w:uiPriority w:val="89"/>
    <w:semiHidden/>
    <w:rsid w:val="003D7D6A"/>
    <w:rPr>
      <w:sz w:val="22"/>
      <w:szCs w:val="22"/>
    </w:rPr>
  </w:style>
  <w:style w:type="paragraph" w:styleId="BodyText3">
    <w:name w:val="Body Text 3"/>
    <w:basedOn w:val="Normal"/>
    <w:link w:val="BodyText3Char"/>
    <w:uiPriority w:val="89"/>
    <w:semiHidden/>
    <w:unhideWhenUsed/>
    <w:rsid w:val="003D7D6A"/>
    <w:pPr>
      <w:spacing w:after="120"/>
    </w:pPr>
    <w:rPr>
      <w:sz w:val="16"/>
      <w:szCs w:val="16"/>
    </w:rPr>
  </w:style>
  <w:style w:type="character" w:customStyle="1" w:styleId="BodyText3Char">
    <w:name w:val="Body Text 3 Char"/>
    <w:basedOn w:val="DefaultParagraphFont"/>
    <w:link w:val="BodyText3"/>
    <w:uiPriority w:val="89"/>
    <w:semiHidden/>
    <w:rsid w:val="003D7D6A"/>
    <w:rPr>
      <w:sz w:val="16"/>
      <w:szCs w:val="16"/>
    </w:rPr>
  </w:style>
  <w:style w:type="paragraph" w:styleId="BodyTextIndent2">
    <w:name w:val="Body Text Indent 2"/>
    <w:basedOn w:val="Normal"/>
    <w:link w:val="BodyTextIndent2Char"/>
    <w:uiPriority w:val="89"/>
    <w:semiHidden/>
    <w:unhideWhenUsed/>
    <w:rsid w:val="003D7D6A"/>
    <w:pPr>
      <w:spacing w:after="120" w:line="480" w:lineRule="auto"/>
      <w:ind w:left="360"/>
    </w:pPr>
  </w:style>
  <w:style w:type="character" w:customStyle="1" w:styleId="BodyTextIndent2Char">
    <w:name w:val="Body Text Indent 2 Char"/>
    <w:basedOn w:val="DefaultParagraphFont"/>
    <w:link w:val="BodyTextIndent2"/>
    <w:uiPriority w:val="89"/>
    <w:semiHidden/>
    <w:rsid w:val="003D7D6A"/>
    <w:rPr>
      <w:sz w:val="22"/>
      <w:szCs w:val="22"/>
    </w:rPr>
  </w:style>
  <w:style w:type="paragraph" w:styleId="BodyTextIndent3">
    <w:name w:val="Body Text Indent 3"/>
    <w:basedOn w:val="Normal"/>
    <w:link w:val="BodyTextIndent3Char"/>
    <w:uiPriority w:val="89"/>
    <w:semiHidden/>
    <w:unhideWhenUsed/>
    <w:rsid w:val="003D7D6A"/>
    <w:pPr>
      <w:spacing w:after="120"/>
      <w:ind w:left="360"/>
    </w:pPr>
    <w:rPr>
      <w:sz w:val="16"/>
      <w:szCs w:val="16"/>
    </w:rPr>
  </w:style>
  <w:style w:type="character" w:customStyle="1" w:styleId="BodyTextIndent3Char">
    <w:name w:val="Body Text Indent 3 Char"/>
    <w:basedOn w:val="DefaultParagraphFont"/>
    <w:link w:val="BodyTextIndent3"/>
    <w:uiPriority w:val="89"/>
    <w:semiHidden/>
    <w:rsid w:val="003D7D6A"/>
    <w:rPr>
      <w:sz w:val="16"/>
      <w:szCs w:val="16"/>
    </w:rPr>
  </w:style>
  <w:style w:type="character" w:styleId="BookTitle">
    <w:name w:val="Book Title"/>
    <w:basedOn w:val="DefaultParagraphFont"/>
    <w:uiPriority w:val="89"/>
    <w:qFormat/>
    <w:rsid w:val="003D7D6A"/>
    <w:rPr>
      <w:b/>
      <w:bCs/>
      <w:i/>
      <w:iCs/>
      <w:spacing w:val="5"/>
    </w:rPr>
  </w:style>
  <w:style w:type="paragraph" w:styleId="Closing">
    <w:name w:val="Closing"/>
    <w:basedOn w:val="Normal"/>
    <w:link w:val="ClosingChar"/>
    <w:uiPriority w:val="89"/>
    <w:semiHidden/>
    <w:unhideWhenUsed/>
    <w:rsid w:val="003D7D6A"/>
    <w:pPr>
      <w:spacing w:after="0" w:line="240" w:lineRule="auto"/>
      <w:ind w:left="4320"/>
    </w:pPr>
  </w:style>
  <w:style w:type="character" w:customStyle="1" w:styleId="ClosingChar">
    <w:name w:val="Closing Char"/>
    <w:basedOn w:val="DefaultParagraphFont"/>
    <w:link w:val="Closing"/>
    <w:uiPriority w:val="89"/>
    <w:semiHidden/>
    <w:rsid w:val="003D7D6A"/>
    <w:rPr>
      <w:sz w:val="22"/>
      <w:szCs w:val="22"/>
    </w:rPr>
  </w:style>
  <w:style w:type="table" w:styleId="ColorfulGrid">
    <w:name w:val="Colorful Grid"/>
    <w:basedOn w:val="TableNormal"/>
    <w:uiPriority w:val="89"/>
    <w:semiHidden/>
    <w:unhideWhenUsed/>
    <w:rsid w:val="003D7D6A"/>
    <w:rPr>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89"/>
    <w:semiHidden/>
    <w:unhideWhenUsed/>
    <w:rsid w:val="003D7D6A"/>
    <w:rPr>
      <w:color w:val="000000" w:themeColor="text1"/>
      <w:sz w:val="22"/>
      <w:szCs w:val="22"/>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89"/>
    <w:semiHidden/>
    <w:unhideWhenUsed/>
    <w:rsid w:val="003D7D6A"/>
    <w:rPr>
      <w:color w:val="000000" w:themeColor="text1"/>
      <w:sz w:val="22"/>
      <w:szCs w:val="22"/>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89"/>
    <w:semiHidden/>
    <w:unhideWhenUsed/>
    <w:rsid w:val="003D7D6A"/>
    <w:rPr>
      <w:color w:val="000000" w:themeColor="text1"/>
      <w:sz w:val="22"/>
      <w:szCs w:val="22"/>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89"/>
    <w:semiHidden/>
    <w:unhideWhenUsed/>
    <w:rsid w:val="003D7D6A"/>
    <w:rPr>
      <w:color w:val="000000" w:themeColor="text1"/>
      <w:sz w:val="22"/>
      <w:szCs w:val="22"/>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89"/>
    <w:semiHidden/>
    <w:unhideWhenUsed/>
    <w:rsid w:val="003D7D6A"/>
    <w:rPr>
      <w:color w:val="000000" w:themeColor="text1"/>
      <w:sz w:val="22"/>
      <w:szCs w:val="22"/>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89"/>
    <w:semiHidden/>
    <w:unhideWhenUsed/>
    <w:rsid w:val="003D7D6A"/>
    <w:rPr>
      <w:color w:val="000000" w:themeColor="text1"/>
      <w:sz w:val="22"/>
      <w:szCs w:val="22"/>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89"/>
    <w:semiHidden/>
    <w:unhideWhenUsed/>
    <w:rsid w:val="003D7D6A"/>
    <w:rPr>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89"/>
    <w:semiHidden/>
    <w:unhideWhenUsed/>
    <w:rsid w:val="003D7D6A"/>
    <w:rPr>
      <w:color w:val="000000" w:themeColor="text1"/>
      <w:sz w:val="22"/>
      <w:szCs w:val="22"/>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89"/>
    <w:semiHidden/>
    <w:unhideWhenUsed/>
    <w:rsid w:val="003D7D6A"/>
    <w:rPr>
      <w:color w:val="000000" w:themeColor="text1"/>
      <w:sz w:val="22"/>
      <w:szCs w:val="22"/>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89"/>
    <w:semiHidden/>
    <w:unhideWhenUsed/>
    <w:rsid w:val="003D7D6A"/>
    <w:rPr>
      <w:color w:val="000000" w:themeColor="text1"/>
      <w:sz w:val="22"/>
      <w:szCs w:val="22"/>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89"/>
    <w:semiHidden/>
    <w:unhideWhenUsed/>
    <w:rsid w:val="003D7D6A"/>
    <w:rPr>
      <w:color w:val="000000" w:themeColor="text1"/>
      <w:sz w:val="22"/>
      <w:szCs w:val="22"/>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89"/>
    <w:semiHidden/>
    <w:unhideWhenUsed/>
    <w:rsid w:val="003D7D6A"/>
    <w:rPr>
      <w:color w:val="000000" w:themeColor="text1"/>
      <w:sz w:val="22"/>
      <w:szCs w:val="22"/>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89"/>
    <w:semiHidden/>
    <w:unhideWhenUsed/>
    <w:rsid w:val="003D7D6A"/>
    <w:rPr>
      <w:color w:val="000000" w:themeColor="text1"/>
      <w:sz w:val="22"/>
      <w:szCs w:val="22"/>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89"/>
    <w:semiHidden/>
    <w:unhideWhenUsed/>
    <w:rsid w:val="003D7D6A"/>
    <w:rPr>
      <w:color w:val="000000" w:themeColor="text1"/>
      <w:sz w:val="22"/>
      <w:szCs w:val="22"/>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89"/>
    <w:semiHidden/>
    <w:unhideWhenUsed/>
    <w:rsid w:val="003D7D6A"/>
    <w:rPr>
      <w:color w:val="000000" w:themeColor="text1"/>
      <w:sz w:val="22"/>
      <w:szCs w:val="22"/>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89"/>
    <w:semiHidden/>
    <w:unhideWhenUsed/>
    <w:rsid w:val="003D7D6A"/>
    <w:rPr>
      <w:color w:val="000000" w:themeColor="text1"/>
      <w:sz w:val="22"/>
      <w:szCs w:val="22"/>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89"/>
    <w:semiHidden/>
    <w:unhideWhenUsed/>
    <w:rsid w:val="003D7D6A"/>
    <w:rPr>
      <w:color w:val="000000" w:themeColor="text1"/>
      <w:sz w:val="22"/>
      <w:szCs w:val="22"/>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89"/>
    <w:semiHidden/>
    <w:unhideWhenUsed/>
    <w:rsid w:val="003D7D6A"/>
    <w:rPr>
      <w:color w:val="000000" w:themeColor="text1"/>
      <w:sz w:val="22"/>
      <w:szCs w:val="22"/>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89"/>
    <w:semiHidden/>
    <w:unhideWhenUsed/>
    <w:rsid w:val="003D7D6A"/>
    <w:rPr>
      <w:color w:val="000000" w:themeColor="text1"/>
      <w:sz w:val="22"/>
      <w:szCs w:val="22"/>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89"/>
    <w:semiHidden/>
    <w:unhideWhenUsed/>
    <w:rsid w:val="003D7D6A"/>
    <w:rPr>
      <w:color w:val="000000" w:themeColor="text1"/>
      <w:sz w:val="22"/>
      <w:szCs w:val="22"/>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89"/>
    <w:semiHidden/>
    <w:unhideWhenUsed/>
    <w:rsid w:val="003D7D6A"/>
    <w:rPr>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89"/>
    <w:semiHidden/>
    <w:unhideWhenUsed/>
    <w:rsid w:val="003D7D6A"/>
    <w:rPr>
      <w:color w:val="FFFFFF" w:themeColor="background1"/>
      <w:sz w:val="22"/>
      <w:szCs w:val="22"/>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89"/>
    <w:semiHidden/>
    <w:unhideWhenUsed/>
    <w:rsid w:val="003D7D6A"/>
    <w:rPr>
      <w:color w:val="FFFFFF" w:themeColor="background1"/>
      <w:sz w:val="22"/>
      <w:szCs w:val="22"/>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89"/>
    <w:semiHidden/>
    <w:unhideWhenUsed/>
    <w:rsid w:val="003D7D6A"/>
    <w:rPr>
      <w:color w:val="FFFFFF" w:themeColor="background1"/>
      <w:sz w:val="22"/>
      <w:szCs w:val="22"/>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89"/>
    <w:semiHidden/>
    <w:unhideWhenUsed/>
    <w:rsid w:val="003D7D6A"/>
    <w:rPr>
      <w:color w:val="FFFFFF" w:themeColor="background1"/>
      <w:sz w:val="22"/>
      <w:szCs w:val="22"/>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89"/>
    <w:semiHidden/>
    <w:unhideWhenUsed/>
    <w:rsid w:val="003D7D6A"/>
    <w:rPr>
      <w:color w:val="FFFFFF" w:themeColor="background1"/>
      <w:sz w:val="22"/>
      <w:szCs w:val="22"/>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89"/>
    <w:semiHidden/>
    <w:unhideWhenUsed/>
    <w:rsid w:val="003D7D6A"/>
    <w:rPr>
      <w:color w:val="FFFFFF" w:themeColor="background1"/>
      <w:sz w:val="22"/>
      <w:szCs w:val="22"/>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9"/>
    <w:semiHidden/>
    <w:unhideWhenUsed/>
    <w:rsid w:val="003D7D6A"/>
  </w:style>
  <w:style w:type="character" w:customStyle="1" w:styleId="DateChar">
    <w:name w:val="Date Char"/>
    <w:basedOn w:val="DefaultParagraphFont"/>
    <w:link w:val="Date"/>
    <w:uiPriority w:val="89"/>
    <w:semiHidden/>
    <w:rsid w:val="003D7D6A"/>
    <w:rPr>
      <w:sz w:val="22"/>
      <w:szCs w:val="22"/>
    </w:rPr>
  </w:style>
  <w:style w:type="paragraph" w:styleId="DocumentMap">
    <w:name w:val="Document Map"/>
    <w:basedOn w:val="Normal"/>
    <w:link w:val="DocumentMapChar"/>
    <w:uiPriority w:val="89"/>
    <w:semiHidden/>
    <w:unhideWhenUsed/>
    <w:rsid w:val="003D7D6A"/>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89"/>
    <w:semiHidden/>
    <w:rsid w:val="003D7D6A"/>
    <w:rPr>
      <w:rFonts w:ascii="Segoe UI" w:hAnsi="Segoe UI" w:cs="Segoe UI"/>
      <w:sz w:val="16"/>
      <w:szCs w:val="16"/>
    </w:rPr>
  </w:style>
  <w:style w:type="paragraph" w:styleId="E-mailSignature">
    <w:name w:val="E-mail Signature"/>
    <w:basedOn w:val="Normal"/>
    <w:link w:val="E-mailSignatureChar"/>
    <w:uiPriority w:val="89"/>
    <w:semiHidden/>
    <w:unhideWhenUsed/>
    <w:rsid w:val="003D7D6A"/>
    <w:pPr>
      <w:spacing w:after="0" w:line="240" w:lineRule="auto"/>
    </w:pPr>
  </w:style>
  <w:style w:type="character" w:customStyle="1" w:styleId="E-mailSignatureChar">
    <w:name w:val="E-mail Signature Char"/>
    <w:basedOn w:val="DefaultParagraphFont"/>
    <w:link w:val="E-mailSignature"/>
    <w:uiPriority w:val="89"/>
    <w:semiHidden/>
    <w:rsid w:val="003D7D6A"/>
    <w:rPr>
      <w:sz w:val="22"/>
      <w:szCs w:val="22"/>
    </w:rPr>
  </w:style>
  <w:style w:type="paragraph" w:styleId="EnvelopeAddress">
    <w:name w:val="envelope address"/>
    <w:basedOn w:val="Normal"/>
    <w:uiPriority w:val="89"/>
    <w:semiHidden/>
    <w:unhideWhenUsed/>
    <w:rsid w:val="003D7D6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89"/>
    <w:semiHidden/>
    <w:unhideWhenUsed/>
    <w:rsid w:val="003D7D6A"/>
    <w:pPr>
      <w:spacing w:after="0" w:line="240" w:lineRule="auto"/>
    </w:pPr>
    <w:rPr>
      <w:rFonts w:asciiTheme="majorHAnsi" w:eastAsiaTheme="majorEastAsia" w:hAnsiTheme="majorHAnsi" w:cstheme="majorBidi"/>
      <w:sz w:val="20"/>
      <w:szCs w:val="20"/>
    </w:rPr>
  </w:style>
  <w:style w:type="table" w:styleId="GridTable1Light">
    <w:name w:val="Grid Table 1 Light"/>
    <w:basedOn w:val="TableNormal"/>
    <w:uiPriority w:val="89"/>
    <w:rsid w:val="003D7D6A"/>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89"/>
    <w:rsid w:val="003D7D6A"/>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89"/>
    <w:rsid w:val="003D7D6A"/>
    <w:rPr>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89"/>
    <w:rsid w:val="003D7D6A"/>
    <w:rPr>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89"/>
    <w:rsid w:val="003D7D6A"/>
    <w:rPr>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89"/>
    <w:rsid w:val="003D7D6A"/>
    <w:rPr>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89"/>
    <w:rsid w:val="003D7D6A"/>
    <w:rPr>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89"/>
    <w:rsid w:val="003D7D6A"/>
    <w:rPr>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89"/>
    <w:rsid w:val="003D7D6A"/>
    <w:rPr>
      <w:sz w:val="22"/>
      <w:szCs w:val="22"/>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89"/>
    <w:rsid w:val="003D7D6A"/>
    <w:rPr>
      <w:sz w:val="22"/>
      <w:szCs w:val="22"/>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89"/>
    <w:rsid w:val="003D7D6A"/>
    <w:rPr>
      <w:sz w:val="22"/>
      <w:szCs w:val="22"/>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89"/>
    <w:rsid w:val="003D7D6A"/>
    <w:rPr>
      <w:sz w:val="22"/>
      <w:szCs w:val="22"/>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89"/>
    <w:rsid w:val="003D7D6A"/>
    <w:rPr>
      <w:sz w:val="22"/>
      <w:szCs w:val="22"/>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89"/>
    <w:rsid w:val="003D7D6A"/>
    <w:rPr>
      <w:sz w:val="22"/>
      <w:szCs w:val="22"/>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89"/>
    <w:rsid w:val="003D7D6A"/>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89"/>
    <w:rsid w:val="003D7D6A"/>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89"/>
    <w:rsid w:val="003D7D6A"/>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89"/>
    <w:rsid w:val="003D7D6A"/>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89"/>
    <w:rsid w:val="003D7D6A"/>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89"/>
    <w:rsid w:val="003D7D6A"/>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89"/>
    <w:rsid w:val="003D7D6A"/>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89"/>
    <w:rsid w:val="003D7D6A"/>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89"/>
    <w:rsid w:val="003D7D6A"/>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89"/>
    <w:rsid w:val="003D7D6A"/>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89"/>
    <w:rsid w:val="003D7D6A"/>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89"/>
    <w:rsid w:val="003D7D6A"/>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89"/>
    <w:rsid w:val="003D7D6A"/>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89"/>
    <w:rsid w:val="003D7D6A"/>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89"/>
    <w:rsid w:val="003D7D6A"/>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89"/>
    <w:rsid w:val="003D7D6A"/>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89"/>
    <w:rsid w:val="003D7D6A"/>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89"/>
    <w:rsid w:val="003D7D6A"/>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89"/>
    <w:rsid w:val="003D7D6A"/>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89"/>
    <w:rsid w:val="003D7D6A"/>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89"/>
    <w:rsid w:val="003D7D6A"/>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89"/>
    <w:rsid w:val="003D7D6A"/>
    <w:rPr>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9"/>
    <w:rsid w:val="003D7D6A"/>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89"/>
    <w:rsid w:val="003D7D6A"/>
    <w:rPr>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89"/>
    <w:rsid w:val="003D7D6A"/>
    <w:rPr>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89"/>
    <w:rsid w:val="003D7D6A"/>
    <w:rPr>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89"/>
    <w:rsid w:val="003D7D6A"/>
    <w:rPr>
      <w:color w:val="2E74B5" w:themeColor="accent5" w:themeShade="BF"/>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89"/>
    <w:rsid w:val="003D7D6A"/>
    <w:rPr>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89"/>
    <w:rsid w:val="003D7D6A"/>
    <w:rPr>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9"/>
    <w:rsid w:val="003D7D6A"/>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89"/>
    <w:rsid w:val="003D7D6A"/>
    <w:rPr>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89"/>
    <w:rsid w:val="003D7D6A"/>
    <w:rPr>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89"/>
    <w:rsid w:val="003D7D6A"/>
    <w:rPr>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89"/>
    <w:rsid w:val="003D7D6A"/>
    <w:rPr>
      <w:color w:val="2E74B5" w:themeColor="accent5" w:themeShade="BF"/>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89"/>
    <w:rsid w:val="003D7D6A"/>
    <w:rPr>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89"/>
    <w:semiHidden/>
    <w:unhideWhenUsed/>
    <w:rsid w:val="003D7D6A"/>
  </w:style>
  <w:style w:type="paragraph" w:styleId="HTMLAddress">
    <w:name w:val="HTML Address"/>
    <w:basedOn w:val="Normal"/>
    <w:link w:val="HTMLAddressChar"/>
    <w:uiPriority w:val="89"/>
    <w:semiHidden/>
    <w:unhideWhenUsed/>
    <w:rsid w:val="003D7D6A"/>
    <w:pPr>
      <w:spacing w:after="0" w:line="240" w:lineRule="auto"/>
    </w:pPr>
    <w:rPr>
      <w:i/>
      <w:iCs/>
    </w:rPr>
  </w:style>
  <w:style w:type="character" w:customStyle="1" w:styleId="HTMLAddressChar">
    <w:name w:val="HTML Address Char"/>
    <w:basedOn w:val="DefaultParagraphFont"/>
    <w:link w:val="HTMLAddress"/>
    <w:uiPriority w:val="89"/>
    <w:semiHidden/>
    <w:rsid w:val="003D7D6A"/>
    <w:rPr>
      <w:i/>
      <w:iCs/>
      <w:sz w:val="22"/>
      <w:szCs w:val="22"/>
    </w:rPr>
  </w:style>
  <w:style w:type="character" w:styleId="HTMLCode">
    <w:name w:val="HTML Code"/>
    <w:basedOn w:val="DefaultParagraphFont"/>
    <w:uiPriority w:val="89"/>
    <w:semiHidden/>
    <w:unhideWhenUsed/>
    <w:rsid w:val="003D7D6A"/>
    <w:rPr>
      <w:rFonts w:ascii="Consolas" w:hAnsi="Consolas"/>
      <w:sz w:val="20"/>
      <w:szCs w:val="20"/>
    </w:rPr>
  </w:style>
  <w:style w:type="character" w:styleId="HTMLDefinition">
    <w:name w:val="HTML Definition"/>
    <w:basedOn w:val="DefaultParagraphFont"/>
    <w:uiPriority w:val="89"/>
    <w:semiHidden/>
    <w:unhideWhenUsed/>
    <w:rsid w:val="003D7D6A"/>
    <w:rPr>
      <w:i/>
      <w:iCs/>
    </w:rPr>
  </w:style>
  <w:style w:type="character" w:styleId="HTMLKeyboard">
    <w:name w:val="HTML Keyboard"/>
    <w:basedOn w:val="DefaultParagraphFont"/>
    <w:uiPriority w:val="89"/>
    <w:semiHidden/>
    <w:unhideWhenUsed/>
    <w:rsid w:val="003D7D6A"/>
    <w:rPr>
      <w:rFonts w:ascii="Consolas" w:hAnsi="Consolas"/>
      <w:sz w:val="20"/>
      <w:szCs w:val="20"/>
    </w:rPr>
  </w:style>
  <w:style w:type="character" w:styleId="HTMLSample">
    <w:name w:val="HTML Sample"/>
    <w:basedOn w:val="DefaultParagraphFont"/>
    <w:uiPriority w:val="89"/>
    <w:semiHidden/>
    <w:unhideWhenUsed/>
    <w:rsid w:val="003D7D6A"/>
    <w:rPr>
      <w:rFonts w:ascii="Consolas" w:hAnsi="Consolas"/>
      <w:sz w:val="24"/>
      <w:szCs w:val="24"/>
    </w:rPr>
  </w:style>
  <w:style w:type="character" w:styleId="HTMLTypewriter">
    <w:name w:val="HTML Typewriter"/>
    <w:basedOn w:val="DefaultParagraphFont"/>
    <w:uiPriority w:val="89"/>
    <w:semiHidden/>
    <w:unhideWhenUsed/>
    <w:rsid w:val="003D7D6A"/>
    <w:rPr>
      <w:rFonts w:ascii="Consolas" w:hAnsi="Consolas"/>
      <w:sz w:val="20"/>
      <w:szCs w:val="20"/>
    </w:rPr>
  </w:style>
  <w:style w:type="character" w:styleId="HTMLVariable">
    <w:name w:val="HTML Variable"/>
    <w:basedOn w:val="DefaultParagraphFont"/>
    <w:uiPriority w:val="89"/>
    <w:semiHidden/>
    <w:unhideWhenUsed/>
    <w:rsid w:val="003D7D6A"/>
    <w:rPr>
      <w:i/>
      <w:iCs/>
    </w:rPr>
  </w:style>
  <w:style w:type="paragraph" w:styleId="Index1">
    <w:name w:val="index 1"/>
    <w:basedOn w:val="Normal"/>
    <w:next w:val="Normal"/>
    <w:autoRedefine/>
    <w:uiPriority w:val="89"/>
    <w:semiHidden/>
    <w:unhideWhenUsed/>
    <w:rsid w:val="003D7D6A"/>
    <w:pPr>
      <w:spacing w:after="0" w:line="240" w:lineRule="auto"/>
      <w:ind w:left="220" w:hanging="220"/>
    </w:pPr>
  </w:style>
  <w:style w:type="paragraph" w:styleId="Index2">
    <w:name w:val="index 2"/>
    <w:basedOn w:val="Normal"/>
    <w:next w:val="Normal"/>
    <w:autoRedefine/>
    <w:uiPriority w:val="89"/>
    <w:semiHidden/>
    <w:unhideWhenUsed/>
    <w:rsid w:val="003D7D6A"/>
    <w:pPr>
      <w:spacing w:after="0" w:line="240" w:lineRule="auto"/>
      <w:ind w:left="440" w:hanging="220"/>
    </w:pPr>
  </w:style>
  <w:style w:type="paragraph" w:styleId="Index3">
    <w:name w:val="index 3"/>
    <w:basedOn w:val="Normal"/>
    <w:next w:val="Normal"/>
    <w:autoRedefine/>
    <w:uiPriority w:val="89"/>
    <w:semiHidden/>
    <w:unhideWhenUsed/>
    <w:rsid w:val="003D7D6A"/>
    <w:pPr>
      <w:spacing w:after="0" w:line="240" w:lineRule="auto"/>
      <w:ind w:left="660" w:hanging="220"/>
    </w:pPr>
  </w:style>
  <w:style w:type="paragraph" w:styleId="Index4">
    <w:name w:val="index 4"/>
    <w:basedOn w:val="Normal"/>
    <w:next w:val="Normal"/>
    <w:autoRedefine/>
    <w:uiPriority w:val="89"/>
    <w:semiHidden/>
    <w:unhideWhenUsed/>
    <w:rsid w:val="003D7D6A"/>
    <w:pPr>
      <w:spacing w:after="0" w:line="240" w:lineRule="auto"/>
      <w:ind w:left="880" w:hanging="220"/>
    </w:pPr>
  </w:style>
  <w:style w:type="paragraph" w:styleId="Index5">
    <w:name w:val="index 5"/>
    <w:basedOn w:val="Normal"/>
    <w:next w:val="Normal"/>
    <w:autoRedefine/>
    <w:uiPriority w:val="89"/>
    <w:semiHidden/>
    <w:unhideWhenUsed/>
    <w:rsid w:val="003D7D6A"/>
    <w:pPr>
      <w:spacing w:after="0" w:line="240" w:lineRule="auto"/>
      <w:ind w:left="1100" w:hanging="220"/>
    </w:pPr>
  </w:style>
  <w:style w:type="paragraph" w:styleId="Index6">
    <w:name w:val="index 6"/>
    <w:basedOn w:val="Normal"/>
    <w:next w:val="Normal"/>
    <w:autoRedefine/>
    <w:uiPriority w:val="89"/>
    <w:semiHidden/>
    <w:unhideWhenUsed/>
    <w:rsid w:val="003D7D6A"/>
    <w:pPr>
      <w:spacing w:after="0" w:line="240" w:lineRule="auto"/>
      <w:ind w:left="1320" w:hanging="220"/>
    </w:pPr>
  </w:style>
  <w:style w:type="paragraph" w:styleId="Index7">
    <w:name w:val="index 7"/>
    <w:basedOn w:val="Normal"/>
    <w:next w:val="Normal"/>
    <w:autoRedefine/>
    <w:uiPriority w:val="89"/>
    <w:semiHidden/>
    <w:unhideWhenUsed/>
    <w:rsid w:val="003D7D6A"/>
    <w:pPr>
      <w:spacing w:after="0" w:line="240" w:lineRule="auto"/>
      <w:ind w:left="1540" w:hanging="220"/>
    </w:pPr>
  </w:style>
  <w:style w:type="paragraph" w:styleId="Index8">
    <w:name w:val="index 8"/>
    <w:basedOn w:val="Normal"/>
    <w:next w:val="Normal"/>
    <w:autoRedefine/>
    <w:uiPriority w:val="89"/>
    <w:semiHidden/>
    <w:unhideWhenUsed/>
    <w:rsid w:val="003D7D6A"/>
    <w:pPr>
      <w:spacing w:after="0" w:line="240" w:lineRule="auto"/>
      <w:ind w:left="1760" w:hanging="220"/>
    </w:pPr>
  </w:style>
  <w:style w:type="paragraph" w:styleId="Index9">
    <w:name w:val="index 9"/>
    <w:basedOn w:val="Normal"/>
    <w:next w:val="Normal"/>
    <w:autoRedefine/>
    <w:uiPriority w:val="89"/>
    <w:semiHidden/>
    <w:unhideWhenUsed/>
    <w:rsid w:val="003D7D6A"/>
    <w:pPr>
      <w:spacing w:after="0" w:line="240" w:lineRule="auto"/>
      <w:ind w:left="1980" w:hanging="220"/>
    </w:pPr>
  </w:style>
  <w:style w:type="paragraph" w:styleId="IndexHeading">
    <w:name w:val="index heading"/>
    <w:basedOn w:val="Normal"/>
    <w:next w:val="Index1"/>
    <w:uiPriority w:val="89"/>
    <w:semiHidden/>
    <w:unhideWhenUsed/>
    <w:rsid w:val="003D7D6A"/>
    <w:rPr>
      <w:rFonts w:asciiTheme="majorHAnsi" w:eastAsiaTheme="majorEastAsia" w:hAnsiTheme="majorHAnsi" w:cstheme="majorBidi"/>
      <w:b/>
      <w:bCs/>
    </w:rPr>
  </w:style>
  <w:style w:type="character" w:styleId="IntenseEmphasis">
    <w:name w:val="Intense Emphasis"/>
    <w:basedOn w:val="DefaultParagraphFont"/>
    <w:uiPriority w:val="89"/>
    <w:qFormat/>
    <w:rsid w:val="003D7D6A"/>
    <w:rPr>
      <w:i/>
      <w:iCs/>
      <w:color w:val="4472C4" w:themeColor="accent1"/>
    </w:rPr>
  </w:style>
  <w:style w:type="paragraph" w:styleId="IntenseQuote">
    <w:name w:val="Intense Quote"/>
    <w:basedOn w:val="Normal"/>
    <w:next w:val="Normal"/>
    <w:link w:val="IntenseQuoteChar"/>
    <w:uiPriority w:val="89"/>
    <w:qFormat/>
    <w:rsid w:val="003D7D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89"/>
    <w:rsid w:val="003D7D6A"/>
    <w:rPr>
      <w:i/>
      <w:iCs/>
      <w:color w:val="4472C4" w:themeColor="accent1"/>
      <w:sz w:val="22"/>
      <w:szCs w:val="22"/>
    </w:rPr>
  </w:style>
  <w:style w:type="character" w:styleId="IntenseReference">
    <w:name w:val="Intense Reference"/>
    <w:basedOn w:val="DefaultParagraphFont"/>
    <w:uiPriority w:val="89"/>
    <w:qFormat/>
    <w:rsid w:val="003D7D6A"/>
    <w:rPr>
      <w:b/>
      <w:bCs/>
      <w:smallCaps/>
      <w:color w:val="4472C4" w:themeColor="accent1"/>
      <w:spacing w:val="5"/>
    </w:rPr>
  </w:style>
  <w:style w:type="table" w:styleId="LightGrid">
    <w:name w:val="Light Grid"/>
    <w:basedOn w:val="TableNormal"/>
    <w:uiPriority w:val="89"/>
    <w:semiHidden/>
    <w:unhideWhenUsed/>
    <w:rsid w:val="003D7D6A"/>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89"/>
    <w:semiHidden/>
    <w:unhideWhenUsed/>
    <w:rsid w:val="003D7D6A"/>
    <w:rPr>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89"/>
    <w:semiHidden/>
    <w:unhideWhenUsed/>
    <w:rsid w:val="003D7D6A"/>
    <w:rPr>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89"/>
    <w:semiHidden/>
    <w:unhideWhenUsed/>
    <w:rsid w:val="003D7D6A"/>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89"/>
    <w:semiHidden/>
    <w:unhideWhenUsed/>
    <w:rsid w:val="003D7D6A"/>
    <w:rPr>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89"/>
    <w:semiHidden/>
    <w:unhideWhenUsed/>
    <w:rsid w:val="003D7D6A"/>
    <w:rPr>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89"/>
    <w:semiHidden/>
    <w:unhideWhenUsed/>
    <w:rsid w:val="003D7D6A"/>
    <w:rPr>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89"/>
    <w:semiHidden/>
    <w:unhideWhenUsed/>
    <w:rsid w:val="003D7D6A"/>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89"/>
    <w:semiHidden/>
    <w:unhideWhenUsed/>
    <w:rsid w:val="003D7D6A"/>
    <w:rPr>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89"/>
    <w:semiHidden/>
    <w:unhideWhenUsed/>
    <w:rsid w:val="003D7D6A"/>
    <w:rPr>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89"/>
    <w:semiHidden/>
    <w:unhideWhenUsed/>
    <w:rsid w:val="003D7D6A"/>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89"/>
    <w:semiHidden/>
    <w:unhideWhenUsed/>
    <w:rsid w:val="003D7D6A"/>
    <w:rPr>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89"/>
    <w:semiHidden/>
    <w:unhideWhenUsed/>
    <w:rsid w:val="003D7D6A"/>
    <w:rPr>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89"/>
    <w:semiHidden/>
    <w:unhideWhenUsed/>
    <w:rsid w:val="003D7D6A"/>
    <w:rPr>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89"/>
    <w:semiHidden/>
    <w:unhideWhenUsed/>
    <w:rsid w:val="003D7D6A"/>
    <w:rPr>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89"/>
    <w:semiHidden/>
    <w:unhideWhenUsed/>
    <w:rsid w:val="003D7D6A"/>
    <w:rPr>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89"/>
    <w:semiHidden/>
    <w:unhideWhenUsed/>
    <w:rsid w:val="003D7D6A"/>
    <w:rPr>
      <w:color w:val="C45911" w:themeColor="accent2" w:themeShade="BF"/>
      <w:sz w:val="22"/>
      <w:szCs w:val="22"/>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89"/>
    <w:semiHidden/>
    <w:unhideWhenUsed/>
    <w:rsid w:val="003D7D6A"/>
    <w:rPr>
      <w:color w:val="7B7B7B" w:themeColor="accent3" w:themeShade="BF"/>
      <w:sz w:val="22"/>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89"/>
    <w:semiHidden/>
    <w:unhideWhenUsed/>
    <w:rsid w:val="003D7D6A"/>
    <w:rPr>
      <w:color w:val="BF8F00" w:themeColor="accent4" w:themeShade="BF"/>
      <w:sz w:val="22"/>
      <w:szCs w:val="22"/>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89"/>
    <w:semiHidden/>
    <w:unhideWhenUsed/>
    <w:rsid w:val="003D7D6A"/>
    <w:rPr>
      <w:color w:val="2E74B5" w:themeColor="accent5" w:themeShade="BF"/>
      <w:sz w:val="22"/>
      <w:szCs w:val="22"/>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89"/>
    <w:semiHidden/>
    <w:unhideWhenUsed/>
    <w:rsid w:val="003D7D6A"/>
    <w:rPr>
      <w:color w:val="538135" w:themeColor="accent6" w:themeShade="BF"/>
      <w:sz w:val="22"/>
      <w:szCs w:val="22"/>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89"/>
    <w:semiHidden/>
    <w:unhideWhenUsed/>
    <w:rsid w:val="003D7D6A"/>
  </w:style>
  <w:style w:type="paragraph" w:styleId="List2">
    <w:name w:val="List 2"/>
    <w:basedOn w:val="Normal"/>
    <w:uiPriority w:val="89"/>
    <w:semiHidden/>
    <w:unhideWhenUsed/>
    <w:rsid w:val="003D7D6A"/>
    <w:pPr>
      <w:ind w:left="720" w:hanging="360"/>
      <w:contextualSpacing/>
    </w:pPr>
  </w:style>
  <w:style w:type="paragraph" w:styleId="List3">
    <w:name w:val="List 3"/>
    <w:basedOn w:val="Normal"/>
    <w:uiPriority w:val="89"/>
    <w:semiHidden/>
    <w:unhideWhenUsed/>
    <w:rsid w:val="003D7D6A"/>
    <w:pPr>
      <w:ind w:left="1080" w:hanging="360"/>
      <w:contextualSpacing/>
    </w:pPr>
  </w:style>
  <w:style w:type="paragraph" w:styleId="List4">
    <w:name w:val="List 4"/>
    <w:basedOn w:val="Normal"/>
    <w:uiPriority w:val="89"/>
    <w:semiHidden/>
    <w:unhideWhenUsed/>
    <w:rsid w:val="003D7D6A"/>
    <w:pPr>
      <w:ind w:left="1440" w:hanging="360"/>
      <w:contextualSpacing/>
    </w:pPr>
  </w:style>
  <w:style w:type="paragraph" w:styleId="List5">
    <w:name w:val="List 5"/>
    <w:basedOn w:val="Normal"/>
    <w:uiPriority w:val="89"/>
    <w:semiHidden/>
    <w:unhideWhenUsed/>
    <w:rsid w:val="003D7D6A"/>
    <w:pPr>
      <w:ind w:left="1800" w:hanging="360"/>
      <w:contextualSpacing/>
    </w:pPr>
  </w:style>
  <w:style w:type="paragraph" w:styleId="ListBullet3">
    <w:name w:val="List Bullet 3"/>
    <w:basedOn w:val="Normal"/>
    <w:uiPriority w:val="89"/>
    <w:semiHidden/>
    <w:unhideWhenUsed/>
    <w:rsid w:val="003D7D6A"/>
    <w:pPr>
      <w:numPr>
        <w:numId w:val="10"/>
      </w:numPr>
      <w:contextualSpacing/>
    </w:pPr>
  </w:style>
  <w:style w:type="paragraph" w:styleId="ListBullet4">
    <w:name w:val="List Bullet 4"/>
    <w:basedOn w:val="Normal"/>
    <w:uiPriority w:val="89"/>
    <w:semiHidden/>
    <w:unhideWhenUsed/>
    <w:rsid w:val="003D7D6A"/>
    <w:pPr>
      <w:numPr>
        <w:numId w:val="11"/>
      </w:numPr>
      <w:contextualSpacing/>
    </w:pPr>
  </w:style>
  <w:style w:type="paragraph" w:styleId="ListBullet5">
    <w:name w:val="List Bullet 5"/>
    <w:basedOn w:val="Normal"/>
    <w:uiPriority w:val="89"/>
    <w:semiHidden/>
    <w:unhideWhenUsed/>
    <w:rsid w:val="003D7D6A"/>
    <w:pPr>
      <w:numPr>
        <w:numId w:val="12"/>
      </w:numPr>
      <w:contextualSpacing/>
    </w:pPr>
  </w:style>
  <w:style w:type="paragraph" w:styleId="ListContinue">
    <w:name w:val="List Continue"/>
    <w:basedOn w:val="Normal"/>
    <w:uiPriority w:val="89"/>
    <w:semiHidden/>
    <w:unhideWhenUsed/>
    <w:rsid w:val="003D7D6A"/>
    <w:pPr>
      <w:spacing w:after="120"/>
      <w:ind w:left="360"/>
      <w:contextualSpacing/>
    </w:pPr>
  </w:style>
  <w:style w:type="paragraph" w:styleId="ListContinue2">
    <w:name w:val="List Continue 2"/>
    <w:basedOn w:val="Normal"/>
    <w:uiPriority w:val="89"/>
    <w:semiHidden/>
    <w:unhideWhenUsed/>
    <w:rsid w:val="003D7D6A"/>
    <w:pPr>
      <w:spacing w:after="120"/>
      <w:ind w:left="720"/>
      <w:contextualSpacing/>
    </w:pPr>
  </w:style>
  <w:style w:type="paragraph" w:styleId="ListContinue3">
    <w:name w:val="List Continue 3"/>
    <w:basedOn w:val="Normal"/>
    <w:uiPriority w:val="89"/>
    <w:semiHidden/>
    <w:unhideWhenUsed/>
    <w:rsid w:val="003D7D6A"/>
    <w:pPr>
      <w:spacing w:after="120"/>
      <w:ind w:left="1080"/>
      <w:contextualSpacing/>
    </w:pPr>
  </w:style>
  <w:style w:type="paragraph" w:styleId="ListContinue4">
    <w:name w:val="List Continue 4"/>
    <w:basedOn w:val="Normal"/>
    <w:uiPriority w:val="89"/>
    <w:semiHidden/>
    <w:unhideWhenUsed/>
    <w:rsid w:val="003D7D6A"/>
    <w:pPr>
      <w:spacing w:after="120"/>
      <w:ind w:left="1440"/>
      <w:contextualSpacing/>
    </w:pPr>
  </w:style>
  <w:style w:type="paragraph" w:styleId="ListContinue5">
    <w:name w:val="List Continue 5"/>
    <w:basedOn w:val="Normal"/>
    <w:uiPriority w:val="89"/>
    <w:semiHidden/>
    <w:unhideWhenUsed/>
    <w:rsid w:val="003D7D6A"/>
    <w:pPr>
      <w:spacing w:after="120"/>
      <w:ind w:left="1800"/>
      <w:contextualSpacing/>
    </w:pPr>
  </w:style>
  <w:style w:type="paragraph" w:styleId="ListNumber">
    <w:name w:val="List Number"/>
    <w:basedOn w:val="Normal"/>
    <w:uiPriority w:val="89"/>
    <w:semiHidden/>
    <w:unhideWhenUsed/>
    <w:rsid w:val="003D7D6A"/>
    <w:pPr>
      <w:numPr>
        <w:numId w:val="13"/>
      </w:numPr>
      <w:contextualSpacing/>
    </w:pPr>
  </w:style>
  <w:style w:type="paragraph" w:styleId="ListNumber2">
    <w:name w:val="List Number 2"/>
    <w:basedOn w:val="Normal"/>
    <w:uiPriority w:val="89"/>
    <w:semiHidden/>
    <w:unhideWhenUsed/>
    <w:rsid w:val="003D7D6A"/>
    <w:pPr>
      <w:numPr>
        <w:numId w:val="14"/>
      </w:numPr>
      <w:contextualSpacing/>
    </w:pPr>
  </w:style>
  <w:style w:type="paragraph" w:styleId="ListNumber3">
    <w:name w:val="List Number 3"/>
    <w:basedOn w:val="Normal"/>
    <w:uiPriority w:val="89"/>
    <w:semiHidden/>
    <w:unhideWhenUsed/>
    <w:rsid w:val="003D7D6A"/>
    <w:pPr>
      <w:numPr>
        <w:numId w:val="15"/>
      </w:numPr>
      <w:contextualSpacing/>
    </w:pPr>
  </w:style>
  <w:style w:type="paragraph" w:styleId="ListNumber4">
    <w:name w:val="List Number 4"/>
    <w:basedOn w:val="Normal"/>
    <w:uiPriority w:val="89"/>
    <w:semiHidden/>
    <w:unhideWhenUsed/>
    <w:rsid w:val="003D7D6A"/>
    <w:pPr>
      <w:numPr>
        <w:numId w:val="16"/>
      </w:numPr>
      <w:contextualSpacing/>
    </w:pPr>
  </w:style>
  <w:style w:type="paragraph" w:styleId="ListNumber5">
    <w:name w:val="List Number 5"/>
    <w:basedOn w:val="Normal"/>
    <w:uiPriority w:val="89"/>
    <w:semiHidden/>
    <w:unhideWhenUsed/>
    <w:rsid w:val="003D7D6A"/>
    <w:pPr>
      <w:numPr>
        <w:numId w:val="17"/>
      </w:numPr>
      <w:contextualSpacing/>
    </w:pPr>
  </w:style>
  <w:style w:type="table" w:styleId="ListTable1Light">
    <w:name w:val="List Table 1 Light"/>
    <w:basedOn w:val="TableNormal"/>
    <w:uiPriority w:val="89"/>
    <w:rsid w:val="003D7D6A"/>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89"/>
    <w:rsid w:val="003D7D6A"/>
    <w:rPr>
      <w:sz w:val="22"/>
      <w:szCs w:val="22"/>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89"/>
    <w:rsid w:val="003D7D6A"/>
    <w:rPr>
      <w:sz w:val="22"/>
      <w:szCs w:val="22"/>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89"/>
    <w:rsid w:val="003D7D6A"/>
    <w:rPr>
      <w:sz w:val="22"/>
      <w:szCs w:val="22"/>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89"/>
    <w:rsid w:val="003D7D6A"/>
    <w:rPr>
      <w:sz w:val="22"/>
      <w:szCs w:val="22"/>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89"/>
    <w:rsid w:val="003D7D6A"/>
    <w:rPr>
      <w:sz w:val="22"/>
      <w:szCs w:val="22"/>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89"/>
    <w:rsid w:val="003D7D6A"/>
    <w:rPr>
      <w:sz w:val="22"/>
      <w:szCs w:val="22"/>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89"/>
    <w:rsid w:val="003D7D6A"/>
    <w:rPr>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89"/>
    <w:rsid w:val="003D7D6A"/>
    <w:rPr>
      <w:sz w:val="22"/>
      <w:szCs w:val="22"/>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89"/>
    <w:rsid w:val="003D7D6A"/>
    <w:rPr>
      <w:sz w:val="22"/>
      <w:szCs w:val="22"/>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89"/>
    <w:rsid w:val="003D7D6A"/>
    <w:rPr>
      <w:sz w:val="22"/>
      <w:szCs w:val="22"/>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89"/>
    <w:rsid w:val="003D7D6A"/>
    <w:rPr>
      <w:sz w:val="22"/>
      <w:szCs w:val="22"/>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89"/>
    <w:rsid w:val="003D7D6A"/>
    <w:rPr>
      <w:sz w:val="22"/>
      <w:szCs w:val="22"/>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89"/>
    <w:rsid w:val="003D7D6A"/>
    <w:rPr>
      <w:sz w:val="22"/>
      <w:szCs w:val="22"/>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89"/>
    <w:rsid w:val="003D7D6A"/>
    <w:rPr>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89"/>
    <w:rsid w:val="003D7D6A"/>
    <w:rPr>
      <w:sz w:val="22"/>
      <w:szCs w:val="22"/>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89"/>
    <w:rsid w:val="003D7D6A"/>
    <w:rPr>
      <w:sz w:val="22"/>
      <w:szCs w:val="22"/>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89"/>
    <w:rsid w:val="003D7D6A"/>
    <w:rPr>
      <w:sz w:val="22"/>
      <w:szCs w:val="22"/>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89"/>
    <w:rsid w:val="003D7D6A"/>
    <w:rPr>
      <w:sz w:val="22"/>
      <w:szCs w:val="22"/>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89"/>
    <w:rsid w:val="003D7D6A"/>
    <w:rPr>
      <w:sz w:val="22"/>
      <w:szCs w:val="22"/>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89"/>
    <w:rsid w:val="003D7D6A"/>
    <w:rPr>
      <w:sz w:val="22"/>
      <w:szCs w:val="22"/>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89"/>
    <w:rsid w:val="003D7D6A"/>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89"/>
    <w:rsid w:val="003D7D6A"/>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89"/>
    <w:rsid w:val="003D7D6A"/>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89"/>
    <w:rsid w:val="003D7D6A"/>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89"/>
    <w:rsid w:val="003D7D6A"/>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89"/>
    <w:rsid w:val="003D7D6A"/>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89"/>
    <w:rsid w:val="003D7D6A"/>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89"/>
    <w:rsid w:val="003D7D6A"/>
    <w:rPr>
      <w:color w:val="FFFFFF" w:themeColor="background1"/>
      <w:sz w:val="22"/>
      <w:szCs w:val="22"/>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89"/>
    <w:rsid w:val="003D7D6A"/>
    <w:rPr>
      <w:color w:val="FFFFFF" w:themeColor="background1"/>
      <w:sz w:val="22"/>
      <w:szCs w:val="22"/>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89"/>
    <w:rsid w:val="003D7D6A"/>
    <w:rPr>
      <w:color w:val="FFFFFF" w:themeColor="background1"/>
      <w:sz w:val="22"/>
      <w:szCs w:val="22"/>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89"/>
    <w:rsid w:val="003D7D6A"/>
    <w:rPr>
      <w:color w:val="FFFFFF" w:themeColor="background1"/>
      <w:sz w:val="22"/>
      <w:szCs w:val="22"/>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89"/>
    <w:rsid w:val="003D7D6A"/>
    <w:rPr>
      <w:color w:val="FFFFFF" w:themeColor="background1"/>
      <w:sz w:val="22"/>
      <w:szCs w:val="22"/>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89"/>
    <w:rsid w:val="003D7D6A"/>
    <w:rPr>
      <w:color w:val="FFFFFF" w:themeColor="background1"/>
      <w:sz w:val="22"/>
      <w:szCs w:val="22"/>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89"/>
    <w:rsid w:val="003D7D6A"/>
    <w:rPr>
      <w:color w:val="FFFFFF" w:themeColor="background1"/>
      <w:sz w:val="22"/>
      <w:szCs w:val="22"/>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89"/>
    <w:rsid w:val="003D7D6A"/>
    <w:rPr>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89"/>
    <w:rsid w:val="003D7D6A"/>
    <w:rPr>
      <w:color w:val="2F5496" w:themeColor="accent1" w:themeShade="BF"/>
      <w:sz w:val="22"/>
      <w:szCs w:val="22"/>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89"/>
    <w:rsid w:val="003D7D6A"/>
    <w:rPr>
      <w:color w:val="C45911" w:themeColor="accent2" w:themeShade="BF"/>
      <w:sz w:val="22"/>
      <w:szCs w:val="22"/>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89"/>
    <w:rsid w:val="003D7D6A"/>
    <w:rPr>
      <w:color w:val="7B7B7B" w:themeColor="accent3" w:themeShade="BF"/>
      <w:sz w:val="22"/>
      <w:szCs w:val="22"/>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89"/>
    <w:rsid w:val="003D7D6A"/>
    <w:rPr>
      <w:color w:val="BF8F00" w:themeColor="accent4" w:themeShade="BF"/>
      <w:sz w:val="22"/>
      <w:szCs w:val="22"/>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89"/>
    <w:rsid w:val="003D7D6A"/>
    <w:rPr>
      <w:color w:val="2E74B5" w:themeColor="accent5" w:themeShade="BF"/>
      <w:sz w:val="22"/>
      <w:szCs w:val="22"/>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89"/>
    <w:rsid w:val="003D7D6A"/>
    <w:rPr>
      <w:color w:val="538135" w:themeColor="accent6" w:themeShade="BF"/>
      <w:sz w:val="22"/>
      <w:szCs w:val="22"/>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89"/>
    <w:rsid w:val="003D7D6A"/>
    <w:rPr>
      <w:color w:val="000000" w:themeColor="text1"/>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89"/>
    <w:rsid w:val="003D7D6A"/>
    <w:rPr>
      <w:color w:val="2F5496" w:themeColor="accent1"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89"/>
    <w:rsid w:val="003D7D6A"/>
    <w:rPr>
      <w:color w:val="C45911" w:themeColor="accent2"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89"/>
    <w:rsid w:val="003D7D6A"/>
    <w:rPr>
      <w:color w:val="7B7B7B" w:themeColor="accent3"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89"/>
    <w:rsid w:val="003D7D6A"/>
    <w:rPr>
      <w:color w:val="BF8F00" w:themeColor="accent4"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89"/>
    <w:rsid w:val="003D7D6A"/>
    <w:rPr>
      <w:color w:val="2E74B5"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89"/>
    <w:rsid w:val="003D7D6A"/>
    <w:rPr>
      <w:color w:val="538135" w:themeColor="accent6"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89"/>
    <w:semiHidden/>
    <w:unhideWhenUsed/>
    <w:rsid w:val="003D7D6A"/>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 w:val="20"/>
      <w:szCs w:val="20"/>
    </w:rPr>
  </w:style>
  <w:style w:type="character" w:customStyle="1" w:styleId="MacroTextChar">
    <w:name w:val="Macro Text Char"/>
    <w:basedOn w:val="DefaultParagraphFont"/>
    <w:link w:val="MacroText"/>
    <w:uiPriority w:val="89"/>
    <w:semiHidden/>
    <w:rsid w:val="003D7D6A"/>
    <w:rPr>
      <w:rFonts w:ascii="Consolas" w:hAnsi="Consolas"/>
      <w:sz w:val="20"/>
      <w:szCs w:val="20"/>
    </w:rPr>
  </w:style>
  <w:style w:type="table" w:styleId="MediumGrid1">
    <w:name w:val="Medium Grid 1"/>
    <w:basedOn w:val="TableNormal"/>
    <w:uiPriority w:val="89"/>
    <w:semiHidden/>
    <w:unhideWhenUsed/>
    <w:rsid w:val="003D7D6A"/>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89"/>
    <w:semiHidden/>
    <w:unhideWhenUsed/>
    <w:rsid w:val="003D7D6A"/>
    <w:rPr>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89"/>
    <w:semiHidden/>
    <w:unhideWhenUsed/>
    <w:rsid w:val="003D7D6A"/>
    <w:rPr>
      <w:sz w:val="22"/>
      <w:szCs w:val="22"/>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89"/>
    <w:semiHidden/>
    <w:unhideWhenUsed/>
    <w:rsid w:val="003D7D6A"/>
    <w:rPr>
      <w:sz w:val="22"/>
      <w:szCs w:val="22"/>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89"/>
    <w:semiHidden/>
    <w:unhideWhenUsed/>
    <w:rsid w:val="003D7D6A"/>
    <w:rPr>
      <w:sz w:val="22"/>
      <w:szCs w:val="22"/>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89"/>
    <w:semiHidden/>
    <w:unhideWhenUsed/>
    <w:rsid w:val="003D7D6A"/>
    <w:rPr>
      <w:sz w:val="22"/>
      <w:szCs w:val="22"/>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89"/>
    <w:semiHidden/>
    <w:unhideWhenUsed/>
    <w:rsid w:val="003D7D6A"/>
    <w:rPr>
      <w:sz w:val="22"/>
      <w:szCs w:val="22"/>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89"/>
    <w:semiHidden/>
    <w:unhideWhenUsed/>
    <w:rsid w:val="003D7D6A"/>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89"/>
    <w:semiHidden/>
    <w:unhideWhenUsed/>
    <w:rsid w:val="003D7D6A"/>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89"/>
    <w:semiHidden/>
    <w:unhideWhenUsed/>
    <w:rsid w:val="003D7D6A"/>
    <w:rPr>
      <w:rFonts w:asciiTheme="majorHAnsi" w:eastAsiaTheme="majorEastAsia" w:hAnsiTheme="majorHAnsi" w:cstheme="majorBidi"/>
      <w:color w:val="000000" w:themeColor="text1"/>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89"/>
    <w:semiHidden/>
    <w:unhideWhenUsed/>
    <w:rsid w:val="003D7D6A"/>
    <w:rPr>
      <w:rFonts w:asciiTheme="majorHAnsi" w:eastAsiaTheme="majorEastAsia" w:hAnsiTheme="majorHAnsi" w:cstheme="majorBidi"/>
      <w:color w:val="000000" w:themeColor="text1"/>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89"/>
    <w:semiHidden/>
    <w:unhideWhenUsed/>
    <w:rsid w:val="003D7D6A"/>
    <w:rPr>
      <w:rFonts w:asciiTheme="majorHAnsi" w:eastAsiaTheme="majorEastAsia" w:hAnsiTheme="majorHAnsi" w:cstheme="majorBidi"/>
      <w:color w:val="000000" w:themeColor="text1"/>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89"/>
    <w:semiHidden/>
    <w:unhideWhenUsed/>
    <w:rsid w:val="003D7D6A"/>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89"/>
    <w:semiHidden/>
    <w:unhideWhenUsed/>
    <w:rsid w:val="003D7D6A"/>
    <w:rPr>
      <w:rFonts w:asciiTheme="majorHAnsi" w:eastAsiaTheme="majorEastAsia" w:hAnsiTheme="majorHAnsi" w:cstheme="majorBidi"/>
      <w:color w:val="000000" w:themeColor="text1"/>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89"/>
    <w:semiHidden/>
    <w:unhideWhenUsed/>
    <w:rsid w:val="003D7D6A"/>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89"/>
    <w:semiHidden/>
    <w:unhideWhenUsed/>
    <w:rsid w:val="003D7D6A"/>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89"/>
    <w:semiHidden/>
    <w:unhideWhenUsed/>
    <w:rsid w:val="003D7D6A"/>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89"/>
    <w:semiHidden/>
    <w:unhideWhenUsed/>
    <w:rsid w:val="003D7D6A"/>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89"/>
    <w:semiHidden/>
    <w:unhideWhenUsed/>
    <w:rsid w:val="003D7D6A"/>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89"/>
    <w:semiHidden/>
    <w:unhideWhenUsed/>
    <w:rsid w:val="003D7D6A"/>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89"/>
    <w:semiHidden/>
    <w:unhideWhenUsed/>
    <w:rsid w:val="003D7D6A"/>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89"/>
    <w:semiHidden/>
    <w:unhideWhenUsed/>
    <w:rsid w:val="003D7D6A"/>
    <w:rPr>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89"/>
    <w:semiHidden/>
    <w:unhideWhenUsed/>
    <w:rsid w:val="003D7D6A"/>
    <w:rPr>
      <w:color w:val="000000" w:themeColor="text1"/>
      <w:sz w:val="22"/>
      <w:szCs w:val="22"/>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89"/>
    <w:semiHidden/>
    <w:unhideWhenUsed/>
    <w:rsid w:val="003D7D6A"/>
    <w:rPr>
      <w:color w:val="000000" w:themeColor="text1"/>
      <w:sz w:val="22"/>
      <w:szCs w:val="22"/>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89"/>
    <w:semiHidden/>
    <w:unhideWhenUsed/>
    <w:rsid w:val="003D7D6A"/>
    <w:rPr>
      <w:color w:val="000000" w:themeColor="text1"/>
      <w:sz w:val="22"/>
      <w:szCs w:val="22"/>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89"/>
    <w:semiHidden/>
    <w:unhideWhenUsed/>
    <w:rsid w:val="003D7D6A"/>
    <w:rPr>
      <w:color w:val="000000" w:themeColor="text1"/>
      <w:sz w:val="22"/>
      <w:szCs w:val="22"/>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89"/>
    <w:semiHidden/>
    <w:unhideWhenUsed/>
    <w:rsid w:val="003D7D6A"/>
    <w:rPr>
      <w:color w:val="000000" w:themeColor="text1"/>
      <w:sz w:val="22"/>
      <w:szCs w:val="22"/>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89"/>
    <w:semiHidden/>
    <w:unhideWhenUsed/>
    <w:rsid w:val="003D7D6A"/>
    <w:rPr>
      <w:color w:val="000000" w:themeColor="text1"/>
      <w:sz w:val="22"/>
      <w:szCs w:val="22"/>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89"/>
    <w:semiHidden/>
    <w:unhideWhenUsed/>
    <w:rsid w:val="003D7D6A"/>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89"/>
    <w:semiHidden/>
    <w:unhideWhenUsed/>
    <w:rsid w:val="003D7D6A"/>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89"/>
    <w:semiHidden/>
    <w:unhideWhenUsed/>
    <w:rsid w:val="003D7D6A"/>
    <w:rPr>
      <w:rFonts w:asciiTheme="majorHAnsi" w:eastAsiaTheme="majorEastAsia" w:hAnsiTheme="majorHAnsi" w:cstheme="majorBidi"/>
      <w:color w:val="000000" w:themeColor="text1"/>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89"/>
    <w:semiHidden/>
    <w:unhideWhenUsed/>
    <w:rsid w:val="003D7D6A"/>
    <w:rPr>
      <w:rFonts w:asciiTheme="majorHAnsi" w:eastAsiaTheme="majorEastAsia" w:hAnsiTheme="majorHAnsi" w:cstheme="majorBidi"/>
      <w:color w:val="000000" w:themeColor="text1"/>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89"/>
    <w:semiHidden/>
    <w:unhideWhenUsed/>
    <w:rsid w:val="003D7D6A"/>
    <w:rPr>
      <w:rFonts w:asciiTheme="majorHAnsi" w:eastAsiaTheme="majorEastAsia" w:hAnsiTheme="majorHAnsi" w:cstheme="majorBidi"/>
      <w:color w:val="000000" w:themeColor="text1"/>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89"/>
    <w:semiHidden/>
    <w:unhideWhenUsed/>
    <w:rsid w:val="003D7D6A"/>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89"/>
    <w:semiHidden/>
    <w:unhideWhenUsed/>
    <w:rsid w:val="003D7D6A"/>
    <w:rPr>
      <w:rFonts w:asciiTheme="majorHAnsi" w:eastAsiaTheme="majorEastAsia" w:hAnsiTheme="majorHAnsi" w:cstheme="majorBidi"/>
      <w:color w:val="000000" w:themeColor="text1"/>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89"/>
    <w:semiHidden/>
    <w:unhideWhenUsed/>
    <w:rsid w:val="003D7D6A"/>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89"/>
    <w:semiHidden/>
    <w:unhideWhenUsed/>
    <w:rsid w:val="003D7D6A"/>
    <w:rPr>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89"/>
    <w:semiHidden/>
    <w:unhideWhenUsed/>
    <w:rsid w:val="003D7D6A"/>
    <w:rPr>
      <w:sz w:val="22"/>
      <w:szCs w:val="22"/>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89"/>
    <w:semiHidden/>
    <w:unhideWhenUsed/>
    <w:rsid w:val="003D7D6A"/>
    <w:rPr>
      <w:sz w:val="22"/>
      <w:szCs w:val="22"/>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89"/>
    <w:semiHidden/>
    <w:unhideWhenUsed/>
    <w:rsid w:val="003D7D6A"/>
    <w:rPr>
      <w:sz w:val="22"/>
      <w:szCs w:val="22"/>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89"/>
    <w:semiHidden/>
    <w:unhideWhenUsed/>
    <w:rsid w:val="003D7D6A"/>
    <w:rPr>
      <w:sz w:val="22"/>
      <w:szCs w:val="22"/>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89"/>
    <w:semiHidden/>
    <w:unhideWhenUsed/>
    <w:rsid w:val="003D7D6A"/>
    <w:rPr>
      <w:sz w:val="22"/>
      <w:szCs w:val="22"/>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89"/>
    <w:semiHidden/>
    <w:unhideWhenUsed/>
    <w:rsid w:val="003D7D6A"/>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89"/>
    <w:semiHidden/>
    <w:unhideWhenUsed/>
    <w:rsid w:val="003D7D6A"/>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89"/>
    <w:semiHidden/>
    <w:unhideWhenUsed/>
    <w:rsid w:val="003D7D6A"/>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89"/>
    <w:semiHidden/>
    <w:unhideWhenUsed/>
    <w:rsid w:val="003D7D6A"/>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89"/>
    <w:semiHidden/>
    <w:unhideWhenUsed/>
    <w:rsid w:val="003D7D6A"/>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89"/>
    <w:semiHidden/>
    <w:unhideWhenUsed/>
    <w:rsid w:val="003D7D6A"/>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89"/>
    <w:semiHidden/>
    <w:unhideWhenUsed/>
    <w:rsid w:val="003D7D6A"/>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89"/>
    <w:semiHidden/>
    <w:unhideWhenUsed/>
    <w:rsid w:val="003D7D6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89"/>
    <w:semiHidden/>
    <w:rsid w:val="003D7D6A"/>
    <w:rPr>
      <w:rFonts w:asciiTheme="majorHAnsi" w:eastAsiaTheme="majorEastAsia" w:hAnsiTheme="majorHAnsi" w:cstheme="majorBidi"/>
      <w:shd w:val="pct20" w:color="auto" w:fill="auto"/>
    </w:rPr>
  </w:style>
  <w:style w:type="paragraph" w:styleId="NormalIndent">
    <w:name w:val="Normal Indent"/>
    <w:basedOn w:val="Normal"/>
    <w:uiPriority w:val="89"/>
    <w:semiHidden/>
    <w:unhideWhenUsed/>
    <w:rsid w:val="003D7D6A"/>
    <w:pPr>
      <w:ind w:left="720"/>
    </w:pPr>
  </w:style>
  <w:style w:type="paragraph" w:styleId="NoteHeading">
    <w:name w:val="Note Heading"/>
    <w:basedOn w:val="Normal"/>
    <w:next w:val="Normal"/>
    <w:link w:val="NoteHeadingChar"/>
    <w:uiPriority w:val="89"/>
    <w:semiHidden/>
    <w:unhideWhenUsed/>
    <w:rsid w:val="003D7D6A"/>
    <w:pPr>
      <w:spacing w:after="0" w:line="240" w:lineRule="auto"/>
    </w:pPr>
  </w:style>
  <w:style w:type="character" w:customStyle="1" w:styleId="NoteHeadingChar">
    <w:name w:val="Note Heading Char"/>
    <w:basedOn w:val="DefaultParagraphFont"/>
    <w:link w:val="NoteHeading"/>
    <w:uiPriority w:val="89"/>
    <w:semiHidden/>
    <w:rsid w:val="003D7D6A"/>
    <w:rPr>
      <w:sz w:val="22"/>
      <w:szCs w:val="22"/>
    </w:rPr>
  </w:style>
  <w:style w:type="character" w:styleId="PlaceholderText">
    <w:name w:val="Placeholder Text"/>
    <w:basedOn w:val="DefaultParagraphFont"/>
    <w:uiPriority w:val="89"/>
    <w:semiHidden/>
    <w:rsid w:val="003D7D6A"/>
    <w:rPr>
      <w:color w:val="808080"/>
    </w:rPr>
  </w:style>
  <w:style w:type="table" w:styleId="PlainTable1">
    <w:name w:val="Plain Table 1"/>
    <w:basedOn w:val="TableNormal"/>
    <w:uiPriority w:val="89"/>
    <w:rsid w:val="003D7D6A"/>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89"/>
    <w:rsid w:val="003D7D6A"/>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89"/>
    <w:rsid w:val="003D7D6A"/>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89"/>
    <w:rsid w:val="003D7D6A"/>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89"/>
    <w:rsid w:val="003D7D6A"/>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Quote">
    <w:name w:val="Quote"/>
    <w:basedOn w:val="Normal"/>
    <w:next w:val="Normal"/>
    <w:link w:val="QuoteChar"/>
    <w:uiPriority w:val="89"/>
    <w:qFormat/>
    <w:rsid w:val="003D7D6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89"/>
    <w:rsid w:val="003D7D6A"/>
    <w:rPr>
      <w:i/>
      <w:iCs/>
      <w:color w:val="404040" w:themeColor="text1" w:themeTint="BF"/>
      <w:sz w:val="22"/>
      <w:szCs w:val="22"/>
    </w:rPr>
  </w:style>
  <w:style w:type="paragraph" w:styleId="Salutation">
    <w:name w:val="Salutation"/>
    <w:basedOn w:val="Normal"/>
    <w:next w:val="Normal"/>
    <w:link w:val="SalutationChar"/>
    <w:uiPriority w:val="89"/>
    <w:semiHidden/>
    <w:unhideWhenUsed/>
    <w:rsid w:val="003D7D6A"/>
  </w:style>
  <w:style w:type="character" w:customStyle="1" w:styleId="SalutationChar">
    <w:name w:val="Salutation Char"/>
    <w:basedOn w:val="DefaultParagraphFont"/>
    <w:link w:val="Salutation"/>
    <w:uiPriority w:val="89"/>
    <w:semiHidden/>
    <w:rsid w:val="003D7D6A"/>
    <w:rPr>
      <w:sz w:val="22"/>
      <w:szCs w:val="22"/>
    </w:rPr>
  </w:style>
  <w:style w:type="paragraph" w:styleId="Signature">
    <w:name w:val="Signature"/>
    <w:basedOn w:val="Normal"/>
    <w:link w:val="SignatureChar"/>
    <w:uiPriority w:val="89"/>
    <w:semiHidden/>
    <w:unhideWhenUsed/>
    <w:rsid w:val="003D7D6A"/>
    <w:pPr>
      <w:spacing w:after="0" w:line="240" w:lineRule="auto"/>
      <w:ind w:left="4320"/>
    </w:pPr>
  </w:style>
  <w:style w:type="character" w:customStyle="1" w:styleId="SignatureChar">
    <w:name w:val="Signature Char"/>
    <w:basedOn w:val="DefaultParagraphFont"/>
    <w:link w:val="Signature"/>
    <w:uiPriority w:val="89"/>
    <w:semiHidden/>
    <w:rsid w:val="003D7D6A"/>
    <w:rPr>
      <w:sz w:val="22"/>
      <w:szCs w:val="22"/>
    </w:rPr>
  </w:style>
  <w:style w:type="paragraph" w:styleId="Subtitle">
    <w:name w:val="Subtitle"/>
    <w:basedOn w:val="Normal"/>
    <w:next w:val="Normal"/>
    <w:link w:val="SubtitleChar"/>
    <w:uiPriority w:val="89"/>
    <w:qFormat/>
    <w:rsid w:val="003D7D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89"/>
    <w:rsid w:val="003D7D6A"/>
    <w:rPr>
      <w:rFonts w:eastAsiaTheme="minorEastAsia"/>
      <w:color w:val="5A5A5A" w:themeColor="text1" w:themeTint="A5"/>
      <w:spacing w:val="15"/>
      <w:sz w:val="22"/>
      <w:szCs w:val="22"/>
    </w:rPr>
  </w:style>
  <w:style w:type="character" w:styleId="SubtleEmphasis">
    <w:name w:val="Subtle Emphasis"/>
    <w:basedOn w:val="DefaultParagraphFont"/>
    <w:uiPriority w:val="89"/>
    <w:qFormat/>
    <w:rsid w:val="003D7D6A"/>
    <w:rPr>
      <w:i/>
      <w:iCs/>
      <w:color w:val="404040" w:themeColor="text1" w:themeTint="BF"/>
    </w:rPr>
  </w:style>
  <w:style w:type="character" w:styleId="SubtleReference">
    <w:name w:val="Subtle Reference"/>
    <w:basedOn w:val="DefaultParagraphFont"/>
    <w:uiPriority w:val="89"/>
    <w:qFormat/>
    <w:rsid w:val="003D7D6A"/>
    <w:rPr>
      <w:smallCaps/>
      <w:color w:val="5A5A5A" w:themeColor="text1" w:themeTint="A5"/>
    </w:rPr>
  </w:style>
  <w:style w:type="table" w:styleId="Table3Deffects1">
    <w:name w:val="Table 3D effects 1"/>
    <w:basedOn w:val="TableNormal"/>
    <w:uiPriority w:val="89"/>
    <w:semiHidden/>
    <w:unhideWhenUsed/>
    <w:rsid w:val="003D7D6A"/>
    <w:pPr>
      <w:spacing w:after="160" w:line="259" w:lineRule="auto"/>
    </w:pPr>
    <w:rPr>
      <w:sz w:val="22"/>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89"/>
    <w:semiHidden/>
    <w:unhideWhenUsed/>
    <w:rsid w:val="003D7D6A"/>
    <w:pPr>
      <w:spacing w:after="160" w:line="259" w:lineRule="auto"/>
    </w:pPr>
    <w:rPr>
      <w:sz w:val="22"/>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89"/>
    <w:semiHidden/>
    <w:unhideWhenUsed/>
    <w:rsid w:val="003D7D6A"/>
    <w:pPr>
      <w:spacing w:after="160" w:line="259" w:lineRule="auto"/>
    </w:pPr>
    <w:rPr>
      <w:sz w:val="22"/>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89"/>
    <w:semiHidden/>
    <w:unhideWhenUsed/>
    <w:rsid w:val="003D7D6A"/>
    <w:pPr>
      <w:spacing w:after="160" w:line="259" w:lineRule="auto"/>
    </w:pPr>
    <w:rPr>
      <w:sz w:val="22"/>
      <w:szCs w:val="22"/>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89"/>
    <w:semiHidden/>
    <w:unhideWhenUsed/>
    <w:rsid w:val="003D7D6A"/>
    <w:pPr>
      <w:spacing w:after="160" w:line="259" w:lineRule="auto"/>
    </w:pPr>
    <w:rPr>
      <w:sz w:val="22"/>
      <w:szCs w:val="22"/>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89"/>
    <w:semiHidden/>
    <w:unhideWhenUsed/>
    <w:rsid w:val="003D7D6A"/>
    <w:pPr>
      <w:spacing w:after="160" w:line="259"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89"/>
    <w:semiHidden/>
    <w:unhideWhenUsed/>
    <w:rsid w:val="003D7D6A"/>
    <w:pPr>
      <w:spacing w:after="160" w:line="259" w:lineRule="auto"/>
    </w:pPr>
    <w:rPr>
      <w:sz w:val="22"/>
      <w:szCs w:val="22"/>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89"/>
    <w:semiHidden/>
    <w:unhideWhenUsed/>
    <w:rsid w:val="003D7D6A"/>
    <w:pPr>
      <w:spacing w:after="160" w:line="259" w:lineRule="auto"/>
    </w:pPr>
    <w:rPr>
      <w:color w:val="FFFFFF"/>
      <w:sz w:val="22"/>
      <w:szCs w:val="22"/>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89"/>
    <w:semiHidden/>
    <w:unhideWhenUsed/>
    <w:rsid w:val="003D7D6A"/>
    <w:pPr>
      <w:spacing w:after="160" w:line="259" w:lineRule="auto"/>
    </w:pPr>
    <w:rPr>
      <w:sz w:val="22"/>
      <w:szCs w:val="22"/>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89"/>
    <w:semiHidden/>
    <w:unhideWhenUsed/>
    <w:rsid w:val="003D7D6A"/>
    <w:pPr>
      <w:spacing w:after="160" w:line="259" w:lineRule="auto"/>
    </w:pPr>
    <w:rPr>
      <w:sz w:val="22"/>
      <w:szCs w:val="22"/>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89"/>
    <w:semiHidden/>
    <w:unhideWhenUsed/>
    <w:rsid w:val="003D7D6A"/>
    <w:pPr>
      <w:spacing w:after="160" w:line="259" w:lineRule="auto"/>
    </w:pPr>
    <w:rPr>
      <w:b/>
      <w:bCs/>
      <w:sz w:val="22"/>
      <w:szCs w:val="22"/>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89"/>
    <w:semiHidden/>
    <w:unhideWhenUsed/>
    <w:rsid w:val="003D7D6A"/>
    <w:pPr>
      <w:spacing w:after="160" w:line="259" w:lineRule="auto"/>
    </w:pPr>
    <w:rPr>
      <w:b/>
      <w:bCs/>
      <w:sz w:val="22"/>
      <w:szCs w:val="22"/>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89"/>
    <w:semiHidden/>
    <w:unhideWhenUsed/>
    <w:rsid w:val="003D7D6A"/>
    <w:pPr>
      <w:spacing w:after="160" w:line="259" w:lineRule="auto"/>
    </w:pPr>
    <w:rPr>
      <w:b/>
      <w:bCs/>
      <w:sz w:val="22"/>
      <w:szCs w:val="22"/>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89"/>
    <w:semiHidden/>
    <w:unhideWhenUsed/>
    <w:rsid w:val="003D7D6A"/>
    <w:pPr>
      <w:spacing w:after="160" w:line="259" w:lineRule="auto"/>
    </w:pPr>
    <w:rPr>
      <w:sz w:val="22"/>
      <w:szCs w:val="22"/>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89"/>
    <w:semiHidden/>
    <w:unhideWhenUsed/>
    <w:rsid w:val="003D7D6A"/>
    <w:pPr>
      <w:spacing w:after="160" w:line="259" w:lineRule="auto"/>
    </w:pPr>
    <w:rPr>
      <w:sz w:val="22"/>
      <w:szCs w:val="22"/>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89"/>
    <w:semiHidden/>
    <w:unhideWhenUsed/>
    <w:rsid w:val="003D7D6A"/>
    <w:pPr>
      <w:spacing w:after="160" w:line="259" w:lineRule="auto"/>
    </w:pPr>
    <w:rPr>
      <w:sz w:val="22"/>
      <w:szCs w:val="22"/>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89"/>
    <w:semiHidden/>
    <w:unhideWhenUsed/>
    <w:rsid w:val="003D7D6A"/>
    <w:pPr>
      <w:spacing w:after="160" w:line="259" w:lineRule="auto"/>
    </w:pPr>
    <w:rPr>
      <w:sz w:val="22"/>
      <w:szCs w:val="22"/>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89"/>
    <w:rsid w:val="003D7D6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89"/>
    <w:semiHidden/>
    <w:unhideWhenUsed/>
    <w:rsid w:val="003D7D6A"/>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89"/>
    <w:semiHidden/>
    <w:unhideWhenUsed/>
    <w:rsid w:val="003D7D6A"/>
    <w:pPr>
      <w:spacing w:after="160" w:line="259" w:lineRule="auto"/>
    </w:pPr>
    <w:rPr>
      <w:sz w:val="22"/>
      <w:szCs w:val="22"/>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89"/>
    <w:semiHidden/>
    <w:unhideWhenUsed/>
    <w:rsid w:val="003D7D6A"/>
    <w:pPr>
      <w:spacing w:after="160" w:line="259" w:lineRule="auto"/>
    </w:pPr>
    <w:rPr>
      <w:sz w:val="22"/>
      <w:szCs w:val="22"/>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89"/>
    <w:semiHidden/>
    <w:unhideWhenUsed/>
    <w:rsid w:val="003D7D6A"/>
    <w:pPr>
      <w:spacing w:after="160" w:line="259" w:lineRule="auto"/>
    </w:pPr>
    <w:rPr>
      <w:sz w:val="22"/>
      <w:szCs w:val="22"/>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89"/>
    <w:semiHidden/>
    <w:unhideWhenUsed/>
    <w:rsid w:val="003D7D6A"/>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89"/>
    <w:semiHidden/>
    <w:unhideWhenUsed/>
    <w:rsid w:val="003D7D6A"/>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89"/>
    <w:semiHidden/>
    <w:unhideWhenUsed/>
    <w:rsid w:val="003D7D6A"/>
    <w:pPr>
      <w:spacing w:after="160" w:line="259" w:lineRule="auto"/>
    </w:pPr>
    <w:rPr>
      <w:b/>
      <w:bCs/>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89"/>
    <w:semiHidden/>
    <w:unhideWhenUsed/>
    <w:rsid w:val="003D7D6A"/>
    <w:pPr>
      <w:spacing w:after="160" w:line="259" w:lineRule="auto"/>
    </w:pPr>
    <w:rPr>
      <w:sz w:val="22"/>
      <w:szCs w:val="22"/>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89"/>
    <w:rsid w:val="003D7D6A"/>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89"/>
    <w:semiHidden/>
    <w:unhideWhenUsed/>
    <w:rsid w:val="003D7D6A"/>
    <w:pPr>
      <w:spacing w:after="160" w:line="259" w:lineRule="auto"/>
    </w:pPr>
    <w:rPr>
      <w:sz w:val="22"/>
      <w:szCs w:val="22"/>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89"/>
    <w:semiHidden/>
    <w:unhideWhenUsed/>
    <w:rsid w:val="003D7D6A"/>
    <w:pPr>
      <w:spacing w:after="160" w:line="259" w:lineRule="auto"/>
    </w:pPr>
    <w:rPr>
      <w:sz w:val="22"/>
      <w:szCs w:val="22"/>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89"/>
    <w:semiHidden/>
    <w:unhideWhenUsed/>
    <w:rsid w:val="003D7D6A"/>
    <w:pPr>
      <w:spacing w:after="160" w:line="259" w:lineRule="auto"/>
    </w:pPr>
    <w:rPr>
      <w:sz w:val="22"/>
      <w:szCs w:val="22"/>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89"/>
    <w:semiHidden/>
    <w:unhideWhenUsed/>
    <w:rsid w:val="003D7D6A"/>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89"/>
    <w:semiHidden/>
    <w:unhideWhenUsed/>
    <w:rsid w:val="003D7D6A"/>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89"/>
    <w:semiHidden/>
    <w:unhideWhenUsed/>
    <w:rsid w:val="003D7D6A"/>
    <w:pPr>
      <w:spacing w:after="160" w:line="259" w:lineRule="auto"/>
    </w:pPr>
    <w:rPr>
      <w:sz w:val="22"/>
      <w:szCs w:val="22"/>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89"/>
    <w:semiHidden/>
    <w:unhideWhenUsed/>
    <w:rsid w:val="003D7D6A"/>
    <w:pPr>
      <w:spacing w:after="160" w:line="259" w:lineRule="auto"/>
    </w:pPr>
    <w:rPr>
      <w:sz w:val="22"/>
      <w:szCs w:val="22"/>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89"/>
    <w:semiHidden/>
    <w:unhideWhenUsed/>
    <w:rsid w:val="003D7D6A"/>
    <w:pPr>
      <w:spacing w:after="160" w:line="259" w:lineRule="auto"/>
    </w:pPr>
    <w:rPr>
      <w:sz w:val="22"/>
      <w:szCs w:val="22"/>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89"/>
    <w:semiHidden/>
    <w:unhideWhenUsed/>
    <w:rsid w:val="003D7D6A"/>
    <w:pPr>
      <w:spacing w:after="0"/>
      <w:ind w:left="220" w:hanging="220"/>
    </w:pPr>
  </w:style>
  <w:style w:type="paragraph" w:styleId="TableofFigures">
    <w:name w:val="table of figures"/>
    <w:basedOn w:val="Normal"/>
    <w:next w:val="Normal"/>
    <w:uiPriority w:val="89"/>
    <w:semiHidden/>
    <w:unhideWhenUsed/>
    <w:rsid w:val="003D7D6A"/>
    <w:pPr>
      <w:spacing w:after="0"/>
    </w:pPr>
  </w:style>
  <w:style w:type="table" w:styleId="TableProfessional">
    <w:name w:val="Table Professional"/>
    <w:basedOn w:val="TableNormal"/>
    <w:uiPriority w:val="89"/>
    <w:semiHidden/>
    <w:unhideWhenUsed/>
    <w:rsid w:val="003D7D6A"/>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89"/>
    <w:semiHidden/>
    <w:unhideWhenUsed/>
    <w:rsid w:val="003D7D6A"/>
    <w:pPr>
      <w:spacing w:after="160" w:line="259" w:lineRule="auto"/>
    </w:pPr>
    <w:rPr>
      <w:sz w:val="22"/>
      <w:szCs w:val="22"/>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89"/>
    <w:semiHidden/>
    <w:unhideWhenUsed/>
    <w:rsid w:val="003D7D6A"/>
    <w:pPr>
      <w:spacing w:after="160" w:line="259" w:lineRule="auto"/>
    </w:pPr>
    <w:rPr>
      <w:sz w:val="22"/>
      <w:szCs w:val="22"/>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89"/>
    <w:semiHidden/>
    <w:unhideWhenUsed/>
    <w:rsid w:val="003D7D6A"/>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89"/>
    <w:semiHidden/>
    <w:unhideWhenUsed/>
    <w:rsid w:val="003D7D6A"/>
    <w:pPr>
      <w:spacing w:after="160" w:line="259" w:lineRule="auto"/>
    </w:pPr>
    <w:rPr>
      <w:sz w:val="22"/>
      <w:szCs w:val="22"/>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89"/>
    <w:semiHidden/>
    <w:unhideWhenUsed/>
    <w:rsid w:val="003D7D6A"/>
    <w:pPr>
      <w:spacing w:after="160" w:line="259" w:lineRule="auto"/>
    </w:pPr>
    <w:rPr>
      <w:sz w:val="22"/>
      <w:szCs w:val="22"/>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89"/>
    <w:semiHidden/>
    <w:unhideWhenUsed/>
    <w:rsid w:val="003D7D6A"/>
    <w:pPr>
      <w:spacing w:after="160" w:line="259"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89"/>
    <w:semiHidden/>
    <w:unhideWhenUsed/>
    <w:rsid w:val="003D7D6A"/>
    <w:pPr>
      <w:spacing w:after="160" w:line="259" w:lineRule="auto"/>
    </w:pPr>
    <w:rPr>
      <w:sz w:val="22"/>
      <w:szCs w:val="22"/>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89"/>
    <w:semiHidden/>
    <w:unhideWhenUsed/>
    <w:rsid w:val="003D7D6A"/>
    <w:pPr>
      <w:spacing w:after="160" w:line="259" w:lineRule="auto"/>
    </w:pPr>
    <w:rPr>
      <w:sz w:val="22"/>
      <w:szCs w:val="22"/>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89"/>
    <w:semiHidden/>
    <w:unhideWhenUsed/>
    <w:rsid w:val="003D7D6A"/>
    <w:pPr>
      <w:spacing w:after="160" w:line="259" w:lineRule="auto"/>
    </w:pPr>
    <w:rPr>
      <w:sz w:val="22"/>
      <w:szCs w:val="22"/>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89"/>
    <w:semiHidden/>
    <w:unhideWhenUsed/>
    <w:rsid w:val="003D7D6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89"/>
    <w:semiHidden/>
    <w:unhideWhenUsed/>
    <w:rsid w:val="003D7D6A"/>
    <w:pPr>
      <w:spacing w:after="100"/>
    </w:pPr>
  </w:style>
  <w:style w:type="paragraph" w:styleId="TOC2">
    <w:name w:val="toc 2"/>
    <w:basedOn w:val="Normal"/>
    <w:next w:val="Normal"/>
    <w:autoRedefine/>
    <w:uiPriority w:val="89"/>
    <w:semiHidden/>
    <w:unhideWhenUsed/>
    <w:rsid w:val="003D7D6A"/>
    <w:pPr>
      <w:spacing w:after="100"/>
      <w:ind w:left="220"/>
    </w:pPr>
  </w:style>
  <w:style w:type="paragraph" w:styleId="TOC3">
    <w:name w:val="toc 3"/>
    <w:basedOn w:val="Normal"/>
    <w:next w:val="Normal"/>
    <w:autoRedefine/>
    <w:uiPriority w:val="89"/>
    <w:semiHidden/>
    <w:unhideWhenUsed/>
    <w:rsid w:val="003D7D6A"/>
    <w:pPr>
      <w:spacing w:after="100"/>
      <w:ind w:left="440"/>
    </w:pPr>
  </w:style>
  <w:style w:type="paragraph" w:styleId="TOC4">
    <w:name w:val="toc 4"/>
    <w:basedOn w:val="Normal"/>
    <w:next w:val="Normal"/>
    <w:autoRedefine/>
    <w:uiPriority w:val="89"/>
    <w:semiHidden/>
    <w:unhideWhenUsed/>
    <w:rsid w:val="003D7D6A"/>
    <w:pPr>
      <w:spacing w:after="100"/>
      <w:ind w:left="660"/>
    </w:pPr>
  </w:style>
  <w:style w:type="paragraph" w:styleId="TOC5">
    <w:name w:val="toc 5"/>
    <w:basedOn w:val="Normal"/>
    <w:next w:val="Normal"/>
    <w:autoRedefine/>
    <w:uiPriority w:val="89"/>
    <w:semiHidden/>
    <w:unhideWhenUsed/>
    <w:rsid w:val="003D7D6A"/>
    <w:pPr>
      <w:spacing w:after="100"/>
      <w:ind w:left="880"/>
    </w:pPr>
  </w:style>
  <w:style w:type="paragraph" w:styleId="TOC6">
    <w:name w:val="toc 6"/>
    <w:basedOn w:val="Normal"/>
    <w:next w:val="Normal"/>
    <w:autoRedefine/>
    <w:uiPriority w:val="89"/>
    <w:semiHidden/>
    <w:unhideWhenUsed/>
    <w:rsid w:val="003D7D6A"/>
    <w:pPr>
      <w:spacing w:after="100"/>
      <w:ind w:left="1100"/>
    </w:pPr>
  </w:style>
  <w:style w:type="paragraph" w:styleId="TOC7">
    <w:name w:val="toc 7"/>
    <w:basedOn w:val="Normal"/>
    <w:next w:val="Normal"/>
    <w:autoRedefine/>
    <w:uiPriority w:val="89"/>
    <w:semiHidden/>
    <w:unhideWhenUsed/>
    <w:rsid w:val="003D7D6A"/>
    <w:pPr>
      <w:spacing w:after="100"/>
      <w:ind w:left="1320"/>
    </w:pPr>
  </w:style>
  <w:style w:type="paragraph" w:styleId="TOC8">
    <w:name w:val="toc 8"/>
    <w:basedOn w:val="Normal"/>
    <w:next w:val="Normal"/>
    <w:autoRedefine/>
    <w:uiPriority w:val="89"/>
    <w:semiHidden/>
    <w:unhideWhenUsed/>
    <w:rsid w:val="003D7D6A"/>
    <w:pPr>
      <w:spacing w:after="100"/>
      <w:ind w:left="1540"/>
    </w:pPr>
  </w:style>
  <w:style w:type="paragraph" w:styleId="TOC9">
    <w:name w:val="toc 9"/>
    <w:basedOn w:val="Normal"/>
    <w:next w:val="Normal"/>
    <w:autoRedefine/>
    <w:uiPriority w:val="89"/>
    <w:semiHidden/>
    <w:unhideWhenUsed/>
    <w:rsid w:val="003D7D6A"/>
    <w:pPr>
      <w:spacing w:after="100"/>
      <w:ind w:left="1760"/>
    </w:pPr>
  </w:style>
  <w:style w:type="paragraph" w:styleId="TOCHeading">
    <w:name w:val="TOC Heading"/>
    <w:basedOn w:val="Heading1"/>
    <w:next w:val="Normal"/>
    <w:uiPriority w:val="89"/>
    <w:semiHidden/>
    <w:unhideWhenUsed/>
    <w:qFormat/>
    <w:rsid w:val="003D7D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15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rie.Hsieh\AppData\Roaming\RSuiteStyleTemplate\StyleTemplate_auto-generate\RSu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4FCAD-3DBA-4B97-A75C-26CB0A915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RSuite.dotx</Template>
  <TotalTime>1</TotalTime>
  <Pages>90</Pages>
  <Words>119089</Words>
  <Characters>678813</Characters>
  <Application>Microsoft Office Word</Application>
  <DocSecurity>0</DocSecurity>
  <Lines>5656</Lines>
  <Paragraphs>1592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 Brennan</dc:creator>
  <cp:keywords/>
  <dc:description/>
  <cp:lastModifiedBy>Hsieh, Carrie</cp:lastModifiedBy>
  <cp:revision>2</cp:revision>
  <cp:lastPrinted>2020-04-09T15:56:00Z</cp:lastPrinted>
  <dcterms:created xsi:type="dcterms:W3CDTF">2020-05-28T13:41:00Z</dcterms:created>
  <dcterms:modified xsi:type="dcterms:W3CDTF">2020-05-28T13:41:00Z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6.1</vt:lpwstr>
  </property>
  <property fmtid="{D5CDD505-2E9C-101B-9397-08002B2CF9AE}" pid="3" name="Template">
    <vt:lpwstr>2</vt:lpwstr>
  </property>
</Properties>
</file>