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HTM QA Automation Coverage</w:t>
      </w:r>
    </w:p>
    <w:p>
      <w:r>
        <w:rPr>
          <w:b w:val="0"/>
        </w:rPr>
        <w:t xml:space="preserve">Last updated: </w:t>
      </w:r>
      <w:r>
        <w:rPr>
          <w:b/>
        </w:rPr>
        <w:t>16 Jun 2026</w:t>
      </w:r>
      <w:r>
        <w:rPr>
          <w:b w:val="0"/>
        </w:rPr>
        <w:t xml:space="preserve">   QA Test Lead: </w:t>
      </w:r>
      <w:r>
        <w:rPr>
          <w:b/>
        </w:rPr>
        <w:t>Mac Murapa</w:t>
      </w:r>
    </w:p>
    <w:p>
      <w:pPr>
        <w:pStyle w:val="Heading1"/>
      </w:pPr>
      <w:r>
        <w:t>Overall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Total functional test areas defined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61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51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57C00"/>
                <w:sz w:val="18"/>
              </w:rPr>
              <w:t>Blocked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~15%</w:t>
            </w:r>
          </w:p>
        </w:tc>
      </w:tr>
    </w:tbl>
    <w:p>
      <w:pPr>
        <w:pStyle w:val="Heading1"/>
      </w:pPr>
      <w:r>
        <w:t>Admin Portal (26 areas)</w:t>
      </w:r>
    </w:p>
    <w:p>
      <w:pPr>
        <w:pStyle w:val="Heading2"/>
      </w:pPr>
      <w:r>
        <w:t>Authentication &amp;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1.1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Google OAuth login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F57C00"/>
                <w:sz w:val="18"/>
              </w:rPr>
              <w:t>Re-auth blocked by Google CAPTCHA in headless; manual token refresh used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Session persistence (auth.json reuse)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Implemented as utility inside other scripts; not a standalone test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1.3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Session expiry + re-auth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Handled ad-hoc; no automated assertion</w:t>
            </w:r>
          </w:p>
        </w:tc>
      </w:tr>
    </w:tbl>
    <w:p/>
    <w:p>
      <w:pPr>
        <w:pStyle w:val="Heading2"/>
      </w:pPr>
      <w:r>
        <w:t>Branch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Branch creation (Mac N[DDMMYY])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htm_clone_007.js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Sequential naming, randomised fields, PASS on 18 Mar 2026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Branch search / list view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/branches?q= search exercised within 007 but not an isolated test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Edit branch details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Branch deactivation / soft delete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deleted_at must be asserted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Branch impersonation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Finds today's last branch and impersonates via /branches/:id/impersonation</w:t>
            </w:r>
          </w:p>
        </w:tc>
      </w:tr>
    </w:tbl>
    <w:p/>
    <w:p>
      <w:pPr>
        <w:pStyle w:val="Heading2"/>
      </w:pPr>
      <w:r>
        <w:t>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3.1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Existing user check (pre-invite)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Dual check: Users page + Branch Invites page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3.2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Invite user to branch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Sends invite to mac.murapa[N][DDMMYY]@helpthemove.co.uk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3.3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Invite revoke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Revokes open invite, confirms status changes to Revoked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3.4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Remove user from branch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3.5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User roles and permissions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CanCanCan-backed — needs role matrix test</w:t>
            </w:r>
          </w:p>
        </w:tc>
      </w:tr>
    </w:tbl>
    <w:p/>
    <w:p>
      <w:pPr>
        <w:pStyle w:val="Heading2"/>
      </w:pPr>
      <w:r>
        <w:t>Landlord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4.1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Landlord creation (Admin)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htm_clone_007.js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Random name/email/phone; PASS result: Mrs Arthur Lewis, ID 88360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4.2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Edit landlord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4.3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View landlord / landlord detail page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/landlords/:id/properties confirmed reachable</w:t>
            </w:r>
          </w:p>
        </w:tc>
      </w:tr>
    </w:tbl>
    <w:p/>
    <w:p>
      <w:pPr>
        <w:pStyle w:val="Heading2"/>
      </w:pPr>
      <w:r>
        <w:t>Property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5.1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Property creation — Vacant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Apartment 1, 113 Newton Street, M1 1AE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5.2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Property creation — Tenanted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Apartment 2, same address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5.3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Edit property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5.4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Property status change (vacant → tenanted)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properties.create_status: 10=vacant, 20=tenanted</w:t>
            </w:r>
          </w:p>
        </w:tc>
      </w:tr>
    </w:tbl>
    <w:p/>
    <w:p>
      <w:pPr>
        <w:pStyle w:val="Heading2"/>
      </w:pPr>
      <w:r>
        <w:t>Submission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6.1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View submissions list + search/filter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6.2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Move-out submission (landlord submission)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submission_type = 'landlord'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6.3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Move-in submission (tenant submission)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submission_type = 'tenant'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6.4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COT (Change of Tenancy) submission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Combined move-out + move-in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6.5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Submission cancellation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6.6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Late cancellation flow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late_cancellations table</w:t>
            </w:r>
          </w:p>
        </w:tc>
      </w:tr>
    </w:tbl>
    <w:p/>
    <w:p>
      <w:pPr>
        <w:pStyle w:val="Heading1"/>
      </w:pPr>
      <w:r>
        <w:t>Admin Reporting (7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7.1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Conversions report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OVO outcome codes (SALI, DONS, FDFD, etc.)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7.2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OVO batch file mirror (landlord/tenant submissions)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reporting_production DB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7.3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28DV property report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~425k records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7.4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Dropout / CNF report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Cannot Find (~10-20% of moves)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7.5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CWN (Council Web Notification) status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council_web_notifications table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7.6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Erroneous transfers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erroneous_transfers table (soft delete)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7.7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Payments / commission report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Stored in pence — divide by 100</w:t>
            </w:r>
          </w:p>
        </w:tc>
      </w:tr>
    </w:tbl>
    <w:p/>
    <w:p>
      <w:pPr>
        <w:pStyle w:val="Heading1"/>
      </w:pPr>
      <w:r>
        <w:t>Agent Dashboard (8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8.1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Dashboard access via impersonation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Two routes: /users/:id or /branches/:id/impersonation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8.2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Dashboard navigation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8.3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Landlord creation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1E8E3E"/>
                <w:sz w:val="18"/>
              </w:rPr>
              <w:t>AUTOMATED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Via impersonation; end-to-end Dashboard flow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8.4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Property creation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8.5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Move-out wizard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Primary revenue flow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8.6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Move-in wizard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Triggers Roost journey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8.7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COT wizard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8.8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Submission list / history view (Dashboard)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Partner API (18 areas)</w:t>
      </w:r>
    </w:p>
    <w:p>
      <w:r>
        <w:t>Docs: https://api.helpthemove.co.uk/docs/partner  |  Auth: Bearer token per clone environment</w:t>
      </w:r>
    </w:p>
    <w:p>
      <w:pPr>
        <w:pStyle w:val="Heading2"/>
      </w:pPr>
      <w:r>
        <w:t>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POST /partner/branches — Create branch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GET /partner/branches — List / search branches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Query by their_id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GET /partner/branches/{id} — Get branch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Landlords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POST /partner/branches/{branch_id}/landlords — Add landlord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GET /partner/landlords/{id} — Get landlord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GET /partner/landlords — Search landlords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Query by their_id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9.7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PATCH /partner/landlords/{id} — Update landlord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9.8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POST /partner/landlords/{landlord_id}/properties — Add property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9.9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GET /partner/properties/{id} — Get property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9.10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GET /partner/properties — Search properties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Query by their_id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9.11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PATCH /partner/properties/{id} — Update property / billing address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GET /partner/properties/{id}/moves — List moves for property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POST /partner/properties/{id}/move_outs — Create move-out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submission_type = 'landlord'; void starts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9.14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POST /partner/properties/{id}/move_ins — Create move-in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submission_type = 'tenant'; void ends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GET /partner/moves/{id} — Get move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9.16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DELETE /partner/moves/{id} — Cancel move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9.17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PATCH /partner/moves/{id}/meter_reads — Update meter readings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9.18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GET /partner/branches/{id}/meter_reads_required — List moves needing reads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Billing Preferences (2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10.1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Billing preference — Branch level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b/>
                <w:color w:val="5F6B7A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10.2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Billing preference — V2 scenarios (61)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57C00"/>
                <w:sz w:val="18"/>
              </w:rPr>
              <w:t>BLOCKED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V2 development not yet complete; 61 scenarios defined, 32 FALSE eliminated in V2</w:t>
            </w:r>
          </w:p>
        </w:tc>
      </w:tr>
    </w:tbl>
    <w:p/>
    <w:p>
      <w:pPr>
        <w:pStyle w:val="Heading1"/>
      </w:pPr>
      <w:r>
        <w:t>Priority Recommendations — Next Test Sprints</w:t>
      </w:r>
    </w:p>
    <w:p>
      <w:pPr>
        <w:pStyle w:val="Heading2"/>
      </w:pPr>
      <w:r>
        <w:t>Sprint 1 — Complete the Core Create Flow (High ROI)</w:t>
      </w:r>
    </w:p>
    <w:p>
      <w:pPr>
        <w:pStyle w:val="ListNumber"/>
      </w:pPr>
      <w:r>
        <w:rPr>
          <w:b/>
        </w:rPr>
        <w:t>Move-out submission (6.2)</w:t>
      </w:r>
      <w:r>
        <w:t xml:space="preserve"> — highest business value; directly triggers OVO switch revenue</w:t>
      </w:r>
    </w:p>
    <w:p>
      <w:pPr>
        <w:pStyle w:val="ListNumber"/>
      </w:pPr>
      <w:r>
        <w:rPr>
          <w:b/>
        </w:rPr>
        <w:t>Move-in submission (6.3)</w:t>
      </w:r>
      <w:r>
        <w:t xml:space="preserve"> — closes the void period loop</w:t>
      </w:r>
    </w:p>
    <w:p>
      <w:pPr>
        <w:pStyle w:val="ListNumber"/>
      </w:pPr>
      <w:r>
        <w:rPr>
          <w:b/>
        </w:rPr>
        <w:t>View submissions list (6.1)</w:t>
      </w:r>
      <w:r>
        <w:t xml:space="preserve"> — foundational for all reporting tests</w:t>
      </w:r>
    </w:p>
    <w:p>
      <w:pPr>
        <w:pStyle w:val="Heading2"/>
      </w:pPr>
      <w:r>
        <w:t>Sprint 2 — Dashboard Automation via Impersonation</w:t>
      </w:r>
    </w:p>
    <w:p>
      <w:pPr>
        <w:pStyle w:val="ListNumber"/>
      </w:pPr>
      <w:r>
        <w:rPr>
          <w:b/>
        </w:rPr>
        <w:t>Dashboard access via impersonation (8.1)</w:t>
      </w:r>
      <w:r>
        <w:t xml:space="preserve"> — prerequisite for all Dashboard tests</w:t>
      </w:r>
    </w:p>
    <w:p>
      <w:pPr>
        <w:pStyle w:val="ListNumber"/>
      </w:pPr>
      <w:r>
        <w:rPr>
          <w:b/>
        </w:rPr>
        <w:t>Move-out wizard Dashboard (8.5)</w:t>
      </w:r>
      <w:r>
        <w:t xml:space="preserve"> — agent-led submission; primary revenue driver</w:t>
      </w:r>
    </w:p>
    <w:p>
      <w:pPr>
        <w:pStyle w:val="ListNumber"/>
      </w:pPr>
      <w:r>
        <w:rPr>
          <w:b/>
        </w:rPr>
        <w:t>Move-in wizard Dashboard (8.6)</w:t>
      </w:r>
      <w:r>
        <w:t xml:space="preserve"> — void closure</w:t>
      </w:r>
    </w:p>
    <w:p>
      <w:pPr>
        <w:pStyle w:val="Heading2"/>
      </w:pPr>
      <w:r>
        <w:t>Sprint 3 — Reporting + Data Integrity</w:t>
      </w:r>
    </w:p>
    <w:p>
      <w:pPr>
        <w:pStyle w:val="ListNumber"/>
      </w:pPr>
      <w:r>
        <w:rPr>
          <w:b/>
        </w:rPr>
        <w:t>Conversions report (7.1)</w:t>
      </w:r>
      <w:r>
        <w:t xml:space="preserve"> — validate OVO outcome codes (SALI, DONS, FDFD)</w:t>
      </w:r>
    </w:p>
    <w:p>
      <w:pPr>
        <w:pStyle w:val="ListNumber"/>
      </w:pPr>
      <w:r>
        <w:rPr>
          <w:b/>
        </w:rPr>
        <w:t>CWN status (7.5)</w:t>
      </w:r>
      <w:r>
        <w:t xml:space="preserve"> — council notification compliance</w:t>
      </w:r>
    </w:p>
    <w:p>
      <w:pPr>
        <w:pStyle w:val="ListNumber"/>
      </w:pPr>
      <w:r>
        <w:rPr>
          <w:b/>
        </w:rPr>
        <w:t>Erroneous transfer check (7.6)</w:t>
      </w:r>
      <w:r>
        <w:t xml:space="preserve"> — regulatory red line</w:t>
      </w:r>
    </w:p>
    <w:p>
      <w:pPr>
        <w:pStyle w:val="Heading2"/>
      </w:pPr>
      <w:r>
        <w:t>Sprint 4 — Partner API Coverage</w:t>
      </w:r>
    </w:p>
    <w:p>
      <w:pPr>
        <w:pStyle w:val="ListNumber"/>
      </w:pPr>
      <w:r>
        <w:rPr>
          <w:b/>
        </w:rPr>
        <w:t>POST branch / landlord / property / move (9.1, 9.4, 9.8, 9.13, 9.14)</w:t>
      </w:r>
      <w:r>
        <w:t xml:space="preserve"> — core create flow via API</w:t>
      </w:r>
    </w:p>
    <w:p>
      <w:pPr>
        <w:pStyle w:val="ListNumber"/>
      </w:pPr>
      <w:r>
        <w:rPr>
          <w:b/>
        </w:rPr>
        <w:t>GET / PATCH / DELETE (9.2, 9.3, 9.5-9.7, 9.9-9.12, 9.15-9.18)</w:t>
      </w:r>
      <w:r>
        <w:t xml:space="preserve"> — full 18-endpoint sweep</w:t>
      </w:r>
    </w:p>
    <w:p>
      <w:pPr>
        <w:pStyle w:val="Heading2"/>
      </w:pPr>
      <w:r>
        <w:t>Sprint 5 — Billing Preferences</w:t>
      </w:r>
    </w:p>
    <w:p>
      <w:pPr>
        <w:pStyle w:val="ListNumber"/>
      </w:pPr>
      <w:r>
        <w:rPr>
          <w:b/>
        </w:rPr>
        <w:t>Billing preference V2 (10.2)</w:t>
      </w:r>
      <w:r>
        <w:t xml:space="preserve"> — when V2 development ships; 61 scenario matrix ready</w:t>
      </w:r>
    </w:p>
    <w:p>
      <w:pPr>
        <w:pStyle w:val="Heading1"/>
      </w:pPr>
      <w:r>
        <w:t>Notes</w:t>
      </w:r>
    </w:p>
    <w:p>
      <w:pPr>
        <w:pStyle w:val="ListBullet"/>
      </w:pPr>
      <w:r>
        <w:t>Auth: Google CAPTCHA prevents fully headless OAuth. Workaround: user provides fresh session token from browser DevTools; written to auth.json.</w:t>
      </w:r>
    </w:p>
    <w:p>
      <w:pPr>
        <w:pStyle w:val="ListBullet"/>
      </w:pPr>
      <w:r>
        <w:t>Lambda caching: DB query endpoint caches in-memory. Tautology workaround partially effective. Graeme (CTO) owns the Lambda — prompt raised.</w:t>
      </w:r>
    </w:p>
    <w:p>
      <w:pPr>
        <w:pStyle w:val="ListBullet"/>
      </w:pPr>
      <w:r>
        <w:t>Branch naming: All test branches follow Mac N[DDMMYY] (e.g. Mac 1200526). nextBranchName() in htm_clone_007.js handles sequential counting.</w:t>
      </w:r>
    </w:p>
    <w:p>
      <w:pPr>
        <w:pStyle w:val="ListBullet"/>
      </w:pPr>
      <w:r>
        <w:t>Soft deletes: 10 tables use acts_as_paranoid — always assert deleted_at IS NULL in DB queries.</w:t>
      </w:r>
    </w:p>
    <w:p>
      <w:pPr>
        <w:pStyle w:val="ListBullet"/>
      </w:pPr>
      <w:r>
        <w:t>Money: All commission values stored in pence. Divide by 100 for GBP display.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